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[6136] オーエスジー</w:t>
      </w:r>
    </w:p>
    <w:p/>
    <w:p/>
    <w:p>
      <w:pPr>
        <w:jc w:val="center"/>
      </w:pPr>
      <w:r>
        <w:rPr>
          <w:rFonts w:ascii="Meiryo UI" w:hAnsi="Meiryo UI"/>
          <w:sz w:val="24"/>
        </w:rPr>
        <w:t>アナリスト：深井</w:t>
      </w:r>
    </w:p>
    <w:p>
      <w:pPr>
        <w:jc w:val="center"/>
      </w:pPr>
      <w:r>
        <w:rPr>
          <w:rFonts w:ascii="Meiryo UI" w:hAnsi="Meiryo UI"/>
          <w:sz w:val="24"/>
        </w:rPr>
        <w:t>分析日：2026-04-23</w:t>
      </w:r>
    </w:p>
    <w:p>
      <w:r>
        <w:br w:type="page"/>
      </w:r>
    </w:p>
    <w:p>
      <w:pPr>
        <w:pStyle w:val="Heading1"/>
      </w:pPr>
      <w:r>
        <w:rPr>
          <w:rFonts w:ascii="Meiryo UI" w:hAnsi="Meiryo UI"/>
          <w:color w:val="1F3864"/>
        </w:rPr>
        <w:t>深井 DeepResearchレポート — [6136] オーエスジー</w:t>
      </w:r>
    </w:p>
    <w:p>
      <w:r>
        <w:rPr>
          <w:rFonts w:ascii="Meiryo UI" w:hAnsi="Meiryo UI"/>
          <w:sz w:val="20"/>
        </w:rPr>
        <w:t>作成日: 2026-04-23  |  アナリスト: 深井  |  分類: BUY</w:t>
      </w:r>
    </w:p>
    <w:p>
      <w:r>
        <w:rPr>
          <w:rFonts w:ascii="Meiryo UI" w:hAnsi="Meiryo UI"/>
          <w:sz w:val="20"/>
        </w:rPr>
        <w:t>浅井スコア: +88  |  ソース: TDnet + 公開情報 + 浅井マスターDB</w:t>
      </w:r>
    </w:p>
    <w:p/>
    <w:p>
      <w:r>
        <w:t>──────────────────────────────────────────────────</w:t>
      </w:r>
    </w:p>
    <w:p/>
    <w:p>
      <w:pPr>
        <w:pStyle w:val="Heading1"/>
      </w:pPr>
      <w:r>
        <w:rPr>
          <w:rFonts w:ascii="Meiryo UI" w:hAnsi="Meiryo UI"/>
          <w:color w:val="1F3864"/>
        </w:rPr>
        <w:t>OSG Corporation (6136.T) — DeepResearch レポート</w:t>
      </w:r>
    </w:p>
    <w:p>
      <w:pPr>
        <w:pStyle w:val="Heading3"/>
      </w:pPr>
      <w:r>
        <w:rPr>
          <w:rFonts w:ascii="Meiryo UI" w:hAnsi="Meiryo UI"/>
          <w:color w:val="2E74B5"/>
        </w:rPr>
        <w:t>竹村トレードカンパニー / アナリスト：深井 / 2026-04-23</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大和証券TP¥3,600格上げ×航空宇宙需要構造シフト×DR実施で株主還元圧力が同時発火。DCF理論値はTP¥3,500〜3,700レンジに収束し、格上げ根拠は数値で再現可能。</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¥3,049 ／ 理論株価（FV） ¥3,520（DCFベース中央値） ／ 上値余地 +15.4%（保守的）／大和TP比較 ¥3,600（+18.1%）</w:t>
            </w:r>
          </w:p>
        </w:tc>
      </w:tr>
      <w:tr>
        <w:tc>
          <w:tcPr>
            <w:tcW w:type="dxa" w:w="4703"/>
          </w:tcPr>
          <w:p>
            <w:r>
              <w:rPr>
                <w:rFonts w:ascii="Meiryo UI" w:hAnsi="Meiryo UI"/>
                <w:sz w:val="18"/>
              </w:rPr>
              <w:t>主要カタリスト</w:t>
            </w:r>
          </w:p>
        </w:tc>
        <w:tc>
          <w:tcPr>
            <w:tcW w:type="dxa" w:w="4703"/>
          </w:tcPr>
          <w:p>
            <w:r>
              <w:rPr>
                <w:rFonts w:ascii="Meiryo UI" w:hAnsi="Meiryo UI"/>
                <w:sz w:val="18"/>
              </w:rPr>
              <w:t>①航空宇宙受注加速：LEAP/GEnXエンジン補修増産サイクル（2026H2〜）でエンドミル・ドリル需要急増。②DR（預託証書）新規実施：海外機関投資家の需給改善・バリュエーション格差縮小。③EV転換逆風の終息と電動車ボディ・バッテリーケース向け切削需要：2026年ボディinホワイト工程増設で北米需要底打ち。</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中国売上比率約22%×人民元安・関税報復リスク：米中摩擦激化で中国現地顧客の設備投資凍結→売上▲50億円シナリオが発動すれば2026年度営業利益▲15%。5月本決算でガイダンス前提が¥140/$設定か否かが判定トリガー。</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¥2,950〜3,050で40%エントリー。残60%は5月下旬本決算×航空宇宙受注ガイダンス確認後に¥3,100以下で追加。損切りライン¥2,620（BPS¥2,220×1.18倍、PBR構造下限）。大和TP¥3,600達成時に50%利食い、残50%は¥4,000目標で保有継続。</w:t>
            </w:r>
          </w:p>
        </w:tc>
      </w:tr>
    </w:tbl>
    <w:p/>
    <w:p>
      <w:r>
        <w:t>──────────────────────────────────────────────────</w:t>
      </w:r>
    </w:p>
    <w:p/>
    <w:p>
      <w:pPr>
        <w:pStyle w:val="Heading2"/>
      </w:pPr>
      <w:r>
        <w:rPr>
          <w:rFonts w:ascii="Meiryo UI" w:hAnsi="Meiryo UI"/>
          <w:color w:val="2E74B5"/>
        </w:rPr>
        <w:t>セクション0：Good/Bad分析・QonQ変調分析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航空宇宙向け切削工具需要拡大（LEAP補修サイクル本格化）</w:t>
            </w:r>
          </w:p>
        </w:tc>
        <w:tc>
          <w:tcPr>
            <w:tcW w:type="dxa" w:w="1881"/>
          </w:tcPr>
          <w:p>
            <w:r>
              <w:rPr>
                <w:rFonts w:ascii="Meiryo UI" w:hAnsi="Meiryo UI"/>
                <w:sz w:val="18"/>
              </w:rPr>
              <w:t>売上寄与推定+¥30〜40億円/年（FY2026E）</w:t>
            </w:r>
          </w:p>
        </w:tc>
        <w:tc>
          <w:tcPr>
            <w:tcW w:type="dxa" w:w="1881"/>
          </w:tcPr>
          <w:p>
            <w:r>
              <w:rPr>
                <w:rFonts w:ascii="Meiryo UI" w:hAnsi="Meiryo UI"/>
                <w:sz w:val="18"/>
              </w:rPr>
              <w:t>構造的</w:t>
            </w:r>
          </w:p>
        </w:tc>
        <w:tc>
          <w:tcPr>
            <w:tcW w:type="dxa" w:w="1881"/>
          </w:tcPr>
          <w:p>
            <w:r>
              <w:rPr>
                <w:rFonts w:ascii="Meiryo UI" w:hAnsi="Meiryo UI"/>
                <w:sz w:val="18"/>
              </w:rPr>
              <w:t>エンジン補修は景気に関係なく来る。今後5年で最大のドル箱になり得る。</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北米自動車向け底打ち＋EVボディ加工新需要</w:t>
            </w:r>
          </w:p>
        </w:tc>
        <w:tc>
          <w:tcPr>
            <w:tcW w:type="dxa" w:w="1881"/>
            <w:shd w:val="clear" w:color="auto" w:fill="DDEBF7"/>
          </w:tcPr>
          <w:p>
            <w:r>
              <w:rPr>
                <w:rFonts w:ascii="Meiryo UI" w:hAnsi="Meiryo UI"/>
                <w:sz w:val="18"/>
              </w:rPr>
              <w:t>推定+¥15〜20億円/年（FY2026E）</w:t>
            </w:r>
          </w:p>
        </w:tc>
        <w:tc>
          <w:tcPr>
            <w:tcW w:type="dxa" w:w="1881"/>
            <w:shd w:val="clear" w:color="auto" w:fill="DDEBF7"/>
          </w:tcPr>
          <w:p>
            <w:r>
              <w:rPr>
                <w:rFonts w:ascii="Meiryo UI" w:hAnsi="Meiryo UI"/>
                <w:sz w:val="18"/>
              </w:rPr>
              <w:t>構造的（EV移行期）</w:t>
            </w:r>
          </w:p>
        </w:tc>
        <w:tc>
          <w:tcPr>
            <w:tcW w:type="dxa" w:w="1881"/>
            <w:shd w:val="clear" w:color="auto" w:fill="DDEBF7"/>
          </w:tcPr>
          <w:p>
            <w:r>
              <w:rPr>
                <w:rFonts w:ascii="Meiryo UI" w:hAnsi="Meiryo UI"/>
                <w:sz w:val="18"/>
              </w:rPr>
              <w:t>EVでエンジン部品は減るがアルミボディ切削は増える。プラスマイナスはほぼ相殺以上。</w:t>
            </w:r>
          </w:p>
        </w:tc>
      </w:tr>
      <w:tr>
        <w:tc>
          <w:tcPr>
            <w:tcW w:type="dxa" w:w="1881"/>
          </w:tcPr>
          <w:p>
            <w:r>
              <w:rPr>
                <w:rFonts w:ascii="Meiryo UI" w:hAnsi="Meiryo UI"/>
                <w:sz w:val="18"/>
              </w:rPr>
              <w:t>💊 薬</w:t>
            </w:r>
          </w:p>
        </w:tc>
        <w:tc>
          <w:tcPr>
            <w:tcW w:type="dxa" w:w="1881"/>
          </w:tcPr>
          <w:p>
            <w:r>
              <w:rPr>
                <w:rFonts w:ascii="Meiryo UI" w:hAnsi="Meiryo UI"/>
                <w:sz w:val="18"/>
              </w:rPr>
              <w:t>円安恩恵（海外売上比率70%超）</w:t>
            </w:r>
          </w:p>
        </w:tc>
        <w:tc>
          <w:tcPr>
            <w:tcW w:type="dxa" w:w="1881"/>
          </w:tcPr>
          <w:p>
            <w:r>
              <w:rPr>
                <w:rFonts w:ascii="Meiryo UI" w:hAnsi="Meiryo UI"/>
                <w:sz w:val="18"/>
              </w:rPr>
              <w:t>為替¥1/ドル変動で営業利益±約¥3億円（推計）</w:t>
            </w:r>
          </w:p>
        </w:tc>
        <w:tc>
          <w:tcPr>
            <w:tcW w:type="dxa" w:w="1881"/>
          </w:tcPr>
          <w:p>
            <w:r>
              <w:rPr>
                <w:rFonts w:ascii="Meiryo UI" w:hAnsi="Meiryo UI"/>
                <w:sz w:val="18"/>
              </w:rPr>
              <w:t>一過性〜構造的</w:t>
            </w:r>
          </w:p>
        </w:tc>
        <w:tc>
          <w:tcPr>
            <w:tcW w:type="dxa" w:w="1881"/>
          </w:tcPr>
          <w:p>
            <w:r>
              <w:rPr>
                <w:rFonts w:ascii="Meiryo UI" w:hAnsi="Meiryo UI"/>
                <w:sz w:val="18"/>
              </w:rPr>
              <w:t>円安が続く間は海外利益の円換算が膨らむ。為替ヘッジ状況の確認が必要。</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DR（預託証書）新規実施による海外投資家需給改善</w:t>
            </w:r>
          </w:p>
        </w:tc>
        <w:tc>
          <w:tcPr>
            <w:tcW w:type="dxa" w:w="1881"/>
            <w:shd w:val="clear" w:color="auto" w:fill="DDEBF7"/>
          </w:tcPr>
          <w:p>
            <w:r>
              <w:rPr>
                <w:rFonts w:ascii="Meiryo UI" w:hAnsi="Meiryo UI"/>
                <w:sz w:val="18"/>
              </w:rPr>
              <w:t>流動性プレミアム解消→PER改善余地+2〜3倍</w:t>
            </w:r>
          </w:p>
        </w:tc>
        <w:tc>
          <w:tcPr>
            <w:tcW w:type="dxa" w:w="1881"/>
            <w:shd w:val="clear" w:color="auto" w:fill="DDEBF7"/>
          </w:tcPr>
          <w:p>
            <w:r>
              <w:rPr>
                <w:rFonts w:ascii="Meiryo UI" w:hAnsi="Meiryo UI"/>
                <w:sz w:val="18"/>
              </w:rPr>
              <w:t>構造的（一度限りイベント）</w:t>
            </w:r>
          </w:p>
        </w:tc>
        <w:tc>
          <w:tcPr>
            <w:tcW w:type="dxa" w:w="1881"/>
            <w:shd w:val="clear" w:color="auto" w:fill="DDEBF7"/>
          </w:tcPr>
          <w:p>
            <w:r>
              <w:rPr>
                <w:rFonts w:ascii="Meiryo UI" w:hAnsi="Meiryo UI"/>
                <w:sz w:val="18"/>
              </w:rPr>
              <w:t>海外機関が「買えなかった」状態が解消される。需給の蛇口が開く。</w:t>
            </w:r>
          </w:p>
        </w:tc>
      </w:tr>
      <w:tr>
        <w:tc>
          <w:tcPr>
            <w:tcW w:type="dxa" w:w="1881"/>
          </w:tcPr>
          <w:p>
            <w:r>
              <w:rPr>
                <w:rFonts w:ascii="Meiryo UI" w:hAnsi="Meiryo UI"/>
                <w:sz w:val="18"/>
              </w:rPr>
              <w:t>💊 薬</w:t>
            </w:r>
          </w:p>
        </w:tc>
        <w:tc>
          <w:tcPr>
            <w:tcW w:type="dxa" w:w="1881"/>
          </w:tcPr>
          <w:p>
            <w:r>
              <w:rPr>
                <w:rFonts w:ascii="Meiryo UI" w:hAnsi="Meiryo UI"/>
                <w:sz w:val="18"/>
              </w:rPr>
              <w:t>不動産含み益（後述）推定¥60〜100億円</w:t>
            </w:r>
          </w:p>
        </w:tc>
        <w:tc>
          <w:tcPr>
            <w:tcW w:type="dxa" w:w="1881"/>
          </w:tcPr>
          <w:p>
            <w:r>
              <w:rPr>
                <w:rFonts w:ascii="Meiryo UI" w:hAnsi="Meiryo UI"/>
                <w:sz w:val="18"/>
              </w:rPr>
              <w:t>BSに潜む隠れ資産</w:t>
            </w:r>
          </w:p>
        </w:tc>
        <w:tc>
          <w:tcPr>
            <w:tcW w:type="dxa" w:w="1881"/>
          </w:tcPr>
          <w:p>
            <w:r>
              <w:rPr>
                <w:rFonts w:ascii="Meiryo UI" w:hAnsi="Meiryo UI"/>
                <w:sz w:val="18"/>
              </w:rPr>
              <w:t>構造的（未顕在化）</w:t>
            </w:r>
          </w:p>
        </w:tc>
        <w:tc>
          <w:tcPr>
            <w:tcW w:type="dxa" w:w="1881"/>
          </w:tcPr>
          <w:p>
            <w:r>
              <w:rPr>
                <w:rFonts w:ascii="Meiryo UI" w:hAnsi="Meiryo UI"/>
                <w:sz w:val="18"/>
              </w:rPr>
              <w:t>帳簿より実態の方がずっと豊か。PBR是正の伏線になり得る。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中国依存リスク（売上比率約22%）×米中摩擦</w:t>
            </w:r>
          </w:p>
        </w:tc>
        <w:tc>
          <w:tcPr>
            <w:tcW w:type="dxa" w:w="1881"/>
            <w:shd w:val="clear" w:color="auto" w:fill="DDEBF7"/>
          </w:tcPr>
          <w:p>
            <w:r>
              <w:rPr>
                <w:rFonts w:ascii="Meiryo UI" w:hAnsi="Meiryo UI"/>
                <w:sz w:val="18"/>
              </w:rPr>
              <w:t>売上影響▲30〜50億円シナリオ</w:t>
            </w:r>
          </w:p>
        </w:tc>
        <w:tc>
          <w:tcPr>
            <w:tcW w:type="dxa" w:w="1881"/>
            <w:shd w:val="clear" w:color="auto" w:fill="DDEBF7"/>
          </w:tcPr>
          <w:p>
            <w:r>
              <w:rPr>
                <w:rFonts w:ascii="Meiryo UI" w:hAnsi="Meiryo UI"/>
                <w:sz w:val="18"/>
              </w:rPr>
              <w:t>構造的（長期リスク）</w:t>
            </w:r>
          </w:p>
        </w:tc>
        <w:tc>
          <w:tcPr>
            <w:tcW w:type="dxa" w:w="1881"/>
            <w:shd w:val="clear" w:color="auto" w:fill="DDEBF7"/>
          </w:tcPr>
          <w:p>
            <w:r>
              <w:rPr>
                <w:rFonts w:ascii="Meiryo UI" w:hAnsi="Meiryo UI"/>
                <w:sz w:val="18"/>
              </w:rPr>
              <w:t>中国で設備投資が止まると切削工具の需要がまず消える。最大の地雷。</w:t>
            </w:r>
          </w:p>
        </w:tc>
      </w:tr>
      <w:tr>
        <w:tc>
          <w:tcPr>
            <w:tcW w:type="dxa" w:w="1881"/>
          </w:tcPr>
          <w:p>
            <w:r>
              <w:rPr>
                <w:rFonts w:ascii="Meiryo UI" w:hAnsi="Meiryo UI"/>
                <w:sz w:val="18"/>
              </w:rPr>
              <w:t>☠️ 毒</w:t>
            </w:r>
          </w:p>
        </w:tc>
        <w:tc>
          <w:tcPr>
            <w:tcW w:type="dxa" w:w="1881"/>
          </w:tcPr>
          <w:p>
            <w:r>
              <w:rPr>
                <w:rFonts w:ascii="Meiryo UI" w:hAnsi="Meiryo UI"/>
                <w:sz w:val="18"/>
              </w:rPr>
              <w:t>自動車向けICE（内燃機関）部品切削の長期逓減</w:t>
            </w:r>
          </w:p>
        </w:tc>
        <w:tc>
          <w:tcPr>
            <w:tcW w:type="dxa" w:w="1881"/>
          </w:tcPr>
          <w:p>
            <w:r>
              <w:rPr>
                <w:rFonts w:ascii="Meiryo UI" w:hAnsi="Meiryo UI"/>
                <w:sz w:val="18"/>
              </w:rPr>
              <w:t>FY2025〜2030で▲5〜10%/年の緩慢な縮小</w:t>
            </w:r>
          </w:p>
        </w:tc>
        <w:tc>
          <w:tcPr>
            <w:tcW w:type="dxa" w:w="1881"/>
          </w:tcPr>
          <w:p>
            <w:r>
              <w:rPr>
                <w:rFonts w:ascii="Meiryo UI" w:hAnsi="Meiryo UI"/>
                <w:sz w:val="18"/>
              </w:rPr>
              <w:t>構造的（避けられない潮流）</w:t>
            </w:r>
          </w:p>
        </w:tc>
        <w:tc>
          <w:tcPr>
            <w:tcW w:type="dxa" w:w="1881"/>
          </w:tcPr>
          <w:p>
            <w:r>
              <w:rPr>
                <w:rFonts w:ascii="Meiryo UI" w:hAnsi="Meiryo UI"/>
                <w:sz w:val="18"/>
              </w:rPr>
              <w:t>エンジン部品の加工需要はゆっくりと確実に減る。航空宇宙・医療で補えるかが勝負。</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原材料（超硬合金・タングステン）価格高騰リスク</w:t>
            </w:r>
          </w:p>
        </w:tc>
        <w:tc>
          <w:tcPr>
            <w:tcW w:type="dxa" w:w="1881"/>
            <w:shd w:val="clear" w:color="auto" w:fill="DDEBF7"/>
          </w:tcPr>
          <w:p>
            <w:r>
              <w:rPr>
                <w:rFonts w:ascii="Meiryo UI" w:hAnsi="Meiryo UI"/>
                <w:sz w:val="18"/>
              </w:rPr>
              <w:t>コスト影響推定+¥5〜10億円/年（WTI・金属市況連動）</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タングステンの大半は中国産。脱中国依存と調達コストは両立しない局面も。</w:t>
            </w:r>
          </w:p>
        </w:tc>
      </w:tr>
      <w:tr>
        <w:tc>
          <w:tcPr>
            <w:tcW w:type="dxa" w:w="1881"/>
          </w:tcPr>
          <w:p>
            <w:r>
              <w:rPr>
                <w:rFonts w:ascii="Meiryo UI" w:hAnsi="Meiryo UI"/>
                <w:sz w:val="18"/>
              </w:rPr>
              <w:t>☠️ 毒</w:t>
            </w:r>
          </w:p>
        </w:tc>
        <w:tc>
          <w:tcPr>
            <w:tcW w:type="dxa" w:w="1881"/>
          </w:tcPr>
          <w:p>
            <w:r>
              <w:rPr>
                <w:rFonts w:ascii="Meiryo UI" w:hAnsi="Meiryo UI"/>
                <w:sz w:val="18"/>
              </w:rPr>
              <w:t>欧州景気減速（独自動車産業低迷）</w:t>
            </w:r>
          </w:p>
        </w:tc>
        <w:tc>
          <w:tcPr>
            <w:tcW w:type="dxa" w:w="1881"/>
          </w:tcPr>
          <w:p>
            <w:r>
              <w:rPr>
                <w:rFonts w:ascii="Meiryo UI" w:hAnsi="Meiryo UI"/>
                <w:sz w:val="18"/>
              </w:rPr>
              <w:t>欧州売上比率約18%、影響▲10〜15億円</w:t>
            </w:r>
          </w:p>
        </w:tc>
        <w:tc>
          <w:tcPr>
            <w:tcW w:type="dxa" w:w="1881"/>
          </w:tcPr>
          <w:p>
            <w:r>
              <w:rPr>
                <w:rFonts w:ascii="Meiryo UI" w:hAnsi="Meiryo UI"/>
                <w:sz w:val="18"/>
              </w:rPr>
              <w:t>構造的（短〜中期）</w:t>
            </w:r>
          </w:p>
        </w:tc>
        <w:tc>
          <w:tcPr>
            <w:tcW w:type="dxa" w:w="1881"/>
          </w:tcPr>
          <w:p>
            <w:r>
              <w:rPr>
                <w:rFonts w:ascii="Meiryo UI" w:hAnsi="Meiryo UI"/>
                <w:sz w:val="18"/>
              </w:rPr>
              <w:t>BMWやフォルクスワーゲンが減産すると欧州の切削工具需要が直撃される。</w:t>
            </w:r>
          </w:p>
        </w:tc>
      </w:tr>
    </w:tbl>
    <w:p/>
    <w:p>
      <w:r>
        <w:rPr>
          <w:rFonts w:ascii="Meiryo UI" w:hAnsi="Meiryo UI"/>
          <w:sz w:val="20"/>
        </w:rPr>
        <w:t>実力ベース純利益の試算：</w:t>
      </w:r>
    </w:p>
    <w:p>
      <w:pPr>
        <w:pStyle w:val="ListBullet"/>
      </w:pPr>
      <w:r>
        <w:rPr>
          <w:rFonts w:ascii="Meiryo UI" w:hAnsi="Meiryo UI"/>
          <w:sz w:val="20"/>
        </w:rPr>
        <w:t>公式EPS: ¥153 → 純利益: 約¥80億円（発行株数推計約5,230万株）</w:t>
      </w:r>
    </w:p>
    <w:p>
      <w:pPr>
        <w:pStyle w:val="ListBullet"/>
      </w:pPr>
      <w:r>
        <w:rPr>
          <w:rFonts w:ascii="Meiryo UI" w:hAnsi="Meiryo UI"/>
          <w:sz w:val="20"/>
        </w:rPr>
        <w:t>中国リスク顕在化シナリオ（▲20億円）・一過性為替益剥落（▲5億円）を控除</w:t>
      </w:r>
    </w:p>
    <w:p>
      <w:pPr>
        <w:pStyle w:val="ListBullet"/>
      </w:pPr>
      <w:r>
        <w:rPr>
          <w:rFonts w:ascii="Meiryo UI" w:hAnsi="Meiryo UI"/>
          <w:sz w:val="20"/>
        </w:rPr>
        <w:t>実力ベース純利益（保守的）：約¥55〜65億円 → 実力EPS: ¥105〜125</w:t>
      </w:r>
    </w:p>
    <w:p>
      <w:pPr>
        <w:pStyle w:val="ListBullet"/>
      </w:pPr>
      <w:r>
        <w:rPr>
          <w:rFonts w:ascii="Meiryo UI" w:hAnsi="Meiryo UI"/>
          <w:sz w:val="20"/>
        </w:rPr>
        <w:t>一過性毒要因を除去した上振れ（強気）：実力EPS ¥140〜155（ほぼ公式EPS水準）</w:t>
      </w:r>
    </w:p>
    <w:p>
      <w:pPr>
        <w:pStyle w:val="ListBullet"/>
      </w:pPr>
      <w:r>
        <w:rPr>
          <w:rFonts w:ascii="Meiryo UI" w:hAnsi="Meiryo UI"/>
          <w:sz w:val="20"/>
        </w:rPr>
        <w:t>公式EPSとの差分：保守シナリオで▲¥28〜48のダウンサイドリスク内包</w:t>
      </w:r>
    </w:p>
    <w:p/>
    <w:p>
      <w:r>
        <w:t>──────────────────────────────────────────────────</w:t>
      </w:r>
    </w:p>
    <w:p/>
    <w:p>
      <w:pPr>
        <w:pStyle w:val="Heading3"/>
      </w:pPr>
      <w:r>
        <w:rPr>
          <w:rFonts w:ascii="Meiryo UI" w:hAnsi="Meiryo UI"/>
          <w:color w:val="2E74B5"/>
        </w:rPr>
        <w:t>0-B. 直近四半期（QonQ）変調分析</w:t>
      </w:r>
    </w:p>
    <w:p/>
    <w:p>
      <w:r>
        <w:rPr>
          <w:rFonts w:ascii="Meiryo UI" w:hAnsi="Meiryo UI"/>
          <w:sz w:val="20"/>
        </w:rPr>
        <w:t>&gt; ⚠️ 注記： オーエスジー（6136）は四半期別の詳細開示が限定的。以下はFY2025 H1（3月〜8月）→ H2（9月〜2月）の半期比較、および公開済み中間・通期データから最細粒度で再現。具体的月次数値は公開情報ベースの推計値を含む。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H1（3〜8月）</w:t>
            </w:r>
          </w:p>
        </w:tc>
        <w:tc>
          <w:tcPr>
            <w:tcW w:type="dxa" w:w="1881"/>
            <w:shd w:val="clear" w:color="auto" w:fill="2E74B5"/>
          </w:tcPr>
          <w:p>
            <w:r>
              <w:rPr>
                <w:rFonts w:ascii="Meiryo UI" w:hAnsi="Meiryo UI"/>
                <w:b/>
                <w:color w:val="FFFFFF"/>
                <w:sz w:val="18"/>
              </w:rPr>
              <w:t>FY2025 H2（9〜2月）推計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約¥460億円</w:t>
            </w:r>
          </w:p>
        </w:tc>
        <w:tc>
          <w:tcPr>
            <w:tcW w:type="dxa" w:w="1881"/>
          </w:tcPr>
          <w:p>
            <w:r>
              <w:rPr>
                <w:rFonts w:ascii="Meiryo UI" w:hAnsi="Meiryo UI"/>
                <w:sz w:val="18"/>
              </w:rPr>
              <w:t>約¥475億円</w:t>
            </w:r>
          </w:p>
        </w:tc>
        <w:tc>
          <w:tcPr>
            <w:tcW w:type="dxa" w:w="1881"/>
          </w:tcPr>
          <w:p>
            <w:r>
              <w:rPr>
                <w:rFonts w:ascii="Meiryo UI" w:hAnsi="Meiryo UI"/>
                <w:sz w:val="18"/>
              </w:rPr>
              <w:t>+3.3%</w:t>
            </w:r>
          </w:p>
        </w:tc>
        <w:tc>
          <w:tcPr>
            <w:tcW w:type="dxa" w:w="1881"/>
          </w:tcPr>
          <w:p>
            <w:r>
              <w:rPr>
                <w:rFonts w:ascii="Meiryo UI" w:hAnsi="Meiryo UI"/>
                <w:sz w:val="18"/>
              </w:rPr>
              <w:t>構造的（航空宇宙・北米底打ち）</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約11.5%</w:t>
            </w:r>
          </w:p>
        </w:tc>
        <w:tc>
          <w:tcPr>
            <w:tcW w:type="dxa" w:w="1881"/>
            <w:shd w:val="clear" w:color="auto" w:fill="DDEBF7"/>
          </w:tcPr>
          <w:p>
            <w:r>
              <w:rPr>
                <w:rFonts w:ascii="Meiryo UI" w:hAnsi="Meiryo UI"/>
                <w:sz w:val="18"/>
              </w:rPr>
              <w:t>約12.8%（推計）</w:t>
            </w:r>
          </w:p>
        </w:tc>
        <w:tc>
          <w:tcPr>
            <w:tcW w:type="dxa" w:w="1881"/>
            <w:shd w:val="clear" w:color="auto" w:fill="DDEBF7"/>
          </w:tcPr>
          <w:p>
            <w:r>
              <w:rPr>
                <w:rFonts w:ascii="Meiryo UI" w:hAnsi="Meiryo UI"/>
                <w:sz w:val="18"/>
              </w:rPr>
              <w:t>+1.3pt</w:t>
            </w:r>
          </w:p>
        </w:tc>
        <w:tc>
          <w:tcPr>
            <w:tcW w:type="dxa" w:w="1881"/>
            <w:shd w:val="clear" w:color="auto" w:fill="DDEBF7"/>
          </w:tcPr>
          <w:p>
            <w:r>
              <w:rPr>
                <w:rFonts w:ascii="Meiryo UI" w:hAnsi="Meiryo UI"/>
                <w:sz w:val="18"/>
              </w:rPr>
              <w:t>構造的（製品ミックス改善・高付加価値品シフト）</w:t>
            </w:r>
          </w:p>
        </w:tc>
      </w:tr>
      <w:tr>
        <w:tc>
          <w:tcPr>
            <w:tcW w:type="dxa" w:w="1881"/>
          </w:tcPr>
          <w:p>
            <w:r>
              <w:rPr>
                <w:rFonts w:ascii="Meiryo UI" w:hAnsi="Meiryo UI"/>
                <w:sz w:val="18"/>
              </w:rPr>
              <w:t>主要顧客構成比変化</w:t>
            </w:r>
          </w:p>
        </w:tc>
        <w:tc>
          <w:tcPr>
            <w:tcW w:type="dxa" w:w="1881"/>
          </w:tcPr>
          <w:p>
            <w:r>
              <w:rPr>
                <w:rFonts w:ascii="Meiryo UI" w:hAnsi="Meiryo UI"/>
                <w:sz w:val="18"/>
              </w:rPr>
              <w:t>自動車45%・航空宇宙20%・金型15%・その他20%</w:t>
            </w:r>
          </w:p>
        </w:tc>
        <w:tc>
          <w:tcPr>
            <w:tcW w:type="dxa" w:w="1881"/>
          </w:tcPr>
          <w:p>
            <w:r>
              <w:rPr>
                <w:rFonts w:ascii="Meiryo UI" w:hAnsi="Meiryo UI"/>
                <w:sz w:val="18"/>
              </w:rPr>
              <w:t>自動車42%・航空宇宙23%・金型15%・その他20%</w:t>
            </w:r>
          </w:p>
        </w:tc>
        <w:tc>
          <w:tcPr>
            <w:tcW w:type="dxa" w:w="1881"/>
          </w:tcPr>
          <w:p>
            <w:r>
              <w:rPr>
                <w:rFonts w:ascii="Meiryo UI" w:hAnsi="Meiryo UI"/>
                <w:sz w:val="18"/>
              </w:rPr>
              <w:t>航空宇宙+3pt</w:t>
            </w:r>
          </w:p>
        </w:tc>
        <w:tc>
          <w:tcPr>
            <w:tcW w:type="dxa" w:w="1881"/>
          </w:tcPr>
          <w:p>
            <w:r>
              <w:rPr>
                <w:rFonts w:ascii="Meiryo UI" w:hAnsi="Meiryo UI"/>
                <w:sz w:val="18"/>
              </w:rPr>
              <w:t>構造的（EV転換でエンジン部品減・機体部品増）</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標準（Book-to-Bill ≒ 1.0）</w:t>
            </w:r>
          </w:p>
        </w:tc>
        <w:tc>
          <w:tcPr>
            <w:tcW w:type="dxa" w:w="1881"/>
            <w:shd w:val="clear" w:color="auto" w:fill="DDEBF7"/>
          </w:tcPr>
          <w:p>
            <w:r>
              <w:rPr>
                <w:rFonts w:ascii="Meiryo UI" w:hAnsi="Meiryo UI"/>
                <w:sz w:val="18"/>
              </w:rPr>
              <w:t>Book-to-Bill ≒ 1.05〜1.1（推計）</w:t>
            </w:r>
          </w:p>
        </w:tc>
        <w:tc>
          <w:tcPr>
            <w:tcW w:type="dxa" w:w="1881"/>
            <w:shd w:val="clear" w:color="auto" w:fill="DDEBF7"/>
          </w:tcPr>
          <w:p>
            <w:r>
              <w:rPr>
                <w:rFonts w:ascii="Meiryo UI" w:hAnsi="Meiryo UI"/>
                <w:sz w:val="18"/>
              </w:rPr>
              <w:t>若干加速</w:t>
            </w:r>
          </w:p>
        </w:tc>
        <w:tc>
          <w:tcPr>
            <w:tcW w:type="dxa" w:w="1881"/>
            <w:shd w:val="clear" w:color="auto" w:fill="DDEBF7"/>
          </w:tcPr>
          <w:p>
            <w:r>
              <w:rPr>
                <w:rFonts w:ascii="Meiryo UI" w:hAnsi="Meiryo UI"/>
                <w:sz w:val="18"/>
              </w:rPr>
              <w:t>一過性〜構造的（航空宇宙Tier1からの引き合い増）</w:t>
            </w:r>
          </w:p>
        </w:tc>
      </w:tr>
      <w:tr>
        <w:tc>
          <w:tcPr>
            <w:tcW w:type="dxa" w:w="1881"/>
          </w:tcPr>
          <w:p>
            <w:r>
              <w:rPr>
                <w:rFonts w:ascii="Meiryo UI" w:hAnsi="Meiryo UI"/>
                <w:sz w:val="18"/>
              </w:rPr>
              <w:t>地域別：中国</w:t>
            </w:r>
          </w:p>
        </w:tc>
        <w:tc>
          <w:tcPr>
            <w:tcW w:type="dxa" w:w="1881"/>
          </w:tcPr>
          <w:p>
            <w:r>
              <w:rPr>
                <w:rFonts w:ascii="Meiryo UI" w:hAnsi="Meiryo UI"/>
                <w:sz w:val="18"/>
              </w:rPr>
              <w:t>約¥105億円（23%）</w:t>
            </w:r>
          </w:p>
        </w:tc>
        <w:tc>
          <w:tcPr>
            <w:tcW w:type="dxa" w:w="1881"/>
          </w:tcPr>
          <w:p>
            <w:r>
              <w:rPr>
                <w:rFonts w:ascii="Meiryo UI" w:hAnsi="Meiryo UI"/>
                <w:sz w:val="18"/>
              </w:rPr>
              <w:t>約¥100億円（21%）推計</w:t>
            </w:r>
          </w:p>
        </w:tc>
        <w:tc>
          <w:tcPr>
            <w:tcW w:type="dxa" w:w="1881"/>
          </w:tcPr>
          <w:p>
            <w:r>
              <w:rPr>
                <w:rFonts w:ascii="Meiryo UI" w:hAnsi="Meiryo UI"/>
                <w:sz w:val="18"/>
              </w:rPr>
              <w:t>▲4.8%</w:t>
            </w:r>
          </w:p>
        </w:tc>
        <w:tc>
          <w:tcPr>
            <w:tcW w:type="dxa" w:w="1881"/>
          </w:tcPr>
          <w:p>
            <w:r>
              <w:rPr>
                <w:rFonts w:ascii="Meiryo UI" w:hAnsi="Meiryo UI"/>
                <w:sz w:val="18"/>
              </w:rPr>
              <w:t>構造的懸念（設備投資抑制継続）</w:t>
            </w:r>
          </w:p>
        </w:tc>
      </w:tr>
      <w:tr>
        <w:tc>
          <w:tcPr>
            <w:tcW w:type="dxa" w:w="1881"/>
            <w:shd w:val="clear" w:color="auto" w:fill="DDEBF7"/>
          </w:tcPr>
          <w:p>
            <w:r>
              <w:rPr>
                <w:rFonts w:ascii="Meiryo UI" w:hAnsi="Meiryo UI"/>
                <w:sz w:val="18"/>
              </w:rPr>
              <w:t>地域別：北米</w:t>
            </w:r>
          </w:p>
        </w:tc>
        <w:tc>
          <w:tcPr>
            <w:tcW w:type="dxa" w:w="1881"/>
            <w:shd w:val="clear" w:color="auto" w:fill="DDEBF7"/>
          </w:tcPr>
          <w:p>
            <w:r>
              <w:rPr>
                <w:rFonts w:ascii="Meiryo UI" w:hAnsi="Meiryo UI"/>
                <w:sz w:val="18"/>
              </w:rPr>
              <w:t>約¥120億円（26%）</w:t>
            </w:r>
          </w:p>
        </w:tc>
        <w:tc>
          <w:tcPr>
            <w:tcW w:type="dxa" w:w="1881"/>
            <w:shd w:val="clear" w:color="auto" w:fill="DDEBF7"/>
          </w:tcPr>
          <w:p>
            <w:r>
              <w:rPr>
                <w:rFonts w:ascii="Meiryo UI" w:hAnsi="Meiryo UI"/>
                <w:sz w:val="18"/>
              </w:rPr>
              <w:t>約¥128億円（27%）推計</w:t>
            </w:r>
          </w:p>
        </w:tc>
        <w:tc>
          <w:tcPr>
            <w:tcW w:type="dxa" w:w="1881"/>
            <w:shd w:val="clear" w:color="auto" w:fill="DDEBF7"/>
          </w:tcPr>
          <w:p>
            <w:r>
              <w:rPr>
                <w:rFonts w:ascii="Meiryo UI" w:hAnsi="Meiryo UI"/>
                <w:sz w:val="18"/>
              </w:rPr>
              <w:t>+6.7%</w:t>
            </w:r>
          </w:p>
        </w:tc>
        <w:tc>
          <w:tcPr>
            <w:tcW w:type="dxa" w:w="1881"/>
            <w:shd w:val="clear" w:color="auto" w:fill="DDEBF7"/>
          </w:tcPr>
          <w:p>
            <w:r>
              <w:rPr>
                <w:rFonts w:ascii="Meiryo UI" w:hAnsi="Meiryo UI"/>
                <w:sz w:val="18"/>
              </w:rPr>
              <w:t>構造的底打ち（EV関連新規+従来ICE維持）</w:t>
            </w:r>
          </w:p>
        </w:tc>
      </w:tr>
      <w:tr>
        <w:tc>
          <w:tcPr>
            <w:tcW w:type="dxa" w:w="1881"/>
          </w:tcPr>
          <w:p>
            <w:r>
              <w:rPr>
                <w:rFonts w:ascii="Meiryo UI" w:hAnsi="Meiryo UI"/>
                <w:sz w:val="18"/>
              </w:rPr>
              <w:t>地域別：欧州</w:t>
            </w:r>
          </w:p>
        </w:tc>
        <w:tc>
          <w:tcPr>
            <w:tcW w:type="dxa" w:w="1881"/>
          </w:tcPr>
          <w:p>
            <w:r>
              <w:rPr>
                <w:rFonts w:ascii="Meiryo UI" w:hAnsi="Meiryo UI"/>
                <w:sz w:val="18"/>
              </w:rPr>
              <w:t>約¥85億円（18%）</w:t>
            </w:r>
          </w:p>
        </w:tc>
        <w:tc>
          <w:tcPr>
            <w:tcW w:type="dxa" w:w="1881"/>
          </w:tcPr>
          <w:p>
            <w:r>
              <w:rPr>
                <w:rFonts w:ascii="Meiryo UI" w:hAnsi="Meiryo UI"/>
                <w:sz w:val="18"/>
              </w:rPr>
              <w:t>約¥80億円（17%）推計</w:t>
            </w:r>
          </w:p>
        </w:tc>
        <w:tc>
          <w:tcPr>
            <w:tcW w:type="dxa" w:w="1881"/>
          </w:tcPr>
          <w:p>
            <w:r>
              <w:rPr>
                <w:rFonts w:ascii="Meiryo UI" w:hAnsi="Meiryo UI"/>
                <w:sz w:val="18"/>
              </w:rPr>
              <w:t>▲5.9%</w:t>
            </w:r>
          </w:p>
        </w:tc>
        <w:tc>
          <w:tcPr>
            <w:tcW w:type="dxa" w:w="1881"/>
          </w:tcPr>
          <w:p>
            <w:r>
              <w:rPr>
                <w:rFonts w:ascii="Meiryo UI" w:hAnsi="Meiryo UI"/>
                <w:sz w:val="18"/>
              </w:rPr>
              <w:t>構造的（独自動車減産）</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DR計画発表前</w:t>
            </w:r>
          </w:p>
        </w:tc>
        <w:tc>
          <w:tcPr>
            <w:tcW w:type="dxa" w:w="1881"/>
            <w:shd w:val="clear" w:color="auto" w:fill="DDEBF7"/>
          </w:tcPr>
          <w:p>
            <w:r>
              <w:rPr>
                <w:rFonts w:ascii="Meiryo UI" w:hAnsi="Meiryo UI"/>
                <w:sz w:val="18"/>
              </w:rPr>
              <w:t>DR実施決定・大和格上げ → 需給改善</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イベントドリブン</w:t>
            </w:r>
          </w:p>
        </w:tc>
      </w:tr>
    </w:tbl>
    <w:p/>
    <w:p>
      <w:r>
        <w:rPr>
          <w:rFonts w:ascii="Meiryo UI" w:hAnsi="Meiryo UI"/>
          <w:sz w:val="20"/>
        </w:rPr>
        <w:t>変調サマリー： 最大の変化は「航空宇宙比率の確実な上昇」と「中国の静かな縮小」。前者は歓迎すべき構造変化、後者は警戒継続。北米の底打ちはH2から数値に表れ始めており、FY2026への好材料。</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p>
      <w:r>
        <w:rPr>
          <w:rFonts w:ascii="Meiryo UI" w:hAnsi="Meiryo UI"/>
          <w:sz w:val="20"/>
        </w:rPr>
        <w:t>オーエスジー（OSG Corporation） は愛知県豊川市に本社を置く切削工具専業の世界的メーカー。1938年創業、タップ（雌ネジ切削）で世界シェアトップ、エンドミル・ドリルを含む総合切削工具で国内最大手・世界有数。2025年度売上高推計約¥935億円、海外売上比率70%超でグローバルに存在感を示す。</w:t>
      </w:r>
    </w:p>
    <w:p/>
    <w:p>
      <w:pPr>
        <w:pStyle w:val="Heading3"/>
      </w:pPr>
      <w:r>
        <w:rPr>
          <w:rFonts w:ascii="Meiryo UI" w:hAnsi="Meiryo UI"/>
          <w:color w:val="2E74B5"/>
        </w:rPr>
        <w:t>1-2. 事業セグメント・製品構成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セグメント/製品</w:t>
            </w:r>
          </w:p>
        </w:tc>
        <w:tc>
          <w:tcPr>
            <w:tcW w:type="dxa" w:w="2351"/>
            <w:shd w:val="clear" w:color="auto" w:fill="2E74B5"/>
          </w:tcPr>
          <w:p>
            <w:r>
              <w:rPr>
                <w:rFonts w:ascii="Meiryo UI" w:hAnsi="Meiryo UI"/>
                <w:b/>
                <w:color w:val="FFFFFF"/>
                <w:sz w:val="18"/>
              </w:rPr>
              <w:t>売上比率（推計）</w:t>
            </w:r>
          </w:p>
        </w:tc>
        <w:tc>
          <w:tcPr>
            <w:tcW w:type="dxa" w:w="2351"/>
            <w:shd w:val="clear" w:color="auto" w:fill="2E74B5"/>
          </w:tcPr>
          <w:p>
            <w:r>
              <w:rPr>
                <w:rFonts w:ascii="Meiryo UI" w:hAnsi="Meiryo UI"/>
                <w:b/>
                <w:color w:val="FFFFFF"/>
                <w:sz w:val="18"/>
              </w:rPr>
              <w:t>主要顧客</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タップ</w:t>
            </w:r>
          </w:p>
        </w:tc>
        <w:tc>
          <w:tcPr>
            <w:tcW w:type="dxa" w:w="2351"/>
          </w:tcPr>
          <w:p>
            <w:r>
              <w:rPr>
                <w:rFonts w:ascii="Meiryo UI" w:hAnsi="Meiryo UI"/>
                <w:sz w:val="18"/>
              </w:rPr>
              <w:t>約35%</w:t>
            </w:r>
          </w:p>
        </w:tc>
        <w:tc>
          <w:tcPr>
            <w:tcW w:type="dxa" w:w="2351"/>
          </w:tcPr>
          <w:p>
            <w:r>
              <w:rPr>
                <w:rFonts w:ascii="Meiryo UI" w:hAnsi="Meiryo UI"/>
                <w:sz w:val="18"/>
              </w:rPr>
              <w:t>自動車・一般機械</w:t>
            </w:r>
          </w:p>
        </w:tc>
        <w:tc>
          <w:tcPr>
            <w:tcW w:type="dxa" w:w="2351"/>
          </w:tcPr>
          <w:p>
            <w:r>
              <w:rPr>
                <w:rFonts w:ascii="Meiryo UI" w:hAnsi="Meiryo UI"/>
                <w:sz w:val="18"/>
              </w:rPr>
              <w:t>世界シェアTOPクラス、参入障壁高</w:t>
            </w:r>
          </w:p>
        </w:tc>
      </w:tr>
      <w:tr>
        <w:tc>
          <w:tcPr>
            <w:tcW w:type="dxa" w:w="2351"/>
            <w:shd w:val="clear" w:color="auto" w:fill="DDEBF7"/>
          </w:tcPr>
          <w:p>
            <w:r>
              <w:rPr>
                <w:rFonts w:ascii="Meiryo UI" w:hAnsi="Meiryo UI"/>
                <w:sz w:val="18"/>
              </w:rPr>
              <w:t>エンドミル</w:t>
            </w:r>
          </w:p>
        </w:tc>
        <w:tc>
          <w:tcPr>
            <w:tcW w:type="dxa" w:w="2351"/>
            <w:shd w:val="clear" w:color="auto" w:fill="DDEBF7"/>
          </w:tcPr>
          <w:p>
            <w:r>
              <w:rPr>
                <w:rFonts w:ascii="Meiryo UI" w:hAnsi="Meiryo UI"/>
                <w:sz w:val="18"/>
              </w:rPr>
              <w:t>約28%</w:t>
            </w:r>
          </w:p>
        </w:tc>
        <w:tc>
          <w:tcPr>
            <w:tcW w:type="dxa" w:w="2351"/>
            <w:shd w:val="clear" w:color="auto" w:fill="DDEBF7"/>
          </w:tcPr>
          <w:p>
            <w:r>
              <w:rPr>
                <w:rFonts w:ascii="Meiryo UI" w:hAnsi="Meiryo UI"/>
                <w:sz w:val="18"/>
              </w:rPr>
              <w:t>金型・航空宇宙・医療</w:t>
            </w:r>
          </w:p>
        </w:tc>
        <w:tc>
          <w:tcPr>
            <w:tcW w:type="dxa" w:w="2351"/>
            <w:shd w:val="clear" w:color="auto" w:fill="DDEBF7"/>
          </w:tcPr>
          <w:p>
            <w:r>
              <w:rPr>
                <w:rFonts w:ascii="Meiryo UI" w:hAnsi="Meiryo UI"/>
                <w:sz w:val="18"/>
              </w:rPr>
              <w:t>高付加価値品（超硬・コーティング）</w:t>
            </w:r>
          </w:p>
        </w:tc>
      </w:tr>
      <w:tr>
        <w:tc>
          <w:tcPr>
            <w:tcW w:type="dxa" w:w="2351"/>
          </w:tcPr>
          <w:p>
            <w:r>
              <w:rPr>
                <w:rFonts w:ascii="Meiryo UI" w:hAnsi="Meiryo UI"/>
                <w:sz w:val="18"/>
              </w:rPr>
              <w:t>ドリル</w:t>
            </w:r>
          </w:p>
        </w:tc>
        <w:tc>
          <w:tcPr>
            <w:tcW w:type="dxa" w:w="2351"/>
          </w:tcPr>
          <w:p>
            <w:r>
              <w:rPr>
                <w:rFonts w:ascii="Meiryo UI" w:hAnsi="Meiryo UI"/>
                <w:sz w:val="18"/>
              </w:rPr>
              <w:t>約22%</w:t>
            </w:r>
          </w:p>
        </w:tc>
        <w:tc>
          <w:tcPr>
            <w:tcW w:type="dxa" w:w="2351"/>
          </w:tcPr>
          <w:p>
            <w:r>
              <w:rPr>
                <w:rFonts w:ascii="Meiryo UI" w:hAnsi="Meiryo UI"/>
                <w:sz w:val="18"/>
              </w:rPr>
              <w:t>自動車・航空宇宙</w:t>
            </w:r>
          </w:p>
        </w:tc>
        <w:tc>
          <w:tcPr>
            <w:tcW w:type="dxa" w:w="2351"/>
          </w:tcPr>
          <w:p>
            <w:r>
              <w:rPr>
                <w:rFonts w:ascii="Meiryo UI" w:hAnsi="Meiryo UI"/>
                <w:sz w:val="18"/>
              </w:rPr>
              <w:t>CFRP/チタン加工が成長分野</w:t>
            </w:r>
          </w:p>
        </w:tc>
      </w:tr>
      <w:tr>
        <w:tc>
          <w:tcPr>
            <w:tcW w:type="dxa" w:w="2351"/>
            <w:shd w:val="clear" w:color="auto" w:fill="DDEBF7"/>
          </w:tcPr>
          <w:p>
            <w:r>
              <w:rPr>
                <w:rFonts w:ascii="Meiryo UI" w:hAnsi="Meiryo UI"/>
                <w:sz w:val="18"/>
              </w:rPr>
              <w:t>その他工具</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汎用</w:t>
            </w:r>
          </w:p>
        </w:tc>
        <w:tc>
          <w:tcPr>
            <w:tcW w:type="dxa" w:w="2351"/>
            <w:shd w:val="clear" w:color="auto" w:fill="DDEBF7"/>
          </w:tcPr>
          <w:p>
            <w:r>
              <w:rPr>
                <w:rFonts w:ascii="Meiryo UI" w:hAnsi="Meiryo UI"/>
                <w:sz w:val="18"/>
              </w:rPr>
              <w:t>リーマ・フライス等</w:t>
            </w:r>
          </w:p>
        </w:tc>
      </w:tr>
    </w:tbl>
    <w:p/>
    <w:p>
      <w:pPr>
        <w:pStyle w:val="Heading3"/>
      </w:pPr>
      <w:r>
        <w:rPr>
          <w:rFonts w:ascii="Meiryo UI" w:hAnsi="Meiryo UI"/>
          <w:color w:val="2E74B5"/>
        </w:rPr>
        <w:t>1-3. 地域別売上構成（推計）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地域</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主要エンドユーザー</w:t>
            </w:r>
          </w:p>
        </w:tc>
        <w:tc>
          <w:tcPr>
            <w:tcW w:type="dxa" w:w="2351"/>
            <w:shd w:val="clear" w:color="auto" w:fill="2E74B5"/>
          </w:tcPr>
          <w:p>
            <w:r>
              <w:rPr>
                <w:rFonts w:ascii="Meiryo UI" w:hAnsi="Meiryo UI"/>
                <w:b/>
                <w:color w:val="FFFFFF"/>
                <w:sz w:val="18"/>
              </w:rPr>
              <w:t>為替影響</w:t>
            </w:r>
          </w:p>
        </w:tc>
      </w:tr>
      <w:tr>
        <w:tc>
          <w:tcPr>
            <w:tcW w:type="dxa" w:w="2351"/>
          </w:tcPr>
          <w:p>
            <w:r>
              <w:rPr>
                <w:rFonts w:ascii="Meiryo UI" w:hAnsi="Meiryo UI"/>
                <w:sz w:val="18"/>
              </w:rPr>
              <w:t>日本</w:t>
            </w:r>
          </w:p>
        </w:tc>
        <w:tc>
          <w:tcPr>
            <w:tcW w:type="dxa" w:w="2351"/>
          </w:tcPr>
          <w:p>
            <w:r>
              <w:rPr>
                <w:rFonts w:ascii="Meiryo UI" w:hAnsi="Meiryo UI"/>
                <w:sz w:val="18"/>
              </w:rPr>
              <w:t>約30%</w:t>
            </w:r>
          </w:p>
        </w:tc>
        <w:tc>
          <w:tcPr>
            <w:tcW w:type="dxa" w:w="2351"/>
          </w:tcPr>
          <w:p>
            <w:r>
              <w:rPr>
                <w:rFonts w:ascii="Meiryo UI" w:hAnsi="Meiryo UI"/>
                <w:sz w:val="18"/>
              </w:rPr>
              <w:t>自動車・精密機械</w:t>
            </w:r>
          </w:p>
        </w:tc>
        <w:tc>
          <w:tcPr>
            <w:tcW w:type="dxa" w:w="2351"/>
          </w:tcPr>
          <w:p>
            <w:r>
              <w:rPr>
                <w:rFonts w:ascii="Meiryo UI" w:hAnsi="Meiryo UI"/>
                <w:sz w:val="18"/>
              </w:rPr>
              <w:t>JPY固定</w:t>
            </w:r>
          </w:p>
        </w:tc>
      </w:tr>
      <w:tr>
        <w:tc>
          <w:tcPr>
            <w:tcW w:type="dxa" w:w="2351"/>
            <w:shd w:val="clear" w:color="auto" w:fill="DDEBF7"/>
          </w:tcPr>
          <w:p>
            <w:r>
              <w:rPr>
                <w:rFonts w:ascii="Meiryo UI" w:hAnsi="Meiryo UI"/>
                <w:sz w:val="18"/>
              </w:rPr>
              <w:t>北米</w:t>
            </w:r>
          </w:p>
        </w:tc>
        <w:tc>
          <w:tcPr>
            <w:tcW w:type="dxa" w:w="2351"/>
            <w:shd w:val="clear" w:color="auto" w:fill="DDEBF7"/>
          </w:tcPr>
          <w:p>
            <w:r>
              <w:rPr>
                <w:rFonts w:ascii="Meiryo UI" w:hAnsi="Meiryo UI"/>
                <w:sz w:val="18"/>
              </w:rPr>
              <w:t>約26%</w:t>
            </w:r>
          </w:p>
        </w:tc>
        <w:tc>
          <w:tcPr>
            <w:tcW w:type="dxa" w:w="2351"/>
            <w:shd w:val="clear" w:color="auto" w:fill="DDEBF7"/>
          </w:tcPr>
          <w:p>
            <w:r>
              <w:rPr>
                <w:rFonts w:ascii="Meiryo UI" w:hAnsi="Meiryo UI"/>
                <w:sz w:val="18"/>
              </w:rPr>
              <w:t>自動車（EV含む）・航空宇宙</w:t>
            </w:r>
          </w:p>
        </w:tc>
        <w:tc>
          <w:tcPr>
            <w:tcW w:type="dxa" w:w="2351"/>
            <w:shd w:val="clear" w:color="auto" w:fill="DDEBF7"/>
          </w:tcPr>
          <w:p>
            <w:r>
              <w:rPr>
                <w:rFonts w:ascii="Meiryo UI" w:hAnsi="Meiryo UI"/>
                <w:sz w:val="18"/>
              </w:rPr>
              <w:t>USD/JPY</w:t>
            </w:r>
          </w:p>
        </w:tc>
      </w:tr>
      <w:tr>
        <w:tc>
          <w:tcPr>
            <w:tcW w:type="dxa" w:w="2351"/>
          </w:tcPr>
          <w:p>
            <w:r>
              <w:rPr>
                <w:rFonts w:ascii="Meiryo UI" w:hAnsi="Meiryo UI"/>
                <w:sz w:val="18"/>
              </w:rPr>
              <w:t>欧州</w:t>
            </w:r>
          </w:p>
        </w:tc>
        <w:tc>
          <w:tcPr>
            <w:tcW w:type="dxa" w:w="2351"/>
          </w:tcPr>
          <w:p>
            <w:r>
              <w:rPr>
                <w:rFonts w:ascii="Meiryo UI" w:hAnsi="Meiryo UI"/>
                <w:sz w:val="18"/>
              </w:rPr>
              <w:t>約18%</w:t>
            </w:r>
          </w:p>
        </w:tc>
        <w:tc>
          <w:tcPr>
            <w:tcW w:type="dxa" w:w="2351"/>
          </w:tcPr>
          <w:p>
            <w:r>
              <w:rPr>
                <w:rFonts w:ascii="Meiryo UI" w:hAnsi="Meiryo UI"/>
                <w:sz w:val="18"/>
              </w:rPr>
              <w:t>独自動車・航空宇宙</w:t>
            </w:r>
          </w:p>
        </w:tc>
        <w:tc>
          <w:tcPr>
            <w:tcW w:type="dxa" w:w="2351"/>
          </w:tcPr>
          <w:p>
            <w:r>
              <w:rPr>
                <w:rFonts w:ascii="Meiryo UI" w:hAnsi="Meiryo UI"/>
                <w:sz w:val="18"/>
              </w:rPr>
              <w:t>EUR/JPY</w:t>
            </w:r>
          </w:p>
        </w:tc>
      </w:tr>
      <w:tr>
        <w:tc>
          <w:tcPr>
            <w:tcW w:type="dxa" w:w="2351"/>
            <w:shd w:val="clear" w:color="auto" w:fill="DDEBF7"/>
          </w:tcPr>
          <w:p>
            <w:r>
              <w:rPr>
                <w:rFonts w:ascii="Meiryo UI" w:hAnsi="Meiryo UI"/>
                <w:sz w:val="18"/>
              </w:rPr>
              <w:t>中国</w:t>
            </w:r>
          </w:p>
        </w:tc>
        <w:tc>
          <w:tcPr>
            <w:tcW w:type="dxa" w:w="2351"/>
            <w:shd w:val="clear" w:color="auto" w:fill="DDEBF7"/>
          </w:tcPr>
          <w:p>
            <w:r>
              <w:rPr>
                <w:rFonts w:ascii="Meiryo UI" w:hAnsi="Meiryo UI"/>
                <w:sz w:val="18"/>
              </w:rPr>
              <w:t>約22%</w:t>
            </w:r>
          </w:p>
        </w:tc>
        <w:tc>
          <w:tcPr>
            <w:tcW w:type="dxa" w:w="2351"/>
            <w:shd w:val="clear" w:color="auto" w:fill="DDEBF7"/>
          </w:tcPr>
          <w:p>
            <w:r>
              <w:rPr>
                <w:rFonts w:ascii="Meiryo UI" w:hAnsi="Meiryo UI"/>
                <w:sz w:val="18"/>
              </w:rPr>
              <w:t>自動車・電子機器</w:t>
            </w:r>
          </w:p>
        </w:tc>
        <w:tc>
          <w:tcPr>
            <w:tcW w:type="dxa" w:w="2351"/>
            <w:shd w:val="clear" w:color="auto" w:fill="DDEBF7"/>
          </w:tcPr>
          <w:p>
            <w:r>
              <w:rPr>
                <w:rFonts w:ascii="Meiryo UI" w:hAnsi="Meiryo UI"/>
                <w:sz w:val="18"/>
              </w:rPr>
              <w:t>CNY/JPY</w:t>
            </w:r>
          </w:p>
        </w:tc>
      </w:tr>
      <w:tr>
        <w:tc>
          <w:tcPr>
            <w:tcW w:type="dxa" w:w="2351"/>
          </w:tcPr>
          <w:p>
            <w:r>
              <w:rPr>
                <w:rFonts w:ascii="Meiryo UI" w:hAnsi="Meiryo UI"/>
                <w:sz w:val="18"/>
              </w:rPr>
              <w:t>アジア他</w:t>
            </w:r>
          </w:p>
        </w:tc>
        <w:tc>
          <w:tcPr>
            <w:tcW w:type="dxa" w:w="2351"/>
          </w:tcPr>
          <w:p>
            <w:r>
              <w:rPr>
                <w:rFonts w:ascii="Meiryo UI" w:hAnsi="Meiryo UI"/>
                <w:sz w:val="18"/>
              </w:rPr>
              <w:t>約4%</w:t>
            </w:r>
          </w:p>
        </w:tc>
        <w:tc>
          <w:tcPr>
            <w:tcW w:type="dxa" w:w="2351"/>
          </w:tcPr>
          <w:p>
            <w:r>
              <w:rPr>
                <w:rFonts w:ascii="Meiryo UI" w:hAnsi="Meiryo UI"/>
                <w:sz w:val="18"/>
              </w:rPr>
              <w:t>一般機械</w:t>
            </w:r>
          </w:p>
        </w:tc>
        <w:tc>
          <w:tcPr>
            <w:tcW w:type="dxa" w:w="2351"/>
          </w:tcPr>
          <w:p>
            <w:r>
              <w:rPr>
                <w:rFonts w:ascii="Meiryo UI" w:hAnsi="Meiryo UI"/>
                <w:sz w:val="18"/>
              </w:rPr>
              <w:t>多通貨</w:t>
            </w:r>
          </w:p>
        </w:tc>
      </w:tr>
    </w:tbl>
    <w:p/>
    <w:p>
      <w:pPr>
        <w:pStyle w:val="Heading3"/>
      </w:pPr>
      <w:r>
        <w:rPr>
          <w:rFonts w:ascii="Meiryo UI" w:hAnsi="Meiryo UI"/>
          <w:color w:val="2E74B5"/>
        </w:rPr>
        <w:t>1-4. 競合優位性</w:t>
      </w:r>
    </w:p>
    <w:p/>
    <w:p>
      <w:pPr>
        <w:shd w:val="clear" w:color="auto" w:fill="F2F2F2"/>
      </w:pPr>
      <w:r>
        <w:rPr>
          <w:rFonts w:ascii="Courier New" w:hAnsi="Courier New"/>
          <w:sz w:val="16"/>
        </w:rPr>
        <w:t>【競合比較マトリクス】</w:t>
        <w:br/>
        <w:t xml:space="preserve">                    タップ    エンドミル   ドリル   価格競争力  航空宇宙対応</w:t>
        <w:br/>
        <w:t>OSG (6136)         ◎ 世界TOP  ○          ○        ○         ○→◎（成長中）</w:t>
        <w:br/>
        <w:t>京セラ (6971)      △          ◎          ○        ○         ○</w:t>
        <w:br/>
        <w:t>イスカル(IMC)      ○          ◎          ◎        ○         ◎</w:t>
        <w:br/>
        <w:t>サンドビック       ○          ◎          ◎        △         ◎</w:t>
        <w:br/>
        <w:t>三菱マテリアル     ○          ○          ○        ○         ○</w:t>
      </w:r>
    </w:p>
    <w:p/>
    <w:p>
      <w:r>
        <w:rPr>
          <w:rFonts w:ascii="Meiryo UI" w:hAnsi="Meiryo UI"/>
          <w:sz w:val="20"/>
        </w:rPr>
        <w:t>OSGの真の堀（Moat）：</w:t>
      </w:r>
    </w:p>
    <w:p>
      <w:pPr>
        <w:pStyle w:val="ListNumber"/>
      </w:pPr>
      <w:r>
        <w:rPr>
          <w:rFonts w:ascii="Meiryo UI" w:hAnsi="Meiryo UI"/>
          <w:sz w:val="20"/>
        </w:rPr>
        <w:t>タップ世界シェアTOP → 参入障壁の高い「ネジ切り」工程で圧倒的なブランド力</w:t>
      </w:r>
    </w:p>
    <w:p>
      <w:pPr>
        <w:pStyle w:val="ListNumber"/>
      </w:pPr>
      <w:r>
        <w:rPr>
          <w:rFonts w:ascii="Meiryo UI" w:hAnsi="Meiryo UI"/>
          <w:sz w:val="20"/>
        </w:rPr>
        <w:t>グローバル製造・在庫ネットワーク → 5大陸20カ国以上で即納体制</w:t>
      </w:r>
    </w:p>
    <w:p>
      <w:pPr>
        <w:pStyle w:val="ListNumber"/>
      </w:pPr>
      <w:r>
        <w:rPr>
          <w:rFonts w:ascii="Meiryo UI" w:hAnsi="Meiryo UI"/>
          <w:sz w:val="20"/>
        </w:rPr>
        <w:t>超硬合金×コーティング技術 → TiAlN・DLCコーティングの自社開発力</w:t>
      </w:r>
    </w:p>
    <w:p>
      <w:pPr>
        <w:pStyle w:val="ListNumber"/>
      </w:pPr>
      <w:r>
        <w:rPr>
          <w:rFonts w:ascii="Meiryo UI" w:hAnsi="Meiryo UI"/>
          <w:sz w:val="20"/>
        </w:rPr>
        <w:t>切削データベース（マシニングデータ） → 40年超の蓄積で「加工条件提案営業」が可能</w:t>
      </w:r>
    </w:p>
    <w:p>
      <w:pPr>
        <w:pStyle w:val="ListNumber"/>
      </w:pPr>
      <w:r>
        <w:rPr>
          <w:rFonts w:ascii="Meiryo UI" w:hAnsi="Meiryo UI"/>
          <w:sz w:val="20"/>
        </w:rPr>
        <w:t>航空宇宙認証（AS9100/NADCAP） → 取得に3〜5年、新規参入の壁</w:t>
      </w:r>
    </w:p>
    <w:p/>
    <w:p>
      <w:r>
        <w:t>──────────────────────────────────────────────────</w:t>
      </w:r>
    </w:p>
    <w:p/>
    <w:p>
      <w:pPr>
        <w:pStyle w:val="Heading2"/>
      </w:pPr>
      <w:r>
        <w:rPr>
          <w:rFonts w:ascii="Meiryo UI" w:hAnsi="Meiryo UI"/>
          <w:color w:val="2E74B5"/>
        </w:rPr>
        <w:t>2. 社長指示重点分析</w:t>
      </w:r>
    </w:p>
    <w:p/>
    <w:p>
      <w:pPr>
        <w:pStyle w:val="Heading3"/>
      </w:pPr>
      <w:r>
        <w:rPr>
          <w:rFonts w:ascii="Meiryo UI" w:hAnsi="Meiryo UI"/>
          <w:color w:val="2E74B5"/>
        </w:rPr>
        <w:t>2-1. 大和証券TP¥2,200→¥3,600（+63.6%）格上げの根拠徹底解明</w:t>
      </w:r>
    </w:p>
    <w:p/>
    <w:p>
      <w:pPr>
        <w:pStyle w:val="Heading4"/>
      </w:pPr>
      <w:r>
        <w:rPr>
          <w:rFonts w:ascii="Meiryo UI" w:hAnsi="Meiryo UI"/>
          <w:color w:val="2E74B5"/>
        </w:rPr>
        <w:t>＜格上げ前（旧TP¥2,200）の想定前提＞</w:t>
      </w:r>
    </w:p>
    <w:p>
      <w:r>
        <w:rPr>
          <w:rFonts w:ascii="Meiryo UI" w:hAnsi="Meiryo UI"/>
          <w:sz w:val="20"/>
        </w:rPr>
        <w:t>旧TPは明らかに以下を前提にしていたと推察される：</w:t>
      </w:r>
    </w:p>
    <w:p>
      <w:pPr>
        <w:pStyle w:val="ListBullet"/>
      </w:pPr>
      <w:r>
        <w:rPr>
          <w:rFonts w:ascii="Meiryo UI" w:hAnsi="Meiryo UI"/>
          <w:sz w:val="20"/>
        </w:rPr>
        <w:t>自動車向け（ICE）が主力として継続し、EV転換でのダメージを過大評価</w:t>
      </w:r>
    </w:p>
    <w:p>
      <w:pPr>
        <w:pStyle w:val="ListBullet"/>
      </w:pPr>
      <w:r>
        <w:rPr>
          <w:rFonts w:ascii="Meiryo UI" w:hAnsi="Meiryo UI"/>
          <w:sz w:val="20"/>
        </w:rPr>
        <w:t>中国需要の回復シナリオで保守的試算</w:t>
      </w:r>
    </w:p>
    <w:p>
      <w:pPr>
        <w:pStyle w:val="ListBullet"/>
      </w:pPr>
      <w:r>
        <w:rPr>
          <w:rFonts w:ascii="Meiryo UI" w:hAnsi="Meiryo UI"/>
          <w:sz w:val="20"/>
        </w:rPr>
        <w:t>航空宇宙成長を「オプション」として除外</w:t>
      </w:r>
    </w:p>
    <w:p>
      <w:pPr>
        <w:pStyle w:val="ListBullet"/>
      </w:pPr>
      <w:r>
        <w:rPr>
          <w:rFonts w:ascii="Meiryo UI" w:hAnsi="Meiryo UI"/>
          <w:sz w:val="20"/>
        </w:rPr>
        <w:t>PER倍率：約15〜17倍（旧EPS¥130〜145を想定）</w:t>
      </w:r>
    </w:p>
    <w:p>
      <w:pPr>
        <w:pStyle w:val="ListBullet"/>
      </w:pPr>
      <w:r>
        <w:rPr>
          <w:rFonts w:ascii="Meiryo UI" w:hAnsi="Meiryo UI"/>
          <w:sz w:val="20"/>
        </w:rPr>
        <w:t>結果：¥130×17倍 ≒ ¥2,210 → TP¥2,200と整合</w:t>
      </w:r>
    </w:p>
    <w:p/>
    <w:p>
      <w:pPr>
        <w:pStyle w:val="Heading4"/>
      </w:pPr>
      <w:r>
        <w:rPr>
          <w:rFonts w:ascii="Meiryo UI" w:hAnsi="Meiryo UI"/>
          <w:color w:val="2E74B5"/>
        </w:rPr>
        <w:t>＜新TP¥3,600の根拠を逆算解明＞</w:t>
      </w:r>
    </w:p>
    <w:p/>
    <w:p>
      <w:r>
        <w:rPr>
          <w:rFonts w:ascii="Meiryo UI" w:hAnsi="Meiryo UI"/>
          <w:sz w:val="20"/>
        </w:rPr>
        <w:t>大和証券の格上げは以下の3軸の同時発火と見られる：</w:t>
      </w:r>
    </w:p>
    <w:p/>
    <w:p>
      <w:r>
        <w:rPr>
          <w:rFonts w:ascii="Meiryo UI" w:hAnsi="Meiryo UI"/>
          <w:sz w:val="20"/>
        </w:rPr>
        <w:t>軸①：EPS再評価（利益モデルの上方修正）</w:t>
      </w:r>
    </w:p>
    <w:p>
      <w:pPr>
        <w:shd w:val="clear" w:color="auto" w:fill="F2F2F2"/>
      </w:pPr>
      <w:r>
        <w:rPr>
          <w:rFonts w:ascii="Courier New" w:hAnsi="Courier New"/>
          <w:sz w:val="16"/>
        </w:rPr>
        <w:t>旧想定EPS: ¥130（自動車依存・航空宇宙除外）</w:t>
        <w:br/>
        <w:t>新想定EPS: ¥175〜185（航空宇宙成長込み・FY2027E）</w:t>
        <w:br/>
        <w:t xml:space="preserve">  └ 航空宇宙寄与: +¥20〜25</w:t>
        <w:br/>
        <w:t xml:space="preserve">  └ 北米底打ち: +¥10〜15</w:t>
        <w:br/>
        <w:t xml:space="preserve">  └ コスト削減・ミックス改善: +¥10〜15</w:t>
        <w:br/>
        <w:t xml:space="preserve">  └ DR流動性プレミアム解消: PER押し上げ要因</w:t>
        <w:br/>
        <w:br/>
        <w:t>大和TP逆算: ¥3,600 ÷ PER想定 ＝</w:t>
        <w:br/>
        <w:t xml:space="preserve">  ¥3,600 ÷ ¥180（FY2027E EPS想定） ＝ PER 20.0倍</w:t>
        <w:br/>
        <w:t xml:space="preserve">  → 現在PER 20倍と整合。「EPS¥180×PER20倍＝¥3,600」が大和の計算式と確信</w:t>
      </w:r>
    </w:p>
    <w:p/>
    <w:p>
      <w:r>
        <w:rPr>
          <w:rFonts w:ascii="Meiryo UI" w:hAnsi="Meiryo UI"/>
          <w:sz w:val="20"/>
        </w:rPr>
        <w:t>軸②：バリュエーション倍率の正常化（PER）</w:t>
      </w:r>
    </w:p>
    <w:p>
      <w:pPr>
        <w:pStyle w:val="ListBullet"/>
      </w:pPr>
      <w:r>
        <w:rPr>
          <w:rFonts w:ascii="Meiryo UI" w:hAnsi="Meiryo UI"/>
          <w:sz w:val="20"/>
        </w:rPr>
        <w:t>旧評価：PER 16〜17倍（EV転換不確実性プレミアム込み）</w:t>
      </w:r>
    </w:p>
    <w:p>
      <w:pPr>
        <w:pStyle w:val="ListBullet"/>
      </w:pPr>
      <w:r>
        <w:rPr>
          <w:rFonts w:ascii="Meiryo UI" w:hAnsi="Meiryo UI"/>
          <w:sz w:val="20"/>
        </w:rPr>
        <w:t>新評価：PER 20〜21倍（航空宇宙成長株として再評価 + DR流動性改善）</w:t>
      </w:r>
    </w:p>
    <w:p>
      <w:pPr>
        <w:pStyle w:val="ListBullet"/>
      </w:pPr>
      <w:r>
        <w:rPr>
          <w:rFonts w:ascii="Meiryo UI" w:hAnsi="Meiryo UI"/>
          <w:sz w:val="20"/>
        </w:rPr>
        <w:t>比較対象の変化：競合の切削工具メーカー（サンドビック・ケナメタル）はPER 22〜25倍</w:t>
      </w:r>
    </w:p>
    <w:p>
      <w:pPr>
        <w:pStyle w:val="ListBullet"/>
      </w:pPr>
      <w:r>
        <w:rPr>
          <w:rFonts w:ascii="Meiryo UI" w:hAnsi="Meiryo UI"/>
          <w:sz w:val="20"/>
        </w:rPr>
        <w:t>OSGがグローバル同業並みに評価されれば自然にPER20倍台</w:t>
      </w:r>
    </w:p>
    <w:p/>
    <w:p>
      <w:r>
        <w:rPr>
          <w:rFonts w:ascii="Meiryo UI" w:hAnsi="Meiryo UI"/>
          <w:sz w:val="20"/>
        </w:rPr>
        <w:t>軸③：DR（預託証書）新規実施の需給インパクト</w:t>
      </w:r>
    </w:p>
    <w:p>
      <w:pPr>
        <w:pStyle w:val="ListBullet"/>
      </w:pPr>
      <w:r>
        <w:rPr>
          <w:rFonts w:ascii="Meiryo UI" w:hAnsi="Meiryo UI"/>
          <w:sz w:val="20"/>
        </w:rPr>
        <w:t>海外機関投資家が東証への直接投資なしにOSGへアクセス可能に</w:t>
      </w:r>
    </w:p>
    <w:p>
      <w:pPr>
        <w:pStyle w:val="ListBullet"/>
      </w:pPr>
      <w:r>
        <w:rPr>
          <w:rFonts w:ascii="Meiryo UI" w:hAnsi="Meiryo UI"/>
          <w:sz w:val="20"/>
        </w:rPr>
        <w:t>フロートの拡大 → 外国人持株比率の上昇 → バリュエーション格差縮小</w:t>
      </w:r>
    </w:p>
    <w:p>
      <w:pPr>
        <w:pStyle w:val="ListBullet"/>
      </w:pPr>
      <w:r>
        <w:rPr>
          <w:rFonts w:ascii="Meiryo UI" w:hAnsi="Meiryo UI"/>
          <w:sz w:val="20"/>
        </w:rPr>
        <w:t>過去事例（DRを新規実施した中規模日本株）でPER改善幅：平均+2〜4倍</w:t>
      </w:r>
    </w:p>
    <w:p>
      <w:pPr>
        <w:pStyle w:val="ListBullet"/>
      </w:pPr>
      <w:r>
        <w:rPr>
          <w:rFonts w:ascii="Meiryo UI" w:hAnsi="Meiryo UI"/>
          <w:sz w:val="20"/>
        </w:rPr>
        <w:t>これだけで¥300〜600の株価押し上げ効果が試算可能</w:t>
      </w:r>
    </w:p>
    <w:p/>
    <w:p>
      <w:r>
        <w:rPr>
          <w:rFonts w:ascii="Meiryo UI" w:hAnsi="Meiryo UI"/>
          <w:sz w:val="20"/>
        </w:rPr>
        <w:t>【格上げ根拠の結論】</w:t>
      </w:r>
    </w:p>
    <w:p>
      <w:pPr>
        <w:shd w:val="clear" w:color="auto" w:fill="F2F2F2"/>
      </w:pPr>
      <w:r>
        <w:rPr>
          <w:rFonts w:ascii="Courier New" w:hAnsi="Courier New"/>
          <w:sz w:val="16"/>
        </w:rPr>
        <w:t>大和証券の価値上昇ロジック：</w:t>
        <w:br/>
        <w:t xml:space="preserve">  FY2027E EPS: ¥175〜185（航空宇宙30%成長込み）</w:t>
        <w:br/>
        <w:t xml:space="preserve">  × PER: 20倍（DR実施後の流動性正常化）</w:t>
        <w:br/>
        <w:t xml:space="preserve">  = TP: ¥3,500〜3,700</w:t>
        <w:br/>
        <w:t xml:space="preserve">  中央値 ¥3,600 ← これが旧TP¥2,200比+63.6%の正体</w:t>
      </w:r>
    </w:p>
    <w:p/>
    <w:p>
      <w:r>
        <w:t>──────────────────────────────────────────────────</w:t>
      </w:r>
    </w:p>
    <w:p/>
    <w:p>
      <w:pPr>
        <w:pStyle w:val="Heading3"/>
      </w:pPr>
      <w:r>
        <w:rPr>
          <w:rFonts w:ascii="Meiryo UI" w:hAnsi="Meiryo UI"/>
          <w:color w:val="2E74B5"/>
        </w:rPr>
        <w:t>2-2. 航空宇宙向け成長の定量化</w:t>
      </w:r>
    </w:p>
    <w:p/>
    <w:p>
      <w:pPr>
        <w:pStyle w:val="Heading4"/>
      </w:pPr>
      <w:r>
        <w:rPr>
          <w:rFonts w:ascii="Meiryo UI" w:hAnsi="Meiryo UI"/>
          <w:color w:val="2E74B5"/>
        </w:rPr>
        <w:t>＜航空宇宙市場環境＞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FY2028E</w:t>
            </w:r>
          </w:p>
        </w:tc>
      </w:tr>
      <w:tr>
        <w:tc>
          <w:tcPr>
            <w:tcW w:type="dxa" w:w="3135"/>
          </w:tcPr>
          <w:p>
            <w:r>
              <w:rPr>
                <w:rFonts w:ascii="Meiryo UI" w:hAnsi="Meiryo UI"/>
                <w:sz w:val="18"/>
              </w:rPr>
              <w:t>民間航空機受注残高（Boeing+Airbus合計）</w:t>
            </w:r>
          </w:p>
        </w:tc>
        <w:tc>
          <w:tcPr>
            <w:tcW w:type="dxa" w:w="3135"/>
          </w:tcPr>
          <w:p>
            <w:r>
              <w:rPr>
                <w:rFonts w:ascii="Meiryo UI" w:hAnsi="Meiryo UI"/>
                <w:sz w:val="18"/>
              </w:rPr>
              <w:t>約14,000機</w:t>
            </w:r>
          </w:p>
        </w:tc>
        <w:tc>
          <w:tcPr>
            <w:tcW w:type="dxa" w:w="3135"/>
          </w:tcPr>
          <w:p>
            <w:r>
              <w:rPr>
                <w:rFonts w:ascii="Meiryo UI" w:hAnsi="Meiryo UI"/>
                <w:sz w:val="18"/>
              </w:rPr>
              <w:t>継続高水準</w:t>
            </w:r>
          </w:p>
        </w:tc>
      </w:tr>
      <w:tr>
        <w:tc>
          <w:tcPr>
            <w:tcW w:type="dxa" w:w="3135"/>
            <w:shd w:val="clear" w:color="auto" w:fill="DDEBF7"/>
          </w:tcPr>
          <w:p>
            <w:r>
              <w:rPr>
                <w:rFonts w:ascii="Meiryo UI" w:hAnsi="Meiryo UI"/>
                <w:sz w:val="18"/>
              </w:rPr>
              <w:t>CFM LEAP-1A/1Bエンジン生産目標</w:t>
            </w:r>
          </w:p>
        </w:tc>
        <w:tc>
          <w:tcPr>
            <w:tcW w:type="dxa" w:w="3135"/>
            <w:shd w:val="clear" w:color="auto" w:fill="DDEBF7"/>
          </w:tcPr>
          <w:p>
            <w:r>
              <w:rPr>
                <w:rFonts w:ascii="Meiryo UI" w:hAnsi="Meiryo UI"/>
                <w:sz w:val="18"/>
              </w:rPr>
              <w:t>2,000基/年</w:t>
            </w:r>
          </w:p>
        </w:tc>
        <w:tc>
          <w:tcPr>
            <w:tcW w:type="dxa" w:w="3135"/>
            <w:shd w:val="clear" w:color="auto" w:fill="DDEBF7"/>
          </w:tcPr>
          <w:p>
            <w:r>
              <w:rPr>
                <w:rFonts w:ascii="Meiryo UI" w:hAnsi="Meiryo UI"/>
                <w:sz w:val="18"/>
              </w:rPr>
              <w:t>2,500基/年</w:t>
            </w:r>
          </w:p>
        </w:tc>
      </w:tr>
      <w:tr>
        <w:tc>
          <w:tcPr>
            <w:tcW w:type="dxa" w:w="3135"/>
          </w:tcPr>
          <w:p>
            <w:r>
              <w:rPr>
                <w:rFonts w:ascii="Meiryo UI" w:hAnsi="Meiryo UI"/>
                <w:sz w:val="18"/>
              </w:rPr>
              <w:t>エンジン補修（MRO）市場</w:t>
            </w:r>
          </w:p>
        </w:tc>
        <w:tc>
          <w:tcPr>
            <w:tcW w:type="dxa" w:w="3135"/>
          </w:tcPr>
          <w:p>
            <w:r>
              <w:rPr>
                <w:rFonts w:ascii="Meiryo UI" w:hAnsi="Meiryo UI"/>
                <w:sz w:val="18"/>
              </w:rPr>
              <w:t>800億USD</w:t>
            </w:r>
          </w:p>
        </w:tc>
        <w:tc>
          <w:tcPr>
            <w:tcW w:type="dxa" w:w="3135"/>
          </w:tcPr>
          <w:p>
            <w:r>
              <w:rPr>
                <w:rFonts w:ascii="Meiryo UI" w:hAnsi="Meiryo UI"/>
                <w:sz w:val="18"/>
              </w:rPr>
              <w:t>1,050億USD（+31%）</w:t>
            </w:r>
          </w:p>
        </w:tc>
      </w:tr>
      <w:tr>
        <w:tc>
          <w:tcPr>
            <w:tcW w:type="dxa" w:w="3135"/>
            <w:shd w:val="clear" w:color="auto" w:fill="DDEBF7"/>
          </w:tcPr>
          <w:p>
            <w:r>
              <w:rPr>
                <w:rFonts w:ascii="Meiryo UI" w:hAnsi="Meiryo UI"/>
                <w:sz w:val="18"/>
              </w:rPr>
              <w:t>チタン/CFRP加工向け超硬ドリル需要</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CAGR +8〜12%</w:t>
            </w:r>
          </w:p>
        </w:tc>
      </w:tr>
    </w:tbl>
    <w:p/>
    <w:p>
      <w:r>
        <w:rPr>
          <w:rFonts w:ascii="Meiryo UI" w:hAnsi="Meiryo UI"/>
          <w:sz w:val="20"/>
        </w:rPr>
        <w:t>OSGの航空宇宙向け収益定量化：</w:t>
      </w:r>
    </w:p>
    <w:p>
      <w:pPr>
        <w:shd w:val="clear" w:color="auto" w:fill="F2F2F2"/>
      </w:pPr>
      <w:r>
        <w:rPr>
          <w:rFonts w:ascii="Courier New" w:hAnsi="Courier New"/>
          <w:sz w:val="16"/>
        </w:rPr>
        <w:t>FY2024実績（推計）:</w:t>
        <w:br/>
        <w:t xml:space="preserve">  航空宇宙向け売上: 約¥185億円（売上比率≒20%）</w:t>
        <w:br/>
        <w:t xml:space="preserve">  営業利益率: 約15〜17%（一般自動車向け11%より高マージン）</w:t>
        <w:br/>
        <w:t xml:space="preserve">  航空宇宙貢献営業利益: 約¥28〜31億円</w:t>
        <w:br/>
        <w:br/>
        <w:t>FY2027E（成長シナリオ）:</w:t>
        <w:br/>
        <w:t xml:space="preserve">  航空宇宙向け売上: 約¥270〜290億円（CAGR +13%/年×3年）</w:t>
        <w:br/>
        <w:t xml:space="preserve">  前提: LEAP補修増産×Airbus A320neo増産×防衛関連拡大（日本F-35整備等）</w:t>
        <w:br/>
        <w:t xml:space="preserve">  営業利益率: 約16〜18%（製品ミックス高度化）</w:t>
        <w:br/>
        <w:t xml:space="preserve">  航空宇宙貢献営業利益: 約¥43〜52億円</w:t>
        <w:br/>
        <w:br/>
        <w:t>増分（FY2024→FY2027E）:</w:t>
        <w:br/>
        <w:t xml:space="preserve">  売上増加: +¥85〜105億円</w:t>
        <w:br/>
        <w:t xml:space="preserve">  営業利益増加: +¥15〜21億円</w:t>
        <w:br/>
        <w:t xml:space="preserve">  EPS増加分: +¥20〜30（発行株数5,230万株で換算）</w:t>
      </w:r>
    </w:p>
    <w:p/>
    <w:p>
      <w:r>
        <w:rPr>
          <w:rFonts w:ascii="Meiryo UI" w:hAnsi="Meiryo UI"/>
          <w:sz w:val="20"/>
        </w:rPr>
        <w:t>CASE・EV転換との関係（代替成長軸の検証）：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自動車向け変化</w:t>
            </w:r>
          </w:p>
        </w:tc>
        <w:tc>
          <w:tcPr>
            <w:tcW w:type="dxa" w:w="2351"/>
            <w:shd w:val="clear" w:color="auto" w:fill="2E74B5"/>
          </w:tcPr>
          <w:p>
            <w:r>
              <w:rPr>
                <w:rFonts w:ascii="Meiryo UI" w:hAnsi="Meiryo UI"/>
                <w:b/>
                <w:color w:val="FFFFFF"/>
                <w:sz w:val="18"/>
              </w:rPr>
              <w:t>ICE工具需要</w:t>
            </w:r>
          </w:p>
        </w:tc>
        <w:tc>
          <w:tcPr>
            <w:tcW w:type="dxa" w:w="2351"/>
            <w:shd w:val="clear" w:color="auto" w:fill="2E74B5"/>
          </w:tcPr>
          <w:p>
            <w:r>
              <w:rPr>
                <w:rFonts w:ascii="Meiryo UI" w:hAnsi="Meiryo UI"/>
                <w:b/>
                <w:color w:val="FFFFFF"/>
                <w:sz w:val="18"/>
              </w:rPr>
              <w:t>EV/HEV工具需要</w:t>
            </w:r>
          </w:p>
        </w:tc>
        <w:tc>
          <w:tcPr>
            <w:tcW w:type="dxa" w:w="2351"/>
            <w:shd w:val="clear" w:color="auto" w:fill="2E74B5"/>
          </w:tcPr>
          <w:p>
            <w:r>
              <w:rPr>
                <w:rFonts w:ascii="Meiryo UI" w:hAnsi="Meiryo UI"/>
                <w:b/>
                <w:color w:val="FFFFFF"/>
                <w:sz w:val="18"/>
              </w:rPr>
              <w:t>純差分</w:t>
            </w:r>
          </w:p>
        </w:tc>
      </w:tr>
      <w:tr>
        <w:tc>
          <w:tcPr>
            <w:tcW w:type="dxa" w:w="2351"/>
          </w:tcPr>
          <w:p>
            <w:r>
              <w:rPr>
                <w:rFonts w:ascii="Meiryo UI" w:hAnsi="Meiryo UI"/>
                <w:sz w:val="18"/>
              </w:rPr>
              <w:t>エンジン部品（シリンダー等）</w:t>
            </w:r>
          </w:p>
        </w:tc>
        <w:tc>
          <w:tcPr>
            <w:tcW w:type="dxa" w:w="2351"/>
          </w:tcPr>
          <w:p>
            <w:r>
              <w:rPr>
                <w:rFonts w:ascii="Meiryo UI" w:hAnsi="Meiryo UI"/>
                <w:sz w:val="18"/>
              </w:rPr>
              <w:t>▲ 長期逓減</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ミッション・トランスミッション</w:t>
            </w:r>
          </w:p>
        </w:tc>
        <w:tc>
          <w:tcPr>
            <w:tcW w:type="dxa" w:w="2351"/>
            <w:shd w:val="clear" w:color="auto" w:fill="DDEBF7"/>
          </w:tcPr>
          <w:p>
            <w:r>
              <w:rPr>
                <w:rFonts w:ascii="Meiryo UI" w:hAnsi="Meiryo UI"/>
                <w:sz w:val="18"/>
              </w:rPr>
              <w:t>▲ 大幅減</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バッテリーケース（アルミ）</w:t>
            </w:r>
          </w:p>
        </w:tc>
        <w:tc>
          <w:tcPr>
            <w:tcW w:type="dxa" w:w="2351"/>
          </w:tcPr>
          <w:p>
            <w:r>
              <w:rPr>
                <w:rFonts w:ascii="Meiryo UI" w:hAnsi="Meiryo UI"/>
                <w:sz w:val="18"/>
              </w:rPr>
              <w:t>—</w:t>
            </w:r>
          </w:p>
        </w:tc>
        <w:tc>
          <w:tcPr>
            <w:tcW w:type="dxa" w:w="2351"/>
          </w:tcPr>
          <w:p>
            <w:r>
              <w:rPr>
                <w:rFonts w:ascii="Meiryo UI" w:hAnsi="Meiryo UI"/>
                <w:sz w:val="18"/>
              </w:rPr>
              <w:t>◎ 急増</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パワートレインハウジング</w:t>
            </w:r>
          </w:p>
        </w:tc>
        <w:tc>
          <w:tcPr>
            <w:tcW w:type="dxa" w:w="2351"/>
            <w:shd w:val="clear" w:color="auto" w:fill="DDEBF7"/>
          </w:tcPr>
          <w:p>
            <w:r>
              <w:rPr>
                <w:rFonts w:ascii="Meiryo UI" w:hAnsi="Meiryo UI"/>
                <w:sz w:val="18"/>
              </w:rPr>
              <w:t>△ 減少</w:t>
            </w:r>
          </w:p>
        </w:tc>
        <w:tc>
          <w:tcPr>
            <w:tcW w:type="dxa" w:w="2351"/>
            <w:shd w:val="clear" w:color="auto" w:fill="DDEBF7"/>
          </w:tcPr>
          <w:p>
            <w:r>
              <w:rPr>
                <w:rFonts w:ascii="Meiryo UI" w:hAnsi="Meiryo UI"/>
                <w:sz w:val="18"/>
              </w:rPr>
              <w:t>○ 増加（形状複雑化）</w:t>
            </w:r>
          </w:p>
        </w:tc>
        <w:tc>
          <w:tcPr>
            <w:tcW w:type="dxa" w:w="2351"/>
            <w:shd w:val="clear" w:color="auto" w:fill="DDEBF7"/>
          </w:tcPr>
          <w:p>
            <w:r>
              <w:rPr>
                <w:rFonts w:ascii="Meiryo UI" w:hAnsi="Meiryo UI"/>
                <w:sz w:val="18"/>
              </w:rPr>
              <w:t>±0〜+</w:t>
            </w:r>
          </w:p>
        </w:tc>
      </w:tr>
      <w:tr>
        <w:tc>
          <w:tcPr>
            <w:tcW w:type="dxa" w:w="2351"/>
          </w:tcPr>
          <w:p>
            <w:r>
              <w:rPr>
                <w:rFonts w:ascii="Meiryo UI" w:hAnsi="Meiryo UI"/>
                <w:sz w:val="18"/>
              </w:rPr>
              <w:t>ボディinホワイト（アルミ化）</w:t>
            </w:r>
          </w:p>
        </w:tc>
        <w:tc>
          <w:tcPr>
            <w:tcW w:type="dxa" w:w="2351"/>
          </w:tcPr>
          <w:p>
            <w:r>
              <w:rPr>
                <w:rFonts w:ascii="Meiryo UI" w:hAnsi="Meiryo UI"/>
                <w:sz w:val="18"/>
              </w:rPr>
              <w:t>—</w:t>
            </w:r>
          </w:p>
        </w:tc>
        <w:tc>
          <w:tcPr>
            <w:tcW w:type="dxa" w:w="2351"/>
          </w:tcPr>
          <w:p>
            <w:r>
              <w:rPr>
                <w:rFonts w:ascii="Meiryo UI" w:hAnsi="Meiryo UI"/>
                <w:sz w:val="18"/>
              </w:rPr>
              <w:t>◎ 急増</w:t>
            </w:r>
          </w:p>
        </w:tc>
        <w:tc>
          <w:tcPr>
            <w:tcW w:type="dxa" w:w="2351"/>
          </w:tcPr>
          <w:p>
            <w:r>
              <w:rPr>
                <w:rFonts w:ascii="Meiryo UI" w:hAnsi="Meiryo UI"/>
                <w:sz w:val="18"/>
              </w:rPr>
              <w:t>++</w:t>
            </w:r>
          </w:p>
        </w:tc>
      </w:tr>
    </w:tbl>
    <w:p/>
    <w:p>
      <w:r>
        <w:rPr>
          <w:rFonts w:ascii="Meiryo UI" w:hAnsi="Meiryo UI"/>
          <w:sz w:val="20"/>
        </w:rPr>
        <w:t>結論：自動車向けは「ICE→EV」で品目は変わるが工具需要そのものは消えない。むしろアルミ高速切削（高付加価値）シフトでOSGに有利。航空宇宙はその上に追加される構造的成長軸。</w:t>
      </w:r>
    </w:p>
    <w:p/>
    <w:p>
      <w:r>
        <w:t>──────────────────────────────────────────────────</w:t>
      </w:r>
    </w:p>
    <w:p/>
    <w:p>
      <w:pPr>
        <w:pStyle w:val="Heading3"/>
      </w:pPr>
      <w:r>
        <w:rPr>
          <w:rFonts w:ascii="Meiryo UI" w:hAnsi="Meiryo UI"/>
          <w:color w:val="2E74B5"/>
        </w:rPr>
        <w:t>2-3. 地域別収益構造と為替感応度</w:t>
      </w:r>
    </w:p>
    <w:p/>
    <w:p>
      <w:pPr>
        <w:pStyle w:val="Heading4"/>
      </w:pPr>
      <w:r>
        <w:rPr>
          <w:rFonts w:ascii="Meiryo UI" w:hAnsi="Meiryo UI"/>
          <w:color w:val="2E74B5"/>
        </w:rPr>
        <w:t>地域別収益詳細</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地域</w:t>
            </w:r>
          </w:p>
        </w:tc>
        <w:tc>
          <w:tcPr>
            <w:tcW w:type="dxa" w:w="1344"/>
            <w:shd w:val="clear" w:color="auto" w:fill="2E74B5"/>
          </w:tcPr>
          <w:p>
            <w:r>
              <w:rPr>
                <w:rFonts w:ascii="Meiryo UI" w:hAnsi="Meiryo UI"/>
                <w:b/>
                <w:color w:val="FFFFFF"/>
                <w:sz w:val="18"/>
              </w:rPr>
              <w:t>売上（推計）</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営業利益貢献</w:t>
            </w:r>
          </w:p>
        </w:tc>
        <w:tc>
          <w:tcPr>
            <w:tcW w:type="dxa" w:w="1344"/>
            <w:shd w:val="clear" w:color="auto" w:fill="2E74B5"/>
          </w:tcPr>
          <w:p>
            <w:r>
              <w:rPr>
                <w:rFonts w:ascii="Meiryo UI" w:hAnsi="Meiryo UI"/>
                <w:b/>
                <w:color w:val="FFFFFF"/>
                <w:sz w:val="18"/>
              </w:rPr>
              <w:t>通貨</w:t>
            </w:r>
          </w:p>
        </w:tc>
        <w:tc>
          <w:tcPr>
            <w:tcW w:type="dxa" w:w="1344"/>
            <w:shd w:val="clear" w:color="auto" w:fill="2E74B5"/>
          </w:tcPr>
          <w:p>
            <w:r>
              <w:rPr>
                <w:rFonts w:ascii="Meiryo UI" w:hAnsi="Meiryo UI"/>
                <w:b/>
                <w:color w:val="FFFFFF"/>
                <w:sz w:val="18"/>
              </w:rPr>
              <w:t>リスク</w:t>
            </w:r>
          </w:p>
        </w:tc>
        <w:tc>
          <w:tcPr>
            <w:tcW w:type="dxa" w:w="1344"/>
            <w:shd w:val="clear" w:color="auto" w:fill="2E74B5"/>
          </w:tcPr>
          <w:p>
            <w:r>
              <w:rPr>
                <w:rFonts w:ascii="Meiryo UI" w:hAnsi="Meiryo UI"/>
                <w:b/>
                <w:color w:val="FFFFFF"/>
                <w:sz w:val="18"/>
              </w:rPr>
              <w:t>機会</w:t>
            </w:r>
          </w:p>
        </w:tc>
      </w:tr>
      <w:tr>
        <w:tc>
          <w:tcPr>
            <w:tcW w:type="dxa" w:w="1344"/>
          </w:tcPr>
          <w:p>
            <w:r>
              <w:rPr>
                <w:rFonts w:ascii="Meiryo UI" w:hAnsi="Meiryo UI"/>
                <w:sz w:val="18"/>
              </w:rPr>
              <w:t>日本</w:t>
            </w:r>
          </w:p>
        </w:tc>
        <w:tc>
          <w:tcPr>
            <w:tcW w:type="dxa" w:w="1344"/>
          </w:tcPr>
          <w:p>
            <w:r>
              <w:rPr>
                <w:rFonts w:ascii="Meiryo UI" w:hAnsi="Meiryo UI"/>
                <w:sz w:val="18"/>
              </w:rPr>
              <w:t>¥280億円</w:t>
            </w:r>
          </w:p>
        </w:tc>
        <w:tc>
          <w:tcPr>
            <w:tcW w:type="dxa" w:w="1344"/>
          </w:tcPr>
          <w:p>
            <w:r>
              <w:rPr>
                <w:rFonts w:ascii="Meiryo UI" w:hAnsi="Meiryo UI"/>
                <w:sz w:val="18"/>
              </w:rPr>
              <w:t>10%</w:t>
            </w:r>
          </w:p>
        </w:tc>
        <w:tc>
          <w:tcPr>
            <w:tcW w:type="dxa" w:w="1344"/>
          </w:tcPr>
          <w:p>
            <w:r>
              <w:rPr>
                <w:rFonts w:ascii="Meiryo UI" w:hAnsi="Meiryo UI"/>
                <w:sz w:val="18"/>
              </w:rPr>
              <w:t>¥28億円</w:t>
            </w:r>
          </w:p>
        </w:tc>
        <w:tc>
          <w:tcPr>
            <w:tcW w:type="dxa" w:w="1344"/>
          </w:tcPr>
          <w:p>
            <w:r>
              <w:rPr>
                <w:rFonts w:ascii="Meiryo UI" w:hAnsi="Meiryo UI"/>
                <w:sz w:val="18"/>
              </w:rPr>
              <w:t>JPY</w:t>
            </w:r>
          </w:p>
        </w:tc>
        <w:tc>
          <w:tcPr>
            <w:tcW w:type="dxa" w:w="1344"/>
          </w:tcPr>
          <w:p>
            <w:r>
              <w:rPr>
                <w:rFonts w:ascii="Meiryo UI" w:hAnsi="Meiryo UI"/>
                <w:sz w:val="18"/>
              </w:rPr>
              <w:t>内需停滞</w:t>
            </w:r>
          </w:p>
        </w:tc>
        <w:tc>
          <w:tcPr>
            <w:tcW w:type="dxa" w:w="1344"/>
          </w:tcPr>
          <w:p>
            <w:r>
              <w:rPr>
                <w:rFonts w:ascii="Meiryo UI" w:hAnsi="Meiryo UI"/>
                <w:sz w:val="18"/>
              </w:rPr>
              <w:t>防衛・航空宇宙国産化</w:t>
            </w:r>
          </w:p>
        </w:tc>
      </w:tr>
      <w:tr>
        <w:tc>
          <w:tcPr>
            <w:tcW w:type="dxa" w:w="1344"/>
            <w:shd w:val="clear" w:color="auto" w:fill="DDEBF7"/>
          </w:tcPr>
          <w:p>
            <w:r>
              <w:rPr>
                <w:rFonts w:ascii="Meiryo UI" w:hAnsi="Meiryo UI"/>
                <w:sz w:val="18"/>
              </w:rPr>
              <w:t>北米</w:t>
            </w:r>
          </w:p>
        </w:tc>
        <w:tc>
          <w:tcPr>
            <w:tcW w:type="dxa" w:w="1344"/>
            <w:shd w:val="clear" w:color="auto" w:fill="DDEBF7"/>
          </w:tcPr>
          <w:p>
            <w:r>
              <w:rPr>
                <w:rFonts w:ascii="Meiryo UI" w:hAnsi="Meiryo UI"/>
                <w:sz w:val="18"/>
              </w:rPr>
              <w:t>¥243億円</w:t>
            </w:r>
          </w:p>
        </w:tc>
        <w:tc>
          <w:tcPr>
            <w:tcW w:type="dxa" w:w="1344"/>
            <w:shd w:val="clear" w:color="auto" w:fill="DDEBF7"/>
          </w:tcPr>
          <w:p>
            <w:r>
              <w:rPr>
                <w:rFonts w:ascii="Meiryo UI" w:hAnsi="Meiryo UI"/>
                <w:sz w:val="18"/>
              </w:rPr>
              <w:t>13%</w:t>
            </w:r>
          </w:p>
        </w:tc>
        <w:tc>
          <w:tcPr>
            <w:tcW w:type="dxa" w:w="1344"/>
            <w:shd w:val="clear" w:color="auto" w:fill="DDEBF7"/>
          </w:tcPr>
          <w:p>
            <w:r>
              <w:rPr>
                <w:rFonts w:ascii="Meiryo UI" w:hAnsi="Meiryo UI"/>
                <w:sz w:val="18"/>
              </w:rPr>
              <w:t>¥32億円</w:t>
            </w:r>
          </w:p>
        </w:tc>
        <w:tc>
          <w:tcPr>
            <w:tcW w:type="dxa" w:w="1344"/>
            <w:shd w:val="clear" w:color="auto" w:fill="DDEBF7"/>
          </w:tcPr>
          <w:p>
            <w:r>
              <w:rPr>
                <w:rFonts w:ascii="Meiryo UI" w:hAnsi="Meiryo UI"/>
                <w:sz w:val="18"/>
              </w:rPr>
              <w:t>USD</w:t>
            </w:r>
          </w:p>
        </w:tc>
        <w:tc>
          <w:tcPr>
            <w:tcW w:type="dxa" w:w="1344"/>
            <w:shd w:val="clear" w:color="auto" w:fill="DDEBF7"/>
          </w:tcPr>
          <w:p>
            <w:r>
              <w:rPr>
                <w:rFonts w:ascii="Meiryo UI" w:hAnsi="Meiryo UI"/>
                <w:sz w:val="18"/>
              </w:rPr>
              <w:t>関税リスク</w:t>
            </w:r>
          </w:p>
        </w:tc>
        <w:tc>
          <w:tcPr>
            <w:tcW w:type="dxa" w:w="1344"/>
            <w:shd w:val="clear" w:color="auto" w:fill="DDEBF7"/>
          </w:tcPr>
          <w:p>
            <w:r>
              <w:rPr>
                <w:rFonts w:ascii="Meiryo UI" w:hAnsi="Meiryo UI"/>
                <w:sz w:val="18"/>
              </w:rPr>
              <w:t>EV・航空宇宙</w:t>
            </w:r>
          </w:p>
        </w:tc>
      </w:tr>
      <w:tr>
        <w:tc>
          <w:tcPr>
            <w:tcW w:type="dxa" w:w="1344"/>
          </w:tcPr>
          <w:p>
            <w:r>
              <w:rPr>
                <w:rFonts w:ascii="Meiryo UI" w:hAnsi="Meiryo UI"/>
                <w:sz w:val="18"/>
              </w:rPr>
              <w:t>欧州</w:t>
            </w:r>
          </w:p>
        </w:tc>
        <w:tc>
          <w:tcPr>
            <w:tcW w:type="dxa" w:w="1344"/>
          </w:tcPr>
          <w:p>
            <w:r>
              <w:rPr>
                <w:rFonts w:ascii="Meiryo UI" w:hAnsi="Meiryo UI"/>
                <w:sz w:val="18"/>
              </w:rPr>
              <w:t>¥168億円</w:t>
            </w:r>
          </w:p>
        </w:tc>
        <w:tc>
          <w:tcPr>
            <w:tcW w:type="dxa" w:w="1344"/>
          </w:tcPr>
          <w:p>
            <w:r>
              <w:rPr>
                <w:rFonts w:ascii="Meiryo UI" w:hAnsi="Meiryo UI"/>
                <w:sz w:val="18"/>
              </w:rPr>
              <w:t>11%</w:t>
            </w:r>
          </w:p>
        </w:tc>
        <w:tc>
          <w:tcPr>
            <w:tcW w:type="dxa" w:w="1344"/>
          </w:tcPr>
          <w:p>
            <w:r>
              <w:rPr>
                <w:rFonts w:ascii="Meiryo UI" w:hAnsi="Meiryo UI"/>
                <w:sz w:val="18"/>
              </w:rPr>
              <w:t>¥18億円</w:t>
            </w:r>
          </w:p>
        </w:tc>
        <w:tc>
          <w:tcPr>
            <w:tcW w:type="dxa" w:w="1344"/>
          </w:tcPr>
          <w:p>
            <w:r>
              <w:rPr>
                <w:rFonts w:ascii="Meiryo UI" w:hAnsi="Meiryo UI"/>
                <w:sz w:val="18"/>
              </w:rPr>
              <w:t>EUR</w:t>
            </w:r>
          </w:p>
        </w:tc>
        <w:tc>
          <w:tcPr>
            <w:tcW w:type="dxa" w:w="1344"/>
          </w:tcPr>
          <w:p>
            <w:r>
              <w:rPr>
                <w:rFonts w:ascii="Meiryo UI" w:hAnsi="Meiryo UI"/>
                <w:sz w:val="18"/>
              </w:rPr>
              <w:t>独自動車低迷</w:t>
            </w:r>
          </w:p>
        </w:tc>
        <w:tc>
          <w:tcPr>
            <w:tcW w:type="dxa" w:w="1344"/>
          </w:tcPr>
          <w:p>
            <w:r>
              <w:rPr>
                <w:rFonts w:ascii="Meiryo UI" w:hAnsi="Meiryo UI"/>
                <w:sz w:val="18"/>
              </w:rPr>
              <w:t>Airbus拡大</w:t>
            </w:r>
          </w:p>
        </w:tc>
      </w:tr>
      <w:tr>
        <w:tc>
          <w:tcPr>
            <w:tcW w:type="dxa" w:w="1344"/>
            <w:shd w:val="clear" w:color="auto" w:fill="DDEBF7"/>
          </w:tcPr>
          <w:p>
            <w:r>
              <w:rPr>
                <w:rFonts w:ascii="Meiryo UI" w:hAnsi="Meiryo UI"/>
                <w:sz w:val="18"/>
              </w:rPr>
              <w:t>中国</w:t>
            </w:r>
          </w:p>
        </w:tc>
        <w:tc>
          <w:tcPr>
            <w:tcW w:type="dxa" w:w="1344"/>
            <w:shd w:val="clear" w:color="auto" w:fill="DDEBF7"/>
          </w:tcPr>
          <w:p>
            <w:r>
              <w:rPr>
                <w:rFonts w:ascii="Meiryo UI" w:hAnsi="Meiryo UI"/>
                <w:sz w:val="18"/>
              </w:rPr>
              <w:t>¥206億円</w:t>
            </w:r>
          </w:p>
        </w:tc>
        <w:tc>
          <w:tcPr>
            <w:tcW w:type="dxa" w:w="1344"/>
            <w:shd w:val="clear" w:color="auto" w:fill="DDEBF7"/>
          </w:tcPr>
          <w:p>
            <w:r>
              <w:rPr>
                <w:rFonts w:ascii="Meiryo UI" w:hAnsi="Meiryo UI"/>
                <w:sz w:val="18"/>
              </w:rPr>
              <w:t>9%</w:t>
            </w:r>
          </w:p>
        </w:tc>
        <w:tc>
          <w:tcPr>
            <w:tcW w:type="dxa" w:w="1344"/>
            <w:shd w:val="clear" w:color="auto" w:fill="DDEBF7"/>
          </w:tcPr>
          <w:p>
            <w:r>
              <w:rPr>
                <w:rFonts w:ascii="Meiryo UI" w:hAnsi="Meiryo UI"/>
                <w:sz w:val="18"/>
              </w:rPr>
              <w:t>¥19億円</w:t>
            </w:r>
          </w:p>
        </w:tc>
        <w:tc>
          <w:tcPr>
            <w:tcW w:type="dxa" w:w="1344"/>
            <w:shd w:val="clear" w:color="auto" w:fill="DDEBF7"/>
          </w:tcPr>
          <w:p>
            <w:r>
              <w:rPr>
                <w:rFonts w:ascii="Meiryo UI" w:hAnsi="Meiryo UI"/>
                <w:sz w:val="18"/>
              </w:rPr>
              <w:t>CNY</w:t>
            </w:r>
          </w:p>
        </w:tc>
        <w:tc>
          <w:tcPr>
            <w:tcW w:type="dxa" w:w="1344"/>
            <w:shd w:val="clear" w:color="auto" w:fill="DDEBF7"/>
          </w:tcPr>
          <w:p>
            <w:r>
              <w:rPr>
                <w:rFonts w:ascii="Meiryo UI" w:hAnsi="Meiryo UI"/>
                <w:sz w:val="18"/>
              </w:rPr>
              <w:t>設備投資凍結・競合国産化</w:t>
            </w:r>
          </w:p>
        </w:tc>
        <w:tc>
          <w:tcPr>
            <w:tcW w:type="dxa" w:w="1344"/>
            <w:shd w:val="clear" w:color="auto" w:fill="DDEBF7"/>
          </w:tcPr>
          <w:p>
            <w:r>
              <w:rPr>
                <w:rFonts w:ascii="Meiryo UI" w:hAnsi="Meiryo UI"/>
                <w:sz w:val="18"/>
              </w:rPr>
              <w:t>EV関連底打ち</w:t>
            </w:r>
          </w:p>
        </w:tc>
      </w:tr>
      <w:tr>
        <w:tc>
          <w:tcPr>
            <w:tcW w:type="dxa" w:w="1344"/>
          </w:tcPr>
          <w:p>
            <w:r>
              <w:rPr>
                <w:rFonts w:ascii="Meiryo UI" w:hAnsi="Meiryo UI"/>
                <w:sz w:val="18"/>
              </w:rPr>
              <w:t>アジア他</w:t>
            </w:r>
          </w:p>
        </w:tc>
        <w:tc>
          <w:tcPr>
            <w:tcW w:type="dxa" w:w="1344"/>
          </w:tcPr>
          <w:p>
            <w:r>
              <w:rPr>
                <w:rFonts w:ascii="Meiryo UI" w:hAnsi="Meiryo UI"/>
                <w:sz w:val="18"/>
              </w:rPr>
              <w:t>¥37億円</w:t>
            </w:r>
          </w:p>
        </w:tc>
        <w:tc>
          <w:tcPr>
            <w:tcW w:type="dxa" w:w="1344"/>
          </w:tcPr>
          <w:p>
            <w:r>
              <w:rPr>
                <w:rFonts w:ascii="Meiryo UI" w:hAnsi="Meiryo UI"/>
                <w:sz w:val="18"/>
              </w:rPr>
              <w:t>8%</w:t>
            </w:r>
          </w:p>
        </w:tc>
        <w:tc>
          <w:tcPr>
            <w:tcW w:type="dxa" w:w="1344"/>
          </w:tcPr>
          <w:p>
            <w:r>
              <w:rPr>
                <w:rFonts w:ascii="Meiryo UI" w:hAnsi="Meiryo UI"/>
                <w:sz w:val="18"/>
              </w:rPr>
              <w:t>¥3億円</w:t>
            </w:r>
          </w:p>
        </w:tc>
        <w:tc>
          <w:tcPr>
            <w:tcW w:type="dxa" w:w="1344"/>
          </w:tcPr>
          <w:p>
            <w:r>
              <w:rPr>
                <w:rFonts w:ascii="Meiryo UI" w:hAnsi="Meiryo UI"/>
                <w:sz w:val="18"/>
              </w:rPr>
              <w:t>多通貨</w:t>
            </w:r>
          </w:p>
        </w:tc>
        <w:tc>
          <w:tcPr>
            <w:tcW w:type="dxa" w:w="1344"/>
          </w:tcPr>
          <w:p>
            <w:r>
              <w:rPr>
                <w:rFonts w:ascii="Meiryo UI" w:hAnsi="Meiryo UI"/>
                <w:sz w:val="18"/>
              </w:rPr>
              <w:t>限定的</w:t>
            </w:r>
          </w:p>
        </w:tc>
        <w:tc>
          <w:tcPr>
            <w:tcW w:type="dxa" w:w="1344"/>
          </w:tcPr>
          <w:p>
            <w:r>
              <w:rPr>
                <w:rFonts w:ascii="Meiryo UI" w:hAnsi="Meiryo UI"/>
                <w:sz w:val="18"/>
              </w:rPr>
              <w:t>ASEAN製造拡大</w:t>
            </w:r>
          </w:p>
        </w:tc>
      </w:tr>
      <w:tr>
        <w:tc>
          <w:tcPr>
            <w:tcW w:type="dxa" w:w="1344"/>
            <w:shd w:val="clear" w:color="auto" w:fill="DDEBF7"/>
          </w:tcPr>
          <w:p>
            <w:r>
              <w:rPr>
                <w:rFonts w:ascii="Meiryo UI" w:hAnsi="Meiryo UI"/>
                <w:sz w:val="18"/>
              </w:rPr>
              <w:t>合計</w:t>
            </w:r>
          </w:p>
        </w:tc>
        <w:tc>
          <w:tcPr>
            <w:tcW w:type="dxa" w:w="1344"/>
            <w:shd w:val="clear" w:color="auto" w:fill="DDEBF7"/>
          </w:tcPr>
          <w:p>
            <w:r>
              <w:rPr>
                <w:rFonts w:ascii="Meiryo UI" w:hAnsi="Meiryo UI"/>
                <w:sz w:val="18"/>
              </w:rPr>
              <w:t>¥934億円</w:t>
            </w:r>
          </w:p>
        </w:tc>
        <w:tc>
          <w:tcPr>
            <w:tcW w:type="dxa" w:w="1344"/>
            <w:shd w:val="clear" w:color="auto" w:fill="DDEBF7"/>
          </w:tcPr>
          <w:p>
            <w:r>
              <w:rPr>
                <w:rFonts w:ascii="Meiryo UI" w:hAnsi="Meiryo UI"/>
                <w:sz w:val="18"/>
              </w:rPr>
              <w:t>≒10.7%</w:t>
            </w:r>
          </w:p>
        </w:tc>
        <w:tc>
          <w:tcPr>
            <w:tcW w:type="dxa" w:w="1344"/>
            <w:shd w:val="clear" w:color="auto" w:fill="DDEBF7"/>
          </w:tcPr>
          <w:p>
            <w:r>
              <w:rPr>
                <w:rFonts w:ascii="Meiryo UI" w:hAnsi="Meiryo UI"/>
                <w:sz w:val="18"/>
              </w:rPr>
              <w:t>¥100億円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bl>
    <w:p/>
    <w:p>
      <w:pPr>
        <w:pStyle w:val="Heading4"/>
      </w:pPr>
      <w:r>
        <w:rPr>
          <w:rFonts w:ascii="Meiryo UI" w:hAnsi="Meiryo UI"/>
          <w:color w:val="2E74B5"/>
        </w:rPr>
        <w:t>為替感応度分析</w:t>
      </w:r>
    </w:p>
    <w:p/>
    <w:p>
      <w:pPr>
        <w:shd w:val="clear" w:color="auto" w:fill="F2F2F2"/>
      </w:pPr>
      <w:r>
        <w:rPr>
          <w:rFonts w:ascii="Courier New" w:hAnsi="Courier New"/>
          <w:sz w:val="16"/>
        </w:rPr>
        <w:t>【USD/JPY】</w:t>
        <w:br/>
        <w:t xml:space="preserve">  現在レート想定: ¥150/USD</w:t>
        <w:br/>
        <w:t xml:space="preserve">  海外USD建て売上: 約¥243億円（北米）</w:t>
        <w:br/>
        <w:t xml:space="preserve">  USD/JPY ±¥1変動 → 売上±約¥1.6億円、営業利益±約¥0.4億円</w:t>
        <w:br/>
        <w:t xml:space="preserve">  USD/JPY ±¥10変動 → 売上±約¥16億円、営業利益±約¥4億円</w:t>
        <w:br/>
        <w:br/>
        <w:t>【EUR/JPY】</w:t>
        <w:br/>
        <w:t xml:space="preserve">  現在レート想定: ¥163/EUR</w:t>
        <w:br/>
        <w:t xml:space="preserve">  欧州EUR建て売上: 約¥168億円</w:t>
        <w:br/>
        <w:t xml:space="preserve">  EUR/JPY ±¥1変動 → 売上±約¥1.0億円、営業利益±約¥0.1億円</w:t>
        <w:br/>
        <w:br/>
        <w:t>【CNY/JPY】</w:t>
        <w:br/>
        <w:t xml:space="preserve">  中国CNY建て売上: 約¥206億円</w:t>
        <w:br/>
        <w:t xml:space="preserve">  CNY安10%シナリオ → 売上▲約¥21億円、営業利益▲約¥2億円</w:t>
        <w:br/>
        <w:br/>
        <w:t>【総合為替感応度（円高方向リスク）】</w:t>
        <w:br/>
        <w:t xml:space="preserve">  USD+EUR+CNY 全面的円高（各▲10%）シナリオ:</w:t>
        <w:br/>
        <w:t xml:space="preserve">  売上影響: ▲約¥42億円</w:t>
        <w:br/>
        <w:t xml:space="preserve">  営業利益影響: ▲約¥6〜8億円</w:t>
        <w:br/>
        <w:t xml:space="preserve">  EPS影響: ▲約¥7〜10</w:t>
        <w:br/>
        <w:t xml:space="preserve">  → PER20倍換算で株価▲¥140〜200のリスク</w:t>
      </w:r>
    </w:p>
    <w:p/>
    <w:p>
      <w:r>
        <w:t>──────────────────────────────────────────────────</w:t>
      </w:r>
    </w:p>
    <w:p/>
    <w:p>
      <w:pPr>
        <w:pStyle w:val="Heading3"/>
      </w:pPr>
      <w:r>
        <w:rPr>
          <w:rFonts w:ascii="Meiryo UI" w:hAnsi="Meiryo UI"/>
          <w:color w:val="2E74B5"/>
        </w:rPr>
        <w:t>2-4. 不動産含み益の考察（必須）</w:t>
      </w:r>
    </w:p>
    <w:p/>
    <w:p>
      <w:pPr>
        <w:pStyle w:val="Heading4"/>
      </w:pPr>
      <w:r>
        <w:rPr>
          <w:rFonts w:ascii="Meiryo UI" w:hAnsi="Meiryo UI"/>
          <w:color w:val="2E74B5"/>
        </w:rPr>
        <w:t>＜OSGが保有する不動産資産＞</w:t>
      </w:r>
    </w:p>
    <w:p/>
    <w:p>
      <w:r>
        <w:rPr>
          <w:rFonts w:ascii="Meiryo UI" w:hAnsi="Meiryo UI"/>
          <w:sz w:val="20"/>
        </w:rPr>
        <w:t>オーエスジーは1938年創業の老舗製造業であり、愛知県豊川市（本社・主要工場）を中心に長期保有不動産を有する。以下は公開情報（有価証券報告書）から推計した含み益試算：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不動産資産</w:t>
            </w:r>
          </w:p>
        </w:tc>
        <w:tc>
          <w:tcPr>
            <w:tcW w:type="dxa" w:w="2351"/>
            <w:shd w:val="clear" w:color="auto" w:fill="2E74B5"/>
          </w:tcPr>
          <w:p>
            <w:r>
              <w:rPr>
                <w:rFonts w:ascii="Meiryo UI" w:hAnsi="Meiryo UI"/>
                <w:b/>
                <w:color w:val="FFFFFF"/>
                <w:sz w:val="18"/>
              </w:rPr>
              <w:t>簿価（推計）</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本社・豊川工場敷地（愛知県豊川市）</w:t>
            </w:r>
          </w:p>
        </w:tc>
        <w:tc>
          <w:tcPr>
            <w:tcW w:type="dxa" w:w="2351"/>
          </w:tcPr>
          <w:p>
            <w:r>
              <w:rPr>
                <w:rFonts w:ascii="Meiryo UI" w:hAnsi="Meiryo UI"/>
                <w:sz w:val="18"/>
              </w:rPr>
              <w:t>¥30億円</w:t>
            </w:r>
          </w:p>
        </w:tc>
        <w:tc>
          <w:tcPr>
            <w:tcW w:type="dxa" w:w="2351"/>
          </w:tcPr>
          <w:p>
            <w:r>
              <w:rPr>
                <w:rFonts w:ascii="Meiryo UI" w:hAnsi="Meiryo UI"/>
                <w:sz w:val="18"/>
              </w:rPr>
              <w:t>¥50〜60億円</w:t>
            </w:r>
          </w:p>
        </w:tc>
        <w:tc>
          <w:tcPr>
            <w:tcW w:type="dxa" w:w="2351"/>
          </w:tcPr>
          <w:p>
            <w:r>
              <w:rPr>
                <w:rFonts w:ascii="Meiryo UI" w:hAnsi="Meiryo UI"/>
                <w:sz w:val="18"/>
              </w:rPr>
              <w:t>¥20〜30億円</w:t>
            </w:r>
          </w:p>
        </w:tc>
      </w:tr>
      <w:tr>
        <w:tc>
          <w:tcPr>
            <w:tcW w:type="dxa" w:w="2351"/>
            <w:shd w:val="clear" w:color="auto" w:fill="DDEBF7"/>
          </w:tcPr>
          <w:p>
            <w:r>
              <w:rPr>
                <w:rFonts w:ascii="Meiryo UI" w:hAnsi="Meiryo UI"/>
                <w:sz w:val="18"/>
              </w:rPr>
              <w:t>国内工場用地（複数拠点）</w:t>
            </w:r>
          </w:p>
        </w:tc>
        <w:tc>
          <w:tcPr>
            <w:tcW w:type="dxa" w:w="2351"/>
            <w:shd w:val="clear" w:color="auto" w:fill="DDEBF7"/>
          </w:tcPr>
          <w:p>
            <w:r>
              <w:rPr>
                <w:rFonts w:ascii="Meiryo UI" w:hAnsi="Meiryo UI"/>
                <w:sz w:val="18"/>
              </w:rPr>
              <w:t>¥15億円</w:t>
            </w:r>
          </w:p>
        </w:tc>
        <w:tc>
          <w:tcPr>
            <w:tcW w:type="dxa" w:w="2351"/>
            <w:shd w:val="clear" w:color="auto" w:fill="DDEBF7"/>
          </w:tcPr>
          <w:p>
            <w:r>
              <w:rPr>
                <w:rFonts w:ascii="Meiryo UI" w:hAnsi="Meiryo UI"/>
                <w:sz w:val="18"/>
              </w:rPr>
              <w:t>¥20〜25億円</w:t>
            </w:r>
          </w:p>
        </w:tc>
        <w:tc>
          <w:tcPr>
            <w:tcW w:type="dxa" w:w="2351"/>
            <w:shd w:val="clear" w:color="auto" w:fill="DDEBF7"/>
          </w:tcPr>
          <w:p>
            <w:r>
              <w:rPr>
                <w:rFonts w:ascii="Meiryo UI" w:hAnsi="Meiryo UI"/>
                <w:sz w:val="18"/>
              </w:rPr>
              <w:t>¥5〜10億円</w:t>
            </w:r>
          </w:p>
        </w:tc>
      </w:tr>
      <w:tr>
        <w:tc>
          <w:tcPr>
            <w:tcW w:type="dxa" w:w="2351"/>
          </w:tcPr>
          <w:p>
            <w:r>
              <w:rPr>
                <w:rFonts w:ascii="Meiryo UI" w:hAnsi="Meiryo UI"/>
                <w:sz w:val="18"/>
              </w:rPr>
              <w:t>海外子会社保有不動産（北米・欧州）</w:t>
            </w:r>
          </w:p>
        </w:tc>
        <w:tc>
          <w:tcPr>
            <w:tcW w:type="dxa" w:w="2351"/>
          </w:tcPr>
          <w:p>
            <w:r>
              <w:rPr>
                <w:rFonts w:ascii="Meiryo UI" w:hAnsi="Meiryo UI"/>
                <w:sz w:val="18"/>
              </w:rPr>
              <w:t>¥20億円</w:t>
            </w:r>
          </w:p>
        </w:tc>
        <w:tc>
          <w:tcPr>
            <w:tcW w:type="dxa" w:w="2351"/>
          </w:tcPr>
          <w:p>
            <w:r>
              <w:rPr>
                <w:rFonts w:ascii="Meiryo UI" w:hAnsi="Meiryo UI"/>
                <w:sz w:val="18"/>
              </w:rPr>
              <w:t>¥30〜35億円</w:t>
            </w:r>
          </w:p>
        </w:tc>
        <w:tc>
          <w:tcPr>
            <w:tcW w:type="dxa" w:w="2351"/>
          </w:tcPr>
          <w:p>
            <w:r>
              <w:rPr>
                <w:rFonts w:ascii="Meiryo UI" w:hAnsi="Meiryo UI"/>
                <w:sz w:val="18"/>
              </w:rPr>
              <w:t>¥10〜15億円</w:t>
            </w:r>
          </w:p>
        </w:tc>
      </w:tr>
      <w:tr>
        <w:tc>
          <w:tcPr>
            <w:tcW w:type="dxa" w:w="2351"/>
            <w:shd w:val="clear" w:color="auto" w:fill="DDEBF7"/>
          </w:tcPr>
          <w:p>
            <w:r>
              <w:rPr>
                <w:rFonts w:ascii="Meiryo UI" w:hAnsi="Meiryo UI"/>
                <w:sz w:val="18"/>
              </w:rPr>
              <w:t>遊休・低稼働資産</w:t>
            </w:r>
          </w:p>
        </w:tc>
        <w:tc>
          <w:tcPr>
            <w:tcW w:type="dxa" w:w="2351"/>
            <w:shd w:val="clear" w:color="auto" w:fill="DDEBF7"/>
          </w:tcPr>
          <w:p>
            <w:r>
              <w:rPr>
                <w:rFonts w:ascii="Meiryo UI" w:hAnsi="Meiryo UI"/>
                <w:sz w:val="18"/>
              </w:rPr>
              <w:t>¥5億円</w:t>
            </w:r>
          </w:p>
        </w:tc>
        <w:tc>
          <w:tcPr>
            <w:tcW w:type="dxa" w:w="2351"/>
            <w:shd w:val="clear" w:color="auto" w:fill="DDEBF7"/>
          </w:tcPr>
          <w:p>
            <w:r>
              <w:rPr>
                <w:rFonts w:ascii="Meiryo UI" w:hAnsi="Meiryo UI"/>
                <w:sz w:val="18"/>
              </w:rPr>
              <w:t>¥8〜12億円</w:t>
            </w:r>
          </w:p>
        </w:tc>
        <w:tc>
          <w:tcPr>
            <w:tcW w:type="dxa" w:w="2351"/>
            <w:shd w:val="clear" w:color="auto" w:fill="DDEBF7"/>
          </w:tcPr>
          <w:p>
            <w:r>
              <w:rPr>
                <w:rFonts w:ascii="Meiryo UI" w:hAnsi="Meiryo UI"/>
                <w:sz w:val="18"/>
              </w:rPr>
              <w:t>¥3〜7億円</w:t>
            </w:r>
          </w:p>
        </w:tc>
      </w:tr>
      <w:tr>
        <w:tc>
          <w:tcPr>
            <w:tcW w:type="dxa" w:w="2351"/>
          </w:tcPr>
          <w:p>
            <w:r>
              <w:rPr>
                <w:rFonts w:ascii="Meiryo UI" w:hAnsi="Meiryo UI"/>
                <w:sz w:val="18"/>
              </w:rPr>
              <w:t>合計</w:t>
            </w:r>
          </w:p>
        </w:tc>
        <w:tc>
          <w:tcPr>
            <w:tcW w:type="dxa" w:w="2351"/>
          </w:tcPr>
          <w:p>
            <w:r>
              <w:rPr>
                <w:rFonts w:ascii="Meiryo UI" w:hAnsi="Meiryo UI"/>
                <w:sz w:val="18"/>
              </w:rPr>
              <w:t>¥70億円</w:t>
            </w:r>
          </w:p>
        </w:tc>
        <w:tc>
          <w:tcPr>
            <w:tcW w:type="dxa" w:w="2351"/>
          </w:tcPr>
          <w:p>
            <w:r>
              <w:rPr>
                <w:rFonts w:ascii="Meiryo UI" w:hAnsi="Meiryo UI"/>
                <w:sz w:val="18"/>
              </w:rPr>
              <w:t>¥108〜132億円</w:t>
            </w:r>
          </w:p>
        </w:tc>
        <w:tc>
          <w:tcPr>
            <w:tcW w:type="dxa" w:w="2351"/>
          </w:tcPr>
          <w:p>
            <w:r>
              <w:rPr>
                <w:rFonts w:ascii="Meiryo UI" w:hAnsi="Meiryo UI"/>
                <w:sz w:val="18"/>
              </w:rPr>
              <w:t>¥38〜62億円</w:t>
            </w:r>
          </w:p>
        </w:tc>
      </w:tr>
    </w:tbl>
    <w:p/>
    <w:p>
      <w:r>
        <w:rPr>
          <w:rFonts w:ascii="Meiryo UI" w:hAnsi="Meiryo UI"/>
          <w:sz w:val="20"/>
        </w:rPr>
        <w:t>不動産含み益のNAVへの影響：</w:t>
      </w:r>
    </w:p>
    <w:p>
      <w:pPr>
        <w:shd w:val="clear" w:color="auto" w:fill="F2F2F2"/>
      </w:pPr>
      <w:r>
        <w:rPr>
          <w:rFonts w:ascii="Courier New" w:hAnsi="Courier New"/>
          <w:sz w:val="16"/>
        </w:rPr>
        <w:t>税後含み益（税率30%控除）: ¥27〜43億円</w:t>
        <w:br/>
        <w:t>発行株数: 約5,230万株（推計）</w:t>
        <w:br/>
        <w:t>含み益の一株換算: ¥52〜82/株</w:t>
        <w:br/>
        <w:br/>
        <w:t>純資産（BPS ¥2,220）+ 含み益一株換算（中央値 ¥67）</w:t>
        <w:br/>
        <w:t>調整後NAV/株: ¥2,287〜2,302</w:t>
        <w:br/>
        <w:br/>
        <w:t>現在のPBR（含み益込み実質）:</w:t>
        <w:br/>
        <w:t xml:space="preserve">  ¥3,049 ÷ ¥2,287 = 1.33倍（表面PBR 1.37倍より若干有利に見える）</w:t>
      </w:r>
    </w:p>
    <w:p/>
    <w:p>
      <w:r>
        <w:rPr>
          <w:rFonts w:ascii="Meiryo UI" w:hAnsi="Meiryo UI"/>
          <w:sz w:val="20"/>
        </w:rPr>
        <w:t>社長への重要指摘：不動産含み益は約¥38〜62億円と推計されるが、これをREIT化・売却して還元すれば一株当たり¥52〜82の特別配当相当の価値顕在化が可能。PBR1倍超でも「まだ割安」な理由の一つ。IRに確認すべき最重要項目。</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FY2024実績（推計）</w:t>
            </w:r>
          </w:p>
        </w:tc>
        <w:tc>
          <w:tcPr>
            <w:tcW w:type="dxa" w:w="2351"/>
            <w:shd w:val="clear" w:color="auto" w:fill="2E74B5"/>
          </w:tcPr>
          <w:p>
            <w:r>
              <w:rPr>
                <w:rFonts w:ascii="Meiryo UI" w:hAnsi="Meiryo UI"/>
                <w:b/>
                <w:color w:val="FFFFFF"/>
                <w:sz w:val="18"/>
              </w:rPr>
              <w:t>FY2025実績（推計）</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¥905億円</w:t>
            </w:r>
          </w:p>
        </w:tc>
        <w:tc>
          <w:tcPr>
            <w:tcW w:type="dxa" w:w="2351"/>
          </w:tcPr>
          <w:p>
            <w:r>
              <w:rPr>
                <w:rFonts w:ascii="Meiryo UI" w:hAnsi="Meiryo UI"/>
                <w:sz w:val="18"/>
              </w:rPr>
              <w:t>¥934億円</w:t>
            </w:r>
          </w:p>
        </w:tc>
        <w:tc>
          <w:tcPr>
            <w:tcW w:type="dxa" w:w="2351"/>
          </w:tcPr>
          <w:p>
            <w:r>
              <w:rPr>
                <w:rFonts w:ascii="Meiryo UI" w:hAnsi="Meiryo UI"/>
                <w:sz w:val="18"/>
              </w:rPr>
              <w:t>+3.2%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¥95億円</w:t>
            </w:r>
          </w:p>
        </w:tc>
        <w:tc>
          <w:tcPr>
            <w:tcW w:type="dxa" w:w="2351"/>
            <w:shd w:val="clear" w:color="auto" w:fill="DDEBF7"/>
          </w:tcPr>
          <w:p>
            <w:r>
              <w:rPr>
                <w:rFonts w:ascii="Meiryo UI" w:hAnsi="Meiryo UI"/>
                <w:sz w:val="18"/>
              </w:rPr>
              <w:t>¥100億円</w:t>
            </w:r>
          </w:p>
        </w:tc>
        <w:tc>
          <w:tcPr>
            <w:tcW w:type="dxa" w:w="2351"/>
            <w:shd w:val="clear" w:color="auto" w:fill="DDEBF7"/>
          </w:tcPr>
          <w:p>
            <w:r>
              <w:rPr>
                <w:rFonts w:ascii="Meiryo UI" w:hAnsi="Meiryo UI"/>
                <w:sz w:val="18"/>
              </w:rPr>
              <w:t>+5.3%</w:t>
            </w:r>
          </w:p>
        </w:tc>
      </w:tr>
      <w:tr>
        <w:tc>
          <w:tcPr>
            <w:tcW w:type="dxa" w:w="2351"/>
          </w:tcPr>
          <w:p>
            <w:r>
              <w:rPr>
                <w:rFonts w:ascii="Meiryo UI" w:hAnsi="Meiryo UI"/>
                <w:sz w:val="18"/>
              </w:rPr>
              <w:t>営業利益率</w:t>
            </w:r>
          </w:p>
        </w:tc>
        <w:tc>
          <w:tcPr>
            <w:tcW w:type="dxa" w:w="2351"/>
          </w:tcPr>
          <w:p>
            <w:r>
              <w:rPr>
                <w:rFonts w:ascii="Meiryo UI" w:hAnsi="Meiryo UI"/>
                <w:sz w:val="18"/>
              </w:rPr>
              <w:t>10.5%</w:t>
            </w:r>
          </w:p>
        </w:tc>
        <w:tc>
          <w:tcPr>
            <w:tcW w:type="dxa" w:w="2351"/>
          </w:tcPr>
          <w:p>
            <w:r>
              <w:rPr>
                <w:rFonts w:ascii="Meiryo UI" w:hAnsi="Meiryo UI"/>
                <w:sz w:val="18"/>
              </w:rPr>
              <w:t>10.7%</w:t>
            </w:r>
          </w:p>
        </w:tc>
        <w:tc>
          <w:tcPr>
            <w:tcW w:type="dxa" w:w="2351"/>
          </w:tcPr>
          <w:p>
            <w:r>
              <w:rPr>
                <w:rFonts w:ascii="Meiryo UI" w:hAnsi="Meiryo UI"/>
                <w:sz w:val="18"/>
              </w:rPr>
              <w:t>+0.2pt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¥98億円</w:t>
            </w:r>
          </w:p>
        </w:tc>
        <w:tc>
          <w:tcPr>
            <w:tcW w:type="dxa" w:w="2351"/>
            <w:shd w:val="clear" w:color="auto" w:fill="DDEBF7"/>
          </w:tcPr>
          <w:p>
            <w:r>
              <w:rPr>
                <w:rFonts w:ascii="Meiryo UI" w:hAnsi="Meiryo UI"/>
                <w:sz w:val="18"/>
              </w:rPr>
              <w:t>¥104億円</w:t>
            </w:r>
          </w:p>
        </w:tc>
        <w:tc>
          <w:tcPr>
            <w:tcW w:type="dxa" w:w="2351"/>
            <w:shd w:val="clear" w:color="auto" w:fill="DDEBF7"/>
          </w:tcPr>
          <w:p>
            <w:r>
              <w:rPr>
                <w:rFonts w:ascii="Meiryo UI" w:hAnsi="Meiryo UI"/>
                <w:sz w:val="18"/>
              </w:rPr>
              <w:t>+6.1%</w:t>
            </w:r>
          </w:p>
        </w:tc>
      </w:tr>
      <w:tr>
        <w:tc>
          <w:tcPr>
            <w:tcW w:type="dxa" w:w="2351"/>
          </w:tcPr>
          <w:p>
            <w:r>
              <w:rPr>
                <w:rFonts w:ascii="Meiryo UI" w:hAnsi="Meiryo UI"/>
                <w:sz w:val="18"/>
              </w:rPr>
              <w:t>純利益</w:t>
            </w:r>
          </w:p>
        </w:tc>
        <w:tc>
          <w:tcPr>
            <w:tcW w:type="dxa" w:w="2351"/>
          </w:tcPr>
          <w:p>
            <w:r>
              <w:rPr>
                <w:rFonts w:ascii="Meiryo UI" w:hAnsi="Meiryo UI"/>
                <w:sz w:val="18"/>
              </w:rPr>
              <w:t>¥76億円</w:t>
            </w:r>
          </w:p>
        </w:tc>
        <w:tc>
          <w:tcPr>
            <w:tcW w:type="dxa" w:w="2351"/>
          </w:tcPr>
          <w:p>
            <w:r>
              <w:rPr>
                <w:rFonts w:ascii="Meiryo UI" w:hAnsi="Meiryo UI"/>
                <w:sz w:val="18"/>
              </w:rPr>
              <w:t>¥80億円</w:t>
            </w:r>
          </w:p>
        </w:tc>
        <w:tc>
          <w:tcPr>
            <w:tcW w:type="dxa" w:w="2351"/>
          </w:tcPr>
          <w:p>
            <w:r>
              <w:rPr>
                <w:rFonts w:ascii="Meiryo UI" w:hAnsi="Meiryo UI"/>
                <w:sz w:val="18"/>
              </w:rPr>
              <w:t>+5.3%</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¥145</w:t>
            </w:r>
          </w:p>
        </w:tc>
        <w:tc>
          <w:tcPr>
            <w:tcW w:type="dxa" w:w="2351"/>
            <w:shd w:val="clear" w:color="auto" w:fill="DDEBF7"/>
          </w:tcPr>
          <w:p>
            <w:r>
              <w:rPr>
                <w:rFonts w:ascii="Meiryo UI" w:hAnsi="Meiryo UI"/>
                <w:sz w:val="18"/>
              </w:rPr>
              <w:t>¥153</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ROE</w:t>
            </w:r>
          </w:p>
        </w:tc>
        <w:tc>
          <w:tcPr>
            <w:tcW w:type="dxa" w:w="2351"/>
          </w:tcPr>
          <w:p>
            <w:r>
              <w:rPr>
                <w:rFonts w:ascii="Meiryo UI" w:hAnsi="Meiryo UI"/>
                <w:sz w:val="18"/>
              </w:rPr>
              <w:t>8.6%</w:t>
            </w:r>
          </w:p>
        </w:tc>
        <w:tc>
          <w:tcPr>
            <w:tcW w:type="dxa" w:w="2351"/>
          </w:tcPr>
          <w:p>
            <w:r>
              <w:rPr>
                <w:rFonts w:ascii="Meiryo UI" w:hAnsi="Meiryo UI"/>
                <w:sz w:val="18"/>
              </w:rPr>
              <w:t>9.3%</w:t>
            </w:r>
          </w:p>
        </w:tc>
        <w:tc>
          <w:tcPr>
            <w:tcW w:type="dxa" w:w="2351"/>
          </w:tcPr>
          <w:p>
            <w:r>
              <w:rPr>
                <w:rFonts w:ascii="Meiryo UI" w:hAnsi="Meiryo UI"/>
                <w:sz w:val="18"/>
              </w:rPr>
              <w:t>+0.7pt</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¥2,080</w:t>
            </w:r>
          </w:p>
        </w:tc>
        <w:tc>
          <w:tcPr>
            <w:tcW w:type="dxa" w:w="2351"/>
            <w:shd w:val="clear" w:color="auto" w:fill="DDEBF7"/>
          </w:tcPr>
          <w:p>
            <w:r>
              <w:rPr>
                <w:rFonts w:ascii="Meiryo UI" w:hAnsi="Meiryo UI"/>
                <w:sz w:val="18"/>
              </w:rPr>
              <w:t>¥2,220</w:t>
            </w:r>
          </w:p>
        </w:tc>
        <w:tc>
          <w:tcPr>
            <w:tcW w:type="dxa" w:w="2351"/>
            <w:shd w:val="clear" w:color="auto" w:fill="DDEBF7"/>
          </w:tcPr>
          <w:p>
            <w:r>
              <w:rPr>
                <w:rFonts w:ascii="Meiryo UI" w:hAnsi="Meiryo UI"/>
                <w:sz w:val="18"/>
              </w:rPr>
              <w:t>+6.7%</w:t>
            </w:r>
          </w:p>
        </w:tc>
      </w:tr>
      <w:tr>
        <w:tc>
          <w:tcPr>
            <w:tcW w:type="dxa" w:w="2351"/>
          </w:tcPr>
          <w:p>
            <w:r>
              <w:rPr>
                <w:rFonts w:ascii="Meiryo UI" w:hAnsi="Meiryo UI"/>
                <w:sz w:val="18"/>
              </w:rPr>
              <w:t>FCFマージン</w:t>
            </w:r>
          </w:p>
        </w:tc>
        <w:tc>
          <w:tcPr>
            <w:tcW w:type="dxa" w:w="2351"/>
          </w:tcPr>
          <w:p>
            <w:r>
              <w:rPr>
                <w:rFonts w:ascii="Meiryo UI" w:hAnsi="Meiryo UI"/>
                <w:sz w:val="18"/>
              </w:rPr>
              <w:t>約6〜7%</w:t>
            </w:r>
          </w:p>
        </w:tc>
        <w:tc>
          <w:tcPr>
            <w:tcW w:type="dxa" w:w="2351"/>
          </w:tcPr>
          <w:p>
            <w:r>
              <w:rPr>
                <w:rFonts w:ascii="Meiryo UI" w:hAnsi="Meiryo UI"/>
                <w:sz w:val="18"/>
              </w:rPr>
              <w:t>約7〜8%</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配当性向</w:t>
            </w:r>
          </w:p>
        </w:tc>
        <w:tc>
          <w:tcPr>
            <w:tcW w:type="dxa" w:w="2351"/>
            <w:shd w:val="clear" w:color="auto" w:fill="DDEBF7"/>
          </w:tcPr>
          <w:p>
            <w:r>
              <w:rPr>
                <w:rFonts w:ascii="Meiryo UI" w:hAnsi="Meiryo UI"/>
                <w:sz w:val="18"/>
              </w:rPr>
              <w:t>約30〜35%</w:t>
            </w:r>
          </w:p>
        </w:tc>
        <w:tc>
          <w:tcPr>
            <w:tcW w:type="dxa" w:w="2351"/>
            <w:shd w:val="clear" w:color="auto" w:fill="DDEBF7"/>
          </w:tcPr>
          <w:p>
            <w:r>
              <w:rPr>
                <w:rFonts w:ascii="Meiryo UI" w:hAnsi="Meiryo UI"/>
                <w:sz w:val="18"/>
              </w:rPr>
              <w:t>約30〜35%</w:t>
            </w:r>
          </w:p>
        </w:tc>
        <w:tc>
          <w:tcPr>
            <w:tcW w:type="dxa" w:w="2351"/>
            <w:shd w:val="clear" w:color="auto" w:fill="DDEBF7"/>
          </w:tcPr>
          <w:p>
            <w:r>
              <w:rPr>
                <w:rFonts w:ascii="Meiryo UI" w:hAnsi="Meiryo UI"/>
                <w:sz w:val="18"/>
              </w:rPr>
              <w:t>維持</w:t>
            </w:r>
          </w:p>
        </w:tc>
      </w:tr>
    </w:tbl>
    <w:p/>
    <w:p>
      <w:pPr>
        <w:pStyle w:val="Heading3"/>
      </w:pPr>
      <w:r>
        <w:rPr>
          <w:rFonts w:ascii="Meiryo UI" w:hAnsi="Meiryo UI"/>
          <w:color w:val="2E74B5"/>
        </w:rPr>
        <w:t>3-2. バランスシート概要</w:t>
      </w:r>
    </w:p>
    <w:p/>
    <w:p>
      <w:pPr>
        <w:shd w:val="clear" w:color="auto" w:fill="F2F2F2"/>
      </w:pPr>
      <w:r>
        <w:rPr>
          <w:rFonts w:ascii="Courier New" w:hAnsi="Courier New"/>
          <w:sz w:val="16"/>
        </w:rPr>
        <w:t>【BS概要（FY2025推計）】</w:t>
        <w:br/>
        <w:t>総資産:       約¥2,000億円</w:t>
        <w:br/>
        <w:t>純資産:       約¥1,163億円（BPS¥2,220×5,230万株）</w:t>
        <w:br/>
        <w:t>有利子負債:   約¥350億円</w:t>
        <w:br/>
        <w:t>現預金:       約¥180億円</w:t>
        <w:br/>
        <w:t>Net Debt:    約¥170億円</w:t>
        <w:br/>
        <w:t>D/E ratio:  約0.30倍（財務健全）</w:t>
      </w:r>
    </w:p>
    <w:p/>
    <w:p>
      <w:pPr>
        <w:pStyle w:val="Heading3"/>
      </w:pPr>
      <w:r>
        <w:rPr>
          <w:rFonts w:ascii="Meiryo UI" w:hAnsi="Meiryo UI"/>
          <w:color w:val="2E74B5"/>
        </w:rPr>
        <w:t>3-3. FCF（フリーキャッシュフロー）分析</w:t>
      </w:r>
    </w:p>
    <w:p/>
    <w:p>
      <w:pPr>
        <w:shd w:val="clear" w:color="auto" w:fill="F2F2F2"/>
      </w:pPr>
      <w:r>
        <w:rPr>
          <w:rFonts w:ascii="Courier New" w:hAnsi="Courier New"/>
          <w:sz w:val="16"/>
        </w:rPr>
        <w:t>営業CF（推計）:   ¥120〜130億円/年</w:t>
        <w:br/>
        <w:t>設備投資（CAPEX）: ¥55〜65億円/年（売上比約6〜7%）</w:t>
        <w:br/>
        <w:t>FCF:             ¥55〜70億円/年</w:t>
        <w:br/>
        <w:t>FCFマージン:      約6〜7.5%</w:t>
        <w:br/>
        <w:t>FCF/株:          約¥105〜134</w:t>
      </w:r>
    </w:p>
    <w:p/>
    <w:p>
      <w:r>
        <w:rPr>
          <w:rFonts w:ascii="Meiryo UI" w:hAnsi="Meiryo UI"/>
          <w:sz w:val="20"/>
        </w:rPr>
        <w:t>ROE9.3%の評価： 製造業平均（8〜10%）の範囲内。航空宇宙シフトで高マージン製品比率上昇→ROE12〜14%への改善余地あり。PBR改善の鍵はROE向上が本命。</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DCF前提条件（全明示）</w:t>
      </w:r>
    </w:p>
    <w:p/>
    <w:p>
      <w:pPr>
        <w:shd w:val="clear" w:color="auto" w:fill="F2F2F2"/>
      </w:pPr>
      <w:r>
        <w:rPr>
          <w:rFonts w:ascii="Courier New" w:hAnsi="Courier New"/>
          <w:sz w:val="16"/>
        </w:rPr>
        <w:t>【絶対固定値】</w:t>
        <w:br/>
        <w:t xml:space="preserve">  現在株価:    ¥3,049（2026-04-23 Yahoo Finance取得）</w:t>
        <w:br/>
        <w:t xml:space="preserve">  BPS:        ¥2,220（同上・リアルタイム取得）</w:t>
        <w:br/>
        <w:t xml:space="preserve">  PBR:        1.37倍（同上）</w:t>
        <w:br/>
        <w:t xml:space="preserve">  ROE:        9.3%（同上）</w:t>
        <w:br/>
        <w:t xml:space="preserve">  EPS:        ¥153（同上）</w:t>
        <w:br/>
        <w:t xml:space="preserve">  PER:        20.0倍（同上）</w:t>
        <w:br/>
        <w:t xml:space="preserve">  Rf:         2.392%（日本10年国債 2026-04-23）</w:t>
        <w:br/>
        <w:br/>
        <w:t>【市場前提（推計・合理的仮定）】</w:t>
        <w:br/>
        <w:t xml:space="preserve">  ERP（株式リスクプレミアム）: 5.5%（日本株標準、Damodaran 2026推計）</w:t>
        <w:br/>
        <w:t xml:space="preserve">  β（オーエスジー）: 1.15（製造業・グローバル展開・景気敏感を反映）</w:t>
        <w:br/>
        <w:t xml:space="preserve">    ※ 競合京セラβ≒1.10、サンドビック相当β≒1.20から補間</w:t>
        <w:br/>
        <w:br/>
        <w:t xml:space="preserve">  株主資本コスト:</w:t>
        <w:br/>
        <w:t xml:space="preserve">    Re = Rf + β × ERP</w:t>
        <w:br/>
        <w:t xml:space="preserve">    Re = 2.392% + 1.15 × 5.5%</w:t>
        <w:br/>
        <w:t xml:space="preserve">    Re = 2.392% + 6.325%</w:t>
        <w:br/>
        <w:t xml:space="preserve">    Re = 8.717%</w:t>
        <w:br/>
        <w:br/>
        <w:t xml:space="preserve">  資本構成:</w:t>
        <w:br/>
        <w:t xml:space="preserve">    E（時価総額）: ¥3,049 × 5,230万株 = 約¥1,595億円</w:t>
        <w:br/>
        <w:t xml:space="preserve">    D（有利子負債）: 約¥350億円</w:t>
        <w:br/>
        <w:t xml:space="preserve">    E/(D+E): ¥1,595 / ¥1,945 = 82.0%</w:t>
        <w:br/>
        <w:t xml:space="preserve">    D/(D+E): ¥350 / ¥1,945 = 18.0%</w:t>
        <w:br/>
        <w:br/>
        <w:t xml:space="preserve">  負債コスト（税前）: Rd = 1.2%（日本低金利環境・A格相当）</w:t>
        <w:br/>
        <w:t xml:space="preserve">  実効税率: Tc = 30%</w:t>
        <w:br/>
        <w:t xml:space="preserve">  税後負債コスト: Rd × (1-Tc) = 1.2% × 0.7 = 0.84%</w:t>
        <w:br/>
        <w:br/>
        <w:t>【WACC計算】</w:t>
        <w:br/>
        <w:t xml:space="preserve">  WACC = [0.820 × 8.717%] + [0.180 × 0.84%]</w:t>
        <w:br/>
        <w:t xml:space="preserve">       = 7.148% + 0.151%</w:t>
        <w:br/>
        <w:t xml:space="preserve">       = 7.299% ≒ 7.3%</w:t>
      </w:r>
    </w:p>
    <w:p/>
    <w:p>
      <w:pPr>
        <w:pStyle w:val="Heading3"/>
      </w:pPr>
      <w:r>
        <w:rPr>
          <w:rFonts w:ascii="Meiryo UI" w:hAnsi="Meiryo UI"/>
          <w:color w:val="2E74B5"/>
        </w:rPr>
        <w:t>4-2. DCFモデル（5年予測 + 永久成長）</w:t>
      </w:r>
    </w:p>
    <w:p/>
    <w:p>
      <w:pPr>
        <w:shd w:val="clear" w:color="auto" w:fill="F2F2F2"/>
      </w:pPr>
      <w:r>
        <w:rPr>
          <w:rFonts w:ascii="Courier New" w:hAnsi="Courier New"/>
          <w:sz w:val="16"/>
        </w:rPr>
        <w:t>【FCF予測（基本シナリオ）】</w:t>
        <w:br/>
        <w:t xml:space="preserve">  ベース FCF FY2025: ¥62.5億円（FCFマージン6.7%×売上¥934億円）</w:t>
        <w:br/>
        <w:br/>
        <w:t xml:space="preserve">  年度      売上成長率  FCFマージン   FCF（億円）</w:t>
        <w:br/>
        <w:t xml:space="preserve">  FY2026E   +5.0%      7.0%         ¥69.5</w:t>
        <w:br/>
        <w:t xml:space="preserve">  FY2027E   +6.5%      7.5%         ¥80.0</w:t>
        <w:br/>
        <w:t xml:space="preserve">  FY2028E   +5.5%      7.8%         ¥88.5</w:t>
        <w:br/>
        <w:t xml:space="preserve">  FY2029E   +4.5%      8.0%         ¥94.5</w:t>
        <w:br/>
        <w:t xml:space="preserve">  FY2030E   +4.0%      8.2%         ¥100.0</w:t>
        <w:br/>
        <w:t xml:space="preserve">  ターミナル成長率（g）: 2.0%（日本+グローバル均衡成長率）</w:t>
        <w:br/>
        <w:br/>
        <w:t>【DCF計算】</w:t>
        <w:br/>
        <w:t xml:space="preserve">  割引率（WACC）: 7.3%</w:t>
        <w:br/>
        <w:t xml:space="preserve">  </w:t>
        <w:br/>
        <w:t xml:space="preserve">  年度   FCF（億円）  割引係数（1/(1+7.3%)^n）  PV（億円）</w:t>
        <w:br/>
        <w:t xml:space="preserve">  1年目   69.5        0.9320                    64.8</w:t>
        <w:br/>
        <w:t xml:space="preserve">  2年目   80.0        0.8686                    69.5</w:t>
        <w:br/>
        <w:t xml:space="preserve">  3年目   88.5        0.8095                    71.6</w:t>
        <w:br/>
        <w:t xml:space="preserve">  4年目   94.5        0.7545                    71.3</w:t>
        <w:br/>
        <w:t xml:space="preserve">  5年目  100.0        0.7030                    70.3</w:t>
        <w:br/>
        <w:br/>
        <w:t xml:space="preserve">  事業価値PV合計（5年分）: ¥347.5億円</w:t>
        <w:br/>
        <w:br/>
        <w:t xml:space="preserve">  ターミナルバリュー（TV）:</w:t>
        <w:br/>
        <w:t xml:space="preserve">    TV = FCF6年目 / (WACC - g)</w:t>
        <w:br/>
        <w:t xml:space="preserve">       = ¥100.0億円 × 1.020 / (0.073 - 0.020)</w:t>
        <w:br/>
        <w:t xml:space="preserve">       = ¥102.0億円 / 0.053</w:t>
        <w:br/>
        <w:t xml:space="preserve">       = ¥1,924.5億円</w:t>
        <w:br/>
        <w:br/>
        <w:t xml:space="preserve">  TV現在価値: ¥1,924.5 × 0.7030 = ¥1,352.9億円</w:t>
        <w:br/>
        <w:br/>
        <w:t xml:space="preserve">  企業価値（EV）合計:</w:t>
        <w:br/>
        <w:t xml:space="preserve">    EV = ¥347.5 + ¥1,352.9 = ¥1,700.4億円</w:t>
        <w:br/>
        <w:br/>
        <w:t xml:space="preserve">  株式価値:</w:t>
        <w:br/>
        <w:t xml:space="preserve">    Net Debt（控除）: ▲¥170億円</w:t>
        <w:br/>
        <w:t xml:space="preserve">    株式価値 = ¥1,700.4 - ¥170 = ¥1,530.4億円</w:t>
        <w:br/>
        <w:br/>
        <w:t xml:space="preserve">  理論株価（中央値）:</w:t>
        <w:br/>
        <w:t xml:space="preserve">    ¥1,530.4億円 ÷ 5,230万株 = ¥2,927/株</w:t>
      </w:r>
    </w:p>
    <w:p/>
    <w:p>
      <w:pPr>
        <w:pStyle w:val="Heading3"/>
      </w:pPr>
      <w:r>
        <w:rPr>
          <w:rFonts w:ascii="Meiryo UI" w:hAnsi="Meiryo UI"/>
          <w:color w:val="2E74B5"/>
        </w:rPr>
        <w:t>4-3. マルチプル補正（PER/EV-EBITDA複合バリュエーション）</w:t>
      </w:r>
    </w:p>
    <w:p/>
    <w:p>
      <w:pPr>
        <w:shd w:val="clear" w:color="auto" w:fill="F2F2F2"/>
      </w:pPr>
      <w:r>
        <w:rPr>
          <w:rFonts w:ascii="Courier New" w:hAnsi="Courier New"/>
          <w:sz w:val="16"/>
        </w:rPr>
        <w:t>【PERバリュエーション】</w:t>
        <w:br/>
        <w:t xml:space="preserve">  FY2026E EPS: ¥160〜165（+5〜7.5%成長）</w:t>
        <w:br/>
        <w:t xml:space="preserve">  FY2027E EPS: ¥175〜185（航空宇宙成長本格化）</w:t>
        <w:br/>
        <w:t xml:space="preserve">  </w:t>
        <w:br/>
        <w:t xml:space="preserve">  適用PER:</w:t>
        <w:br/>
        <w:t xml:space="preserve">    現状維持（PER20倍）: ¥3,200〜3,300（FY2026E）</w:t>
        <w:br/>
        <w:t xml:space="preserve">    大和想定（PER20倍 × FY2027E）: ¥3,500〜3,700</w:t>
        <w:br/>
        <w:t xml:space="preserve">    グローバル同業並み（PER22倍）: ¥3,850〜4,070（FY2027E）</w:t>
        <w:br/>
        <w:br/>
        <w:t>【EV/EBITDA バリュエーション】</w:t>
        <w:br/>
        <w:t xml:space="preserve">  EBITDA（推計 FY2025）: 営業利益¥100億円 + D&amp;A¥40億円 = ¥140億円</w:t>
        <w:br/>
        <w:t xml:space="preserve">  グローバル同業EV/EBITDA中央値: 12〜14倍</w:t>
        <w:br/>
        <w:t xml:space="preserve">  OSG適用: 12倍（保守）〜 14倍（成長評価）</w:t>
        <w:br/>
        <w:t xml:space="preserve">  EV: ¥1,680〜1,960億円</w:t>
        <w:br/>
        <w:t xml:space="preserve">  株式価値（Net Debt控除）: ¥1,510〜1,790億円</w:t>
        <w:br/>
        <w:t xml:space="preserve">  一株当たり: ¥2,888〜3,423</w:t>
        <w:br/>
        <w:br/>
        <w:t>【バリュエーション統合（加重平均）】</w:t>
        <w:br/>
        <w:t xml:space="preserve">  DCF: ¥2,927（ウエイト35%）</w:t>
        <w:br/>
        <w:t xml:space="preserve">  PER（FY2026E×20倍）: ¥3,250（ウエイト30%）</w:t>
        <w:br/>
        <w:t xml:space="preserve">  PER（FY2027E×20倍）: ¥3,600（ウエイト20%）</w:t>
        <w:br/>
        <w:t xml:space="preserve">  EV/EBITDA中央値: ¥3,156（ウエイト15%）</w:t>
        <w:br/>
        <w:t xml:space="preserve">  </w:t>
        <w:br/>
        <w:t xml:space="preserve">  加重平均理論株価:</w:t>
        <w:br/>
        <w:t xml:space="preserve">  = ¥2,927×0.35 + ¥3,250×0.30 + ¥3,600×0.20 + ¥3,156×0.15</w:t>
        <w:br/>
        <w:t xml:space="preserve">  = ¥1,024.5 + ¥975.0 + ¥720.0 + ¥473.4</w:t>
        <w:br/>
        <w:t xml:space="preserve">  = ¥3,192.9</w:t>
        <w:br/>
        <w:br/>
        <w:t xml:space="preserve">  ≒ 理論株価（FV）: ¥3,200（中央値）</w:t>
        <w:br/>
        <w:t xml:space="preserve">  保守的（Margin of Safety 10%）: ¥2,880</w:t>
        <w:br/>
        <w:t xml:space="preserve">  楽観的（FY2027E実現）: ¥3,600〜3,700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DCF（WACC7.3%、g2.0%）</w:t>
            </w:r>
          </w:p>
        </w:tc>
        <w:tc>
          <w:tcPr>
            <w:tcW w:type="dxa" w:w="3135"/>
          </w:tcPr>
          <w:p>
            <w:r>
              <w:rPr>
                <w:rFonts w:ascii="Meiryo UI" w:hAnsi="Meiryo UI"/>
                <w:sz w:val="18"/>
              </w:rPr>
              <w:t>¥2,927</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PER（FY2026E EPS×20倍）</w:t>
            </w:r>
          </w:p>
        </w:tc>
        <w:tc>
          <w:tcPr>
            <w:tcW w:type="dxa" w:w="3135"/>
            <w:shd w:val="clear" w:color="auto" w:fill="DDEBF7"/>
          </w:tcPr>
          <w:p>
            <w:r>
              <w:rPr>
                <w:rFonts w:ascii="Meiryo UI" w:hAnsi="Meiryo UI"/>
                <w:sz w:val="18"/>
              </w:rPr>
              <w:t>¥3,250</w:t>
            </w:r>
          </w:p>
        </w:tc>
        <w:tc>
          <w:tcPr>
            <w:tcW w:type="dxa" w:w="3135"/>
            <w:shd w:val="clear" w:color="auto" w:fill="DDEBF7"/>
          </w:tcPr>
          <w:p>
            <w:r>
              <w:rPr>
                <w:rFonts w:ascii="Meiryo UI" w:hAnsi="Meiryo UI"/>
                <w:sz w:val="18"/>
              </w:rPr>
              <w:t>+6.6%</w:t>
            </w:r>
          </w:p>
        </w:tc>
      </w:tr>
      <w:tr>
        <w:tc>
          <w:tcPr>
            <w:tcW w:type="dxa" w:w="3135"/>
          </w:tcPr>
          <w:p>
            <w:r>
              <w:rPr>
                <w:rFonts w:ascii="Meiryo UI" w:hAnsi="Meiryo UI"/>
                <w:sz w:val="18"/>
              </w:rPr>
              <w:t>PER（FY2027E EPS×20倍）</w:t>
            </w:r>
          </w:p>
        </w:tc>
        <w:tc>
          <w:tcPr>
            <w:tcW w:type="dxa" w:w="3135"/>
          </w:tcPr>
          <w:p>
            <w:r>
              <w:rPr>
                <w:rFonts w:ascii="Meiryo UI" w:hAnsi="Meiryo UI"/>
                <w:sz w:val="18"/>
              </w:rPr>
              <w:t>¥3,600</w:t>
            </w:r>
          </w:p>
        </w:tc>
        <w:tc>
          <w:tcPr>
            <w:tcW w:type="dxa" w:w="3135"/>
          </w:tcPr>
          <w:p>
            <w:r>
              <w:rPr>
                <w:rFonts w:ascii="Meiryo UI" w:hAnsi="Meiryo UI"/>
                <w:sz w:val="18"/>
              </w:rPr>
              <w:t>+18.1%</w:t>
            </w:r>
          </w:p>
        </w:tc>
      </w:tr>
      <w:tr>
        <w:tc>
          <w:tcPr>
            <w:tcW w:type="dxa" w:w="3135"/>
            <w:shd w:val="clear" w:color="auto" w:fill="DDEBF7"/>
          </w:tcPr>
          <w:p>
            <w:r>
              <w:rPr>
                <w:rFonts w:ascii="Meiryo UI" w:hAnsi="Meiryo UI"/>
                <w:sz w:val="18"/>
              </w:rPr>
              <w:t>EV/EBITDA（12〜14倍）</w:t>
            </w:r>
          </w:p>
        </w:tc>
        <w:tc>
          <w:tcPr>
            <w:tcW w:type="dxa" w:w="3135"/>
            <w:shd w:val="clear" w:color="auto" w:fill="DDEBF7"/>
          </w:tcPr>
          <w:p>
            <w:r>
              <w:rPr>
                <w:rFonts w:ascii="Meiryo UI" w:hAnsi="Meiryo UI"/>
                <w:sz w:val="18"/>
              </w:rPr>
              <w:t>¥2,888〜3,423</w:t>
            </w:r>
          </w:p>
        </w:tc>
        <w:tc>
          <w:tcPr>
            <w:tcW w:type="dxa" w:w="3135"/>
            <w:shd w:val="clear" w:color="auto" w:fill="DDEBF7"/>
          </w:tcPr>
          <w:p>
            <w:r>
              <w:rPr>
                <w:rFonts w:ascii="Meiryo UI" w:hAnsi="Meiryo UI"/>
                <w:sz w:val="18"/>
              </w:rPr>
              <w:t>▲5.3%〜+12.3%</w:t>
            </w:r>
          </w:p>
        </w:tc>
      </w:tr>
      <w:tr>
        <w:tc>
          <w:tcPr>
            <w:tcW w:type="dxa" w:w="3135"/>
          </w:tcPr>
          <w:p>
            <w:r>
              <w:rPr>
                <w:rFonts w:ascii="Meiryo UI" w:hAnsi="Meiryo UI"/>
                <w:sz w:val="18"/>
              </w:rPr>
              <w:t>加重平均FV</w:t>
            </w:r>
          </w:p>
        </w:tc>
        <w:tc>
          <w:tcPr>
            <w:tcW w:type="dxa" w:w="3135"/>
          </w:tcPr>
          <w:p>
            <w:r>
              <w:rPr>
                <w:rFonts w:ascii="Meiryo UI" w:hAnsi="Meiryo UI"/>
                <w:sz w:val="18"/>
              </w:rPr>
              <w:t>¥3,200</w:t>
            </w:r>
          </w:p>
        </w:tc>
        <w:tc>
          <w:tcPr>
            <w:tcW w:type="dxa" w:w="3135"/>
          </w:tcPr>
          <w:p>
            <w:r>
              <w:rPr>
                <w:rFonts w:ascii="Meiryo UI" w:hAnsi="Meiryo UI"/>
                <w:sz w:val="18"/>
              </w:rPr>
              <w:t>+4.9%</w:t>
            </w:r>
          </w:p>
        </w:tc>
      </w:tr>
      <w:tr>
        <w:tc>
          <w:tcPr>
            <w:tcW w:type="dxa" w:w="3135"/>
            <w:shd w:val="clear" w:color="auto" w:fill="DDEBF7"/>
          </w:tcPr>
          <w:p>
            <w:r>
              <w:rPr>
                <w:rFonts w:ascii="Meiryo UI" w:hAnsi="Meiryo UI"/>
                <w:sz w:val="18"/>
              </w:rPr>
              <w:t>保守的FV（MoS10%）</w:t>
            </w:r>
          </w:p>
        </w:tc>
        <w:tc>
          <w:tcPr>
            <w:tcW w:type="dxa" w:w="3135"/>
            <w:shd w:val="clear" w:color="auto" w:fill="DDEBF7"/>
          </w:tcPr>
          <w:p>
            <w:r>
              <w:rPr>
                <w:rFonts w:ascii="Meiryo UI" w:hAnsi="Meiryo UI"/>
                <w:sz w:val="18"/>
              </w:rPr>
              <w:t>¥2,880</w:t>
            </w:r>
          </w:p>
        </w:tc>
        <w:tc>
          <w:tcPr>
            <w:tcW w:type="dxa" w:w="3135"/>
            <w:shd w:val="clear" w:color="auto" w:fill="DDEBF7"/>
          </w:tcPr>
          <w:p>
            <w:r>
              <w:rPr>
                <w:rFonts w:ascii="Meiryo UI" w:hAnsi="Meiryo UI"/>
                <w:sz w:val="18"/>
              </w:rPr>
              <w:t>▲5.5%</w:t>
            </w:r>
          </w:p>
        </w:tc>
      </w:tr>
      <w:tr>
        <w:tc>
          <w:tcPr>
            <w:tcW w:type="dxa" w:w="3135"/>
          </w:tcPr>
          <w:p>
            <w:r>
              <w:rPr>
                <w:rFonts w:ascii="Meiryo UI" w:hAnsi="Meiryo UI"/>
                <w:sz w:val="18"/>
              </w:rPr>
              <w:t>大和TP（格上げ後）</w:t>
            </w:r>
          </w:p>
        </w:tc>
        <w:tc>
          <w:tcPr>
            <w:tcW w:type="dxa" w:w="3135"/>
          </w:tcPr>
          <w:p>
            <w:r>
              <w:rPr>
                <w:rFonts w:ascii="Meiryo UI" w:hAnsi="Meiryo UI"/>
                <w:sz w:val="18"/>
              </w:rPr>
              <w:t>¥3,600</w:t>
            </w:r>
          </w:p>
        </w:tc>
        <w:tc>
          <w:tcPr>
            <w:tcW w:type="dxa" w:w="3135"/>
          </w:tcPr>
          <w:p>
            <w:r>
              <w:rPr>
                <w:rFonts w:ascii="Meiryo UI" w:hAnsi="Meiryo UI"/>
                <w:sz w:val="18"/>
              </w:rPr>
              <w:t>+18.1%</w:t>
            </w:r>
          </w:p>
        </w:tc>
      </w:tr>
    </w:tbl>
    <w:p/>
    <w:p>
      <w:pPr>
        <w:pStyle w:val="Heading3"/>
      </w:pPr>
      <w:r>
        <w:rPr>
          <w:rFonts w:ascii="Meiryo UI" w:hAnsi="Meiryo UI"/>
          <w:color w:val="2E74B5"/>
        </w:rPr>
        <w:t>5-2. 投資判断</w:t>
      </w:r>
    </w:p>
    <w:p/>
    <w:p>
      <w:r>
        <w:rPr>
          <w:rFonts w:ascii="Meiryo UI" w:hAnsi="Meiryo UI"/>
          <w:sz w:val="20"/>
        </w:rPr>
        <w:t>Rating: 【買い（Buy）】</w:t>
      </w:r>
    </w:p>
    <w:p/>
    <w:p>
      <w:r>
        <w:rPr>
          <w:rFonts w:ascii="Meiryo UI" w:hAnsi="Meiryo UI"/>
          <w:sz w:val="20"/>
        </w:rPr>
        <w:t>判断根拠：</w:t>
      </w:r>
    </w:p>
    <w:p>
      <w:pPr>
        <w:pStyle w:val="ListBullet"/>
      </w:pPr>
      <w:r>
        <w:rPr>
          <w:rFonts w:ascii="Meiryo UI" w:hAnsi="Meiryo UI"/>
          <w:sz w:val="20"/>
        </w:rPr>
        <w:t>加重平均FV¥3,200は現在値¥3,049に対し+4.9%と僅少だが、FY2027E実現シナリオ（¥3,600）では+18.1%の上値余地が存在</w:t>
      </w:r>
    </w:p>
    <w:p>
      <w:pPr>
        <w:pStyle w:val="ListBullet"/>
      </w:pPr>
      <w:r>
        <w:rPr>
          <w:rFonts w:ascii="Meiryo UI" w:hAnsi="Meiryo UI"/>
          <w:sz w:val="20"/>
        </w:rPr>
        <w:t>大和証券TP¥3,600の根拠（EPS¥180×PER20倍）は数値的に再現可能で合理的</w:t>
      </w:r>
    </w:p>
    <w:p>
      <w:pPr>
        <w:pStyle w:val="ListBullet"/>
      </w:pPr>
      <w:r>
        <w:rPr>
          <w:rFonts w:ascii="Meiryo UI" w:hAnsi="Meiryo UI"/>
          <w:sz w:val="20"/>
        </w:rPr>
        <w:t>DCFベースでは若干のプレミアム状態だが、航空宇宙成長の定量化（売上+¥85〜105億円/3年）が実現すればFCFマージン改善でDCF価値も¥3,400超に上昇</w:t>
      </w:r>
    </w:p>
    <w:p/>
    <w:p>
      <w:r>
        <w:rPr>
          <w:rFonts w:ascii="Meiryo UI" w:hAnsi="Meiryo UI"/>
          <w:sz w:val="20"/>
        </w:rPr>
        <w:t>安全域（Margin of Safety）の設定：</w:t>
      </w:r>
    </w:p>
    <w:p>
      <w:pPr>
        <w:shd w:val="clear" w:color="auto" w:fill="F2F2F2"/>
      </w:pPr>
      <w:r>
        <w:rPr>
          <w:rFonts w:ascii="Courier New" w:hAnsi="Courier New"/>
          <w:sz w:val="16"/>
        </w:rPr>
        <w:t>保守的FV（MoS10%）: ¥2,880</w:t>
        <w:br/>
        <w:t>現在値: ¥3,049</w:t>
        <w:br/>
        <w:t>現在値はMoSラインを+5.9%上回っており、やや高値圏</w:t>
        <w:br/>
        <w:t>→ 「買い」だが「即時全力買い」ではなく「分散エントリー」を推奨</w:t>
        <w:br/>
        <w:t>損切りライン: ¥2,620（BPS¥2,220×PBR1.18倍 = 構造的下値支持線）</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前提</w:t>
            </w:r>
          </w:p>
        </w:tc>
        <w:tc>
          <w:tcPr>
            <w:tcW w:type="dxa" w:w="1568"/>
            <w:shd w:val="clear" w:color="auto" w:fill="2E74B5"/>
          </w:tcPr>
          <w:p>
            <w:r>
              <w:rPr>
                <w:rFonts w:ascii="Meiryo UI" w:hAnsi="Meiryo UI"/>
                <w:b/>
                <w:color w:val="FFFFFF"/>
                <w:sz w:val="18"/>
              </w:rPr>
              <w:t>FY2027E EPS</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目標株価</w:t>
            </w:r>
          </w:p>
        </w:tc>
        <w:tc>
          <w:tcPr>
            <w:tcW w:type="dxa" w:w="1568"/>
            <w:shd w:val="clear" w:color="auto" w:fill="2E74B5"/>
          </w:tcPr>
          <w:p>
            <w:r>
              <w:rPr>
                <w:rFonts w:ascii="Meiryo UI" w:hAnsi="Meiryo UI"/>
                <w:b/>
                <w:color w:val="FFFFFF"/>
                <w:sz w:val="18"/>
              </w:rPr>
              <w:t>確率</w:t>
            </w:r>
          </w:p>
        </w:tc>
      </w:tr>
      <w:tr>
        <w:tc>
          <w:tcPr>
            <w:tcW w:type="dxa" w:w="1568"/>
          </w:tcPr>
          <w:p>
            <w:r>
              <w:rPr>
                <w:rFonts w:ascii="Meiryo UI" w:hAnsi="Meiryo UI"/>
                <w:sz w:val="18"/>
              </w:rPr>
              <w:t>強気（Bull）</w:t>
            </w:r>
          </w:p>
        </w:tc>
        <w:tc>
          <w:tcPr>
            <w:tcW w:type="dxa" w:w="1568"/>
          </w:tcPr>
          <w:p>
            <w:r>
              <w:rPr>
                <w:rFonts w:ascii="Meiryo UI" w:hAnsi="Meiryo UI"/>
                <w:sz w:val="18"/>
              </w:rPr>
              <w:t>航空宇宙CAGR+15%・北米EV需要本格化・中国底打ち・円安¥155/$継続</w:t>
            </w:r>
          </w:p>
        </w:tc>
        <w:tc>
          <w:tcPr>
            <w:tcW w:type="dxa" w:w="1568"/>
          </w:tcPr>
          <w:p>
            <w:r>
              <w:rPr>
                <w:rFonts w:ascii="Meiryo UI" w:hAnsi="Meiryo UI"/>
                <w:sz w:val="18"/>
              </w:rPr>
              <w:t>¥195〜210</w:t>
            </w:r>
          </w:p>
        </w:tc>
        <w:tc>
          <w:tcPr>
            <w:tcW w:type="dxa" w:w="1568"/>
          </w:tcPr>
          <w:p>
            <w:r>
              <w:rPr>
                <w:rFonts w:ascii="Meiryo UI" w:hAnsi="Meiryo UI"/>
                <w:sz w:val="18"/>
              </w:rPr>
              <w:t>22倍</w:t>
            </w:r>
          </w:p>
        </w:tc>
        <w:tc>
          <w:tcPr>
            <w:tcW w:type="dxa" w:w="1568"/>
          </w:tcPr>
          <w:p>
            <w:r>
              <w:rPr>
                <w:rFonts w:ascii="Meiryo UI" w:hAnsi="Meiryo UI"/>
                <w:sz w:val="18"/>
              </w:rPr>
              <w:t>¥4,200〜4,600</w:t>
            </w:r>
          </w:p>
        </w:tc>
        <w:tc>
          <w:tcPr>
            <w:tcW w:type="dxa" w:w="1568"/>
          </w:tcPr>
          <w:p>
            <w:r>
              <w:rPr>
                <w:rFonts w:ascii="Meiryo UI" w:hAnsi="Meiryo UI"/>
                <w:sz w:val="18"/>
              </w:rPr>
              <w:t>25%</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航空宇宙CAGR+12%・北米緩慢回復・中国横ばい・¥148/$</w:t>
            </w:r>
          </w:p>
        </w:tc>
        <w:tc>
          <w:tcPr>
            <w:tcW w:type="dxa" w:w="1568"/>
            <w:shd w:val="clear" w:color="auto" w:fill="DDEBF7"/>
          </w:tcPr>
          <w:p>
            <w:r>
              <w:rPr>
                <w:rFonts w:ascii="Meiryo UI" w:hAnsi="Meiryo UI"/>
                <w:sz w:val="18"/>
              </w:rPr>
              <w:t>¥175〜185</w:t>
            </w:r>
          </w:p>
        </w:tc>
        <w:tc>
          <w:tcPr>
            <w:tcW w:type="dxa" w:w="1568"/>
            <w:shd w:val="clear" w:color="auto" w:fill="DDEBF7"/>
          </w:tcPr>
          <w:p>
            <w:r>
              <w:rPr>
                <w:rFonts w:ascii="Meiryo UI" w:hAnsi="Meiryo UI"/>
                <w:sz w:val="18"/>
              </w:rPr>
              <w:t>20倍</w:t>
            </w:r>
          </w:p>
        </w:tc>
        <w:tc>
          <w:tcPr>
            <w:tcW w:type="dxa" w:w="1568"/>
            <w:shd w:val="clear" w:color="auto" w:fill="DDEBF7"/>
          </w:tcPr>
          <w:p>
            <w:r>
              <w:rPr>
                <w:rFonts w:ascii="Meiryo UI" w:hAnsi="Meiryo UI"/>
                <w:sz w:val="18"/>
              </w:rPr>
              <w:t>¥3,500〜3,700</w:t>
            </w:r>
          </w:p>
        </w:tc>
        <w:tc>
          <w:tcPr>
            <w:tcW w:type="dxa" w:w="1568"/>
            <w:shd w:val="clear" w:color="auto" w:fill="DDEBF7"/>
          </w:tcPr>
          <w:p>
            <w:r>
              <w:rPr>
                <w:rFonts w:ascii="Meiryo UI" w:hAnsi="Meiryo UI"/>
                <w:sz w:val="18"/>
              </w:rPr>
              <w:t>50%</w:t>
            </w:r>
          </w:p>
        </w:tc>
      </w:tr>
      <w:tr>
        <w:tc>
          <w:tcPr>
            <w:tcW w:type="dxa" w:w="1568"/>
          </w:tcPr>
          <w:p>
            <w:r>
              <w:rPr>
                <w:rFonts w:ascii="Meiryo UI" w:hAnsi="Meiryo UI"/>
                <w:sz w:val="18"/>
              </w:rPr>
              <w:t>弱気（Bear）</w:t>
            </w:r>
          </w:p>
        </w:tc>
        <w:tc>
          <w:tcPr>
            <w:tcW w:type="dxa" w:w="1568"/>
          </w:tcPr>
          <w:p>
            <w:r>
              <w:rPr>
                <w:rFonts w:ascii="Meiryo UI" w:hAnsi="Meiryo UI"/>
                <w:sz w:val="18"/>
              </w:rPr>
              <w:t>中国急減（▲30%）・欧州リセッション・航空宇宙成長遅延</w:t>
            </w:r>
          </w:p>
        </w:tc>
        <w:tc>
          <w:tcPr>
            <w:tcW w:type="dxa" w:w="1568"/>
          </w:tcPr>
          <w:p>
            <w:r>
              <w:rPr>
                <w:rFonts w:ascii="Meiryo UI" w:hAnsi="Meiryo UI"/>
                <w:sz w:val="18"/>
              </w:rPr>
              <w:t>¥120〜135</w:t>
            </w:r>
          </w:p>
        </w:tc>
        <w:tc>
          <w:tcPr>
            <w:tcW w:type="dxa" w:w="1568"/>
          </w:tcPr>
          <w:p>
            <w:r>
              <w:rPr>
                <w:rFonts w:ascii="Meiryo UI" w:hAnsi="Meiryo UI"/>
                <w:sz w:val="18"/>
              </w:rPr>
              <w:t>17倍</w:t>
            </w:r>
          </w:p>
        </w:tc>
        <w:tc>
          <w:tcPr>
            <w:tcW w:type="dxa" w:w="1568"/>
          </w:tcPr>
          <w:p>
            <w:r>
              <w:rPr>
                <w:rFonts w:ascii="Meiryo UI" w:hAnsi="Meiryo UI"/>
                <w:sz w:val="18"/>
              </w:rPr>
              <w:t>¥2,040〜2,295</w:t>
            </w:r>
          </w:p>
        </w:tc>
        <w:tc>
          <w:tcPr>
            <w:tcW w:type="dxa" w:w="1568"/>
          </w:tcPr>
          <w:p>
            <w:r>
              <w:rPr>
                <w:rFonts w:ascii="Meiryo UI" w:hAnsi="Meiryo UI"/>
                <w:sz w:val="18"/>
              </w:rPr>
              <w:t>25%</w:t>
            </w:r>
          </w:p>
        </w:tc>
      </w:tr>
    </w:tbl>
    <w:p/>
    <w:p>
      <w:r>
        <w:rPr>
          <w:rFonts w:ascii="Meiryo UI" w:hAnsi="Meiryo UI"/>
          <w:sz w:val="20"/>
        </w:rPr>
        <w:t>確率加重平均目標株価：</w:t>
      </w:r>
    </w:p>
    <w:p>
      <w:pPr>
        <w:shd w:val="clear" w:color="auto" w:fill="F2F2F2"/>
      </w:pPr>
      <w:r>
        <w:rPr>
          <w:rFonts w:ascii="Courier New" w:hAnsi="Courier New"/>
          <w:sz w:val="16"/>
        </w:rPr>
        <w:t>= ¥4,400×0.25 + ¥3,600×0.50 + ¥2,168×0.25</w:t>
        <w:br/>
        <w:t>= ¥1,100 + ¥1,800 + ¥542</w:t>
        <w:br/>
        <w:t>= ¥3,442</w:t>
      </w:r>
    </w:p>
    <w:p>
      <w:r>
        <w:rPr>
          <w:rFonts w:ascii="Meiryo UI" w:hAnsi="Meiryo UI"/>
          <w:sz w:val="20"/>
        </w:rPr>
        <w:t>→ 期待値ベース目標株価: ¥3,442（現在値比+12.9%）</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評価軸</w:t>
            </w:r>
          </w:p>
        </w:tc>
        <w:tc>
          <w:tcPr>
            <w:tcW w:type="dxa" w:w="1881"/>
            <w:shd w:val="clear" w:color="auto" w:fill="2E74B5"/>
          </w:tcPr>
          <w:p>
            <w:r>
              <w:rPr>
                <w:rFonts w:ascii="Meiryo UI" w:hAnsi="Meiryo UI"/>
                <w:b/>
                <w:color w:val="FFFFFF"/>
                <w:sz w:val="18"/>
              </w:rPr>
              <w:t>浅井速報</w:t>
            </w:r>
          </w:p>
        </w:tc>
        <w:tc>
          <w:tcPr>
            <w:tcW w:type="dxa" w:w="1881"/>
            <w:shd w:val="clear" w:color="auto" w:fill="2E74B5"/>
          </w:tcPr>
          <w:p>
            <w:r>
              <w:rPr>
                <w:rFonts w:ascii="Meiryo UI" w:hAnsi="Meiryo UI"/>
                <w:b/>
                <w:color w:val="FFFFFF"/>
                <w:sz w:val="18"/>
              </w:rPr>
              <w:t>深井（本源的価値）</w:t>
            </w:r>
          </w:p>
        </w:tc>
        <w:tc>
          <w:tcPr>
            <w:tcW w:type="dxa" w:w="1881"/>
            <w:shd w:val="clear" w:color="auto" w:fill="2E74B5"/>
          </w:tcPr>
          <w:p>
            <w:r>
              <w:rPr>
                <w:rFonts w:ascii="Meiryo UI" w:hAnsi="Meiryo UI"/>
                <w:b/>
                <w:color w:val="FFFFFF"/>
                <w:sz w:val="18"/>
              </w:rPr>
              <w:t>ギャップ</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総合スコア</w:t>
            </w:r>
          </w:p>
        </w:tc>
        <w:tc>
          <w:tcPr>
            <w:tcW w:type="dxa" w:w="1881"/>
          </w:tcPr>
          <w:p>
            <w:r>
              <w:rPr>
                <w:rFonts w:ascii="Meiryo UI" w:hAnsi="Meiryo UI"/>
                <w:sz w:val="18"/>
              </w:rPr>
              <w:t>+88（Buy）</w:t>
            </w:r>
          </w:p>
        </w:tc>
        <w:tc>
          <w:tcPr>
            <w:tcW w:type="dxa" w:w="1881"/>
          </w:tcPr>
          <w:p>
            <w:r>
              <w:rPr>
                <w:rFonts w:ascii="Meiryo UI" w:hAnsi="Meiryo UI"/>
                <w:sz w:val="18"/>
              </w:rPr>
              <w:t>加重平均FV¥3,442 → Buy</w:t>
            </w:r>
          </w:p>
        </w:tc>
        <w:tc>
          <w:tcPr>
            <w:tcW w:type="dxa" w:w="1881"/>
          </w:tcPr>
          <w:p>
            <w:r>
              <w:rPr>
                <w:rFonts w:ascii="Meiryo UI" w:hAnsi="Meiryo UI"/>
                <w:sz w:val="18"/>
              </w:rPr>
              <w:t>方向性一致</w:t>
            </w:r>
          </w:p>
        </w:tc>
        <w:tc>
          <w:tcPr>
            <w:tcW w:type="dxa" w:w="1881"/>
          </w:tcPr>
          <w:p>
            <w:r>
              <w:rPr>
                <w:rFonts w:ascii="Meiryo UI" w:hAnsi="Meiryo UI"/>
                <w:sz w:val="18"/>
              </w:rPr>
              <w:t>センチメントと価値評価が同方向</w:t>
            </w:r>
          </w:p>
        </w:tc>
      </w:tr>
      <w:tr>
        <w:tc>
          <w:tcPr>
            <w:tcW w:type="dxa" w:w="1881"/>
            <w:shd w:val="clear" w:color="auto" w:fill="DDEBF7"/>
          </w:tcPr>
          <w:p>
            <w:r>
              <w:rPr>
                <w:rFonts w:ascii="Meiryo UI" w:hAnsi="Meiryo UI"/>
                <w:sz w:val="18"/>
              </w:rPr>
              <w:t>短期センチメント</w:t>
            </w:r>
          </w:p>
        </w:tc>
        <w:tc>
          <w:tcPr>
            <w:tcW w:type="dxa" w:w="1881"/>
            <w:shd w:val="clear" w:color="auto" w:fill="DDEBF7"/>
          </w:tcPr>
          <w:p>
            <w:r>
              <w:rPr>
                <w:rFonts w:ascii="Meiryo UI" w:hAnsi="Meiryo UI"/>
                <w:sz w:val="18"/>
              </w:rPr>
              <w:t>大和格上げで急上昇</w:t>
            </w:r>
          </w:p>
        </w:tc>
        <w:tc>
          <w:tcPr>
            <w:tcW w:type="dxa" w:w="1881"/>
            <w:shd w:val="clear" w:color="auto" w:fill="DDEBF7"/>
          </w:tcPr>
          <w:p>
            <w:r>
              <w:rPr>
                <w:rFonts w:ascii="Meiryo UI" w:hAnsi="Meiryo UI"/>
                <w:sz w:val="18"/>
              </w:rPr>
              <w:t>DCFでは若干プレミアム</w:t>
            </w:r>
          </w:p>
        </w:tc>
        <w:tc>
          <w:tcPr>
            <w:tcW w:type="dxa" w:w="1881"/>
            <w:shd w:val="clear" w:color="auto" w:fill="DDEBF7"/>
          </w:tcPr>
          <w:p>
            <w:r>
              <w:rPr>
                <w:rFonts w:ascii="Meiryo UI" w:hAnsi="Meiryo UI"/>
                <w:sz w:val="18"/>
              </w:rPr>
              <w:t>株価過熱感あり</w:t>
            </w:r>
          </w:p>
        </w:tc>
        <w:tc>
          <w:tcPr>
            <w:tcW w:type="dxa" w:w="1881"/>
            <w:shd w:val="clear" w:color="auto" w:fill="DDEBF7"/>
          </w:tcPr>
          <w:p>
            <w:r>
              <w:rPr>
                <w:rFonts w:ascii="Meiryo UI" w:hAnsi="Meiryo UI"/>
                <w:sz w:val="18"/>
              </w:rPr>
              <w:t>追いかけ買いは慎重に</w:t>
            </w:r>
          </w:p>
        </w:tc>
      </w:tr>
      <w:tr>
        <w:tc>
          <w:tcPr>
            <w:tcW w:type="dxa" w:w="1881"/>
          </w:tcPr>
          <w:p>
            <w:r>
              <w:rPr>
                <w:rFonts w:ascii="Meiryo UI" w:hAnsi="Meiryo UI"/>
                <w:sz w:val="18"/>
              </w:rPr>
              <w:t>中期バリュエーション</w:t>
            </w:r>
          </w:p>
        </w:tc>
        <w:tc>
          <w:tcPr>
            <w:tcW w:type="dxa" w:w="1881"/>
          </w:tcPr>
          <w:p>
            <w:r>
              <w:rPr>
                <w:rFonts w:ascii="Meiryo UI" w:hAnsi="Meiryo UI"/>
                <w:sz w:val="18"/>
              </w:rPr>
              <w:t>—</w:t>
            </w:r>
          </w:p>
        </w:tc>
        <w:tc>
          <w:tcPr>
            <w:tcW w:type="dxa" w:w="1881"/>
          </w:tcPr>
          <w:p>
            <w:r>
              <w:rPr>
                <w:rFonts w:ascii="Meiryo UI" w:hAnsi="Meiryo UI"/>
                <w:sz w:val="18"/>
              </w:rPr>
              <w:t>FY2027E EPS¥180で¥3,600達成可能</w:t>
            </w:r>
          </w:p>
        </w:tc>
        <w:tc>
          <w:tcPr>
            <w:tcW w:type="dxa" w:w="1881"/>
          </w:tcPr>
          <w:p>
            <w:r>
              <w:rPr>
                <w:rFonts w:ascii="Meiryo UI" w:hAnsi="Meiryo UI"/>
                <w:sz w:val="18"/>
              </w:rPr>
              <w:t>TP到達に1〜2年要する</w:t>
            </w:r>
          </w:p>
        </w:tc>
        <w:tc>
          <w:tcPr>
            <w:tcW w:type="dxa" w:w="1881"/>
          </w:tcPr>
          <w:p>
            <w:r>
              <w:rPr>
                <w:rFonts w:ascii="Meiryo UI" w:hAnsi="Meiryo UI"/>
                <w:sz w:val="18"/>
              </w:rPr>
              <w:t>時間軸の管理が必要</w:t>
            </w:r>
          </w:p>
        </w:tc>
      </w:tr>
      <w:tr>
        <w:tc>
          <w:tcPr>
            <w:tcW w:type="dxa" w:w="1881"/>
            <w:shd w:val="clear" w:color="auto" w:fill="DDEBF7"/>
          </w:tcPr>
          <w:p>
            <w:r>
              <w:rPr>
                <w:rFonts w:ascii="Meiryo UI" w:hAnsi="Meiryo UI"/>
                <w:sz w:val="18"/>
              </w:rPr>
              <w:t>航空宇宙材料</w:t>
            </w:r>
          </w:p>
        </w:tc>
        <w:tc>
          <w:tcPr>
            <w:tcW w:type="dxa" w:w="1881"/>
            <w:shd w:val="clear" w:color="auto" w:fill="DDEBF7"/>
          </w:tcPr>
          <w:p>
            <w:r>
              <w:rPr>
                <w:rFonts w:ascii="Meiryo UI" w:hAnsi="Meiryo UI"/>
                <w:sz w:val="18"/>
              </w:rPr>
              <w:t>キーワード言及</w:t>
            </w:r>
          </w:p>
        </w:tc>
        <w:tc>
          <w:tcPr>
            <w:tcW w:type="dxa" w:w="1881"/>
            <w:shd w:val="clear" w:color="auto" w:fill="DDEBF7"/>
          </w:tcPr>
          <w:p>
            <w:r>
              <w:rPr>
                <w:rFonts w:ascii="Meiryo UI" w:hAnsi="Meiryo UI"/>
                <w:sz w:val="18"/>
              </w:rPr>
              <w:t>+¥85〜105億円売上増を定量化</w:t>
            </w:r>
          </w:p>
        </w:tc>
        <w:tc>
          <w:tcPr>
            <w:tcW w:type="dxa" w:w="1881"/>
            <w:shd w:val="clear" w:color="auto" w:fill="DDEBF7"/>
          </w:tcPr>
          <w:p>
            <w:r>
              <w:rPr>
                <w:rFonts w:ascii="Meiryo UI" w:hAnsi="Meiryo UI"/>
                <w:sz w:val="18"/>
              </w:rPr>
              <w:t>市場はまだ定量化不足</w:t>
            </w:r>
          </w:p>
        </w:tc>
        <w:tc>
          <w:tcPr>
            <w:tcW w:type="dxa" w:w="1881"/>
            <w:shd w:val="clear" w:color="auto" w:fill="DDEBF7"/>
          </w:tcPr>
          <w:p>
            <w:r>
              <w:rPr>
                <w:rFonts w:ascii="Meiryo UI" w:hAnsi="Meiryo UI"/>
                <w:sz w:val="18"/>
              </w:rPr>
              <w:t>情報優位性あり</w:t>
            </w:r>
          </w:p>
        </w:tc>
      </w:tr>
      <w:tr>
        <w:tc>
          <w:tcPr>
            <w:tcW w:type="dxa" w:w="1881"/>
          </w:tcPr>
          <w:p>
            <w:r>
              <w:rPr>
                <w:rFonts w:ascii="Meiryo UI" w:hAnsi="Meiryo UI"/>
                <w:sz w:val="18"/>
              </w:rPr>
              <w:t>中国リスク</w:t>
            </w:r>
          </w:p>
        </w:tc>
        <w:tc>
          <w:tcPr>
            <w:tcW w:type="dxa" w:w="1881"/>
          </w:tcPr>
          <w:p>
            <w:r>
              <w:rPr>
                <w:rFonts w:ascii="Meiryo UI" w:hAnsi="Meiryo UI"/>
                <w:sz w:val="18"/>
              </w:rPr>
              <w:t>言及なし</w:t>
            </w:r>
          </w:p>
        </w:tc>
        <w:tc>
          <w:tcPr>
            <w:tcW w:type="dxa" w:w="1881"/>
          </w:tcPr>
          <w:p>
            <w:r>
              <w:rPr>
                <w:rFonts w:ascii="Meiryo UI" w:hAnsi="Meiryo UI"/>
                <w:sz w:val="18"/>
              </w:rPr>
              <w:t>☠️ 最大リスク認定</w:t>
            </w:r>
          </w:p>
        </w:tc>
        <w:tc>
          <w:tcPr>
            <w:tcW w:type="dxa" w:w="1881"/>
          </w:tcPr>
          <w:p>
            <w:r>
              <w:rPr>
                <w:rFonts w:ascii="Meiryo UI" w:hAnsi="Meiryo UI"/>
                <w:sz w:val="18"/>
              </w:rPr>
              <w:t>センチメントが過楽観</w:t>
            </w:r>
          </w:p>
        </w:tc>
        <w:tc>
          <w:tcPr>
            <w:tcW w:type="dxa" w:w="1881"/>
          </w:tcPr>
          <w:p>
            <w:r>
              <w:rPr>
                <w:rFonts w:ascii="Meiryo UI" w:hAnsi="Meiryo UI"/>
                <w:sz w:val="18"/>
              </w:rPr>
              <w:t>この乖離が最大の罠</w:t>
            </w:r>
          </w:p>
        </w:tc>
      </w:tr>
    </w:tbl>
    <w:p/>
    <w:p>
      <w:r>
        <w:rPr>
          <w:rFonts w:ascii="Meiryo UI" w:hAnsi="Meiryo UI"/>
          <w:sz w:val="20"/>
        </w:rPr>
        <w:t>統合評価：浅井速報+88の方向性は正しい。ただし短期的には格上げイベントによる一時的な株価押し上げが含まれており、¥3,049は「フェアバリューより若干高め」。エントリーは急がず、¥2,950〜3,050の押し目を待つのが最適。</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エントリー戦略（具体的行動指針）</w:t>
      </w:r>
    </w:p>
    <w:p/>
    <w:p>
      <w:pPr>
        <w:shd w:val="clear" w:color="auto" w:fill="F2F2F2"/>
      </w:pPr>
      <w:r>
        <w:rPr>
          <w:rFonts w:ascii="Courier New" w:hAnsi="Courier New"/>
          <w:sz w:val="16"/>
        </w:rPr>
        <w:t>【推奨エントリー戦略（時間軸・価格帯別）】</w:t>
        <w:br/>
        <w:br/>
        <w:t>第1トランシェ（今すぐ）: ポートフォリオの40%</w:t>
        <w:br/>
        <w:t xml:space="preserve">  エントリー価格帯: ¥2,950〜3,050</w:t>
        <w:br/>
        <w:t xml:space="preserve">  理由: 現在値¥3,049はほぼ中央。大和格上げ後の熱狂冷却を待つ。</w:t>
        <w:br/>
        <w:t xml:space="preserve">        格上げ翌営業日は売られることもあり、¥2,950前後でチャンスあり。</w:t>
        <w:br/>
        <w:br/>
        <w:t>第2トランシェ（5月下旬・本決算後）: ポートフォリオの40%</w:t>
        <w:br/>
        <w:t xml:space="preserve">  エントリー条件（AND条件）:</w:t>
        <w:br/>
        <w:t xml:space="preserve">    ① FY2026E ガイダンスEPS ≥ ¥160（航空宇宙成長織り込み）</w:t>
        <w:br/>
        <w:t xml:space="preserve">    ② 中国リスクへのガイダンス言及が楽観的でない（慎重派優先）</w:t>
        <w:br/>
        <w:t xml:space="preserve">    ③ 株価 ≤ ¥3,100（高値追いしない）</w:t>
        <w:br/>
        <w:t xml:space="preserve">  価格帯: ¥3,000〜3,100</w:t>
        <w:br/>
        <w:br/>
        <w:t>第3トランシェ（2026年秋・中間決算後）: 残り20%</w:t>
        <w:br/>
        <w:t xml:space="preserve">  条件: 航空宇宙受注比率が25%超に達したことを確認後</w:t>
        <w:br/>
        <w:t xml:space="preserve">  価格帯: 上限¥3,400まで（大和TP手前で様子見維持）</w:t>
        <w:br/>
        <w:br/>
        <w:t>【損切りライン（絶対守れ）】</w:t>
        <w:br/>
        <w:t xml:space="preserve">  ¥2,620（BPS¥2,220×PBR1.18倍）</w:t>
        <w:br/>
        <w:t xml:space="preserve">  根拠: この水準を割ると「成長株→バリュー株への格下げ」を市場が宣告した状態。</w:t>
        <w:br/>
        <w:t xml:space="preserve">  発動条件: 中国売上が前年比▲25%超を本決算で確認した場合は問答無用で執行。</w:t>
        <w:br/>
        <w:br/>
        <w:t>【利食い目標】</w:t>
        <w:br/>
        <w:t xml:space="preserve">  第1目標: ¥3,600（大和TP到達時）→ 保有の50%を利食い</w:t>
        <w:br/>
        <w:t xml:space="preserve">  第2目標: ¥4,200（強気シナリオ：FY2027E EPS¥190×PER22倍）→ 残30%を利食い</w:t>
        <w:br/>
        <w:t xml:space="preserve">  残20%: ¥4,500〜5,000を目標に長期保有（航空宇宙ストーリー継続確認が条件）</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前提：WACC計算にRfを直接反映（他パラメータ固定）</w:t>
      </w:r>
    </w:p>
    <w:p>
      <w:pPr>
        <w:pStyle w:val="ListBullet"/>
      </w:pPr>
      <w:r>
        <w:rPr>
          <w:rFonts w:ascii="Meiryo UI" w:hAnsi="Meiryo UI"/>
          <w:sz w:val="20"/>
        </w:rPr>
        <w:t>β = 1.15、ERP = 5.5%、D/E構成 = 82%/18%、Rd=1.2%、Tc=30%</w:t>
      </w:r>
    </w:p>
    <w:p>
      <w:pPr>
        <w:pStyle w:val="ListBullet"/>
      </w:pPr>
      <w:r>
        <w:rPr>
          <w:rFonts w:ascii="Meiryo UI" w:hAnsi="Meiryo UI"/>
          <w:sz w:val="20"/>
        </w:rPr>
        <w:t>DCFモデル：FCF予測・g=2.0%は固定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理論株価（DCF/JPY）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 (-1.00%)</w:t>
            </w:r>
          </w:p>
        </w:tc>
        <w:tc>
          <w:tcPr>
            <w:tcW w:type="dxa" w:w="1568"/>
          </w:tcPr>
          <w:p>
            <w:r>
              <w:rPr>
                <w:rFonts w:ascii="Meiryo UI" w:hAnsi="Meiryo UI"/>
                <w:sz w:val="18"/>
              </w:rPr>
              <w:t>1.392%</w:t>
            </w:r>
          </w:p>
        </w:tc>
        <w:tc>
          <w:tcPr>
            <w:tcW w:type="dxa" w:w="1568"/>
          </w:tcPr>
          <w:p>
            <w:r>
              <w:rPr>
                <w:rFonts w:ascii="Meiryo UI" w:hAnsi="Meiryo UI"/>
                <w:sz w:val="18"/>
              </w:rPr>
              <w:t>7.717%</w:t>
            </w:r>
          </w:p>
        </w:tc>
        <w:tc>
          <w:tcPr>
            <w:tcW w:type="dxa" w:w="1568"/>
          </w:tcPr>
          <w:p>
            <w:r>
              <w:rPr>
                <w:rFonts w:ascii="Meiryo UI" w:hAnsi="Meiryo UI"/>
                <w:sz w:val="18"/>
              </w:rPr>
              <w:t>6.488%</w:t>
            </w:r>
          </w:p>
        </w:tc>
        <w:tc>
          <w:tcPr>
            <w:tcW w:type="dxa" w:w="1568"/>
          </w:tcPr>
          <w:p>
            <w:r>
              <w:rPr>
                <w:rFonts w:ascii="Meiryo UI" w:hAnsi="Meiryo UI"/>
                <w:sz w:val="18"/>
              </w:rPr>
              <w:t>¥3,412</w:t>
            </w:r>
          </w:p>
        </w:tc>
        <w:tc>
          <w:tcPr>
            <w:tcW w:type="dxa" w:w="1568"/>
          </w:tcPr>
          <w:p>
            <w:r>
              <w:rPr>
                <w:rFonts w:ascii="Meiryo UI" w:hAnsi="Meiryo UI"/>
                <w:sz w:val="18"/>
              </w:rPr>
              <w:t>+11.9%</w:t>
            </w:r>
          </w:p>
        </w:tc>
      </w:tr>
      <w:tr>
        <w:tc>
          <w:tcPr>
            <w:tcW w:type="dxa" w:w="1568"/>
            <w:shd w:val="clear" w:color="auto" w:fill="DDEBF7"/>
          </w:tcPr>
          <w:p>
            <w:r>
              <w:rPr>
                <w:rFonts w:ascii="Meiryo UI" w:hAnsi="Meiryo UI"/>
                <w:sz w:val="18"/>
              </w:rPr>
              <w:t>中程度低下 (-0.50%)</w:t>
            </w:r>
          </w:p>
        </w:tc>
        <w:tc>
          <w:tcPr>
            <w:tcW w:type="dxa" w:w="1568"/>
            <w:shd w:val="clear" w:color="auto" w:fill="DDEBF7"/>
          </w:tcPr>
          <w:p>
            <w:r>
              <w:rPr>
                <w:rFonts w:ascii="Meiryo UI" w:hAnsi="Meiryo UI"/>
                <w:sz w:val="18"/>
              </w:rPr>
              <w:t>1.892%</w:t>
            </w:r>
          </w:p>
        </w:tc>
        <w:tc>
          <w:tcPr>
            <w:tcW w:type="dxa" w:w="1568"/>
            <w:shd w:val="clear" w:color="auto" w:fill="DDEBF7"/>
          </w:tcPr>
          <w:p>
            <w:r>
              <w:rPr>
                <w:rFonts w:ascii="Meiryo UI" w:hAnsi="Meiryo UI"/>
                <w:sz w:val="18"/>
              </w:rPr>
              <w:t>8.217%</w:t>
            </w:r>
          </w:p>
        </w:tc>
        <w:tc>
          <w:tcPr>
            <w:tcW w:type="dxa" w:w="1568"/>
            <w:shd w:val="clear" w:color="auto" w:fill="DDEBF7"/>
          </w:tcPr>
          <w:p>
            <w:r>
              <w:rPr>
                <w:rFonts w:ascii="Meiryo UI" w:hAnsi="Meiryo UI"/>
                <w:sz w:val="18"/>
              </w:rPr>
              <w:t>6.893%</w:t>
            </w:r>
          </w:p>
        </w:tc>
        <w:tc>
          <w:tcPr>
            <w:tcW w:type="dxa" w:w="1568"/>
            <w:shd w:val="clear" w:color="auto" w:fill="DDEBF7"/>
          </w:tcPr>
          <w:p>
            <w:r>
              <w:rPr>
                <w:rFonts w:ascii="Meiryo UI" w:hAnsi="Meiryo UI"/>
                <w:sz w:val="18"/>
              </w:rPr>
              <w:t>¥3,162</w:t>
            </w:r>
          </w:p>
        </w:tc>
        <w:tc>
          <w:tcPr>
            <w:tcW w:type="dxa" w:w="1568"/>
            <w:shd w:val="clear" w:color="auto" w:fill="DDEBF7"/>
          </w:tcPr>
          <w:p>
            <w:r>
              <w:rPr>
                <w:rFonts w:ascii="Meiryo UI" w:hAnsi="Meiryo UI"/>
                <w:sz w:val="18"/>
              </w:rPr>
              <w:t>+3.7%</w:t>
            </w:r>
          </w:p>
        </w:tc>
      </w:tr>
      <w:tr>
        <w:tc>
          <w:tcPr>
            <w:tcW w:type="dxa" w:w="1568"/>
          </w:tcPr>
          <w:p>
            <w:r>
              <w:rPr>
                <w:rFonts w:ascii="Meiryo UI" w:hAnsi="Meiryo UI"/>
                <w:sz w:val="18"/>
              </w:rPr>
              <w:t>小幅低下 (-0.25%)</w:t>
            </w:r>
          </w:p>
        </w:tc>
        <w:tc>
          <w:tcPr>
            <w:tcW w:type="dxa" w:w="1568"/>
          </w:tcPr>
          <w:p>
            <w:r>
              <w:rPr>
                <w:rFonts w:ascii="Meiryo UI" w:hAnsi="Meiryo UI"/>
                <w:sz w:val="18"/>
              </w:rPr>
              <w:t>2.142%</w:t>
            </w:r>
          </w:p>
        </w:tc>
        <w:tc>
          <w:tcPr>
            <w:tcW w:type="dxa" w:w="1568"/>
          </w:tcPr>
          <w:p>
            <w:r>
              <w:rPr>
                <w:rFonts w:ascii="Meiryo UI" w:hAnsi="Meiryo UI"/>
                <w:sz w:val="18"/>
              </w:rPr>
              <w:t>8.467%</w:t>
            </w:r>
          </w:p>
        </w:tc>
        <w:tc>
          <w:tcPr>
            <w:tcW w:type="dxa" w:w="1568"/>
          </w:tcPr>
          <w:p>
            <w:r>
              <w:rPr>
                <w:rFonts w:ascii="Meiryo UI" w:hAnsi="Meiryo UI"/>
                <w:sz w:val="18"/>
              </w:rPr>
              <w:t>7.096%</w:t>
            </w:r>
          </w:p>
        </w:tc>
        <w:tc>
          <w:tcPr>
            <w:tcW w:type="dxa" w:w="1568"/>
          </w:tcPr>
          <w:p>
            <w:r>
              <w:rPr>
                <w:rFonts w:ascii="Meiryo UI" w:hAnsi="Meiryo UI"/>
                <w:sz w:val="18"/>
              </w:rPr>
              <w:t>¥3,041</w:t>
            </w:r>
          </w:p>
        </w:tc>
        <w:tc>
          <w:tcPr>
            <w:tcW w:type="dxa" w:w="1568"/>
          </w:tcPr>
          <w:p>
            <w:r>
              <w:rPr>
                <w:rFonts w:ascii="Meiryo UI" w:hAnsi="Meiryo UI"/>
                <w:sz w:val="18"/>
              </w:rPr>
              <w:t>▲0.3%</w:t>
            </w:r>
          </w:p>
        </w:tc>
      </w:tr>
      <w:tr>
        <w:tc>
          <w:tcPr>
            <w:tcW w:type="dxa" w:w="1568"/>
            <w:shd w:val="clear" w:color="auto" w:fill="DDEBF7"/>
          </w:tcPr>
          <w:p>
            <w:r>
              <w:rPr>
                <w:rFonts w:ascii="Meiryo UI" w:hAnsi="Meiryo UI"/>
                <w:sz w:val="18"/>
              </w:rPr>
              <w:t>現状（基準）</w:t>
            </w:r>
          </w:p>
        </w:tc>
        <w:tc>
          <w:tcPr>
            <w:tcW w:type="dxa" w:w="1568"/>
            <w:shd w:val="clear" w:color="auto" w:fill="DDEBF7"/>
          </w:tcPr>
          <w:p>
            <w:r>
              <w:rPr>
                <w:rFonts w:ascii="Meiryo UI" w:hAnsi="Meiryo UI"/>
                <w:sz w:val="18"/>
              </w:rPr>
              <w:t>2.392%</w:t>
            </w:r>
          </w:p>
        </w:tc>
        <w:tc>
          <w:tcPr>
            <w:tcW w:type="dxa" w:w="1568"/>
            <w:shd w:val="clear" w:color="auto" w:fill="DDEBF7"/>
          </w:tcPr>
          <w:p>
            <w:r>
              <w:rPr>
                <w:rFonts w:ascii="Meiryo UI" w:hAnsi="Meiryo UI"/>
                <w:sz w:val="18"/>
              </w:rPr>
              <w:t>8.717%</w:t>
            </w:r>
          </w:p>
        </w:tc>
        <w:tc>
          <w:tcPr>
            <w:tcW w:type="dxa" w:w="1568"/>
            <w:shd w:val="clear" w:color="auto" w:fill="DDEBF7"/>
          </w:tcPr>
          <w:p>
            <w:r>
              <w:rPr>
                <w:rFonts w:ascii="Meiryo UI" w:hAnsi="Meiryo UI"/>
                <w:sz w:val="18"/>
              </w:rPr>
              <w:t>7.299%</w:t>
            </w:r>
          </w:p>
        </w:tc>
        <w:tc>
          <w:tcPr>
            <w:tcW w:type="dxa" w:w="1568"/>
            <w:shd w:val="clear" w:color="auto" w:fill="DDEBF7"/>
          </w:tcPr>
          <w:p>
            <w:r>
              <w:rPr>
                <w:rFonts w:ascii="Meiryo UI" w:hAnsi="Meiryo UI"/>
                <w:sz w:val="18"/>
              </w:rPr>
              <w:t>¥2,927</w:t>
            </w:r>
          </w:p>
        </w:tc>
        <w:tc>
          <w:tcPr>
            <w:tcW w:type="dxa" w:w="1568"/>
            <w:shd w:val="clear" w:color="auto" w:fill="DDEBF7"/>
          </w:tcPr>
          <w:p>
            <w:r>
              <w:rPr>
                <w:rFonts w:ascii="Meiryo UI" w:hAnsi="Meiryo UI"/>
                <w:sz w:val="18"/>
              </w:rPr>
              <w:t>▲4.0%</w:t>
            </w:r>
          </w:p>
        </w:tc>
      </w:tr>
      <w:tr>
        <w:tc>
          <w:tcPr>
            <w:tcW w:type="dxa" w:w="1568"/>
          </w:tcPr>
          <w:p>
            <w:r>
              <w:rPr>
                <w:rFonts w:ascii="Meiryo UI" w:hAnsi="Meiryo UI"/>
                <w:sz w:val="18"/>
              </w:rPr>
              <w:t>小幅上昇 (+0.25%)</w:t>
            </w:r>
          </w:p>
        </w:tc>
        <w:tc>
          <w:tcPr>
            <w:tcW w:type="dxa" w:w="1568"/>
          </w:tcPr>
          <w:p>
            <w:r>
              <w:rPr>
                <w:rFonts w:ascii="Meiryo UI" w:hAnsi="Meiryo UI"/>
                <w:sz w:val="18"/>
              </w:rPr>
              <w:t>2.642%</w:t>
            </w:r>
          </w:p>
        </w:tc>
        <w:tc>
          <w:tcPr>
            <w:tcW w:type="dxa" w:w="1568"/>
          </w:tcPr>
          <w:p>
            <w:r>
              <w:rPr>
                <w:rFonts w:ascii="Meiryo UI" w:hAnsi="Meiryo UI"/>
                <w:sz w:val="18"/>
              </w:rPr>
              <w:t>8.967%</w:t>
            </w:r>
          </w:p>
        </w:tc>
        <w:tc>
          <w:tcPr>
            <w:tcW w:type="dxa" w:w="1568"/>
          </w:tcPr>
          <w:p>
            <w:r>
              <w:rPr>
                <w:rFonts w:ascii="Meiryo UI" w:hAnsi="Meiryo UI"/>
                <w:sz w:val="18"/>
              </w:rPr>
              <w:t>7.502%</w:t>
            </w:r>
          </w:p>
        </w:tc>
        <w:tc>
          <w:tcPr>
            <w:tcW w:type="dxa" w:w="1568"/>
          </w:tcPr>
          <w:p>
            <w:r>
              <w:rPr>
                <w:rFonts w:ascii="Meiryo UI" w:hAnsi="Meiryo UI"/>
                <w:sz w:val="18"/>
              </w:rPr>
              <w:t>¥2,818</w:t>
            </w:r>
          </w:p>
        </w:tc>
        <w:tc>
          <w:tcPr>
            <w:tcW w:type="dxa" w:w="1568"/>
          </w:tcPr>
          <w:p>
            <w:r>
              <w:rPr>
                <w:rFonts w:ascii="Meiryo UI" w:hAnsi="Meiryo UI"/>
                <w:sz w:val="18"/>
              </w:rPr>
              <w:t>▲7.6%</w:t>
            </w:r>
          </w:p>
        </w:tc>
      </w:tr>
      <w:tr>
        <w:tc>
          <w:tcPr>
            <w:tcW w:type="dxa" w:w="1568"/>
            <w:shd w:val="clear" w:color="auto" w:fill="DDEBF7"/>
          </w:tcPr>
          <w:p>
            <w:r>
              <w:rPr>
                <w:rFonts w:ascii="Meiryo UI" w:hAnsi="Meiryo UI"/>
                <w:sz w:val="18"/>
              </w:rPr>
              <w:t>中程度上昇 (+0.50%)</w:t>
            </w:r>
          </w:p>
        </w:tc>
        <w:tc>
          <w:tcPr>
            <w:tcW w:type="dxa" w:w="1568"/>
            <w:shd w:val="clear" w:color="auto" w:fill="DDEBF7"/>
          </w:tcPr>
          <w:p>
            <w:r>
              <w:rPr>
                <w:rFonts w:ascii="Meiryo UI" w:hAnsi="Meiryo UI"/>
                <w:sz w:val="18"/>
              </w:rPr>
              <w:t>2.892%</w:t>
            </w:r>
          </w:p>
        </w:tc>
        <w:tc>
          <w:tcPr>
            <w:tcW w:type="dxa" w:w="1568"/>
            <w:shd w:val="clear" w:color="auto" w:fill="DDEBF7"/>
          </w:tcPr>
          <w:p>
            <w:r>
              <w:rPr>
                <w:rFonts w:ascii="Meiryo UI" w:hAnsi="Meiryo UI"/>
                <w:sz w:val="18"/>
              </w:rPr>
              <w:t>9.217%</w:t>
            </w:r>
          </w:p>
        </w:tc>
        <w:tc>
          <w:tcPr>
            <w:tcW w:type="dxa" w:w="1568"/>
            <w:shd w:val="clear" w:color="auto" w:fill="DDEBF7"/>
          </w:tcPr>
          <w:p>
            <w:r>
              <w:rPr>
                <w:rFonts w:ascii="Meiryo UI" w:hAnsi="Meiryo UI"/>
                <w:sz w:val="18"/>
              </w:rPr>
              <w:t>7.705%</w:t>
            </w:r>
          </w:p>
        </w:tc>
        <w:tc>
          <w:tcPr>
            <w:tcW w:type="dxa" w:w="1568"/>
            <w:shd w:val="clear" w:color="auto" w:fill="DDEBF7"/>
          </w:tcPr>
          <w:p>
            <w:r>
              <w:rPr>
                <w:rFonts w:ascii="Meiryo UI" w:hAnsi="Meiryo UI"/>
                <w:sz w:val="18"/>
              </w:rPr>
              <w:t>¥2,716</w:t>
            </w:r>
          </w:p>
        </w:tc>
        <w:tc>
          <w:tcPr>
            <w:tcW w:type="dxa" w:w="1568"/>
            <w:shd w:val="clear" w:color="auto" w:fill="DDEBF7"/>
          </w:tcPr>
          <w:p>
            <w:r>
              <w:rPr>
                <w:rFonts w:ascii="Meiryo UI" w:hAnsi="Meiryo UI"/>
                <w:sz w:val="18"/>
              </w:rPr>
              <w:t>▲10.9%</w:t>
            </w:r>
          </w:p>
        </w:tc>
      </w:tr>
      <w:tr>
        <w:tc>
          <w:tcPr>
            <w:tcW w:type="dxa" w:w="1568"/>
          </w:tcPr>
          <w:p>
            <w:r>
              <w:rPr>
                <w:rFonts w:ascii="Meiryo UI" w:hAnsi="Meiryo UI"/>
                <w:sz w:val="18"/>
              </w:rPr>
              <w:t>大幅上昇 (+1.00%)</w:t>
            </w:r>
          </w:p>
        </w:tc>
        <w:tc>
          <w:tcPr>
            <w:tcW w:type="dxa" w:w="1568"/>
          </w:tcPr>
          <w:p>
            <w:r>
              <w:rPr>
                <w:rFonts w:ascii="Meiryo UI" w:hAnsi="Meiryo UI"/>
                <w:sz w:val="18"/>
              </w:rPr>
              <w:t>3.392%</w:t>
            </w:r>
          </w:p>
        </w:tc>
        <w:tc>
          <w:tcPr>
            <w:tcW w:type="dxa" w:w="1568"/>
          </w:tcPr>
          <w:p>
            <w:r>
              <w:rPr>
                <w:rFonts w:ascii="Meiryo UI" w:hAnsi="Meiryo UI"/>
                <w:sz w:val="18"/>
              </w:rPr>
              <w:t>9.717%</w:t>
            </w:r>
          </w:p>
        </w:tc>
        <w:tc>
          <w:tcPr>
            <w:tcW w:type="dxa" w:w="1568"/>
          </w:tcPr>
          <w:p>
            <w:r>
              <w:rPr>
                <w:rFonts w:ascii="Meiryo UI" w:hAnsi="Meiryo UI"/>
                <w:sz w:val="18"/>
              </w:rPr>
              <w:t>8.111%</w:t>
            </w:r>
          </w:p>
        </w:tc>
        <w:tc>
          <w:tcPr>
            <w:tcW w:type="dxa" w:w="1568"/>
          </w:tcPr>
          <w:p>
            <w:r>
              <w:rPr>
                <w:rFonts w:ascii="Meiryo UI" w:hAnsi="Meiryo UI"/>
                <w:sz w:val="18"/>
              </w:rPr>
              <w:t>¥2,529</w:t>
            </w:r>
          </w:p>
        </w:tc>
        <w:tc>
          <w:tcPr>
            <w:tcW w:type="dxa" w:w="1568"/>
          </w:tcPr>
          <w:p>
            <w:r>
              <w:rPr>
                <w:rFonts w:ascii="Meiryo UI" w:hAnsi="Meiryo UI"/>
                <w:sz w:val="18"/>
              </w:rPr>
              <w:t>▲17.1%</w:t>
            </w:r>
          </w:p>
        </w:tc>
      </w:tr>
    </w:tbl>
    <w:p/>
    <w:p>
      <w:r>
        <w:rPr>
          <w:rFonts w:ascii="Meiryo UI" w:hAnsi="Meiryo UI"/>
          <w:sz w:val="20"/>
        </w:rPr>
        <w:t>感応度コメント：</w:t>
      </w:r>
    </w:p>
    <w:p>
      <w:pPr>
        <w:pStyle w:val="ListBullet"/>
      </w:pPr>
      <w:r>
        <w:rPr>
          <w:rFonts w:ascii="Meiryo UI" w:hAnsi="Meiryo UI"/>
          <w:sz w:val="20"/>
        </w:rPr>
        <w:t>日銀が利上げを1回（+0.25%）実施すれば、JGB10YはRf+0.25〜0.50%程度上昇し、DCF理論株価は▲¥111〜¥211下落（▲3.6〜6.9%）のインパクト</w:t>
      </w:r>
    </w:p>
    <w:p>
      <w:pPr>
        <w:pStyle w:val="ListBullet"/>
      </w:pPr>
      <w:r>
        <w:rPr>
          <w:rFonts w:ascii="Meiryo UI" w:hAnsi="Meiryo UI"/>
          <w:sz w:val="20"/>
        </w:rPr>
        <w:t>逆にRf低下（デフレ再燃）シナリオではDCF値が¥3,162〜3,412に上昇し現在値を正当化</w:t>
      </w:r>
    </w:p>
    <w:p>
      <w:pPr>
        <w:pStyle w:val="ListBullet"/>
      </w:pPr>
      <w:r>
        <w:rPr>
          <w:rFonts w:ascii="Meiryo UI" w:hAnsi="Meiryo UI"/>
          <w:sz w:val="20"/>
        </w:rPr>
        <w:t>現在値¥3,049はRf1.9〜2.1%相当を「織り込んでいる」水準。日銀の金利据え置きを前提とした購入が合理的。</w:t>
      </w:r>
    </w:p>
    <w:p/>
    <w:p>
      <w:r>
        <w:t>──────────────────────────────────────────────────</w:t>
      </w:r>
    </w:p>
    <w:p/>
    <w:p>
      <w:pPr>
        <w:pStyle w:val="Heading2"/>
      </w:pPr>
      <w:r>
        <w:rPr>
          <w:rFonts w:ascii="Meiryo UI" w:hAnsi="Meiryo UI"/>
          <w:color w:val="2E74B5"/>
        </w:rPr>
        <w:t>10. IRへの確認・質問事項案（竹村トレードカンパニー名義）</w:t>
      </w:r>
    </w:p>
    <w:p/>
    <w:p>
      <w:pPr>
        <w:pStyle w:val="Heading3"/>
      </w:pPr>
      <w:r>
        <w:rPr>
          <w:rFonts w:ascii="Meiryo UI" w:hAnsi="Meiryo UI"/>
          <w:color w:val="2E74B5"/>
        </w:rPr>
        <w:t>カテゴリーA：財務・定量（2問）</w:t>
      </w:r>
    </w:p>
    <w:p/>
    <w:p>
      <w:r>
        <w:rPr>
          <w:rFonts w:ascii="Meiryo UI" w:hAnsi="Meiryo UI"/>
          <w:sz w:val="20"/>
        </w:rPr>
        <w:t>A-1. 中国リスクの数値的解消条件</w:t>
      </w:r>
    </w:p>
    <w:p>
      <w:r>
        <w:rPr>
          <w:rFonts w:ascii="Meiryo UI" w:hAnsi="Meiryo UI"/>
          <w:sz w:val="20"/>
        </w:rPr>
        <w:t>&gt; 「2026年3月期の中国売上高（推計¥200億円超）において、前年比でどの程度の減収を想定しているか。また、中国顧客の設備投資意欲が回復する条件として、具体的に何を指標として監視しているか（例：PMI水準、工作機械受注指数等）。さらに、中国売上が前年比▲20%超となる場合、日本・北米・欧州の他地域でどの程度の増収で相殺できると計算しているか、数値で教えていただきたい。」</w:t>
      </w:r>
    </w:p>
    <w:p/>
    <w:p>
      <w:r>
        <w:rPr>
          <w:rFonts w:ascii="Meiryo UI" w:hAnsi="Meiryo UI"/>
          <w:sz w:val="20"/>
        </w:rPr>
        <w:t>A-2. 航空宇宙向けガイダンスの定量根拠</w:t>
      </w:r>
    </w:p>
    <w:p>
      <w:r>
        <w:rPr>
          <w:rFonts w:ascii="Meiryo UI" w:hAnsi="Meiryo UI"/>
          <w:sz w:val="20"/>
        </w:rPr>
        <w:t>&gt; 「FY2026において、航空宇宙向け売上の対前年成長率を何%で計画しているか。また現在の受注残高（または内示数量）は、その成長率を裏付けるに十分な水準にあるか。大和証券がFY2027EPS¥175〜185を想定した根拠となる航空宇宙向けの定量的成長シナリオを、御社として追認できるか否かをお聞かせいただきたい。」</w:t>
      </w:r>
    </w:p>
    <w:p/>
    <w:p>
      <w:r>
        <w:t>──────────────────────────────────────────────────</w:t>
      </w:r>
    </w:p>
    <w:p/>
    <w:p>
      <w:pPr>
        <w:pStyle w:val="Heading3"/>
      </w:pPr>
      <w:r>
        <w:rPr>
          <w:rFonts w:ascii="Meiryo UI" w:hAnsi="Meiryo UI"/>
          <w:color w:val="2E74B5"/>
        </w:rPr>
        <w:t>カテゴリーB：戦略・Plan B（1問）</w:t>
      </w:r>
    </w:p>
    <w:p/>
    <w:p>
      <w:r>
        <w:rPr>
          <w:rFonts w:ascii="Meiryo UI" w:hAnsi="Meiryo UI"/>
          <w:sz w:val="20"/>
        </w:rPr>
        <w:t>B-1. 中国事業の構造的縮小に対するPlan B</w:t>
      </w:r>
    </w:p>
    <w:p>
      <w:r>
        <w:rPr>
          <w:rFonts w:ascii="Meiryo UI" w:hAnsi="Meiryo UI"/>
          <w:sz w:val="20"/>
        </w:rPr>
        <w:t>&gt; 「米中摩擦の長期化により、中国市場での売上が現状比▲30%以上減少した場合の代替成長戦略として、インド・東南アジア（ASEAN）市場への製造拠点シフト、あるいは中国現地法人の合弁化・現地パートナーへの資本参加等を検討しているか。仮にインドへの本格展開を選択した場合、初期投資額と損益分岐点到達までの年数をどの程度と試算しているか。」</w:t>
      </w:r>
    </w:p>
    <w:p/>
    <w:p>
      <w:r>
        <w:t>──────────────────────────────────────────────────</w:t>
      </w:r>
    </w:p>
    <w:p/>
    <w:p>
      <w:pPr>
        <w:pStyle w:val="Heading3"/>
      </w:pPr>
      <w:r>
        <w:rPr>
          <w:rFonts w:ascii="Meiryo UI" w:hAnsi="Meiryo UI"/>
          <w:color w:val="2E74B5"/>
        </w:rPr>
        <w:t>カテゴリーC：資本政策・不動産含み益（1問）</w:t>
      </w:r>
    </w:p>
    <w:p/>
    <w:p>
      <w:r>
        <w:rPr>
          <w:rFonts w:ascii="Meiryo UI" w:hAnsi="Meiryo UI"/>
          <w:sz w:val="20"/>
        </w:rPr>
        <w:t>C-1. 不動産含み益の顕在化と資本効率改善</w:t>
      </w:r>
    </w:p>
    <w:p>
      <w:r>
        <w:rPr>
          <w:rFonts w:ascii="Meiryo UI" w:hAnsi="Meiryo UI"/>
          <w:sz w:val="20"/>
        </w:rPr>
        <w:t>&gt; 「御社の現在PBRは1.37倍（株価¥3,049、BPS¥2,220）と1倍超ではあるが、簿価ベースで計上されている本社・工場用地等の不動産資産の時価評価額と簿価の乖離（含み益）は概算でどの程度か。東証のPBR改善要請（2023年〜）への対応として、こうした含み資産の売却・REIT活用・リースバック等による株主還元策（自社株買い・特別配当）を具体的な選択肢として取締役会で議論しているか否かをお聞かせいただきたい。また、DR新規実施と合わせた資本効率向上策の全体像があれば開示いただきたい。」</w:t>
      </w:r>
    </w:p>
    <w:p/>
    <w:p>
      <w:r>
        <w:t>──────────────────────────────────────────────────</w:t>
      </w:r>
    </w:p>
    <w:p/>
    <w:p>
      <w:pPr>
        <w:pStyle w:val="Heading3"/>
      </w:pPr>
      <w:r>
        <w:rPr>
          <w:rFonts w:ascii="Meiryo UI" w:hAnsi="Meiryo UI"/>
          <w:color w:val="2E74B5"/>
        </w:rPr>
        <w:t>カテゴリーD：IR偵察情報</w:t>
      </w:r>
    </w:p>
    <w:p/>
    <w:p>
      <w:r>
        <w:rPr>
          <w:rFonts w:ascii="Meiryo UI" w:hAnsi="Meiryo UI"/>
          <w:sz w:val="20"/>
        </w:rPr>
        <w:t>IRページURL（公式）：</w:t>
      </w:r>
    </w:p>
    <w:p>
      <w:r>
        <w:rPr>
          <w:rFonts w:ascii="Meiryo UI" w:hAnsi="Meiryo UI"/>
          <w:sz w:val="20"/>
        </w:rPr>
        <w:t>&gt; https://www.osg.co.jp/ir/</w:t>
      </w:r>
    </w:p>
    <w:p/>
    <w:p>
      <w:r>
        <w:rPr>
          <w:rFonts w:ascii="Meiryo UI" w:hAnsi="Meiryo UI"/>
          <w:sz w:val="20"/>
        </w:rPr>
        <w:t>IRコンタクト先：</w:t>
      </w:r>
    </w:p>
    <w:p>
      <w:r>
        <w:rPr>
          <w:rFonts w:ascii="Meiryo UI" w:hAnsi="Meiryo UI"/>
          <w:sz w:val="20"/>
        </w:rPr>
        <w:t>&gt; 問い合わせフォーム：https://www.osg.co.jp/ir/contact/</w:t>
      </w:r>
    </w:p>
    <w:p>
      <w:r>
        <w:rPr>
          <w:rFonts w:ascii="Meiryo UI" w:hAnsi="Meiryo UI"/>
          <w:sz w:val="20"/>
        </w:rPr>
        <w:t>&gt; 電話：（愛知県豊川市 本社 IR担当）</w:t>
      </w:r>
    </w:p>
    <w:p>
      <w:r>
        <w:rPr>
          <w:rFonts w:ascii="Meiryo UI" w:hAnsi="Meiryo UI"/>
          <w:sz w:val="20"/>
        </w:rPr>
        <w:t>&gt; ※ メールアドレスはフォーム経由が推奨（公式サイト準拠）</w:t>
      </w:r>
    </w:p>
    <w:p/>
    <w:p>
      <w:r>
        <w:rPr>
          <w:rFonts w:ascii="Meiryo UI" w:hAnsi="Meiryo UI"/>
          <w:sz w:val="20"/>
        </w:rPr>
        <w:t>次回決算発表予定日：</w:t>
      </w:r>
    </w:p>
    <w:p>
      <w:r>
        <w:rPr>
          <w:rFonts w:ascii="Meiryo UI" w:hAnsi="Meiryo UI"/>
          <w:sz w:val="20"/>
        </w:rPr>
        <w:t>&gt; FY2025通期決算発表（2025年11月期本決算）：2026年1月中旬予定</w:t>
      </w:r>
    </w:p>
    <w:p>
      <w:r>
        <w:rPr>
          <w:rFonts w:ascii="Meiryo UI" w:hAnsi="Meiryo UI"/>
          <w:sz w:val="20"/>
        </w:rPr>
        <w:t>&gt; ※ オーエスジーは11月30日決算。次回は2026年1月13〜16日頃を想定（前年実績から逆算）。</w:t>
      </w:r>
    </w:p>
    <w:p>
      <w:r>
        <w:rPr>
          <w:rFonts w:ascii="Meiryo UI" w:hAnsi="Meiryo UI"/>
          <w:sz w:val="20"/>
        </w:rPr>
        <w:t>&gt; ※ 第2四半期（Q2）中間決算：2025年7月上旬予定</w:t>
      </w:r>
    </w:p>
    <w:p/>
    <w:p>
      <w:r>
        <w:t>──────────────────────────────────────────────────</w:t>
      </w:r>
    </w:p>
    <w:p/>
    <w:p>
      <w:pPr>
        <w:pStyle w:val="Heading3"/>
      </w:pPr>
      <w:r>
        <w:rPr>
          <w:rFonts w:ascii="Meiryo UI" w:hAnsi="Meiryo UI"/>
          <w:color w:val="2E74B5"/>
        </w:rPr>
        <w:t>【竹村トレードカンパニー名義 IR送付用メール文書】</w:t>
      </w:r>
    </w:p>
    <w:p/>
    <w:p>
      <w:pPr>
        <w:shd w:val="clear" w:color="auto" w:fill="F2F2F2"/>
      </w:pPr>
      <w:r>
        <w:rPr>
          <w:rFonts w:ascii="Courier New" w:hAnsi="Courier New"/>
          <w:sz w:val="16"/>
        </w:rPr>
        <w:t>件名: 【竹村トレードカンパニー】オーエスジー（6136）投資家向け確認事項 4点（返答期限：2026年5月9日）</w:t>
        <w:br/>
        <w:br/>
        <w:t>オーエスジー株式会社</w:t>
        <w:br/>
        <w:t>IR担当部門 御中</w:t>
        <w:br/>
        <w:br/>
        <w:t>拝啓</w:t>
        <w:br/>
        <w:br/>
        <w:t>竹村トレードカンパニー（以下、弊社）は、貴社株式（6136）を</w:t>
        <w:br/>
        <w:t>調査・投資対象として研究しております機関投資家グループです。</w:t>
        <w:br/>
        <w:br/>
        <w:t>このたび大和証券様による格上げ（TP¥3,600）を受け、貴社の事業戦略・</w:t>
        <w:br/>
        <w:t>財務方針について、投資判断の精緻化を目的とした確認事項をご送付申し上げます。</w:t>
        <w:br/>
        <w:t>ご多忙のところ誠に恐縮ですが、2026年5月9日（金）までにご回答を</w:t>
        <w:br/>
        <w:t>いただけますと幸甚に存じます。</w:t>
        <w:br/>
        <w:br/>
        <w:t>【質問事項】</w:t>
        <w:br/>
        <w:br/>
        <w:t>Q1（財務・定量）:</w:t>
        <w:br/>
        <w:t>中国向け売上のFY2026ガイダンス前提（成長率/絶対額）と、</w:t>
        <w:br/>
        <w:t>前年比▲20%超の場合の他地域での相殺計画を数値でご教示ください。</w:t>
        <w:br/>
        <w:br/>
        <w:t>Q2（財務・定量）:</w:t>
        <w:br/>
        <w:t>航空宇宙向け売上のFY2026〜2027成長率ガイダンスおよび</w:t>
        <w:br/>
        <w:t>現在の受注残高水準について開示いただける範囲でお聞かせください。</w:t>
        <w:br/>
        <w:br/>
        <w:t>Q3（戦略・Plan B）:</w:t>
        <w:br/>
        <w:t>中国事業の長期縮小シナリオを想定した場合の、インド・ASEAN等への</w:t>
        <w:br/>
        <w:t>代替展開計画と初期投資規模についてご見解をお聞かせください。</w:t>
        <w:br/>
        <w:br/>
        <w:t>Q4（資本政策）:</w:t>
        <w:br/>
        <w:t>御社保有不動産の時価と簿価の乖離（含み益）の概算額、および</w:t>
        <w:br/>
        <w:t>東証PBR改善要請への対応として含み資産活用による株主還元策を</w:t>
        <w:br/>
        <w:t>取締役会で議論しているか否かをお聞かせください。</w:t>
        <w:br/>
        <w:br/>
        <w:t>以上、何卒よろしくお願い申し上げます。</w:t>
        <w:br/>
        <w:br/>
        <w:t>敬具</w:t>
        <w:br/>
        <w:br/>
        <w:t>竹村トレードカンパニー</w:t>
        <w:br/>
        <w:t>リサーチ担当：深井</w:t>
      </w:r>
    </w:p>
    <w:p/>
    <w:p>
      <w:r>
        <w:t>──────────────────────────────────────────────────</w:t>
      </w:r>
    </w:p>
    <w:p/>
    <w:p>
      <w:pPr>
        <w:pStyle w:val="Heading2"/>
      </w:pPr>
      <w:r>
        <w:rPr>
          <w:rFonts w:ascii="Meiryo UI" w:hAnsi="Meiryo UI"/>
          <w:color w:val="2E74B5"/>
        </w:rPr>
        <w:t>補足：重要免責事項</w:t>
      </w:r>
    </w:p>
    <w:p/>
    <w:p>
      <w:r>
        <w:rPr>
          <w:rFonts w:ascii="Meiryo UI" w:hAnsi="Meiryo UI"/>
          <w:sz w:val="20"/>
        </w:rPr>
        <w:t>&gt; 本レポートは竹村トレードカンパニー内部使用目的の投資調査資料です。財務数値はYahoo Finance（2026-04-23 05:24 JST取得）の確定値（PBR1.37倍・BPS¥2,220・ROE9.3%・PER20倍・EPS¥153・株価¥3,049）を基準とし、独自推計値には「推計」と明記しています。地域別売上・営業利益等は公開有価証券報告書ベースの推計であり、実際の数値とは差異が生じる可能性があります。本レポートは特定の投資行動を保証するものではありません。最終投資判断は社長・経営陣の責任において行うこと。</w:t>
      </w:r>
    </w:p>
    <w:p/>
    <w:p>
      <w:r>
        <w:t>──────────────────────────────────────────────────</w:t>
      </w:r>
    </w:p>
    <w:p>
      <w:r>
        <w:rPr>
          <w:rFonts w:ascii="Meiryo UI" w:hAnsi="Meiryo UI"/>
          <w:sz w:val="20"/>
        </w:rPr>
        <w:t>深井 / 竹村トレードカンパニー・アナリスト室 / 2026-04-23 作成</w:t>
      </w:r>
    </w:p>
    <w:p>
      <w:r>
        <w:rPr>
          <w:rFonts w:ascii="Meiryo UI" w:hAnsi="Meiryo UI"/>
          <w:sz w:val="20"/>
        </w:rPr>
        <w:t>次回レビュー：FY2025本決算発表（2026年1月中旬）後</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2026-04-23 05:24 JST（財務省日次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6136_オーエスジー_BUY_DeepResearch_20260423.md を出力しました。</w:t>
      </w:r>
    </w:p>
    <w:p>
      <w:r>
        <w:rPr>
          <w:rFonts w:ascii="Meiryo UI" w:hAnsi="Meiryo UI"/>
          <w:sz w:val="20"/>
        </w:rPr>
        <w:t>浅井スコア +88 の銘柄 [6136]オーエスジー についてDeepResearch完了。</w:t>
      </w:r>
    </w:p>
    <w:p>
      <w:r>
        <w:rPr>
          <w:rFonts w:ascii="Meiryo UI" w:hAnsi="Meiryo UI"/>
          <w:sz w:val="20"/>
        </w:rPr>
        <w:t>使用Rf: 2.392%（取得: 2026-04-23 05:24 JST（財務省日次 R8.4.21））</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