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[6146] ディスコ【FY2026確定OP¥1,849億×6年連続最高益×Q4 OPM44.2%過去最高水準×増配¥505（+22.3%）×FY27ガイダンス4/23開示待ち×DCF更新FV¥86,000〜¥94,000×決算反映版】</w:t>
      </w:r>
    </w:p>
    <w:p/>
    <w:p/>
    <w:p>
      <w:pPr>
        <w:jc w:val="center"/>
      </w:pPr>
      <w:r>
        <w:rPr>
          <w:rFonts w:ascii="Meiryo UI" w:hAnsi="Meiryo UI"/>
          <w:sz w:val="24"/>
        </w:rPr>
        <w:t>アナリスト：深井</w:t>
      </w:r>
    </w:p>
    <w:p>
      <w:pPr>
        <w:jc w:val="center"/>
      </w:pPr>
      <w:r>
        <w:rPr>
          <w:rFonts w:ascii="Meiryo UI" w:hAnsi="Meiryo UI"/>
          <w:sz w:val="24"/>
        </w:rPr>
        <w:t>分析日：2026-04-22（本決算当日）</w:t>
      </w:r>
    </w:p>
    <w:p>
      <w:r>
        <w:br w:type="page"/>
      </w:r>
    </w:p>
    <w:p>
      <w:pPr>
        <w:pStyle w:val="Heading1"/>
      </w:pPr>
      <w:r>
        <w:rPr>
          <w:rFonts w:ascii="Meiryo UI" w:hAnsi="Meiryo UI"/>
          <w:color w:val="1F3864"/>
        </w:rPr>
        <w:t>深井 DeepResearchレポート — [6146] ディスコ【FY2026確定OP¥1,849億×6年連続最高益×Q4 OPM44.2%過去最高水準×増配¥505（+22.3%）×FY27ガイダンス4/23開示待ち×DCF更新FV¥86,000〜¥94,000×決算反映版】</w:t>
      </w:r>
    </w:p>
    <w:p>
      <w:r>
        <w:rPr>
          <w:rFonts w:ascii="Meiryo UI" w:hAnsi="Meiryo UI"/>
          <w:sz w:val="20"/>
        </w:rPr>
        <w:t>作成日: 2026-04-22（本決算当日）  |  アナリスト: 深井  |  分類: BUY（強気維持・TP引き上げ）</w:t>
      </w:r>
    </w:p>
    <w:p>
      <w:r>
        <w:rPr>
          <w:rFonts w:ascii="Meiryo UI" w:hAnsi="Meiryo UI"/>
          <w:sz w:val="20"/>
        </w:rPr>
        <w:t>浅井スコア: +97  |  ソース: TDnet本決算発表 + yfinance + 財務省JGB + 公開情報</w:t>
      </w:r>
    </w:p>
    <w:p/>
    <w:p>
      <w:r>
        <w:t>──────────────────────────────────────────────────</w:t>
      </w:r>
    </w:p>
    <w:p/>
    <w:p>
      <w:pPr>
        <w:pStyle w:val="Heading1"/>
      </w:pPr>
      <w:r>
        <w:rPr>
          <w:rFonts w:ascii="Meiryo UI" w:hAnsi="Meiryo UI"/>
          <w:color w:val="1F3864"/>
        </w:rPr>
        <w:t>ディスコ（6146.T）DeepResearch レポート【本決算確定版】</w:t>
      </w:r>
    </w:p>
    <w:p>
      <w:pPr>
        <w:pStyle w:val="Heading2"/>
      </w:pPr>
      <w:r>
        <w:rPr>
          <w:rFonts w:ascii="Meiryo UI" w:hAnsi="Meiryo UI"/>
          <w:color w:val="2E74B5"/>
        </w:rPr>
        <w:t>竹村トレードカンパニー｜アナリスト：深井｜2026-04-22（決算当日）</w:t>
      </w:r>
    </w:p>
    <w:p/>
    <w:p>
      <w:r>
        <w:t>──────────────────────────────────────────────────</w:t>
      </w:r>
    </w:p>
    <w:p/>
    <w:p>
      <w:pPr>
        <w:pStyle w:val="Heading2"/>
      </w:pPr>
      <w:r>
        <w:rPr>
          <w:rFonts w:ascii="Meiryo UI" w:hAnsi="Meiryo UI"/>
          <w:color w:val="2E74B5"/>
        </w:rPr>
        <w:t>🔍 IRページ・コンタクト先（自律偵察）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https://www.disco.co.jp/jp/ir/</w:t>
            </w:r>
          </w:p>
        </w:tc>
      </w:tr>
      <w:tr>
        <w:tc>
          <w:tcPr>
            <w:tcW w:type="dxa" w:w="4703"/>
            <w:shd w:val="clear" w:color="auto" w:fill="DDEBF7"/>
          </w:tcPr>
          <w:p>
            <w:r>
              <w:rPr>
                <w:rFonts w:ascii="Meiryo UI" w:hAnsi="Meiryo UI"/>
                <w:sz w:val="18"/>
              </w:rPr>
              <w:t>IR問い合わせ</w:t>
            </w:r>
          </w:p>
        </w:tc>
        <w:tc>
          <w:tcPr>
            <w:tcW w:type="dxa" w:w="4703"/>
            <w:shd w:val="clear" w:color="auto" w:fill="DDEBF7"/>
          </w:tcPr>
          <w:p>
            <w:r>
              <w:rPr>
                <w:rFonts w:ascii="Meiryo UI" w:hAnsi="Meiryo UI"/>
                <w:sz w:val="18"/>
              </w:rPr>
              <w:t>https://www.disco.co.jp/jp/ir/inquiry/</w:t>
            </w:r>
          </w:p>
        </w:tc>
      </w:tr>
      <w:tr>
        <w:tc>
          <w:tcPr>
            <w:tcW w:type="dxa" w:w="4703"/>
          </w:tcPr>
          <w:p>
            <w:r>
              <w:rPr>
                <w:rFonts w:ascii="Meiryo UI" w:hAnsi="Meiryo UI"/>
                <w:sz w:val="18"/>
              </w:rPr>
              <w:t>決算説明会</w:t>
            </w:r>
          </w:p>
        </w:tc>
        <w:tc>
          <w:tcPr>
            <w:tcW w:type="dxa" w:w="4703"/>
          </w:tcPr>
          <w:p>
            <w:r>
              <w:rPr>
                <w:rFonts w:ascii="Meiryo UI" w:hAnsi="Meiryo UI"/>
                <w:sz w:val="18"/>
              </w:rPr>
              <w:t>2026-04-23（翌日）予定</w:t>
            </w:r>
          </w:p>
        </w:tc>
      </w:tr>
      <w:tr>
        <w:tc>
          <w:tcPr>
            <w:tcW w:type="dxa" w:w="4703"/>
            <w:shd w:val="clear" w:color="auto" w:fill="DDEBF7"/>
          </w:tcPr>
          <w:p>
            <w:r>
              <w:rPr>
                <w:rFonts w:ascii="Meiryo UI" w:hAnsi="Meiryo UI"/>
                <w:sz w:val="18"/>
              </w:rPr>
              <w:t>IR担当部門</w:t>
            </w:r>
          </w:p>
        </w:tc>
        <w:tc>
          <w:tcPr>
            <w:tcW w:type="dxa" w:w="4703"/>
            <w:shd w:val="clear" w:color="auto" w:fill="DDEBF7"/>
          </w:tcPr>
          <w:p>
            <w:r>
              <w:rPr>
                <w:rFonts w:ascii="Meiryo UI" w:hAnsi="Meiryo UI"/>
                <w:sz w:val="18"/>
              </w:rPr>
              <w:t>経営戦略本部 IR部</w:t>
            </w:r>
          </w:p>
        </w:tc>
      </w:tr>
      <w:tr>
        <w:tc>
          <w:tcPr>
            <w:tcW w:type="dxa" w:w="4703"/>
          </w:tcPr>
          <w:p>
            <w:r>
              <w:rPr>
                <w:rFonts w:ascii="Meiryo UI" w:hAnsi="Meiryo UI"/>
                <w:sz w:val="18"/>
              </w:rPr>
              <w:t>開示資料（TDnet）</w:t>
            </w:r>
          </w:p>
        </w:tc>
        <w:tc>
          <w:tcPr>
            <w:tcW w:type="dxa" w:w="4703"/>
          </w:tcPr>
          <w:p>
            <w:r>
              <w:rPr>
                <w:rFonts w:ascii="Meiryo UI" w:hAnsi="Meiryo UI"/>
                <w:sz w:val="18"/>
              </w:rPr>
              <w:t>https://www.release.tdnet.info/inbs/I_main_00.html（本日15:00開示）</w:t>
            </w:r>
          </w:p>
        </w:tc>
      </w:tr>
    </w:tbl>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【買い（強気維持・TP引き上げ）】 — FY2026 OP¥1,849億確定・6年連続最高益・Q4 OPM44.2%（過去最高水準）・配当¥505増配。4/22本決算反映。FV¥86,000〜¥94,000に引き上げ</w:t>
            </w:r>
          </w:p>
        </w:tc>
      </w:tr>
      <w:tr>
        <w:tc>
          <w:tcPr>
            <w:tcW w:type="dxa" w:w="4703"/>
            <w:shd w:val="clear" w:color="auto" w:fill="DDEBF7"/>
          </w:tcPr>
          <w:p>
            <w:r>
              <w:rPr>
                <w:rFonts w:ascii="Meiryo UI" w:hAnsi="Meiryo UI"/>
                <w:sz w:val="18"/>
              </w:rPr>
              <w:t>ターゲット（更新）</w:t>
            </w:r>
          </w:p>
        </w:tc>
        <w:tc>
          <w:tcPr>
            <w:tcW w:type="dxa" w:w="4703"/>
            <w:shd w:val="clear" w:color="auto" w:fill="DDEBF7"/>
          </w:tcPr>
          <w:p>
            <w:r>
              <w:rPr>
                <w:rFonts w:ascii="Meiryo UI" w:hAnsi="Meiryo UI"/>
                <w:sz w:val="18"/>
              </w:rPr>
              <w:t>現在値 ¥74,830 ／ FV（ベースケース） ¥86,000 ／ 上値余地 +15.0%</w:t>
            </w:r>
          </w:p>
        </w:tc>
      </w:tr>
      <w:tr>
        <w:tc>
          <w:tcPr>
            <w:tcW w:type="dxa" w:w="4703"/>
          </w:tcPr>
          <w:p>
            <w:r>
              <w:rPr>
                <w:rFonts w:ascii="Meiryo UI" w:hAnsi="Meiryo UI"/>
                <w:sz w:val="18"/>
              </w:rPr>
              <w:t>3弾丸</w:t>
            </w:r>
          </w:p>
        </w:tc>
        <w:tc>
          <w:tcPr>
            <w:tcW w:type="dxa" w:w="4703"/>
          </w:tcPr>
          <w:p>
            <w:r>
              <w:rPr>
                <w:rFonts w:ascii="Meiryo UI" w:hAnsi="Meiryo UI"/>
                <w:sz w:val="18"/>
              </w:rPr>
              <w:t>①FY2026 OP¥1,849億（前回推定¥1,800億超を+¥50億超過・ガイダンス比+7.5%超過） ②Q4 OPM44.2%（過去最高水準・3Q比+1.7pt・AI/HBM需要フル発現） ③配当¥505/株（前年¥413→+22.3%増配・FCFの強さを配当で明示）</w:t>
            </w:r>
          </w:p>
        </w:tc>
      </w:tr>
      <w:tr>
        <w:tc>
          <w:tcPr>
            <w:tcW w:type="dxa" w:w="4703"/>
            <w:shd w:val="clear" w:color="auto" w:fill="DDEBF7"/>
          </w:tcPr>
          <w:p>
            <w:r>
              <w:rPr>
                <w:rFonts w:ascii="Meiryo UI" w:hAnsi="Meiryo UI"/>
                <w:sz w:val="18"/>
              </w:rPr>
              <w:t>1リスク</w:t>
            </w:r>
          </w:p>
        </w:tc>
        <w:tc>
          <w:tcPr>
            <w:tcW w:type="dxa" w:w="4703"/>
            <w:shd w:val="clear" w:color="auto" w:fill="DDEBF7"/>
          </w:tcPr>
          <w:p>
            <w:r>
              <w:rPr>
                <w:rFonts w:ascii="Meiryo UI" w:hAnsi="Meiryo UI"/>
                <w:sz w:val="18"/>
              </w:rPr>
              <w:t>FY2027ガイダンス（4/23発表）¥1,700億台以下 = PER60倍崩壊→▲20%急落リスク。ガイダンスが出るまでポジション40%以上は禁物</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現値¥74,830は第2トランシェ範囲（¥73,000〜¥76,000）。本日結果確認後、第2トランシェ40%即時追加。FY27ガイダンス¥1,900億以上（4/23確認）なら第3トランシェ追加。SL¥67,000厳守（前回¥65,000から引き上げ）</w:t>
            </w:r>
          </w:p>
        </w:tc>
      </w:tr>
    </w:tbl>
    <w:p/>
    <w:p>
      <w:r>
        <w:t>──────────────────────────────────────────────────</w:t>
      </w:r>
    </w:p>
    <w:p/>
    <w:p>
      <w:pPr>
        <w:pStyle w:val="Heading2"/>
      </w:pPr>
      <w:r>
        <w:rPr>
          <w:rFonts w:ascii="Meiryo UI" w:hAnsi="Meiryo UI"/>
          <w:color w:val="2E74B5"/>
        </w:rPr>
        <w:t>セクション 0｜本決算 Good/Bad 分析・QonQ変調</w:t>
      </w:r>
    </w:p>
    <w:p/>
    <w:p>
      <w:pPr>
        <w:pStyle w:val="Heading3"/>
      </w:pPr>
      <w:r>
        <w:rPr>
          <w:rFonts w:ascii="Meiryo UI" w:hAnsi="Meiryo UI"/>
          <w:color w:val="2E74B5"/>
        </w:rPr>
        <w:t>0-A. 今日確定した数字の「毒と薬」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確定値</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深井コメント</w:t>
            </w:r>
          </w:p>
        </w:tc>
      </w:tr>
      <w:tr>
        <w:tc>
          <w:tcPr>
            <w:tcW w:type="dxa" w:w="1881"/>
          </w:tcPr>
          <w:p>
            <w:r>
              <w:rPr>
                <w:rFonts w:ascii="Meiryo UI" w:hAnsi="Meiryo UI"/>
                <w:sz w:val="18"/>
              </w:rPr>
              <w:t>💊 薬</w:t>
            </w:r>
          </w:p>
        </w:tc>
        <w:tc>
          <w:tcPr>
            <w:tcW w:type="dxa" w:w="1881"/>
          </w:tcPr>
          <w:p>
            <w:r>
              <w:rPr>
                <w:rFonts w:ascii="Meiryo UI" w:hAnsi="Meiryo UI"/>
                <w:sz w:val="18"/>
              </w:rPr>
              <w:t>FY2026 OP¥1,849億（ガイダンス比+7.5%超過）</w:t>
            </w:r>
          </w:p>
        </w:tc>
        <w:tc>
          <w:tcPr>
            <w:tcW w:type="dxa" w:w="1881"/>
          </w:tcPr>
          <w:p>
            <w:r>
              <w:rPr>
                <w:rFonts w:ascii="Meiryo UI" w:hAnsi="Meiryo UI"/>
                <w:sz w:val="18"/>
              </w:rPr>
              <w:t>+¥128億超過</w:t>
            </w:r>
          </w:p>
        </w:tc>
        <w:tc>
          <w:tcPr>
            <w:tcW w:type="dxa" w:w="1881"/>
          </w:tcPr>
          <w:p>
            <w:r>
              <w:rPr>
                <w:rFonts w:ascii="Meiryo UI" w:hAnsi="Meiryo UI"/>
                <w:sz w:val="18"/>
              </w:rPr>
              <w:t>構造的（HBM/AI需要の継続を証明）</w:t>
            </w:r>
          </w:p>
        </w:tc>
        <w:tc>
          <w:tcPr>
            <w:tcW w:type="dxa" w:w="1881"/>
          </w:tcPr>
          <w:p>
            <w:r>
              <w:rPr>
                <w:rFonts w:ascii="Meiryo UI" w:hAnsi="Meiryo UI"/>
                <w:sz w:val="18"/>
              </w:rPr>
              <w:t>ガイダンス¥1,721億から¥128億の超過は過去最大水準。前回DRの「+¥83億超過」予想を更に+¥45億上回った。ディスコの保守ガイダンス文化が再確認</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Q4 OPM 44.2%（前期比+1.9pt）</w:t>
            </w:r>
          </w:p>
        </w:tc>
        <w:tc>
          <w:tcPr>
            <w:tcW w:type="dxa" w:w="1881"/>
            <w:shd w:val="clear" w:color="auto" w:fill="DDEBF7"/>
          </w:tcPr>
          <w:p>
            <w:r>
              <w:rPr>
                <w:rFonts w:ascii="Meiryo UI" w:hAnsi="Meiryo UI"/>
                <w:sz w:val="18"/>
              </w:rPr>
              <w:t>過去最高水準</w:t>
            </w:r>
          </w:p>
        </w:tc>
        <w:tc>
          <w:tcPr>
            <w:tcW w:type="dxa" w:w="1881"/>
            <w:shd w:val="clear" w:color="auto" w:fill="DDEBF7"/>
          </w:tcPr>
          <w:p>
            <w:r>
              <w:rPr>
                <w:rFonts w:ascii="Meiryo UI" w:hAnsi="Meiryo UI"/>
                <w:sz w:val="18"/>
              </w:rPr>
              <w:t>構造的（エンジニア派遣効果×消耗品販売拡大）</w:t>
            </w:r>
          </w:p>
        </w:tc>
        <w:tc>
          <w:tcPr>
            <w:tcW w:type="dxa" w:w="1881"/>
            <w:shd w:val="clear" w:color="auto" w:fill="DDEBF7"/>
          </w:tcPr>
          <w:p>
            <w:r>
              <w:rPr>
                <w:rFonts w:ascii="Meiryo UI" w:hAnsi="Meiryo UI"/>
                <w:sz w:val="18"/>
              </w:rPr>
              <w:t>Q4の44.2%は前回DR予想42%を大幅に超過。生産レバレッジが想定以上に発現。これが構造的に続くならFY27 OPマージンは43〜44%レンジに上方修正余地あり</w:t>
            </w:r>
          </w:p>
        </w:tc>
      </w:tr>
      <w:tr>
        <w:tc>
          <w:tcPr>
            <w:tcW w:type="dxa" w:w="1881"/>
          </w:tcPr>
          <w:p>
            <w:r>
              <w:rPr>
                <w:rFonts w:ascii="Meiryo UI" w:hAnsi="Meiryo UI"/>
                <w:sz w:val="18"/>
              </w:rPr>
              <w:t>💊 薬</w:t>
            </w:r>
          </w:p>
        </w:tc>
        <w:tc>
          <w:tcPr>
            <w:tcW w:type="dxa" w:w="1881"/>
          </w:tcPr>
          <w:p>
            <w:r>
              <w:rPr>
                <w:rFonts w:ascii="Meiryo UI" w:hAnsi="Meiryo UI"/>
                <w:sz w:val="18"/>
              </w:rPr>
              <w:t>配当¥505/株（前年¥413→+22.3%）</w:t>
            </w:r>
          </w:p>
        </w:tc>
        <w:tc>
          <w:tcPr>
            <w:tcW w:type="dxa" w:w="1881"/>
          </w:tcPr>
          <w:p>
            <w:r>
              <w:rPr>
                <w:rFonts w:ascii="Meiryo UI" w:hAnsi="Meiryo UI"/>
                <w:sz w:val="18"/>
              </w:rPr>
              <w:t>+¥92増配</w:t>
            </w:r>
          </w:p>
        </w:tc>
        <w:tc>
          <w:tcPr>
            <w:tcW w:type="dxa" w:w="1881"/>
          </w:tcPr>
          <w:p>
            <w:r>
              <w:rPr>
                <w:rFonts w:ascii="Meiryo UI" w:hAnsi="Meiryo UI"/>
                <w:sz w:val="18"/>
              </w:rPr>
              <w:t>構造的（FCFの自信の表れ）</w:t>
            </w:r>
          </w:p>
        </w:tc>
        <w:tc>
          <w:tcPr>
            <w:tcW w:type="dxa" w:w="1881"/>
          </w:tcPr>
          <w:p>
            <w:r>
              <w:rPr>
                <w:rFonts w:ascii="Meiryo UI" w:hAnsi="Meiryo UI"/>
                <w:sz w:val="18"/>
              </w:rPr>
              <w:t>増配率+22.3%は業績成長率（OP+10.9%）を2倍超上回る積極還元。FCFの視界が良好でなければ出せない数字。配当利回り0.67%（¥74,830ベース）</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純利益¥1,355億（EPS¥1,250）</w:t>
            </w:r>
          </w:p>
        </w:tc>
        <w:tc>
          <w:tcPr>
            <w:tcW w:type="dxa" w:w="1881"/>
            <w:shd w:val="clear" w:color="auto" w:fill="DDEBF7"/>
          </w:tcPr>
          <w:p>
            <w:r>
              <w:rPr>
                <w:rFonts w:ascii="Meiryo UI" w:hAnsi="Meiryo UI"/>
                <w:sz w:val="18"/>
              </w:rPr>
              <w:t>+9.4% YoY</w:t>
            </w:r>
          </w:p>
        </w:tc>
        <w:tc>
          <w:tcPr>
            <w:tcW w:type="dxa" w:w="1881"/>
            <w:shd w:val="clear" w:color="auto" w:fill="DDEBF7"/>
          </w:tcPr>
          <w:p>
            <w:r>
              <w:rPr>
                <w:rFonts w:ascii="Meiryo UI" w:hAnsi="Meiryo UI"/>
                <w:sz w:val="18"/>
              </w:rPr>
              <w:t>構造的（税負担が安定）</w:t>
            </w:r>
          </w:p>
        </w:tc>
        <w:tc>
          <w:tcPr>
            <w:tcW w:type="dxa" w:w="1881"/>
            <w:shd w:val="clear" w:color="auto" w:fill="DDEBF7"/>
          </w:tcPr>
          <w:p>
            <w:r>
              <w:rPr>
                <w:rFonts w:ascii="Meiryo UI" w:hAnsi="Meiryo UI"/>
                <w:sz w:val="18"/>
              </w:rPr>
              <w:t>FY26 EPS¥1,250 → 現PER59.9倍（前回推定62倍から改善）。Forward PER（FY27E ¥1,361）では55倍に低下。バリュエーション負荷が軽減</w:t>
            </w:r>
          </w:p>
        </w:tc>
      </w:tr>
      <w:tr>
        <w:tc>
          <w:tcPr>
            <w:tcW w:type="dxa" w:w="1881"/>
          </w:tcPr>
          <w:p>
            <w:r>
              <w:rPr>
                <w:rFonts w:ascii="Meiryo UI" w:hAnsi="Meiryo UI"/>
                <w:sz w:val="18"/>
              </w:rPr>
              <w:t>☠️ 毒</w:t>
            </w:r>
          </w:p>
        </w:tc>
        <w:tc>
          <w:tcPr>
            <w:tcW w:type="dxa" w:w="1881"/>
          </w:tcPr>
          <w:p>
            <w:r>
              <w:rPr>
                <w:rFonts w:ascii="Meiryo UI" w:hAnsi="Meiryo UI"/>
                <w:sz w:val="18"/>
              </w:rPr>
              <w:t>FY2027ガイダンス未発表</w:t>
            </w:r>
          </w:p>
        </w:tc>
        <w:tc>
          <w:tcPr>
            <w:tcW w:type="dxa" w:w="1881"/>
          </w:tcPr>
          <w:p>
            <w:r>
              <w:rPr>
                <w:rFonts w:ascii="Meiryo UI" w:hAnsi="Meiryo UI"/>
                <w:sz w:val="18"/>
              </w:rPr>
              <w:t>4/23発表予定</w:t>
            </w:r>
          </w:p>
        </w:tc>
        <w:tc>
          <w:tcPr>
            <w:tcW w:type="dxa" w:w="1881"/>
          </w:tcPr>
          <w:p>
            <w:r>
              <w:rPr>
                <w:rFonts w:ascii="Meiryo UI" w:hAnsi="Meiryo UI"/>
                <w:sz w:val="18"/>
              </w:rPr>
              <w:t>情報リスク（不確実性が残存）</w:t>
            </w:r>
          </w:p>
        </w:tc>
        <w:tc>
          <w:tcPr>
            <w:tcW w:type="dxa" w:w="1881"/>
          </w:tcPr>
          <w:p>
            <w:r>
              <w:rPr>
                <w:rFonts w:ascii="Meiryo UI" w:hAnsi="Meiryo UI"/>
                <w:sz w:val="18"/>
              </w:rPr>
              <w:t>最大のカタリストが翌日まで不明。FY27 OPガイダンスが¥1,700億台以下なら「強い実績でも株価急落」という最悪パターンが現実化</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OPマージン42.3%（前期比微減の可能性）</w:t>
            </w:r>
          </w:p>
        </w:tc>
        <w:tc>
          <w:tcPr>
            <w:tcW w:type="dxa" w:w="1881"/>
            <w:shd w:val="clear" w:color="auto" w:fill="DDEBF7"/>
          </w:tcPr>
          <w:p>
            <w:r>
              <w:rPr>
                <w:rFonts w:ascii="Meiryo UI" w:hAnsi="Meiryo UI"/>
                <w:sz w:val="18"/>
              </w:rPr>
              <w:t>FY25推定42.6% vs FY26確定42.3%</w:t>
            </w:r>
          </w:p>
        </w:tc>
        <w:tc>
          <w:tcPr>
            <w:tcW w:type="dxa" w:w="1881"/>
            <w:shd w:val="clear" w:color="auto" w:fill="DDEBF7"/>
          </w:tcPr>
          <w:p>
            <w:r>
              <w:rPr>
                <w:rFonts w:ascii="Meiryo UI" w:hAnsi="Meiryo UI"/>
                <w:sz w:val="18"/>
              </w:rPr>
              <w:t>一過性（エンジニア派遣コスト増が全期に影響）</w:t>
            </w:r>
          </w:p>
        </w:tc>
        <w:tc>
          <w:tcPr>
            <w:tcW w:type="dxa" w:w="1881"/>
            <w:shd w:val="clear" w:color="auto" w:fill="DDEBF7"/>
          </w:tcPr>
          <w:p>
            <w:r>
              <w:rPr>
                <w:rFonts w:ascii="Meiryo UI" w:hAnsi="Meiryo UI"/>
                <w:sz w:val="18"/>
              </w:rPr>
              <w:t>Q4で44.2%の強さを見せたが、通期では42.3%と前期推定を0.3pt下回る可能性。ただしQ4が起点となり、FY27は43〜44%への上昇が期待される</w:t>
            </w:r>
          </w:p>
        </w:tc>
      </w:tr>
    </w:tbl>
    <w:p/>
    <w:p>
      <w:r>
        <w:t>──────────────────────────────────────────────────</w:t>
      </w:r>
    </w:p>
    <w:p/>
    <w:p>
      <w:pPr>
        <w:pStyle w:val="Heading3"/>
      </w:pPr>
      <w:r>
        <w:rPr>
          <w:rFonts w:ascii="Meiryo UI" w:hAnsi="Meiryo UI"/>
          <w:color w:val="2E74B5"/>
        </w:rPr>
        <w:t>0-B. QonQ（Q3→Q4）変調分析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FY26 Q3（2025年10〜12月）</w:t>
            </w:r>
          </w:p>
        </w:tc>
        <w:tc>
          <w:tcPr>
            <w:tcW w:type="dxa" w:w="1881"/>
            <w:shd w:val="clear" w:color="auto" w:fill="2E74B5"/>
          </w:tcPr>
          <w:p>
            <w:r>
              <w:rPr>
                <w:rFonts w:ascii="Meiryo UI" w:hAnsi="Meiryo UI"/>
                <w:b/>
                <w:color w:val="FFFFFF"/>
                <w:sz w:val="18"/>
              </w:rPr>
              <w:t>FY26 Q4（2026年1〜3月）確定</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売上高</w:t>
            </w:r>
          </w:p>
        </w:tc>
        <w:tc>
          <w:tcPr>
            <w:tcW w:type="dxa" w:w="1881"/>
          </w:tcPr>
          <w:p>
            <w:r>
              <w:rPr>
                <w:rFonts w:ascii="Meiryo UI" w:hAnsi="Meiryo UI"/>
                <w:sz w:val="18"/>
              </w:rPr>
              <w:t>¥942億（推定）</w:t>
            </w:r>
          </w:p>
        </w:tc>
        <w:tc>
          <w:tcPr>
            <w:tcW w:type="dxa" w:w="1881"/>
          </w:tcPr>
          <w:p>
            <w:r>
              <w:rPr>
                <w:rFonts w:ascii="Meiryo UI" w:hAnsi="Meiryo UI"/>
                <w:sz w:val="18"/>
              </w:rPr>
              <w:t>¥1,331億</w:t>
            </w:r>
          </w:p>
        </w:tc>
        <w:tc>
          <w:tcPr>
            <w:tcW w:type="dxa" w:w="1881"/>
          </w:tcPr>
          <w:p>
            <w:r>
              <w:rPr>
                <w:rFonts w:ascii="Meiryo UI" w:hAnsi="Meiryo UI"/>
                <w:sz w:val="18"/>
              </w:rPr>
              <w:t>+41.2% QoQ</w:t>
            </w:r>
          </w:p>
        </w:tc>
        <w:tc>
          <w:tcPr>
            <w:tcW w:type="dxa" w:w="1881"/>
          </w:tcPr>
          <w:p>
            <w:r>
              <w:rPr>
                <w:rFonts w:ascii="Meiryo UI" w:hAnsi="Meiryo UI"/>
                <w:sz w:val="18"/>
              </w:rPr>
              <w:t>一部3月末前倒し検収含むが、AIサイクル最強期のQ4として全期最高水準</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¥382億（推定）</w:t>
            </w:r>
          </w:p>
        </w:tc>
        <w:tc>
          <w:tcPr>
            <w:tcW w:type="dxa" w:w="1881"/>
            <w:shd w:val="clear" w:color="auto" w:fill="DDEBF7"/>
          </w:tcPr>
          <w:p>
            <w:r>
              <w:rPr>
                <w:rFonts w:ascii="Meiryo UI" w:hAnsi="Meiryo UI"/>
                <w:sz w:val="18"/>
              </w:rPr>
              <w:t>¥588億</w:t>
            </w:r>
          </w:p>
        </w:tc>
        <w:tc>
          <w:tcPr>
            <w:tcW w:type="dxa" w:w="1881"/>
            <w:shd w:val="clear" w:color="auto" w:fill="DDEBF7"/>
          </w:tcPr>
          <w:p>
            <w:r>
              <w:rPr>
                <w:rFonts w:ascii="Meiryo UI" w:hAnsi="Meiryo UI"/>
                <w:sz w:val="18"/>
              </w:rPr>
              <w:t>+53.9% QoQ</w:t>
            </w:r>
          </w:p>
        </w:tc>
        <w:tc>
          <w:tcPr>
            <w:tcW w:type="dxa" w:w="1881"/>
            <w:shd w:val="clear" w:color="auto" w:fill="DDEBF7"/>
          </w:tcPr>
          <w:p>
            <w:r>
              <w:rPr>
                <w:rFonts w:ascii="Meiryo UI" w:hAnsi="Meiryo UI"/>
                <w:sz w:val="18"/>
              </w:rPr>
              <w:t>利益の加速が売上を超過→マージン改善がレバレッジ効果</w:t>
            </w:r>
          </w:p>
        </w:tc>
      </w:tr>
      <w:tr>
        <w:tc>
          <w:tcPr>
            <w:tcW w:type="dxa" w:w="1881"/>
          </w:tcPr>
          <w:p>
            <w:r>
              <w:rPr>
                <w:rFonts w:ascii="Meiryo UI" w:hAnsi="Meiryo UI"/>
                <w:sz w:val="18"/>
              </w:rPr>
              <w:t>OPマージン</w:t>
            </w:r>
          </w:p>
        </w:tc>
        <w:tc>
          <w:tcPr>
            <w:tcW w:type="dxa" w:w="1881"/>
          </w:tcPr>
          <w:p>
            <w:r>
              <w:rPr>
                <w:rFonts w:ascii="Meiryo UI" w:hAnsi="Meiryo UI"/>
                <w:sz w:val="18"/>
              </w:rPr>
              <w:t>≈40.6%（推定）</w:t>
            </w:r>
          </w:p>
        </w:tc>
        <w:tc>
          <w:tcPr>
            <w:tcW w:type="dxa" w:w="1881"/>
          </w:tcPr>
          <w:p>
            <w:r>
              <w:rPr>
                <w:rFonts w:ascii="Meiryo UI" w:hAnsi="Meiryo UI"/>
                <w:sz w:val="18"/>
              </w:rPr>
              <w:t>44.2%</w:t>
            </w:r>
          </w:p>
        </w:tc>
        <w:tc>
          <w:tcPr>
            <w:tcW w:type="dxa" w:w="1881"/>
          </w:tcPr>
          <w:p>
            <w:r>
              <w:rPr>
                <w:rFonts w:ascii="Meiryo UI" w:hAnsi="Meiryo UI"/>
                <w:sz w:val="18"/>
              </w:rPr>
              <w:t>+3.6pt QoQ</w:t>
            </w:r>
          </w:p>
        </w:tc>
        <w:tc>
          <w:tcPr>
            <w:tcW w:type="dxa" w:w="1881"/>
          </w:tcPr>
          <w:p>
            <w:r>
              <w:rPr>
                <w:rFonts w:ascii="Meiryo UI" w:hAnsi="Meiryo UI"/>
                <w:sz w:val="18"/>
              </w:rPr>
              <w:t>❗過去最高水準。装置+消耗品の複合効果が最大発現</w:t>
            </w:r>
          </w:p>
        </w:tc>
      </w:tr>
      <w:tr>
        <w:tc>
          <w:tcPr>
            <w:tcW w:type="dxa" w:w="1881"/>
            <w:shd w:val="clear" w:color="auto" w:fill="DDEBF7"/>
          </w:tcPr>
          <w:p>
            <w:r>
              <w:rPr>
                <w:rFonts w:ascii="Meiryo UI" w:hAnsi="Meiryo UI"/>
                <w:sz w:val="18"/>
              </w:rPr>
              <w:t>HBM/AI需要比率</w:t>
            </w:r>
          </w:p>
        </w:tc>
        <w:tc>
          <w:tcPr>
            <w:tcW w:type="dxa" w:w="1881"/>
            <w:shd w:val="clear" w:color="auto" w:fill="DDEBF7"/>
          </w:tcPr>
          <w:p>
            <w:r>
              <w:rPr>
                <w:rFonts w:ascii="Meiryo UI" w:hAnsi="Meiryo UI"/>
                <w:sz w:val="18"/>
              </w:rPr>
              <w:t>≈60%（推定）</w:t>
            </w:r>
          </w:p>
        </w:tc>
        <w:tc>
          <w:tcPr>
            <w:tcW w:type="dxa" w:w="1881"/>
            <w:shd w:val="clear" w:color="auto" w:fill="DDEBF7"/>
          </w:tcPr>
          <w:p>
            <w:r>
              <w:rPr>
                <w:rFonts w:ascii="Meiryo UI" w:hAnsi="Meiryo UI"/>
                <w:sz w:val="18"/>
              </w:rPr>
              <w:t>≈65〜70%（推定）</w:t>
            </w:r>
          </w:p>
        </w:tc>
        <w:tc>
          <w:tcPr>
            <w:tcW w:type="dxa" w:w="1881"/>
            <w:shd w:val="clear" w:color="auto" w:fill="DDEBF7"/>
          </w:tcPr>
          <w:p>
            <w:r>
              <w:rPr>
                <w:rFonts w:ascii="Meiryo UI" w:hAnsi="Meiryo UI"/>
                <w:sz w:val="18"/>
              </w:rPr>
              <w:t>+5〜10pt</w:t>
            </w:r>
          </w:p>
        </w:tc>
        <w:tc>
          <w:tcPr>
            <w:tcW w:type="dxa" w:w="1881"/>
            <w:shd w:val="clear" w:color="auto" w:fill="DDEBF7"/>
          </w:tcPr>
          <w:p>
            <w:r>
              <w:rPr>
                <w:rFonts w:ascii="Meiryo UI" w:hAnsi="Meiryo UI"/>
                <w:sz w:val="18"/>
              </w:rPr>
              <w:t>AI/HBMのQ4集中発注が顕著</w:t>
            </w:r>
          </w:p>
        </w:tc>
      </w:tr>
      <w:tr>
        <w:tc>
          <w:tcPr>
            <w:tcW w:type="dxa" w:w="1881"/>
          </w:tcPr>
          <w:p>
            <w:r>
              <w:rPr>
                <w:rFonts w:ascii="Meiryo UI" w:hAnsi="Meiryo UI"/>
                <w:sz w:val="18"/>
              </w:rPr>
              <w:t>配当宣言</w:t>
            </w:r>
          </w:p>
        </w:tc>
        <w:tc>
          <w:tcPr>
            <w:tcW w:type="dxa" w:w="1881"/>
          </w:tcPr>
          <w:p>
            <w:r>
              <w:rPr>
                <w:rFonts w:ascii="Meiryo UI" w:hAnsi="Meiryo UI"/>
                <w:sz w:val="18"/>
              </w:rPr>
              <w:t>—</w:t>
            </w:r>
          </w:p>
        </w:tc>
        <w:tc>
          <w:tcPr>
            <w:tcW w:type="dxa" w:w="1881"/>
          </w:tcPr>
          <w:p>
            <w:r>
              <w:rPr>
                <w:rFonts w:ascii="Meiryo UI" w:hAnsi="Meiryo UI"/>
                <w:sz w:val="18"/>
              </w:rPr>
              <w:t>¥505（+22.3%）</w:t>
            </w:r>
          </w:p>
        </w:tc>
        <w:tc>
          <w:tcPr>
            <w:tcW w:type="dxa" w:w="1881"/>
          </w:tcPr>
          <w:p>
            <w:r>
              <w:rPr>
                <w:rFonts w:ascii="Meiryo UI" w:hAnsi="Meiryo UI"/>
                <w:sz w:val="18"/>
              </w:rPr>
              <w:t>大幅増配</w:t>
            </w:r>
          </w:p>
        </w:tc>
        <w:tc>
          <w:tcPr>
            <w:tcW w:type="dxa" w:w="1881"/>
          </w:tcPr>
          <w:p>
            <w:r>
              <w:rPr>
                <w:rFonts w:ascii="Meiryo UI" w:hAnsi="Meiryo UI"/>
                <w:sz w:val="18"/>
              </w:rPr>
              <w:t>FCF確信度が高くなければ出せない還元水準</w:t>
            </w:r>
          </w:p>
        </w:tc>
      </w:tr>
    </w:tbl>
    <w:p/>
    <w:p>
      <w:r>
        <w:rPr>
          <w:rFonts w:ascii="Meiryo UI" w:hAnsi="Meiryo UI"/>
          <w:sz w:val="20"/>
        </w:rPr>
        <w:t>&gt; 深井コメント： Q4の+41% QoQ売上高・OPM44.2%は「一過性前倒し+構造的需要」の合算結果。前倒し分を割り引いても、実力ベースのQ4 OPMは42〜43%水準と推計され、3Q比で明確に改善している。FY27の起点として非常に強いメッセージ。</w:t>
      </w:r>
    </w:p>
    <w:p/>
    <w:p>
      <w:r>
        <w:t>──────────────────────────────────────────────────</w:t>
      </w:r>
    </w:p>
    <w:p/>
    <w:p>
      <w:pPr>
        <w:pStyle w:val="Heading3"/>
      </w:pPr>
      <w:r>
        <w:rPr>
          <w:rFonts w:ascii="Meiryo UI" w:hAnsi="Meiryo UI"/>
          <w:color w:val="2E74B5"/>
        </w:rPr>
        <w:t>0-C. ガイダンス超過の品質分析（本決算版）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超過幅</w:t>
            </w:r>
          </w:p>
        </w:tc>
      </w:tr>
      <w:tr>
        <w:tc>
          <w:tcPr>
            <w:tcW w:type="dxa" w:w="3135"/>
          </w:tcPr>
          <w:p>
            <w:r>
              <w:rPr>
                <w:rFonts w:ascii="Meiryo UI" w:hAnsi="Meiryo UI"/>
                <w:sz w:val="18"/>
              </w:rPr>
              <w:t>会社期初ガイダンス（修正後）</w:t>
            </w:r>
          </w:p>
        </w:tc>
        <w:tc>
          <w:tcPr>
            <w:tcW w:type="dxa" w:w="3135"/>
          </w:tcPr>
          <w:p>
            <w:r>
              <w:rPr>
                <w:rFonts w:ascii="Meiryo UI" w:hAnsi="Meiryo UI"/>
                <w:sz w:val="18"/>
              </w:rPr>
              <w:t>¥1,721億</w:t>
            </w:r>
          </w:p>
        </w:tc>
        <w:tc>
          <w:tcPr>
            <w:tcW w:type="dxa" w:w="3135"/>
          </w:tcPr>
          <w:p>
            <w:r>
              <w:rPr>
                <w:rFonts w:ascii="Meiryo UI" w:hAnsi="Meiryo UI"/>
                <w:sz w:val="18"/>
              </w:rPr>
              <w:t>+¥128億（+7.5%）</w:t>
            </w:r>
          </w:p>
        </w:tc>
      </w:tr>
      <w:tr>
        <w:tc>
          <w:tcPr>
            <w:tcW w:type="dxa" w:w="3135"/>
            <w:shd w:val="clear" w:color="auto" w:fill="DDEBF7"/>
          </w:tcPr>
          <w:p>
            <w:r>
              <w:rPr>
                <w:rFonts w:ascii="Meiryo UI" w:hAnsi="Meiryo UI"/>
                <w:sz w:val="18"/>
              </w:rPr>
              <w:t>前回DR（4/18）推定値</w:t>
            </w:r>
          </w:p>
        </w:tc>
        <w:tc>
          <w:tcPr>
            <w:tcW w:type="dxa" w:w="3135"/>
            <w:shd w:val="clear" w:color="auto" w:fill="DDEBF7"/>
          </w:tcPr>
          <w:p>
            <w:r>
              <w:rPr>
                <w:rFonts w:ascii="Meiryo UI" w:hAnsi="Meiryo UI"/>
                <w:sz w:val="18"/>
              </w:rPr>
              <w:t>¥1,800億超</w:t>
            </w:r>
          </w:p>
        </w:tc>
        <w:tc>
          <w:tcPr>
            <w:tcW w:type="dxa" w:w="3135"/>
            <w:shd w:val="clear" w:color="auto" w:fill="DDEBF7"/>
          </w:tcPr>
          <w:p>
            <w:r>
              <w:rPr>
                <w:rFonts w:ascii="Meiryo UI" w:hAnsi="Meiryo UI"/>
                <w:sz w:val="18"/>
              </w:rPr>
              <w:t>+¥50億（+2.8%）</w:t>
            </w:r>
          </w:p>
        </w:tc>
      </w:tr>
      <w:tr>
        <w:tc>
          <w:tcPr>
            <w:tcW w:type="dxa" w:w="3135"/>
          </w:tcPr>
          <w:p>
            <w:r>
              <w:rPr>
                <w:rFonts w:ascii="Meiryo UI" w:hAnsi="Meiryo UI"/>
                <w:sz w:val="18"/>
              </w:rPr>
              <w:t>確定値</w:t>
            </w:r>
          </w:p>
        </w:tc>
        <w:tc>
          <w:tcPr>
            <w:tcW w:type="dxa" w:w="3135"/>
          </w:tcPr>
          <w:p>
            <w:r>
              <w:rPr>
                <w:rFonts w:ascii="Meiryo UI" w:hAnsi="Meiryo UI"/>
                <w:sz w:val="18"/>
              </w:rPr>
              <w:t>¥1,849億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過去6年平均ガイダンス超過率</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今回+7.5%は上位水準</w:t>
            </w:r>
          </w:p>
        </w:tc>
      </w:tr>
    </w:tbl>
    <w:p/>
    <w:p>
      <w:r>
        <w:rPr>
          <w:rFonts w:ascii="Meiryo UI" w:hAnsi="Meiryo UI"/>
          <w:sz w:val="20"/>
        </w:rPr>
        <w:t>品質判定：ガイダンス超過は構造的。前倒し検収の要因は限定的と判断。</w:t>
      </w:r>
    </w:p>
    <w:p>
      <w:r>
        <w:rPr>
          <w:rFonts w:ascii="Meiryo UI" w:hAnsi="Meiryo UI"/>
          <w:sz w:val="20"/>
        </w:rPr>
        <w:t>→ Q4 OPM44.2%はQ4フル運転を示し、3月末前倒し検収があったとしても、FY27需要が本物であることを裏付ける。</w:t>
      </w:r>
    </w:p>
    <w:p/>
    <w:p>
      <w:r>
        <w:t>──────────────────────────────────────────────────</w:t>
      </w:r>
    </w:p>
    <w:p/>
    <w:p>
      <w:pPr>
        <w:pStyle w:val="Heading2"/>
      </w:pPr>
      <w:r>
        <w:rPr>
          <w:rFonts w:ascii="Meiryo UI" w:hAnsi="Meiryo UI"/>
          <w:color w:val="2E74B5"/>
        </w:rPr>
        <w:t>1. 企業概要（更新要旨）</w:t>
      </w:r>
    </w:p>
    <w:p/>
    <w:p>
      <w:r>
        <w:rPr>
          <w:rFonts w:ascii="Meiryo UI" w:hAnsi="Meiryo UI"/>
          <w:sz w:val="20"/>
        </w:rPr>
        <w:t>ディスコ（6146.T）はウエハーダイシング・研削・研磨装置の世界最大手（ダイシング世界シェア約70〜80%）。AI/HBM半導体製造の後工程で不可欠な装置と消耗品（ブレード）のカミソリモデルが競争優位の核心。</w:t>
      </w:r>
    </w:p>
    <w:p/>
    <w:p>
      <w:pPr>
        <w:pStyle w:val="Heading3"/>
      </w:pPr>
      <w:r>
        <w:rPr>
          <w:rFonts w:ascii="Meiryo UI" w:hAnsi="Meiryo UI"/>
          <w:color w:val="2E74B5"/>
        </w:rPr>
        <w:t>HBM需要との構造的連関（本決算で再確認）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需要ドライバー</w:t>
            </w:r>
          </w:p>
        </w:tc>
        <w:tc>
          <w:tcPr>
            <w:tcW w:type="dxa" w:w="3135"/>
            <w:shd w:val="clear" w:color="auto" w:fill="2E74B5"/>
          </w:tcPr>
          <w:p>
            <w:r>
              <w:rPr>
                <w:rFonts w:ascii="Meiryo UI" w:hAnsi="Meiryo UI"/>
                <w:b/>
                <w:color w:val="FFFFFF"/>
                <w:sz w:val="18"/>
              </w:rPr>
              <w:t>FY2026実績</w:t>
            </w:r>
          </w:p>
        </w:tc>
        <w:tc>
          <w:tcPr>
            <w:tcW w:type="dxa" w:w="3135"/>
            <w:shd w:val="clear" w:color="auto" w:fill="2E74B5"/>
          </w:tcPr>
          <w:p>
            <w:r>
              <w:rPr>
                <w:rFonts w:ascii="Meiryo UI" w:hAnsi="Meiryo UI"/>
                <w:b/>
                <w:color w:val="FFFFFF"/>
                <w:sz w:val="18"/>
              </w:rPr>
              <w:t>FY2027展望</w:t>
            </w:r>
          </w:p>
        </w:tc>
      </w:tr>
      <w:tr>
        <w:tc>
          <w:tcPr>
            <w:tcW w:type="dxa" w:w="3135"/>
          </w:tcPr>
          <w:p>
            <w:r>
              <w:rPr>
                <w:rFonts w:ascii="Meiryo UI" w:hAnsi="Meiryo UI"/>
                <w:sz w:val="18"/>
              </w:rPr>
              <w:t>HBM積層向けグラインダー</w:t>
            </w:r>
          </w:p>
        </w:tc>
        <w:tc>
          <w:tcPr>
            <w:tcW w:type="dxa" w:w="3135"/>
          </w:tcPr>
          <w:p>
            <w:r>
              <w:rPr>
                <w:rFonts w:ascii="Meiryo UI" w:hAnsi="Meiryo UI"/>
                <w:sz w:val="18"/>
              </w:rPr>
              <w:t>Q4出荷急増で確認</w:t>
            </w:r>
          </w:p>
        </w:tc>
        <w:tc>
          <w:tcPr>
            <w:tcW w:type="dxa" w:w="3135"/>
          </w:tcPr>
          <w:p>
            <w:r>
              <w:rPr>
                <w:rFonts w:ascii="Meiryo UI" w:hAnsi="Meiryo UI"/>
                <w:sz w:val="18"/>
              </w:rPr>
              <w:t>HBM4量産（SK/Samsung FY27本格化）</w:t>
            </w:r>
          </w:p>
        </w:tc>
      </w:tr>
      <w:tr>
        <w:tc>
          <w:tcPr>
            <w:tcW w:type="dxa" w:w="3135"/>
            <w:shd w:val="clear" w:color="auto" w:fill="DDEBF7"/>
          </w:tcPr>
          <w:p>
            <w:r>
              <w:rPr>
                <w:rFonts w:ascii="Meiryo UI" w:hAnsi="Meiryo UI"/>
                <w:sz w:val="18"/>
              </w:rPr>
              <w:t>CoWoS/SoIC向けダイサー</w:t>
            </w:r>
          </w:p>
        </w:tc>
        <w:tc>
          <w:tcPr>
            <w:tcW w:type="dxa" w:w="3135"/>
            <w:shd w:val="clear" w:color="auto" w:fill="DDEBF7"/>
          </w:tcPr>
          <w:p>
            <w:r>
              <w:rPr>
                <w:rFonts w:ascii="Meiryo UI" w:hAnsi="Meiryo UI"/>
                <w:sz w:val="18"/>
              </w:rPr>
              <w:t>44.2% Q4 OPMに貢献</w:t>
            </w:r>
          </w:p>
        </w:tc>
        <w:tc>
          <w:tcPr>
            <w:tcW w:type="dxa" w:w="3135"/>
            <w:shd w:val="clear" w:color="auto" w:fill="DDEBF7"/>
          </w:tcPr>
          <w:p>
            <w:r>
              <w:rPr>
                <w:rFonts w:ascii="Meiryo UI" w:hAnsi="Meiryo UI"/>
                <w:sz w:val="18"/>
              </w:rPr>
              <w:t>NVIDIA Blackwell後継・AMD MI450サイクル</w:t>
            </w:r>
          </w:p>
        </w:tc>
      </w:tr>
      <w:tr>
        <w:tc>
          <w:tcPr>
            <w:tcW w:type="dxa" w:w="3135"/>
          </w:tcPr>
          <w:p>
            <w:r>
              <w:rPr>
                <w:rFonts w:ascii="Meiryo UI" w:hAnsi="Meiryo UI"/>
                <w:sz w:val="18"/>
              </w:rPr>
              <w:t>消耗品（ブレード）サイクル</w:t>
            </w:r>
          </w:p>
        </w:tc>
        <w:tc>
          <w:tcPr>
            <w:tcW w:type="dxa" w:w="3135"/>
          </w:tcPr>
          <w:p>
            <w:r>
              <w:rPr>
                <w:rFonts w:ascii="Meiryo UI" w:hAnsi="Meiryo UI"/>
                <w:sz w:val="18"/>
              </w:rPr>
              <w:t>OPM高水準を支持</w:t>
            </w:r>
          </w:p>
        </w:tc>
        <w:tc>
          <w:tcPr>
            <w:tcW w:type="dxa" w:w="3135"/>
          </w:tcPr>
          <w:p>
            <w:r>
              <w:rPr>
                <w:rFonts w:ascii="Meiryo UI" w:hAnsi="Meiryo UI"/>
                <w:sz w:val="18"/>
              </w:rPr>
              <w:t>装置台数増→消耗品需要倍増ラグ（1〜2年後）</w:t>
            </w:r>
          </w:p>
        </w:tc>
      </w:tr>
    </w:tbl>
    <w:p/>
    <w:p>
      <w:r>
        <w:t>──────────────────────────────────────────────────</w:t>
      </w:r>
    </w:p>
    <w:p/>
    <w:p>
      <w:pPr>
        <w:pStyle w:val="Heading2"/>
      </w:pPr>
      <w:r>
        <w:rPr>
          <w:rFonts w:ascii="Meiryo UI" w:hAnsi="Meiryo UI"/>
          <w:color w:val="2E74B5"/>
        </w:rPr>
        <w:t>2. 本決算確定財務（2026-04-22）</w:t>
      </w:r>
    </w:p>
    <w:p/>
    <w:p>
      <w:pPr>
        <w:pStyle w:val="Heading3"/>
      </w:pPr>
      <w:r>
        <w:rPr>
          <w:rFonts w:ascii="Meiryo UI" w:hAnsi="Meiryo UI"/>
          <w:color w:val="2E74B5"/>
        </w:rPr>
        <w:t>2-1. 損益ハイライト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FY2026確定</w:t>
            </w:r>
          </w:p>
        </w:tc>
        <w:tc>
          <w:tcPr>
            <w:tcW w:type="dxa" w:w="1881"/>
            <w:shd w:val="clear" w:color="auto" w:fill="2E74B5"/>
          </w:tcPr>
          <w:p>
            <w:r>
              <w:rPr>
                <w:rFonts w:ascii="Meiryo UI" w:hAnsi="Meiryo UI"/>
                <w:b/>
                <w:color w:val="FFFFFF"/>
                <w:sz w:val="18"/>
              </w:rPr>
              <w:t>YoY</w:t>
            </w:r>
          </w:p>
        </w:tc>
        <w:tc>
          <w:tcPr>
            <w:tcW w:type="dxa" w:w="1881"/>
            <w:shd w:val="clear" w:color="auto" w:fill="2E74B5"/>
          </w:tcPr>
          <w:p>
            <w:r>
              <w:rPr>
                <w:rFonts w:ascii="Meiryo UI" w:hAnsi="Meiryo UI"/>
                <w:b/>
                <w:color w:val="FFFFFF"/>
                <w:sz w:val="18"/>
              </w:rPr>
              <w:t>vs 前回DR推定</w:t>
            </w:r>
          </w:p>
        </w:tc>
      </w:tr>
      <w:tr>
        <w:tc>
          <w:tcPr>
            <w:tcW w:type="dxa" w:w="1881"/>
          </w:tcPr>
          <w:p>
            <w:r>
              <w:rPr>
                <w:rFonts w:ascii="Meiryo UI" w:hAnsi="Meiryo UI"/>
                <w:sz w:val="18"/>
              </w:rPr>
              <w:t>売上高</w:t>
            </w:r>
          </w:p>
        </w:tc>
        <w:tc>
          <w:tcPr>
            <w:tcW w:type="dxa" w:w="1881"/>
          </w:tcPr>
          <w:p>
            <w:r>
              <w:rPr>
                <w:rFonts w:ascii="Meiryo UI" w:hAnsi="Meiryo UI"/>
                <w:sz w:val="18"/>
              </w:rPr>
              <w:t>≈¥3,934億</w:t>
            </w:r>
          </w:p>
        </w:tc>
        <w:tc>
          <w:tcPr>
            <w:tcW w:type="dxa" w:w="1881"/>
          </w:tcPr>
          <w:p>
            <w:r>
              <w:rPr>
                <w:rFonts w:ascii="Meiryo UI" w:hAnsi="Meiryo UI"/>
                <w:sz w:val="18"/>
              </w:rPr>
              <w:t>¥4,369億</w:t>
            </w:r>
          </w:p>
        </w:tc>
        <w:tc>
          <w:tcPr>
            <w:tcW w:type="dxa" w:w="1881"/>
          </w:tcPr>
          <w:p>
            <w:r>
              <w:rPr>
                <w:rFonts w:ascii="Meiryo UI" w:hAnsi="Meiryo UI"/>
                <w:sz w:val="18"/>
              </w:rPr>
              <w:t>+11.1%</w:t>
            </w:r>
          </w:p>
        </w:tc>
        <w:tc>
          <w:tcPr>
            <w:tcW w:type="dxa" w:w="1881"/>
          </w:tcPr>
          <w:p>
            <w:r>
              <w:rPr>
                <w:rFonts w:ascii="Meiryo UI" w:hAnsi="Meiryo UI"/>
                <w:sz w:val="18"/>
              </w:rPr>
              <w:t>+¥69億（+1.6%上振れ）</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≈¥1,668億</w:t>
            </w:r>
          </w:p>
        </w:tc>
        <w:tc>
          <w:tcPr>
            <w:tcW w:type="dxa" w:w="1881"/>
            <w:shd w:val="clear" w:color="auto" w:fill="DDEBF7"/>
          </w:tcPr>
          <w:p>
            <w:r>
              <w:rPr>
                <w:rFonts w:ascii="Meiryo UI" w:hAnsi="Meiryo UI"/>
                <w:sz w:val="18"/>
              </w:rPr>
              <w:t>¥1,850億</w:t>
            </w:r>
          </w:p>
        </w:tc>
        <w:tc>
          <w:tcPr>
            <w:tcW w:type="dxa" w:w="1881"/>
            <w:shd w:val="clear" w:color="auto" w:fill="DDEBF7"/>
          </w:tcPr>
          <w:p>
            <w:r>
              <w:rPr>
                <w:rFonts w:ascii="Meiryo UI" w:hAnsi="Meiryo UI"/>
                <w:sz w:val="18"/>
              </w:rPr>
              <w:t>+10.9%</w:t>
            </w:r>
          </w:p>
        </w:tc>
        <w:tc>
          <w:tcPr>
            <w:tcW w:type="dxa" w:w="1881"/>
            <w:shd w:val="clear" w:color="auto" w:fill="DDEBF7"/>
          </w:tcPr>
          <w:p>
            <w:r>
              <w:rPr>
                <w:rFonts w:ascii="Meiryo UI" w:hAnsi="Meiryo UI"/>
                <w:sz w:val="18"/>
              </w:rPr>
              <w:t>+¥50億（+2.8%上振れ）</w:t>
            </w:r>
          </w:p>
        </w:tc>
      </w:tr>
      <w:tr>
        <w:tc>
          <w:tcPr>
            <w:tcW w:type="dxa" w:w="1881"/>
          </w:tcPr>
          <w:p>
            <w:r>
              <w:rPr>
                <w:rFonts w:ascii="Meiryo UI" w:hAnsi="Meiryo UI"/>
                <w:sz w:val="18"/>
              </w:rPr>
              <w:t>OPマージン</w:t>
            </w:r>
          </w:p>
        </w:tc>
        <w:tc>
          <w:tcPr>
            <w:tcW w:type="dxa" w:w="1881"/>
          </w:tcPr>
          <w:p>
            <w:r>
              <w:rPr>
                <w:rFonts w:ascii="Meiryo UI" w:hAnsi="Meiryo UI"/>
                <w:sz w:val="18"/>
              </w:rPr>
              <w:t>≈42.6%</w:t>
            </w:r>
          </w:p>
        </w:tc>
        <w:tc>
          <w:tcPr>
            <w:tcW w:type="dxa" w:w="1881"/>
          </w:tcPr>
          <w:p>
            <w:r>
              <w:rPr>
                <w:rFonts w:ascii="Meiryo UI" w:hAnsi="Meiryo UI"/>
                <w:sz w:val="18"/>
              </w:rPr>
              <w:t>42.3%</w:t>
            </w:r>
          </w:p>
        </w:tc>
        <w:tc>
          <w:tcPr>
            <w:tcW w:type="dxa" w:w="1881"/>
          </w:tcPr>
          <w:p>
            <w:r>
              <w:rPr>
                <w:rFonts w:ascii="Meiryo UI" w:hAnsi="Meiryo UI"/>
                <w:sz w:val="18"/>
              </w:rPr>
              <w:t>▲0.3pt</w:t>
            </w:r>
          </w:p>
        </w:tc>
        <w:tc>
          <w:tcPr>
            <w:tcW w:type="dxa" w:w="1881"/>
          </w:tcPr>
          <w:p>
            <w:r>
              <w:rPr>
                <w:rFonts w:ascii="Meiryo UI" w:hAnsi="Meiryo UI"/>
                <w:sz w:val="18"/>
              </w:rPr>
              <w:t>ほぼ予想通り</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≈¥1,238億</w:t>
            </w:r>
          </w:p>
        </w:tc>
        <w:tc>
          <w:tcPr>
            <w:tcW w:type="dxa" w:w="1881"/>
            <w:shd w:val="clear" w:color="auto" w:fill="DDEBF7"/>
          </w:tcPr>
          <w:p>
            <w:r>
              <w:rPr>
                <w:rFonts w:ascii="Meiryo UI" w:hAnsi="Meiryo UI"/>
                <w:sz w:val="18"/>
              </w:rPr>
              <w:t>¥1,355億</w:t>
            </w:r>
          </w:p>
        </w:tc>
        <w:tc>
          <w:tcPr>
            <w:tcW w:type="dxa" w:w="1881"/>
            <w:shd w:val="clear" w:color="auto" w:fill="DDEBF7"/>
          </w:tcPr>
          <w:p>
            <w:r>
              <w:rPr>
                <w:rFonts w:ascii="Meiryo UI" w:hAnsi="Meiryo UI"/>
                <w:sz w:val="18"/>
              </w:rPr>
              <w:t>+9.4%</w:t>
            </w:r>
          </w:p>
        </w:tc>
        <w:tc>
          <w:tcPr>
            <w:tcW w:type="dxa" w:w="1881"/>
            <w:shd w:val="clear" w:color="auto" w:fill="DDEBF7"/>
          </w:tcPr>
          <w:p>
            <w:r>
              <w:rPr>
                <w:rFonts w:ascii="Meiryo UI" w:hAnsi="Meiryo UI"/>
                <w:sz w:val="18"/>
              </w:rPr>
              <w:t>予想内</w:t>
            </w:r>
          </w:p>
        </w:tc>
      </w:tr>
      <w:tr>
        <w:tc>
          <w:tcPr>
            <w:tcW w:type="dxa" w:w="1881"/>
          </w:tcPr>
          <w:p>
            <w:r>
              <w:rPr>
                <w:rFonts w:ascii="Meiryo UI" w:hAnsi="Meiryo UI"/>
                <w:sz w:val="18"/>
              </w:rPr>
              <w:t>EPS</w:t>
            </w:r>
          </w:p>
        </w:tc>
        <w:tc>
          <w:tcPr>
            <w:tcW w:type="dxa" w:w="1881"/>
          </w:tcPr>
          <w:p>
            <w:r>
              <w:rPr>
                <w:rFonts w:ascii="Meiryo UI" w:hAnsi="Meiryo UI"/>
                <w:sz w:val="18"/>
              </w:rPr>
              <w:t>≈¥1,142</w:t>
            </w:r>
          </w:p>
        </w:tc>
        <w:tc>
          <w:tcPr>
            <w:tcW w:type="dxa" w:w="1881"/>
          </w:tcPr>
          <w:p>
            <w:r>
              <w:rPr>
                <w:rFonts w:ascii="Meiryo UI" w:hAnsi="Meiryo UI"/>
                <w:sz w:val="18"/>
              </w:rPr>
              <w:t>¥1,250</w:t>
            </w:r>
          </w:p>
        </w:tc>
        <w:tc>
          <w:tcPr>
            <w:tcW w:type="dxa" w:w="1881"/>
          </w:tcPr>
          <w:p>
            <w:r>
              <w:rPr>
                <w:rFonts w:ascii="Meiryo UI" w:hAnsi="Meiryo UI"/>
                <w:sz w:val="18"/>
              </w:rPr>
              <w:t>+9.5%</w:t>
            </w:r>
          </w:p>
        </w:tc>
        <w:tc>
          <w:tcPr>
            <w:tcW w:type="dxa" w:w="1881"/>
          </w:tcPr>
          <w:p>
            <w:r>
              <w:rPr>
                <w:rFonts w:ascii="Meiryo UI" w:hAnsi="Meiryo UI"/>
                <w:sz w:val="18"/>
              </w:rPr>
              <w:t>+¥91上振れ（前回yfinance¥1,158より確定値高い）</w:t>
            </w:r>
          </w:p>
        </w:tc>
      </w:tr>
      <w:tr>
        <w:tc>
          <w:tcPr>
            <w:tcW w:type="dxa" w:w="1881"/>
            <w:shd w:val="clear" w:color="auto" w:fill="DDEBF7"/>
          </w:tcPr>
          <w:p>
            <w:r>
              <w:rPr>
                <w:rFonts w:ascii="Meiryo UI" w:hAnsi="Meiryo UI"/>
                <w:sz w:val="18"/>
              </w:rPr>
              <w:t>配当</w:t>
            </w:r>
          </w:p>
        </w:tc>
        <w:tc>
          <w:tcPr>
            <w:tcW w:type="dxa" w:w="1881"/>
            <w:shd w:val="clear" w:color="auto" w:fill="DDEBF7"/>
          </w:tcPr>
          <w:p>
            <w:r>
              <w:rPr>
                <w:rFonts w:ascii="Meiryo UI" w:hAnsi="Meiryo UI"/>
                <w:sz w:val="18"/>
              </w:rPr>
              <w:t>¥413</w:t>
            </w:r>
          </w:p>
        </w:tc>
        <w:tc>
          <w:tcPr>
            <w:tcW w:type="dxa" w:w="1881"/>
            <w:shd w:val="clear" w:color="auto" w:fill="DDEBF7"/>
          </w:tcPr>
          <w:p>
            <w:r>
              <w:rPr>
                <w:rFonts w:ascii="Meiryo UI" w:hAnsi="Meiryo UI"/>
                <w:sz w:val="18"/>
              </w:rPr>
              <w:t>¥505</w:t>
            </w:r>
          </w:p>
        </w:tc>
        <w:tc>
          <w:tcPr>
            <w:tcW w:type="dxa" w:w="1881"/>
            <w:shd w:val="clear" w:color="auto" w:fill="DDEBF7"/>
          </w:tcPr>
          <w:p>
            <w:r>
              <w:rPr>
                <w:rFonts w:ascii="Meiryo UI" w:hAnsi="Meiryo UI"/>
                <w:sz w:val="18"/>
              </w:rPr>
              <w:t>+22.3%</w:t>
            </w:r>
          </w:p>
        </w:tc>
        <w:tc>
          <w:tcPr>
            <w:tcW w:type="dxa" w:w="1881"/>
            <w:shd w:val="clear" w:color="auto" w:fill="DDEBF7"/>
          </w:tcPr>
          <w:p>
            <w:r>
              <w:rPr>
                <w:rFonts w:ascii="Meiryo UI" w:hAnsi="Meiryo UI"/>
                <w:sz w:val="18"/>
              </w:rPr>
              <w:t>❗予想大幅超過</w:t>
            </w:r>
          </w:p>
        </w:tc>
      </w:tr>
    </w:tbl>
    <w:p/>
    <w:p>
      <w:r>
        <w:rPr>
          <w:rFonts w:ascii="Meiryo UI" w:hAnsi="Meiryo UI"/>
          <w:sz w:val="20"/>
        </w:rPr>
        <w:t>&gt; リアルタイム取得値（確認）：</w:t>
      </w:r>
    </w:p>
    <w:p>
      <w:r>
        <w:rPr>
          <w:rFonts w:ascii="Meiryo UI" w:hAnsi="Meiryo UI"/>
          <w:sz w:val="20"/>
        </w:rPr>
        <w:t>&gt; - 現在株価：¥74,830（2026-04-22）</w:t>
      </w:r>
    </w:p>
    <w:p>
      <w:r>
        <w:rPr>
          <w:rFonts w:ascii="Meiryo UI" w:hAnsi="Meiryo UI"/>
          <w:sz w:val="20"/>
        </w:rPr>
        <w:t>&gt; - EPS（FY26確定）：¥1,250（純利益¥1,355.21億÷株数1.084億株）</w:t>
      </w:r>
    </w:p>
    <w:p>
      <w:r>
        <w:rPr>
          <w:rFonts w:ascii="Meiryo UI" w:hAnsi="Meiryo UI"/>
          <w:sz w:val="20"/>
        </w:rPr>
        <w:t>&gt; - Forward EPS（FY27Eコンセンサス）：¥1,360.94（yfinance取得）</w:t>
      </w:r>
    </w:p>
    <w:p>
      <w:r>
        <w:rPr>
          <w:rFonts w:ascii="Meiryo UI" w:hAnsi="Meiryo UI"/>
          <w:sz w:val="20"/>
        </w:rPr>
        <w:t>&gt; - PBR：14.96倍（yfinance取得）</w:t>
      </w:r>
    </w:p>
    <w:p>
      <w:r>
        <w:rPr>
          <w:rFonts w:ascii="Meiryo UI" w:hAnsi="Meiryo UI"/>
          <w:sz w:val="20"/>
        </w:rPr>
        <w:t>&gt; - BPS：¥5,000.85（yfinance取得）</w:t>
      </w:r>
    </w:p>
    <w:p>
      <w:r>
        <w:rPr>
          <w:rFonts w:ascii="Meiryo UI" w:hAnsi="Meiryo UI"/>
          <w:sz w:val="20"/>
        </w:rPr>
        <w:t>&gt; - ROE：EPS¥1,250÷BPS¥5,001 = 25.0%（FY26確定後の改訂値）</w:t>
      </w:r>
    </w:p>
    <w:p/>
    <w:p>
      <w:pPr>
        <w:pStyle w:val="Heading3"/>
      </w:pPr>
      <w:r>
        <w:rPr>
          <w:rFonts w:ascii="Meiryo UI" w:hAnsi="Meiryo UI"/>
          <w:color w:val="2E74B5"/>
        </w:rPr>
        <w:t>2-2. Q4（2026年1〜3月）単独</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Q3（推定）</w:t>
            </w:r>
          </w:p>
        </w:tc>
        <w:tc>
          <w:tcPr>
            <w:tcW w:type="dxa" w:w="2351"/>
            <w:shd w:val="clear" w:color="auto" w:fill="2E74B5"/>
          </w:tcPr>
          <w:p>
            <w:r>
              <w:rPr>
                <w:rFonts w:ascii="Meiryo UI" w:hAnsi="Meiryo UI"/>
                <w:b/>
                <w:color w:val="FFFFFF"/>
                <w:sz w:val="18"/>
              </w:rPr>
              <w:t>Q4（確定）</w:t>
            </w:r>
          </w:p>
        </w:tc>
        <w:tc>
          <w:tcPr>
            <w:tcW w:type="dxa" w:w="2351"/>
            <w:shd w:val="clear" w:color="auto" w:fill="2E74B5"/>
          </w:tcPr>
          <w:p>
            <w:r>
              <w:rPr>
                <w:rFonts w:ascii="Meiryo UI" w:hAnsi="Meiryo UI"/>
                <w:b/>
                <w:color w:val="FFFFFF"/>
                <w:sz w:val="18"/>
              </w:rPr>
              <w:t>QoQ変化</w:t>
            </w:r>
          </w:p>
        </w:tc>
      </w:tr>
      <w:tr>
        <w:tc>
          <w:tcPr>
            <w:tcW w:type="dxa" w:w="2351"/>
          </w:tcPr>
          <w:p>
            <w:r>
              <w:rPr>
                <w:rFonts w:ascii="Meiryo UI" w:hAnsi="Meiryo UI"/>
                <w:sz w:val="18"/>
              </w:rPr>
              <w:t>売上高</w:t>
            </w:r>
          </w:p>
        </w:tc>
        <w:tc>
          <w:tcPr>
            <w:tcW w:type="dxa" w:w="2351"/>
          </w:tcPr>
          <w:p>
            <w:r>
              <w:rPr>
                <w:rFonts w:ascii="Meiryo UI" w:hAnsi="Meiryo UI"/>
                <w:sz w:val="18"/>
              </w:rPr>
              <w:t>≈¥942億</w:t>
            </w:r>
          </w:p>
        </w:tc>
        <w:tc>
          <w:tcPr>
            <w:tcW w:type="dxa" w:w="2351"/>
          </w:tcPr>
          <w:p>
            <w:r>
              <w:rPr>
                <w:rFonts w:ascii="Meiryo UI" w:hAnsi="Meiryo UI"/>
                <w:sz w:val="18"/>
              </w:rPr>
              <w:t>¥1,331億</w:t>
            </w:r>
          </w:p>
        </w:tc>
        <w:tc>
          <w:tcPr>
            <w:tcW w:type="dxa" w:w="2351"/>
          </w:tcPr>
          <w:p>
            <w:r>
              <w:rPr>
                <w:rFonts w:ascii="Meiryo UI" w:hAnsi="Meiryo UI"/>
                <w:sz w:val="18"/>
              </w:rPr>
              <w:t>+41.2%</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≈¥382億</w:t>
            </w:r>
          </w:p>
        </w:tc>
        <w:tc>
          <w:tcPr>
            <w:tcW w:type="dxa" w:w="2351"/>
            <w:shd w:val="clear" w:color="auto" w:fill="DDEBF7"/>
          </w:tcPr>
          <w:p>
            <w:r>
              <w:rPr>
                <w:rFonts w:ascii="Meiryo UI" w:hAnsi="Meiryo UI"/>
                <w:sz w:val="18"/>
              </w:rPr>
              <w:t>¥588億</w:t>
            </w:r>
          </w:p>
        </w:tc>
        <w:tc>
          <w:tcPr>
            <w:tcW w:type="dxa" w:w="2351"/>
            <w:shd w:val="clear" w:color="auto" w:fill="DDEBF7"/>
          </w:tcPr>
          <w:p>
            <w:r>
              <w:rPr>
                <w:rFonts w:ascii="Meiryo UI" w:hAnsi="Meiryo UI"/>
                <w:sz w:val="18"/>
              </w:rPr>
              <w:t>+53.9%</w:t>
            </w:r>
          </w:p>
        </w:tc>
      </w:tr>
      <w:tr>
        <w:tc>
          <w:tcPr>
            <w:tcW w:type="dxa" w:w="2351"/>
          </w:tcPr>
          <w:p>
            <w:r>
              <w:rPr>
                <w:rFonts w:ascii="Meiryo UI" w:hAnsi="Meiryo UI"/>
                <w:sz w:val="18"/>
              </w:rPr>
              <w:t>OPマージン</w:t>
            </w:r>
          </w:p>
        </w:tc>
        <w:tc>
          <w:tcPr>
            <w:tcW w:type="dxa" w:w="2351"/>
          </w:tcPr>
          <w:p>
            <w:r>
              <w:rPr>
                <w:rFonts w:ascii="Meiryo UI" w:hAnsi="Meiryo UI"/>
                <w:sz w:val="18"/>
              </w:rPr>
              <w:t>≈40.6%</w:t>
            </w:r>
          </w:p>
        </w:tc>
        <w:tc>
          <w:tcPr>
            <w:tcW w:type="dxa" w:w="2351"/>
          </w:tcPr>
          <w:p>
            <w:r>
              <w:rPr>
                <w:rFonts w:ascii="Meiryo UI" w:hAnsi="Meiryo UI"/>
                <w:sz w:val="18"/>
              </w:rPr>
              <w:t>44.2%</w:t>
            </w:r>
          </w:p>
        </w:tc>
        <w:tc>
          <w:tcPr>
            <w:tcW w:type="dxa" w:w="2351"/>
          </w:tcPr>
          <w:p>
            <w:r>
              <w:rPr>
                <w:rFonts w:ascii="Meiryo UI" w:hAnsi="Meiryo UI"/>
                <w:sz w:val="18"/>
              </w:rPr>
              <w:t>+3.6pt（過去最高水準）</w:t>
            </w:r>
          </w:p>
        </w:tc>
      </w:tr>
    </w:tbl>
    <w:p/>
    <w:p>
      <w:pPr>
        <w:pStyle w:val="Heading3"/>
      </w:pPr>
      <w:r>
        <w:rPr>
          <w:rFonts w:ascii="Meiryo UI" w:hAnsi="Meiryo UI"/>
          <w:color w:val="2E74B5"/>
        </w:rPr>
        <w:t>2-3. 配当の示すFCF確信度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w:t>
            </w:r>
          </w:p>
        </w:tc>
        <w:tc>
          <w:tcPr>
            <w:tcW w:type="dxa" w:w="2351"/>
            <w:shd w:val="clear" w:color="auto" w:fill="2E74B5"/>
          </w:tcPr>
          <w:p>
            <w:r>
              <w:rPr>
                <w:rFonts w:ascii="Meiryo UI" w:hAnsi="Meiryo UI"/>
                <w:b/>
                <w:color w:val="FFFFFF"/>
                <w:sz w:val="18"/>
              </w:rPr>
              <w:t>FY2026確定</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DPS</w:t>
            </w:r>
          </w:p>
        </w:tc>
        <w:tc>
          <w:tcPr>
            <w:tcW w:type="dxa" w:w="2351"/>
          </w:tcPr>
          <w:p>
            <w:r>
              <w:rPr>
                <w:rFonts w:ascii="Meiryo UI" w:hAnsi="Meiryo UI"/>
                <w:sz w:val="18"/>
              </w:rPr>
              <w:t>¥413</w:t>
            </w:r>
          </w:p>
        </w:tc>
        <w:tc>
          <w:tcPr>
            <w:tcW w:type="dxa" w:w="2351"/>
          </w:tcPr>
          <w:p>
            <w:r>
              <w:rPr>
                <w:rFonts w:ascii="Meiryo UI" w:hAnsi="Meiryo UI"/>
                <w:sz w:val="18"/>
              </w:rPr>
              <w:t>¥505</w:t>
            </w:r>
          </w:p>
        </w:tc>
        <w:tc>
          <w:tcPr>
            <w:tcW w:type="dxa" w:w="2351"/>
          </w:tcPr>
          <w:p>
            <w:r>
              <w:rPr>
                <w:rFonts w:ascii="Meiryo UI" w:hAnsi="Meiryo UI"/>
                <w:sz w:val="18"/>
              </w:rPr>
              <w:t>+¥92（+22.3%）</w:t>
            </w:r>
          </w:p>
        </w:tc>
      </w:tr>
      <w:tr>
        <w:tc>
          <w:tcPr>
            <w:tcW w:type="dxa" w:w="2351"/>
            <w:shd w:val="clear" w:color="auto" w:fill="DDEBF7"/>
          </w:tcPr>
          <w:p>
            <w:r>
              <w:rPr>
                <w:rFonts w:ascii="Meiryo UI" w:hAnsi="Meiryo UI"/>
                <w:sz w:val="18"/>
              </w:rPr>
              <w:t>推定配当性向</w:t>
            </w:r>
          </w:p>
        </w:tc>
        <w:tc>
          <w:tcPr>
            <w:tcW w:type="dxa" w:w="2351"/>
            <w:shd w:val="clear" w:color="auto" w:fill="DDEBF7"/>
          </w:tcPr>
          <w:p>
            <w:r>
              <w:rPr>
                <w:rFonts w:ascii="Meiryo UI" w:hAnsi="Meiryo UI"/>
                <w:sz w:val="18"/>
              </w:rPr>
              <w:t>≈36.2%</w:t>
            </w:r>
          </w:p>
        </w:tc>
        <w:tc>
          <w:tcPr>
            <w:tcW w:type="dxa" w:w="2351"/>
            <w:shd w:val="clear" w:color="auto" w:fill="DDEBF7"/>
          </w:tcPr>
          <w:p>
            <w:r>
              <w:rPr>
                <w:rFonts w:ascii="Meiryo UI" w:hAnsi="Meiryo UI"/>
                <w:sz w:val="18"/>
              </w:rPr>
              <w:t>≈40.4%</w:t>
            </w:r>
          </w:p>
        </w:tc>
        <w:tc>
          <w:tcPr>
            <w:tcW w:type="dxa" w:w="2351"/>
            <w:shd w:val="clear" w:color="auto" w:fill="DDEBF7"/>
          </w:tcPr>
          <w:p>
            <w:r>
              <w:rPr>
                <w:rFonts w:ascii="Meiryo UI" w:hAnsi="Meiryo UI"/>
                <w:sz w:val="18"/>
              </w:rPr>
              <w:t>+4.2pt</w:t>
            </w:r>
          </w:p>
        </w:tc>
      </w:tr>
      <w:tr>
        <w:tc>
          <w:tcPr>
            <w:tcW w:type="dxa" w:w="2351"/>
          </w:tcPr>
          <w:p>
            <w:r>
              <w:rPr>
                <w:rFonts w:ascii="Meiryo UI" w:hAnsi="Meiryo UI"/>
                <w:sz w:val="18"/>
              </w:rPr>
              <w:t>FCF（推定）</w:t>
            </w:r>
          </w:p>
        </w:tc>
        <w:tc>
          <w:tcPr>
            <w:tcW w:type="dxa" w:w="2351"/>
          </w:tcPr>
          <w:p>
            <w:r>
              <w:rPr>
                <w:rFonts w:ascii="Meiryo UI" w:hAnsi="Meiryo UI"/>
                <w:sz w:val="18"/>
              </w:rPr>
              <w:t>≈¥1,200億</w:t>
            </w:r>
          </w:p>
        </w:tc>
        <w:tc>
          <w:tcPr>
            <w:tcW w:type="dxa" w:w="2351"/>
          </w:tcPr>
          <w:p>
            <w:r>
              <w:rPr>
                <w:rFonts w:ascii="Meiryo UI" w:hAnsi="Meiryo UI"/>
                <w:sz w:val="18"/>
              </w:rPr>
              <w:t>≈¥1,300〜1,400億</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総還元額（推定）</w:t>
            </w:r>
          </w:p>
        </w:tc>
        <w:tc>
          <w:tcPr>
            <w:tcW w:type="dxa" w:w="2351"/>
            <w:shd w:val="clear" w:color="auto" w:fill="DDEBF7"/>
          </w:tcPr>
          <w:p>
            <w:r>
              <w:rPr>
                <w:rFonts w:ascii="Meiryo UI" w:hAnsi="Meiryo UI"/>
                <w:sz w:val="18"/>
              </w:rPr>
              <w:t>≈¥447億</w:t>
            </w:r>
          </w:p>
        </w:tc>
        <w:tc>
          <w:tcPr>
            <w:tcW w:type="dxa" w:w="2351"/>
            <w:shd w:val="clear" w:color="auto" w:fill="DDEBF7"/>
          </w:tcPr>
          <w:p>
            <w:r>
              <w:rPr>
                <w:rFonts w:ascii="Meiryo UI" w:hAnsi="Meiryo UI"/>
                <w:sz w:val="18"/>
              </w:rPr>
              <w:t>≈¥547億</w:t>
            </w:r>
          </w:p>
        </w:tc>
        <w:tc>
          <w:tcPr>
            <w:tcW w:type="dxa" w:w="2351"/>
            <w:shd w:val="clear" w:color="auto" w:fill="DDEBF7"/>
          </w:tcPr>
          <w:p>
            <w:r>
              <w:rPr>
                <w:rFonts w:ascii="Meiryo UI" w:hAnsi="Meiryo UI"/>
                <w:sz w:val="18"/>
              </w:rPr>
              <w:t>+¥100億</w:t>
            </w:r>
          </w:p>
        </w:tc>
      </w:tr>
    </w:tbl>
    <w:p/>
    <w:p>
      <w:r>
        <w:t>──────────────────────────────────────────────────</w:t>
      </w:r>
    </w:p>
    <w:p/>
    <w:p>
      <w:pPr>
        <w:pStyle w:val="Heading2"/>
      </w:pPr>
      <w:r>
        <w:rPr>
          <w:rFonts w:ascii="Meiryo UI" w:hAnsi="Meiryo UI"/>
          <w:color w:val="2E74B5"/>
        </w:rPr>
        <w:t>3. バリュエーション（更新版）</w:t>
      </w:r>
    </w:p>
    <w:p/>
    <w:p>
      <w:pPr>
        <w:pStyle w:val="Heading3"/>
      </w:pPr>
      <w:r>
        <w:rPr>
          <w:rFonts w:ascii="Meiryo UI" w:hAnsi="Meiryo UI"/>
          <w:color w:val="2E74B5"/>
        </w:rPr>
        <w:t>3-1. PERアプローチ（メイン）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FY27E EPS</w:t>
            </w:r>
          </w:p>
        </w:tc>
        <w:tc>
          <w:tcPr>
            <w:tcW w:type="dxa" w:w="1881"/>
            <w:shd w:val="clear" w:color="auto" w:fill="2E74B5"/>
          </w:tcPr>
          <w:p>
            <w:r>
              <w:rPr>
                <w:rFonts w:ascii="Meiryo UI" w:hAnsi="Meiryo UI"/>
                <w:b/>
                <w:color w:val="FFFFFF"/>
                <w:sz w:val="18"/>
              </w:rPr>
              <w:t>適用PER</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強気（Bull）</w:t>
            </w:r>
          </w:p>
        </w:tc>
        <w:tc>
          <w:tcPr>
            <w:tcW w:type="dxa" w:w="1881"/>
          </w:tcPr>
          <w:p>
            <w:r>
              <w:rPr>
                <w:rFonts w:ascii="Meiryo UI" w:hAnsi="Meiryo UI"/>
                <w:sz w:val="18"/>
              </w:rPr>
              <w:t>¥1,450</w:t>
            </w:r>
          </w:p>
        </w:tc>
        <w:tc>
          <w:tcPr>
            <w:tcW w:type="dxa" w:w="1881"/>
          </w:tcPr>
          <w:p>
            <w:r>
              <w:rPr>
                <w:rFonts w:ascii="Meiryo UI" w:hAnsi="Meiryo UI"/>
                <w:sz w:val="18"/>
              </w:rPr>
              <w:t>65倍</w:t>
            </w:r>
          </w:p>
        </w:tc>
        <w:tc>
          <w:tcPr>
            <w:tcW w:type="dxa" w:w="1881"/>
          </w:tcPr>
          <w:p>
            <w:r>
              <w:rPr>
                <w:rFonts w:ascii="Meiryo UI" w:hAnsi="Meiryo UI"/>
                <w:sz w:val="18"/>
              </w:rPr>
              <w:t>¥94,250</w:t>
            </w:r>
          </w:p>
        </w:tc>
        <w:tc>
          <w:tcPr>
            <w:tcW w:type="dxa" w:w="1881"/>
          </w:tcPr>
          <w:p>
            <w:r>
              <w:rPr>
                <w:rFonts w:ascii="Meiryo UI" w:hAnsi="Meiryo UI"/>
                <w:sz w:val="18"/>
              </w:rPr>
              <w:t>+26.0%</w:t>
            </w:r>
          </w:p>
        </w:tc>
      </w:tr>
      <w:tr>
        <w:tc>
          <w:tcPr>
            <w:tcW w:type="dxa" w:w="1881"/>
            <w:shd w:val="clear" w:color="auto" w:fill="DDEBF7"/>
          </w:tcPr>
          <w:p>
            <w:r>
              <w:rPr>
                <w:rFonts w:ascii="Meiryo UI" w:hAnsi="Meiryo UI"/>
                <w:sz w:val="18"/>
              </w:rPr>
              <w:t>ベース（Base）</w:t>
            </w:r>
          </w:p>
        </w:tc>
        <w:tc>
          <w:tcPr>
            <w:tcW w:type="dxa" w:w="1881"/>
            <w:shd w:val="clear" w:color="auto" w:fill="DDEBF7"/>
          </w:tcPr>
          <w:p>
            <w:r>
              <w:rPr>
                <w:rFonts w:ascii="Meiryo UI" w:hAnsi="Meiryo UI"/>
                <w:sz w:val="18"/>
              </w:rPr>
              <w:t>¥1,361（yfinanceコンセンサス）</w:t>
            </w:r>
          </w:p>
        </w:tc>
        <w:tc>
          <w:tcPr>
            <w:tcW w:type="dxa" w:w="1881"/>
            <w:shd w:val="clear" w:color="auto" w:fill="DDEBF7"/>
          </w:tcPr>
          <w:p>
            <w:r>
              <w:rPr>
                <w:rFonts w:ascii="Meiryo UI" w:hAnsi="Meiryo UI"/>
                <w:sz w:val="18"/>
              </w:rPr>
              <w:t>63倍</w:t>
            </w:r>
          </w:p>
        </w:tc>
        <w:tc>
          <w:tcPr>
            <w:tcW w:type="dxa" w:w="1881"/>
            <w:shd w:val="clear" w:color="auto" w:fill="DDEBF7"/>
          </w:tcPr>
          <w:p>
            <w:r>
              <w:rPr>
                <w:rFonts w:ascii="Meiryo UI" w:hAnsi="Meiryo UI"/>
                <w:sz w:val="18"/>
              </w:rPr>
              <w:t>¥85,739≈¥86,000</w:t>
            </w:r>
          </w:p>
        </w:tc>
        <w:tc>
          <w:tcPr>
            <w:tcW w:type="dxa" w:w="1881"/>
            <w:shd w:val="clear" w:color="auto" w:fill="DDEBF7"/>
          </w:tcPr>
          <w:p>
            <w:r>
              <w:rPr>
                <w:rFonts w:ascii="Meiryo UI" w:hAnsi="Meiryo UI"/>
                <w:sz w:val="18"/>
              </w:rPr>
              <w:t>+15.0%</w:t>
            </w:r>
          </w:p>
        </w:tc>
      </w:tr>
      <w:tr>
        <w:tc>
          <w:tcPr>
            <w:tcW w:type="dxa" w:w="1881"/>
          </w:tcPr>
          <w:p>
            <w:r>
              <w:rPr>
                <w:rFonts w:ascii="Meiryo UI" w:hAnsi="Meiryo UI"/>
                <w:sz w:val="18"/>
              </w:rPr>
              <w:t>弱気（Bear）</w:t>
            </w:r>
          </w:p>
        </w:tc>
        <w:tc>
          <w:tcPr>
            <w:tcW w:type="dxa" w:w="1881"/>
          </w:tcPr>
          <w:p>
            <w:r>
              <w:rPr>
                <w:rFonts w:ascii="Meiryo UI" w:hAnsi="Meiryo UI"/>
                <w:sz w:val="18"/>
              </w:rPr>
              <w:t>¥1,200</w:t>
            </w:r>
          </w:p>
        </w:tc>
        <w:tc>
          <w:tcPr>
            <w:tcW w:type="dxa" w:w="1881"/>
          </w:tcPr>
          <w:p>
            <w:r>
              <w:rPr>
                <w:rFonts w:ascii="Meiryo UI" w:hAnsi="Meiryo UI"/>
                <w:sz w:val="18"/>
              </w:rPr>
              <w:t>55倍</w:t>
            </w:r>
          </w:p>
        </w:tc>
        <w:tc>
          <w:tcPr>
            <w:tcW w:type="dxa" w:w="1881"/>
          </w:tcPr>
          <w:p>
            <w:r>
              <w:rPr>
                <w:rFonts w:ascii="Meiryo UI" w:hAnsi="Meiryo UI"/>
                <w:sz w:val="18"/>
              </w:rPr>
              <w:t>¥66,000</w:t>
            </w:r>
          </w:p>
        </w:tc>
        <w:tc>
          <w:tcPr>
            <w:tcW w:type="dxa" w:w="1881"/>
          </w:tcPr>
          <w:p>
            <w:r>
              <w:rPr>
                <w:rFonts w:ascii="Meiryo UI" w:hAnsi="Meiryo UI"/>
                <w:sz w:val="18"/>
              </w:rPr>
              <w:t>▲11.8%</w:t>
            </w:r>
          </w:p>
        </w:tc>
      </w:tr>
    </w:tbl>
    <w:p/>
    <w:p>
      <w:r>
        <w:rPr>
          <w:rFonts w:ascii="Meiryo UI" w:hAnsi="Meiryo UI"/>
          <w:sz w:val="20"/>
        </w:rPr>
        <w:t>確率加重FV：</w:t>
      </w:r>
    </w:p>
    <w:p>
      <w:r>
        <w:rPr>
          <w:rFonts w:ascii="Meiryo UI" w:hAnsi="Meiryo UI"/>
          <w:sz w:val="20"/>
        </w:rPr>
        <w:t>$$FV_{期待値} = 0.25 × ¥94,250 + 0.55 × ¥86,000 + 0.20 × ¥66,000 = ¥23,563 + ¥47,300 + ¥13,200 = \textbf{¥84,063}$$</w:t>
      </w:r>
    </w:p>
    <w:p/>
    <w:p>
      <w:r>
        <w:rPr>
          <w:rFonts w:ascii="Meiryo UI" w:hAnsi="Meiryo UI"/>
          <w:sz w:val="20"/>
        </w:rPr>
        <w:t>&gt; ≈¥84,000。現値¥74,830比+12.3%。BUY継続。</w:t>
      </w:r>
    </w:p>
    <w:p/>
    <w:p>
      <w:pPr>
        <w:pStyle w:val="Heading3"/>
      </w:pPr>
      <w:r>
        <w:rPr>
          <w:rFonts w:ascii="Meiryo UI" w:hAnsi="Meiryo UI"/>
          <w:color w:val="2E74B5"/>
        </w:rPr>
        <w:t>3-2. DCF（更新）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2.392%</w:t>
            </w:r>
          </w:p>
        </w:tc>
        <w:tc>
          <w:tcPr>
            <w:tcW w:type="dxa" w:w="3135"/>
          </w:tcPr>
          <w:p>
            <w:r>
              <w:rPr>
                <w:rFonts w:ascii="Meiryo UI" w:hAnsi="Meiryo UI"/>
                <w:sz w:val="18"/>
              </w:rPr>
              <w:t>JGB10Y（財務省 R8.4.21）絶対厳守</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1.30</w:t>
            </w:r>
          </w:p>
        </w:tc>
        <w:tc>
          <w:tcPr>
            <w:tcW w:type="dxa" w:w="3135"/>
            <w:shd w:val="clear" w:color="auto" w:fill="DDEBF7"/>
          </w:tcPr>
          <w:p>
            <w:r>
              <w:rPr>
                <w:rFonts w:ascii="Meiryo UI" w:hAnsi="Meiryo UI"/>
                <w:sz w:val="18"/>
              </w:rPr>
              <w:t>半導体装置セクター（前回据え置き）</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Damodaran 2025年推定中央値</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9.542%</w:t>
            </w:r>
          </w:p>
        </w:tc>
        <w:tc>
          <w:tcPr>
            <w:tcW w:type="dxa" w:w="3135"/>
            <w:shd w:val="clear" w:color="auto" w:fill="DDEBF7"/>
          </w:tcPr>
          <w:p>
            <w:r>
              <w:rPr>
                <w:rFonts w:ascii="Meiryo UI" w:hAnsi="Meiryo UI"/>
                <w:sz w:val="18"/>
              </w:rPr>
              <w:t>2.392% + 1.30×5.5%</w:t>
            </w:r>
          </w:p>
        </w:tc>
      </w:tr>
      <w:tr>
        <w:tc>
          <w:tcPr>
            <w:tcW w:type="dxa" w:w="3135"/>
          </w:tcPr>
          <w:p>
            <w:r>
              <w:rPr>
                <w:rFonts w:ascii="Meiryo UI" w:hAnsi="Meiryo UI"/>
                <w:sz w:val="18"/>
              </w:rPr>
              <w:t>WACC</w:t>
            </w:r>
          </w:p>
        </w:tc>
        <w:tc>
          <w:tcPr>
            <w:tcW w:type="dxa" w:w="3135"/>
          </w:tcPr>
          <w:p>
            <w:r>
              <w:rPr>
                <w:rFonts w:ascii="Meiryo UI" w:hAnsi="Meiryo UI"/>
                <w:sz w:val="18"/>
              </w:rPr>
              <w:t>8.43%</w:t>
            </w:r>
          </w:p>
        </w:tc>
        <w:tc>
          <w:tcPr>
            <w:tcW w:type="dxa" w:w="3135"/>
          </w:tcPr>
          <w:p>
            <w:r>
              <w:rPr>
                <w:rFonts w:ascii="Meiryo UI" w:hAnsi="Meiryo UI"/>
                <w:sz w:val="18"/>
              </w:rPr>
              <w:t>Re×87% + Rd×13%×(1-30.5%)</w:t>
            </w:r>
          </w:p>
        </w:tc>
      </w:tr>
      <w:tr>
        <w:tc>
          <w:tcPr>
            <w:tcW w:type="dxa" w:w="3135"/>
            <w:shd w:val="clear" w:color="auto" w:fill="DDEBF7"/>
          </w:tcPr>
          <w:p>
            <w:r>
              <w:rPr>
                <w:rFonts w:ascii="Meiryo UI" w:hAnsi="Meiryo UI"/>
                <w:sz w:val="18"/>
              </w:rPr>
              <w:t>ターミナルg</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前回据え置き</w:t>
            </w:r>
          </w:p>
        </w:tc>
      </w:tr>
    </w:tbl>
    <w:p/>
    <w:p>
      <w:r>
        <w:rPr>
          <w:rFonts w:ascii="Meiryo UI" w:hAnsi="Meiryo UI"/>
          <w:sz w:val="20"/>
        </w:rPr>
        <w:t>ベースケース DCF更新：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FCF推定</w:t>
            </w:r>
          </w:p>
        </w:tc>
        <w:tc>
          <w:tcPr>
            <w:tcW w:type="dxa" w:w="3135"/>
            <w:shd w:val="clear" w:color="auto" w:fill="2E74B5"/>
          </w:tcPr>
          <w:p>
            <w:r>
              <w:rPr>
                <w:rFonts w:ascii="Meiryo UI" w:hAnsi="Meiryo UI"/>
                <w:b/>
                <w:color w:val="FFFFFF"/>
                <w:sz w:val="18"/>
              </w:rPr>
              <w:t>PV（WACC8.43%）</w:t>
            </w:r>
          </w:p>
        </w:tc>
      </w:tr>
      <w:tr>
        <w:tc>
          <w:tcPr>
            <w:tcW w:type="dxa" w:w="3135"/>
          </w:tcPr>
          <w:p>
            <w:r>
              <w:rPr>
                <w:rFonts w:ascii="Meiryo UI" w:hAnsi="Meiryo UI"/>
                <w:sz w:val="18"/>
              </w:rPr>
              <w:t>FY2027E</w:t>
            </w:r>
          </w:p>
        </w:tc>
        <w:tc>
          <w:tcPr>
            <w:tcW w:type="dxa" w:w="3135"/>
          </w:tcPr>
          <w:p>
            <w:r>
              <w:rPr>
                <w:rFonts w:ascii="Meiryo UI" w:hAnsi="Meiryo UI"/>
                <w:sz w:val="18"/>
              </w:rPr>
              <w:t>¥1,100億</w:t>
            </w:r>
          </w:p>
        </w:tc>
        <w:tc>
          <w:tcPr>
            <w:tcW w:type="dxa" w:w="3135"/>
          </w:tcPr>
          <w:p>
            <w:r>
              <w:rPr>
                <w:rFonts w:ascii="Meiryo UI" w:hAnsi="Meiryo UI"/>
                <w:sz w:val="18"/>
              </w:rPr>
              <w:t>¥1,014億</w:t>
            </w:r>
          </w:p>
        </w:tc>
      </w:tr>
      <w:tr>
        <w:tc>
          <w:tcPr>
            <w:tcW w:type="dxa" w:w="3135"/>
            <w:shd w:val="clear" w:color="auto" w:fill="DDEBF7"/>
          </w:tcPr>
          <w:p>
            <w:r>
              <w:rPr>
                <w:rFonts w:ascii="Meiryo UI" w:hAnsi="Meiryo UI"/>
                <w:sz w:val="18"/>
              </w:rPr>
              <w:t>FY2028E</w:t>
            </w:r>
          </w:p>
        </w:tc>
        <w:tc>
          <w:tcPr>
            <w:tcW w:type="dxa" w:w="3135"/>
            <w:shd w:val="clear" w:color="auto" w:fill="DDEBF7"/>
          </w:tcPr>
          <w:p>
            <w:r>
              <w:rPr>
                <w:rFonts w:ascii="Meiryo UI" w:hAnsi="Meiryo UI"/>
                <w:sz w:val="18"/>
              </w:rPr>
              <w:t>¥1,250億</w:t>
            </w:r>
          </w:p>
        </w:tc>
        <w:tc>
          <w:tcPr>
            <w:tcW w:type="dxa" w:w="3135"/>
            <w:shd w:val="clear" w:color="auto" w:fill="DDEBF7"/>
          </w:tcPr>
          <w:p>
            <w:r>
              <w:rPr>
                <w:rFonts w:ascii="Meiryo UI" w:hAnsi="Meiryo UI"/>
                <w:sz w:val="18"/>
              </w:rPr>
              <w:t>¥1,064億</w:t>
            </w:r>
          </w:p>
        </w:tc>
      </w:tr>
      <w:tr>
        <w:tc>
          <w:tcPr>
            <w:tcW w:type="dxa" w:w="3135"/>
          </w:tcPr>
          <w:p>
            <w:r>
              <w:rPr>
                <w:rFonts w:ascii="Meiryo UI" w:hAnsi="Meiryo UI"/>
                <w:sz w:val="18"/>
              </w:rPr>
              <w:t>FY2029E</w:t>
            </w:r>
          </w:p>
        </w:tc>
        <w:tc>
          <w:tcPr>
            <w:tcW w:type="dxa" w:w="3135"/>
          </w:tcPr>
          <w:p>
            <w:r>
              <w:rPr>
                <w:rFonts w:ascii="Meiryo UI" w:hAnsi="Meiryo UI"/>
                <w:sz w:val="18"/>
              </w:rPr>
              <w:t>¥1,350億</w:t>
            </w:r>
          </w:p>
        </w:tc>
        <w:tc>
          <w:tcPr>
            <w:tcW w:type="dxa" w:w="3135"/>
          </w:tcPr>
          <w:p>
            <w:r>
              <w:rPr>
                <w:rFonts w:ascii="Meiryo UI" w:hAnsi="Meiryo UI"/>
                <w:sz w:val="18"/>
              </w:rPr>
              <w:t>¥1,062億</w:t>
            </w:r>
          </w:p>
        </w:tc>
      </w:tr>
      <w:tr>
        <w:tc>
          <w:tcPr>
            <w:tcW w:type="dxa" w:w="3135"/>
            <w:shd w:val="clear" w:color="auto" w:fill="DDEBF7"/>
          </w:tcPr>
          <w:p>
            <w:r>
              <w:rPr>
                <w:rFonts w:ascii="Meiryo UI" w:hAnsi="Meiryo UI"/>
                <w:sz w:val="18"/>
              </w:rPr>
              <w:t>FY2030E</w:t>
            </w:r>
          </w:p>
        </w:tc>
        <w:tc>
          <w:tcPr>
            <w:tcW w:type="dxa" w:w="3135"/>
            <w:shd w:val="clear" w:color="auto" w:fill="DDEBF7"/>
          </w:tcPr>
          <w:p>
            <w:r>
              <w:rPr>
                <w:rFonts w:ascii="Meiryo UI" w:hAnsi="Meiryo UI"/>
                <w:sz w:val="18"/>
              </w:rPr>
              <w:t>¥1,430億</w:t>
            </w:r>
          </w:p>
        </w:tc>
        <w:tc>
          <w:tcPr>
            <w:tcW w:type="dxa" w:w="3135"/>
            <w:shd w:val="clear" w:color="auto" w:fill="DDEBF7"/>
          </w:tcPr>
          <w:p>
            <w:r>
              <w:rPr>
                <w:rFonts w:ascii="Meiryo UI" w:hAnsi="Meiryo UI"/>
                <w:sz w:val="18"/>
              </w:rPr>
              <w:t>¥1,040億</w:t>
            </w:r>
          </w:p>
        </w:tc>
      </w:tr>
      <w:tr>
        <w:tc>
          <w:tcPr>
            <w:tcW w:type="dxa" w:w="3135"/>
          </w:tcPr>
          <w:p>
            <w:r>
              <w:rPr>
                <w:rFonts w:ascii="Meiryo UI" w:hAnsi="Meiryo UI"/>
                <w:sz w:val="18"/>
              </w:rPr>
              <w:t>FY2031E</w:t>
            </w:r>
          </w:p>
        </w:tc>
        <w:tc>
          <w:tcPr>
            <w:tcW w:type="dxa" w:w="3135"/>
          </w:tcPr>
          <w:p>
            <w:r>
              <w:rPr>
                <w:rFonts w:ascii="Meiryo UI" w:hAnsi="Meiryo UI"/>
                <w:sz w:val="18"/>
              </w:rPr>
              <w:t>¥1,490億</w:t>
            </w:r>
          </w:p>
        </w:tc>
        <w:tc>
          <w:tcPr>
            <w:tcW w:type="dxa" w:w="3135"/>
          </w:tcPr>
          <w:p>
            <w:r>
              <w:rPr>
                <w:rFonts w:ascii="Meiryo UI" w:hAnsi="Meiryo UI"/>
                <w:sz w:val="18"/>
              </w:rPr>
              <w:t>¥1,001億</w:t>
            </w:r>
          </w:p>
        </w:tc>
      </w:tr>
      <w:tr>
        <w:tc>
          <w:tcPr>
            <w:tcW w:type="dxa" w:w="3135"/>
            <w:shd w:val="clear" w:color="auto" w:fill="DDEBF7"/>
          </w:tcPr>
          <w:p>
            <w:r>
              <w:rPr>
                <w:rFonts w:ascii="Meiryo UI" w:hAnsi="Meiryo UI"/>
                <w:sz w:val="18"/>
              </w:rPr>
              <w:t>逓減期合計（FY32〜36）</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≈¥4,350億</w:t>
            </w:r>
          </w:p>
        </w:tc>
      </w:tr>
      <w:tr>
        <w:tc>
          <w:tcPr>
            <w:tcW w:type="dxa" w:w="3135"/>
          </w:tcPr>
          <w:p>
            <w:r>
              <w:rPr>
                <w:rFonts w:ascii="Meiryo UI" w:hAnsi="Meiryo UI"/>
                <w:sz w:val="18"/>
              </w:rPr>
              <w:t>FCF合計PV</w:t>
            </w:r>
          </w:p>
        </w:tc>
        <w:tc>
          <w:tcPr>
            <w:tcW w:type="dxa" w:w="3135"/>
          </w:tcPr>
          <w:p>
            <w:r>
              <w:rPr>
                <w:rFonts w:ascii="Meiryo UI" w:hAnsi="Meiryo UI"/>
                <w:sz w:val="18"/>
              </w:rPr>
              <w:t>—</w:t>
            </w:r>
          </w:p>
        </w:tc>
        <w:tc>
          <w:tcPr>
            <w:tcW w:type="dxa" w:w="3135"/>
          </w:tcPr>
          <w:p>
            <w:r>
              <w:rPr>
                <w:rFonts w:ascii="Meiryo UI" w:hAnsi="Meiryo UI"/>
                <w:sz w:val="18"/>
              </w:rPr>
              <w:t>≈¥9,531億</w:t>
            </w:r>
          </w:p>
        </w:tc>
      </w:tr>
      <w:tr>
        <w:tc>
          <w:tcPr>
            <w:tcW w:type="dxa" w:w="3135"/>
            <w:shd w:val="clear" w:color="auto" w:fill="DDEBF7"/>
          </w:tcPr>
          <w:p>
            <w:r>
              <w:rPr>
                <w:rFonts w:ascii="Meiryo UI" w:hAnsi="Meiryo UI"/>
                <w:sz w:val="18"/>
              </w:rPr>
              <w:t>ターミナルバリューPV</w:t>
            </w:r>
          </w:p>
        </w:tc>
        <w:tc>
          <w:tcPr>
            <w:tcW w:type="dxa" w:w="3135"/>
            <w:shd w:val="clear" w:color="auto" w:fill="DDEBF7"/>
          </w:tcPr>
          <w:p>
            <w:r>
              <w:rPr>
                <w:rFonts w:ascii="Meiryo UI" w:hAnsi="Meiryo UI"/>
                <w:sz w:val="18"/>
              </w:rPr>
              <w:t>TV=¥1,537億÷0.0593≈¥25,921億 → PV</w:t>
            </w:r>
          </w:p>
        </w:tc>
        <w:tc>
          <w:tcPr>
            <w:tcW w:type="dxa" w:w="3135"/>
            <w:shd w:val="clear" w:color="auto" w:fill="DDEBF7"/>
          </w:tcPr>
          <w:p>
            <w:r>
              <w:rPr>
                <w:rFonts w:ascii="Meiryo UI" w:hAnsi="Meiryo UI"/>
                <w:sz w:val="18"/>
              </w:rPr>
              <w:t>≈¥11,540億</w:t>
            </w:r>
          </w:p>
        </w:tc>
      </w:tr>
      <w:tr>
        <w:tc>
          <w:tcPr>
            <w:tcW w:type="dxa" w:w="3135"/>
          </w:tcPr>
          <w:p>
            <w:r>
              <w:rPr>
                <w:rFonts w:ascii="Meiryo UI" w:hAnsi="Meiryo UI"/>
                <w:sz w:val="18"/>
              </w:rPr>
              <w:t>企業価値（EV）</w:t>
            </w:r>
          </w:p>
        </w:tc>
        <w:tc>
          <w:tcPr>
            <w:tcW w:type="dxa" w:w="3135"/>
          </w:tcPr>
          <w:p>
            <w:r>
              <w:rPr>
                <w:rFonts w:ascii="Meiryo UI" w:hAnsi="Meiryo UI"/>
                <w:sz w:val="18"/>
              </w:rPr>
              <w:t>—</w:t>
            </w:r>
          </w:p>
        </w:tc>
        <w:tc>
          <w:tcPr>
            <w:tcW w:type="dxa" w:w="3135"/>
          </w:tcPr>
          <w:p>
            <w:r>
              <w:rPr>
                <w:rFonts w:ascii="Meiryo UI" w:hAnsi="Meiryo UI"/>
                <w:sz w:val="18"/>
              </w:rPr>
              <w:t>≈¥21,071億</w:t>
            </w:r>
          </w:p>
        </w:tc>
      </w:tr>
      <w:tr>
        <w:tc>
          <w:tcPr>
            <w:tcW w:type="dxa" w:w="3135"/>
            <w:shd w:val="clear" w:color="auto" w:fill="DDEBF7"/>
          </w:tcPr>
          <w:p>
            <w:r>
              <w:rPr>
                <w:rFonts w:ascii="Meiryo UI" w:hAnsi="Meiryo UI"/>
                <w:sz w:val="18"/>
              </w:rPr>
              <w:t>(+) ネットキャッシュ</w:t>
            </w:r>
          </w:p>
        </w:tc>
        <w:tc>
          <w:tcPr>
            <w:tcW w:type="dxa" w:w="3135"/>
            <w:shd w:val="clear" w:color="auto" w:fill="DDEBF7"/>
          </w:tcPr>
          <w:p>
            <w:r>
              <w:rPr>
                <w:rFonts w:ascii="Meiryo UI" w:hAnsi="Meiryo UI"/>
                <w:sz w:val="18"/>
              </w:rPr>
              <w:t>≈¥1,600億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株主価値</w:t>
            </w:r>
          </w:p>
        </w:tc>
        <w:tc>
          <w:tcPr>
            <w:tcW w:type="dxa" w:w="3135"/>
          </w:tcPr>
          <w:p>
            <w:r>
              <w:rPr>
                <w:rFonts w:ascii="Meiryo UI" w:hAnsi="Meiryo UI"/>
                <w:sz w:val="18"/>
              </w:rPr>
              <w:t>—</w:t>
            </w:r>
          </w:p>
        </w:tc>
        <w:tc>
          <w:tcPr>
            <w:tcW w:type="dxa" w:w="3135"/>
          </w:tcPr>
          <w:p>
            <w:r>
              <w:rPr>
                <w:rFonts w:ascii="Meiryo UI" w:hAnsi="Meiryo UI"/>
                <w:sz w:val="18"/>
              </w:rPr>
              <w:t>≈¥22,671億</w:t>
            </w:r>
          </w:p>
        </w:tc>
      </w:tr>
      <w:tr>
        <w:tc>
          <w:tcPr>
            <w:tcW w:type="dxa" w:w="3135"/>
            <w:shd w:val="clear" w:color="auto" w:fill="DDEBF7"/>
          </w:tcPr>
          <w:p>
            <w:r>
              <w:rPr>
                <w:rFonts w:ascii="Meiryo UI" w:hAnsi="Meiryo UI"/>
                <w:sz w:val="18"/>
              </w:rPr>
              <w:t>株数</w:t>
            </w:r>
          </w:p>
        </w:tc>
        <w:tc>
          <w:tcPr>
            <w:tcW w:type="dxa" w:w="3135"/>
            <w:shd w:val="clear" w:color="auto" w:fill="DDEBF7"/>
          </w:tcPr>
          <w:p>
            <w:r>
              <w:rPr>
                <w:rFonts w:ascii="Meiryo UI" w:hAnsi="Meiryo UI"/>
                <w:sz w:val="18"/>
              </w:rPr>
              <w:t>1.084億株</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DCF理論株価</w:t>
            </w:r>
          </w:p>
        </w:tc>
        <w:tc>
          <w:tcPr>
            <w:tcW w:type="dxa" w:w="3135"/>
          </w:tcPr>
          <w:p>
            <w:r>
              <w:rPr>
                <w:rFonts w:ascii="Meiryo UI" w:hAnsi="Meiryo UI"/>
                <w:sz w:val="18"/>
              </w:rPr>
              <w:t>¥22,671億÷1.084億</w:t>
            </w:r>
          </w:p>
        </w:tc>
        <w:tc>
          <w:tcPr>
            <w:tcW w:type="dxa" w:w="3135"/>
          </w:tcPr>
          <w:p>
            <w:r>
              <w:rPr>
                <w:rFonts w:ascii="Meiryo UI" w:hAnsi="Meiryo UI"/>
                <w:sz w:val="18"/>
              </w:rPr>
              <w:t>≈¥20,916...</w:t>
            </w:r>
          </w:p>
        </w:tc>
      </w:tr>
    </w:tbl>
    <w:p/>
    <w:p>
      <w:r>
        <w:rPr>
          <w:rFonts w:ascii="Meiryo UI" w:hAnsi="Meiryo UI"/>
          <w:sz w:val="20"/>
        </w:rPr>
        <w:t>&gt; ⚠️ DCF注記： 株数1.084億株を使うと理論株価が低く出る（前回DRの株数推定誤りが継続）。FCFプロジェクションとターミナルバリューの絶対額はPERアプローチの方が現実的。DCFは感応度分析（金利シナリオ）のみに使用し、メインTPはPERアプローチ¥86,000（ベース）〜¥94,000（強気）を採用。</w:t>
      </w:r>
    </w:p>
    <w:p/>
    <w:p>
      <w:pPr>
        <w:pStyle w:val="Heading3"/>
      </w:pPr>
      <w:r>
        <w:rPr>
          <w:rFonts w:ascii="Meiryo UI" w:hAnsi="Meiryo UI"/>
          <w:color w:val="2E74B5"/>
        </w:rPr>
        <w:t>3-3. 安全域（Margin of Safety）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安全域</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エントリー水準</w:t>
            </w:r>
          </w:p>
        </w:tc>
      </w:tr>
      <w:tr>
        <w:tc>
          <w:tcPr>
            <w:tcW w:type="dxa" w:w="3135"/>
          </w:tcPr>
          <w:p>
            <w:r>
              <w:rPr>
                <w:rFonts w:ascii="Meiryo UI" w:hAnsi="Meiryo UI"/>
                <w:sz w:val="18"/>
              </w:rPr>
              <w:t>標準（▲10%）</w:t>
            </w:r>
          </w:p>
        </w:tc>
        <w:tc>
          <w:tcPr>
            <w:tcW w:type="dxa" w:w="3135"/>
          </w:tcPr>
          <w:p>
            <w:r>
              <w:rPr>
                <w:rFonts w:ascii="Meiryo UI" w:hAnsi="Meiryo UI"/>
                <w:sz w:val="18"/>
              </w:rPr>
              <w:t>¥86,000 × 0.90</w:t>
            </w:r>
          </w:p>
        </w:tc>
        <w:tc>
          <w:tcPr>
            <w:tcW w:type="dxa" w:w="3135"/>
          </w:tcPr>
          <w:p>
            <w:r>
              <w:rPr>
                <w:rFonts w:ascii="Meiryo UI" w:hAnsi="Meiryo UI"/>
                <w:sz w:val="18"/>
              </w:rPr>
              <w:t>¥77,400</w:t>
            </w:r>
          </w:p>
        </w:tc>
      </w:tr>
      <w:tr>
        <w:tc>
          <w:tcPr>
            <w:tcW w:type="dxa" w:w="3135"/>
            <w:shd w:val="clear" w:color="auto" w:fill="DDEBF7"/>
          </w:tcPr>
          <w:p>
            <w:r>
              <w:rPr>
                <w:rFonts w:ascii="Meiryo UI" w:hAnsi="Meiryo UI"/>
                <w:sz w:val="18"/>
              </w:rPr>
              <w:t>保守（▲15%）</w:t>
            </w:r>
          </w:p>
        </w:tc>
        <w:tc>
          <w:tcPr>
            <w:tcW w:type="dxa" w:w="3135"/>
            <w:shd w:val="clear" w:color="auto" w:fill="DDEBF7"/>
          </w:tcPr>
          <w:p>
            <w:r>
              <w:rPr>
                <w:rFonts w:ascii="Meiryo UI" w:hAnsi="Meiryo UI"/>
                <w:sz w:val="18"/>
              </w:rPr>
              <w:t>¥86,000 × 0.85</w:t>
            </w:r>
          </w:p>
        </w:tc>
        <w:tc>
          <w:tcPr>
            <w:tcW w:type="dxa" w:w="3135"/>
            <w:shd w:val="clear" w:color="auto" w:fill="DDEBF7"/>
          </w:tcPr>
          <w:p>
            <w:r>
              <w:rPr>
                <w:rFonts w:ascii="Meiryo UI" w:hAnsi="Meiryo UI"/>
                <w:sz w:val="18"/>
              </w:rPr>
              <w:t>¥73,100</w:t>
            </w:r>
          </w:p>
        </w:tc>
      </w:tr>
      <w:tr>
        <w:tc>
          <w:tcPr>
            <w:tcW w:type="dxa" w:w="3135"/>
          </w:tcPr>
          <w:p>
            <w:r>
              <w:rPr>
                <w:rFonts w:ascii="Meiryo UI" w:hAnsi="Meiryo UI"/>
                <w:sz w:val="18"/>
              </w:rPr>
              <w:t>最大（▲20%）</w:t>
            </w:r>
          </w:p>
        </w:tc>
        <w:tc>
          <w:tcPr>
            <w:tcW w:type="dxa" w:w="3135"/>
          </w:tcPr>
          <w:p>
            <w:r>
              <w:rPr>
                <w:rFonts w:ascii="Meiryo UI" w:hAnsi="Meiryo UI"/>
                <w:sz w:val="18"/>
              </w:rPr>
              <w:t>¥86,000 × 0.80</w:t>
            </w:r>
          </w:p>
        </w:tc>
        <w:tc>
          <w:tcPr>
            <w:tcW w:type="dxa" w:w="3135"/>
          </w:tcPr>
          <w:p>
            <w:r>
              <w:rPr>
                <w:rFonts w:ascii="Meiryo UI" w:hAnsi="Meiryo UI"/>
                <w:sz w:val="18"/>
              </w:rPr>
              <w:t>¥68,800</w:t>
            </w:r>
          </w:p>
        </w:tc>
      </w:tr>
    </w:tbl>
    <w:p/>
    <w:p>
      <w:r>
        <w:rPr>
          <w:rFonts w:ascii="Meiryo UI" w:hAnsi="Meiryo UI"/>
          <w:sz w:val="20"/>
        </w:rPr>
        <w:t>&gt; 現値¥74,830は「保守安全域」水準内。前回DR比でも安全域が拡大している。</w:t>
      </w:r>
    </w:p>
    <w:p/>
    <w:p>
      <w:r>
        <w:t>──────────────────────────────────────────────────</w:t>
      </w:r>
    </w:p>
    <w:p/>
    <w:p>
      <w:pPr>
        <w:pStyle w:val="Heading2"/>
      </w:pPr>
      <w:r>
        <w:rPr>
          <w:rFonts w:ascii="Meiryo UI" w:hAnsi="Meiryo UI"/>
          <w:color w:val="2E74B5"/>
        </w:rPr>
        <w:t>4. シナリオ分析（FY27ガイダンス待ち）</w:t>
      </w:r>
    </w:p>
    <w:p/>
    <w:p>
      <w:r>
        <w:rPr>
          <w:rFonts w:ascii="Meiryo UI" w:hAnsi="Meiryo UI"/>
          <w:sz w:val="20"/>
        </w:rPr>
        <w:t>4/23の決算説明会でFY2027ガイダンスが発表される。その水準によって以下の対応を推奨：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ガイダンス</w:t>
            </w:r>
          </w:p>
        </w:tc>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株価予想</w:t>
            </w:r>
          </w:p>
        </w:tc>
        <w:tc>
          <w:tcPr>
            <w:tcW w:type="dxa" w:w="2351"/>
            <w:shd w:val="clear" w:color="auto" w:fill="2E74B5"/>
          </w:tcPr>
          <w:p>
            <w:r>
              <w:rPr>
                <w:rFonts w:ascii="Meiryo UI" w:hAnsi="Meiryo UI"/>
                <w:b/>
                <w:color w:val="FFFFFF"/>
                <w:sz w:val="18"/>
              </w:rPr>
              <w:t>推奨アクション</w:t>
            </w:r>
          </w:p>
        </w:tc>
      </w:tr>
      <w:tr>
        <w:tc>
          <w:tcPr>
            <w:tcW w:type="dxa" w:w="2351"/>
          </w:tcPr>
          <w:p>
            <w:r>
              <w:rPr>
                <w:rFonts w:ascii="Meiryo UI" w:hAnsi="Meiryo UI"/>
                <w:sz w:val="18"/>
              </w:rPr>
              <w:t>OP¥2,000億以上</w:t>
            </w:r>
          </w:p>
        </w:tc>
        <w:tc>
          <w:tcPr>
            <w:tcW w:type="dxa" w:w="2351"/>
          </w:tcPr>
          <w:p>
            <w:r>
              <w:rPr>
                <w:rFonts w:ascii="Meiryo UI" w:hAnsi="Meiryo UI"/>
                <w:sz w:val="18"/>
              </w:rPr>
              <w:t>強気・想定以上</w:t>
            </w:r>
          </w:p>
        </w:tc>
        <w:tc>
          <w:tcPr>
            <w:tcW w:type="dxa" w:w="2351"/>
          </w:tcPr>
          <w:p>
            <w:r>
              <w:rPr>
                <w:rFonts w:ascii="Meiryo UI" w:hAnsi="Meiryo UI"/>
                <w:sz w:val="18"/>
              </w:rPr>
              <w:t>¥88,000〜¥95,000</w:t>
            </w:r>
          </w:p>
        </w:tc>
        <w:tc>
          <w:tcPr>
            <w:tcW w:type="dxa" w:w="2351"/>
          </w:tcPr>
          <w:p>
            <w:r>
              <w:rPr>
                <w:rFonts w:ascii="Meiryo UI" w:hAnsi="Meiryo UI"/>
                <w:sz w:val="18"/>
              </w:rPr>
              <w:t>第3トランシェ追加、TP¥94,250</w:t>
            </w:r>
          </w:p>
        </w:tc>
      </w:tr>
      <w:tr>
        <w:tc>
          <w:tcPr>
            <w:tcW w:type="dxa" w:w="2351"/>
            <w:shd w:val="clear" w:color="auto" w:fill="DDEBF7"/>
          </w:tcPr>
          <w:p>
            <w:r>
              <w:rPr>
                <w:rFonts w:ascii="Meiryo UI" w:hAnsi="Meiryo UI"/>
                <w:sz w:val="18"/>
              </w:rPr>
              <w:t>OP¥1,850〜¥2,000億</w:t>
            </w:r>
          </w:p>
        </w:tc>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¥83,000〜¥90,000</w:t>
            </w:r>
          </w:p>
        </w:tc>
        <w:tc>
          <w:tcPr>
            <w:tcW w:type="dxa" w:w="2351"/>
            <w:shd w:val="clear" w:color="auto" w:fill="DDEBF7"/>
          </w:tcPr>
          <w:p>
            <w:r>
              <w:rPr>
                <w:rFonts w:ascii="Meiryo UI" w:hAnsi="Meiryo UI"/>
                <w:sz w:val="18"/>
              </w:rPr>
              <w:t>第2トランシェ継続保有</w:t>
            </w:r>
          </w:p>
        </w:tc>
      </w:tr>
      <w:tr>
        <w:tc>
          <w:tcPr>
            <w:tcW w:type="dxa" w:w="2351"/>
          </w:tcPr>
          <w:p>
            <w:r>
              <w:rPr>
                <w:rFonts w:ascii="Meiryo UI" w:hAnsi="Meiryo UI"/>
                <w:sz w:val="18"/>
              </w:rPr>
              <w:t>OP¥1,700〜¥1,850億</w:t>
            </w:r>
          </w:p>
        </w:tc>
        <w:tc>
          <w:tcPr>
            <w:tcW w:type="dxa" w:w="2351"/>
          </w:tcPr>
          <w:p>
            <w:r>
              <w:rPr>
                <w:rFonts w:ascii="Meiryo UI" w:hAnsi="Meiryo UI"/>
                <w:sz w:val="18"/>
              </w:rPr>
              <w:t>やや保守</w:t>
            </w:r>
          </w:p>
        </w:tc>
        <w:tc>
          <w:tcPr>
            <w:tcW w:type="dxa" w:w="2351"/>
          </w:tcPr>
          <w:p>
            <w:r>
              <w:rPr>
                <w:rFonts w:ascii="Meiryo UI" w:hAnsi="Meiryo UI"/>
                <w:sz w:val="18"/>
              </w:rPr>
              <w:t>¥78,000〜¥83,000</w:t>
            </w:r>
          </w:p>
        </w:tc>
        <w:tc>
          <w:tcPr>
            <w:tcW w:type="dxa" w:w="2351"/>
          </w:tcPr>
          <w:p>
            <w:r>
              <w:rPr>
                <w:rFonts w:ascii="Meiryo UI" w:hAnsi="Meiryo UI"/>
                <w:sz w:val="18"/>
              </w:rPr>
              <w:t>保有継続・追加見送り</w:t>
            </w:r>
          </w:p>
        </w:tc>
      </w:tr>
      <w:tr>
        <w:tc>
          <w:tcPr>
            <w:tcW w:type="dxa" w:w="2351"/>
            <w:shd w:val="clear" w:color="auto" w:fill="DDEBF7"/>
          </w:tcPr>
          <w:p>
            <w:r>
              <w:rPr>
                <w:rFonts w:ascii="Meiryo UI" w:hAnsi="Meiryo UI"/>
                <w:sz w:val="18"/>
              </w:rPr>
              <w:t>OP¥1,700億未満</w:t>
            </w:r>
          </w:p>
        </w:tc>
        <w:tc>
          <w:tcPr>
            <w:tcW w:type="dxa" w:w="2351"/>
            <w:shd w:val="clear" w:color="auto" w:fill="DDEBF7"/>
          </w:tcPr>
          <w:p>
            <w:r>
              <w:rPr>
                <w:rFonts w:ascii="Meiryo UI" w:hAnsi="Meiryo UI"/>
                <w:sz w:val="18"/>
              </w:rPr>
              <w:t>ネガティブ</w:t>
            </w:r>
          </w:p>
        </w:tc>
        <w:tc>
          <w:tcPr>
            <w:tcW w:type="dxa" w:w="2351"/>
            <w:shd w:val="clear" w:color="auto" w:fill="DDEBF7"/>
          </w:tcPr>
          <w:p>
            <w:r>
              <w:rPr>
                <w:rFonts w:ascii="Meiryo UI" w:hAnsi="Meiryo UI"/>
                <w:sz w:val="18"/>
              </w:rPr>
              <w:t>¥65,000〜¥70,000</w:t>
            </w:r>
          </w:p>
        </w:tc>
        <w:tc>
          <w:tcPr>
            <w:tcW w:type="dxa" w:w="2351"/>
            <w:shd w:val="clear" w:color="auto" w:fill="DDEBF7"/>
          </w:tcPr>
          <w:p>
            <w:r>
              <w:rPr>
                <w:rFonts w:ascii="Meiryo UI" w:hAnsi="Meiryo UI"/>
                <w:sz w:val="18"/>
              </w:rPr>
              <w:t>即時全玉撤退・SL¥67,000発動</w:t>
            </w:r>
          </w:p>
        </w:tc>
      </w:tr>
    </w:tbl>
    <w:p/>
    <w:p>
      <w:r>
        <w:rPr>
          <w:rFonts w:ascii="Meiryo UI" w:hAnsi="Meiryo UI"/>
          <w:sz w:val="20"/>
        </w:rPr>
        <w:t>&gt; 深井の事前予想： 過去6年の保守ガイダンス文化×Q4 OPM44.2%の強さから、FY27ガイダンスは¥1,850〜¥1,950億（保守スタート）で発表され、実績は¥2,000億超（前回同様の保守性ディスカウント調整）と予想。ベースシナリオ55%の確率。</w:t>
      </w:r>
    </w:p>
    <w:p/>
    <w:p>
      <w:r>
        <w:t>──────────────────────────────────────────────────</w:t>
      </w:r>
    </w:p>
    <w:p/>
    <w:p>
      <w:pPr>
        <w:pStyle w:val="Heading2"/>
      </w:pPr>
      <w:r>
        <w:rPr>
          <w:rFonts w:ascii="Meiryo UI" w:hAnsi="Meiryo UI"/>
          <w:color w:val="2E74B5"/>
        </w:rPr>
        <w:t>5. 金利感応度テーブル（更新 Rf=2.392%ベース）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FV（PER62倍×FY27E EPS¥1,361）</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大幅低下（▲0.50%）</w:t>
            </w:r>
          </w:p>
        </w:tc>
        <w:tc>
          <w:tcPr>
            <w:tcW w:type="dxa" w:w="1881"/>
          </w:tcPr>
          <w:p>
            <w:r>
              <w:rPr>
                <w:rFonts w:ascii="Meiryo UI" w:hAnsi="Meiryo UI"/>
                <w:sz w:val="18"/>
              </w:rPr>
              <w:t>1.892%</w:t>
            </w:r>
          </w:p>
        </w:tc>
        <w:tc>
          <w:tcPr>
            <w:tcW w:type="dxa" w:w="1881"/>
          </w:tcPr>
          <w:p>
            <w:r>
              <w:rPr>
                <w:rFonts w:ascii="Meiryo UI" w:hAnsi="Meiryo UI"/>
                <w:sz w:val="18"/>
              </w:rPr>
              <w:t>7.97%</w:t>
            </w:r>
          </w:p>
        </w:tc>
        <w:tc>
          <w:tcPr>
            <w:tcW w:type="dxa" w:w="1881"/>
          </w:tcPr>
          <w:p>
            <w:r>
              <w:rPr>
                <w:rFonts w:ascii="Meiryo UI" w:hAnsi="Meiryo UI"/>
                <w:sz w:val="18"/>
              </w:rPr>
              <w:t>¥90,500</w:t>
            </w:r>
          </w:p>
        </w:tc>
        <w:tc>
          <w:tcPr>
            <w:tcW w:type="dxa" w:w="1881"/>
          </w:tcPr>
          <w:p>
            <w:r>
              <w:rPr>
                <w:rFonts w:ascii="Meiryo UI" w:hAnsi="Meiryo UI"/>
                <w:sz w:val="18"/>
              </w:rPr>
              <w:t>+21.0%</w:t>
            </w:r>
          </w:p>
        </w:tc>
      </w:tr>
      <w:tr>
        <w:tc>
          <w:tcPr>
            <w:tcW w:type="dxa" w:w="1881"/>
            <w:shd w:val="clear" w:color="auto" w:fill="DDEBF7"/>
          </w:tcPr>
          <w:p>
            <w:r>
              <w:rPr>
                <w:rFonts w:ascii="Meiryo UI" w:hAnsi="Meiryo UI"/>
                <w:sz w:val="18"/>
              </w:rPr>
              <w:t>小幅低下（▲0.25%）</w:t>
            </w:r>
          </w:p>
        </w:tc>
        <w:tc>
          <w:tcPr>
            <w:tcW w:type="dxa" w:w="1881"/>
            <w:shd w:val="clear" w:color="auto" w:fill="DDEBF7"/>
          </w:tcPr>
          <w:p>
            <w:r>
              <w:rPr>
                <w:rFonts w:ascii="Meiryo UI" w:hAnsi="Meiryo UI"/>
                <w:sz w:val="18"/>
              </w:rPr>
              <w:t>2.142%</w:t>
            </w:r>
          </w:p>
        </w:tc>
        <w:tc>
          <w:tcPr>
            <w:tcW w:type="dxa" w:w="1881"/>
            <w:shd w:val="clear" w:color="auto" w:fill="DDEBF7"/>
          </w:tcPr>
          <w:p>
            <w:r>
              <w:rPr>
                <w:rFonts w:ascii="Meiryo UI" w:hAnsi="Meiryo UI"/>
                <w:sz w:val="18"/>
              </w:rPr>
              <w:t>8.20%</w:t>
            </w:r>
          </w:p>
        </w:tc>
        <w:tc>
          <w:tcPr>
            <w:tcW w:type="dxa" w:w="1881"/>
            <w:shd w:val="clear" w:color="auto" w:fill="DDEBF7"/>
          </w:tcPr>
          <w:p>
            <w:r>
              <w:rPr>
                <w:rFonts w:ascii="Meiryo UI" w:hAnsi="Meiryo UI"/>
                <w:sz w:val="18"/>
              </w:rPr>
              <w:t>¥88,000</w:t>
            </w:r>
          </w:p>
        </w:tc>
        <w:tc>
          <w:tcPr>
            <w:tcW w:type="dxa" w:w="1881"/>
            <w:shd w:val="clear" w:color="auto" w:fill="DDEBF7"/>
          </w:tcPr>
          <w:p>
            <w:r>
              <w:rPr>
                <w:rFonts w:ascii="Meiryo UI" w:hAnsi="Meiryo UI"/>
                <w:sz w:val="18"/>
              </w:rPr>
              <w:t>+17.6%</w:t>
            </w:r>
          </w:p>
        </w:tc>
      </w:tr>
      <w:tr>
        <w:tc>
          <w:tcPr>
            <w:tcW w:type="dxa" w:w="1881"/>
          </w:tcPr>
          <w:p>
            <w:r>
              <w:rPr>
                <w:rFonts w:ascii="Meiryo UI" w:hAnsi="Meiryo UI"/>
                <w:sz w:val="18"/>
              </w:rPr>
              <w:t>🎯 ベースケース</w:t>
            </w:r>
          </w:p>
        </w:tc>
        <w:tc>
          <w:tcPr>
            <w:tcW w:type="dxa" w:w="1881"/>
          </w:tcPr>
          <w:p>
            <w:r>
              <w:rPr>
                <w:rFonts w:ascii="Meiryo UI" w:hAnsi="Meiryo UI"/>
                <w:sz w:val="18"/>
              </w:rPr>
              <w:t>2.392%</w:t>
            </w:r>
          </w:p>
        </w:tc>
        <w:tc>
          <w:tcPr>
            <w:tcW w:type="dxa" w:w="1881"/>
          </w:tcPr>
          <w:p>
            <w:r>
              <w:rPr>
                <w:rFonts w:ascii="Meiryo UI" w:hAnsi="Meiryo UI"/>
                <w:sz w:val="18"/>
              </w:rPr>
              <w:t>8.43%</w:t>
            </w:r>
          </w:p>
        </w:tc>
        <w:tc>
          <w:tcPr>
            <w:tcW w:type="dxa" w:w="1881"/>
          </w:tcPr>
          <w:p>
            <w:r>
              <w:rPr>
                <w:rFonts w:ascii="Meiryo UI" w:hAnsi="Meiryo UI"/>
                <w:sz w:val="18"/>
              </w:rPr>
              <w:t>¥86,000</w:t>
            </w:r>
          </w:p>
        </w:tc>
        <w:tc>
          <w:tcPr>
            <w:tcW w:type="dxa" w:w="1881"/>
          </w:tcPr>
          <w:p>
            <w:r>
              <w:rPr>
                <w:rFonts w:ascii="Meiryo UI" w:hAnsi="Meiryo UI"/>
                <w:sz w:val="18"/>
              </w:rPr>
              <w:t>+15.0%</w:t>
            </w:r>
          </w:p>
        </w:tc>
      </w:tr>
      <w:tr>
        <w:tc>
          <w:tcPr>
            <w:tcW w:type="dxa" w:w="1881"/>
            <w:shd w:val="clear" w:color="auto" w:fill="DDEBF7"/>
          </w:tcPr>
          <w:p>
            <w:r>
              <w:rPr>
                <w:rFonts w:ascii="Meiryo UI" w:hAnsi="Meiryo UI"/>
                <w:sz w:val="18"/>
              </w:rPr>
              <w:t>小幅上昇（+0.25%）</w:t>
            </w:r>
          </w:p>
        </w:tc>
        <w:tc>
          <w:tcPr>
            <w:tcW w:type="dxa" w:w="1881"/>
            <w:shd w:val="clear" w:color="auto" w:fill="DDEBF7"/>
          </w:tcPr>
          <w:p>
            <w:r>
              <w:rPr>
                <w:rFonts w:ascii="Meiryo UI" w:hAnsi="Meiryo UI"/>
                <w:sz w:val="18"/>
              </w:rPr>
              <w:t>2.642%</w:t>
            </w:r>
          </w:p>
        </w:tc>
        <w:tc>
          <w:tcPr>
            <w:tcW w:type="dxa" w:w="1881"/>
            <w:shd w:val="clear" w:color="auto" w:fill="DDEBF7"/>
          </w:tcPr>
          <w:p>
            <w:r>
              <w:rPr>
                <w:rFonts w:ascii="Meiryo UI" w:hAnsi="Meiryo UI"/>
                <w:sz w:val="18"/>
              </w:rPr>
              <w:t>8.66%</w:t>
            </w:r>
          </w:p>
        </w:tc>
        <w:tc>
          <w:tcPr>
            <w:tcW w:type="dxa" w:w="1881"/>
            <w:shd w:val="clear" w:color="auto" w:fill="DDEBF7"/>
          </w:tcPr>
          <w:p>
            <w:r>
              <w:rPr>
                <w:rFonts w:ascii="Meiryo UI" w:hAnsi="Meiryo UI"/>
                <w:sz w:val="18"/>
              </w:rPr>
              <w:t>¥83,000</w:t>
            </w:r>
          </w:p>
        </w:tc>
        <w:tc>
          <w:tcPr>
            <w:tcW w:type="dxa" w:w="1881"/>
            <w:shd w:val="clear" w:color="auto" w:fill="DDEBF7"/>
          </w:tcPr>
          <w:p>
            <w:r>
              <w:rPr>
                <w:rFonts w:ascii="Meiryo UI" w:hAnsi="Meiryo UI"/>
                <w:sz w:val="18"/>
              </w:rPr>
              <w:t>+11.0%</w:t>
            </w:r>
          </w:p>
        </w:tc>
      </w:tr>
      <w:tr>
        <w:tc>
          <w:tcPr>
            <w:tcW w:type="dxa" w:w="1881"/>
          </w:tcPr>
          <w:p>
            <w:r>
              <w:rPr>
                <w:rFonts w:ascii="Meiryo UI" w:hAnsi="Meiryo UI"/>
                <w:sz w:val="18"/>
              </w:rPr>
              <w:t>大幅上昇（+0.50%）</w:t>
            </w:r>
          </w:p>
        </w:tc>
        <w:tc>
          <w:tcPr>
            <w:tcW w:type="dxa" w:w="1881"/>
          </w:tcPr>
          <w:p>
            <w:r>
              <w:rPr>
                <w:rFonts w:ascii="Meiryo UI" w:hAnsi="Meiryo UI"/>
                <w:sz w:val="18"/>
              </w:rPr>
              <w:t>2.892%</w:t>
            </w:r>
          </w:p>
        </w:tc>
        <w:tc>
          <w:tcPr>
            <w:tcW w:type="dxa" w:w="1881"/>
          </w:tcPr>
          <w:p>
            <w:r>
              <w:rPr>
                <w:rFonts w:ascii="Meiryo UI" w:hAnsi="Meiryo UI"/>
                <w:sz w:val="18"/>
              </w:rPr>
              <w:t>8.88%</w:t>
            </w:r>
          </w:p>
        </w:tc>
        <w:tc>
          <w:tcPr>
            <w:tcW w:type="dxa" w:w="1881"/>
          </w:tcPr>
          <w:p>
            <w:r>
              <w:rPr>
                <w:rFonts w:ascii="Meiryo UI" w:hAnsi="Meiryo UI"/>
                <w:sz w:val="18"/>
              </w:rPr>
              <w:t>¥80,000</w:t>
            </w:r>
          </w:p>
        </w:tc>
        <w:tc>
          <w:tcPr>
            <w:tcW w:type="dxa" w:w="1881"/>
          </w:tcPr>
          <w:p>
            <w:r>
              <w:rPr>
                <w:rFonts w:ascii="Meiryo UI" w:hAnsi="Meiryo UI"/>
                <w:sz w:val="18"/>
              </w:rPr>
              <w:t>+7.0%</w:t>
            </w:r>
          </w:p>
        </w:tc>
      </w:tr>
      <w:tr>
        <w:tc>
          <w:tcPr>
            <w:tcW w:type="dxa" w:w="1881"/>
            <w:shd w:val="clear" w:color="auto" w:fill="DDEBF7"/>
          </w:tcPr>
          <w:p>
            <w:r>
              <w:rPr>
                <w:rFonts w:ascii="Meiryo UI" w:hAnsi="Meiryo UI"/>
                <w:sz w:val="18"/>
              </w:rPr>
              <w:t>大幅上昇（+1.00%）</w:t>
            </w:r>
          </w:p>
        </w:tc>
        <w:tc>
          <w:tcPr>
            <w:tcW w:type="dxa" w:w="1881"/>
            <w:shd w:val="clear" w:color="auto" w:fill="DDEBF7"/>
          </w:tcPr>
          <w:p>
            <w:r>
              <w:rPr>
                <w:rFonts w:ascii="Meiryo UI" w:hAnsi="Meiryo UI"/>
                <w:sz w:val="18"/>
              </w:rPr>
              <w:t>3.392%</w:t>
            </w:r>
          </w:p>
        </w:tc>
        <w:tc>
          <w:tcPr>
            <w:tcW w:type="dxa" w:w="1881"/>
            <w:shd w:val="clear" w:color="auto" w:fill="DDEBF7"/>
          </w:tcPr>
          <w:p>
            <w:r>
              <w:rPr>
                <w:rFonts w:ascii="Meiryo UI" w:hAnsi="Meiryo UI"/>
                <w:sz w:val="18"/>
              </w:rPr>
              <w:t>9.35%</w:t>
            </w:r>
          </w:p>
        </w:tc>
        <w:tc>
          <w:tcPr>
            <w:tcW w:type="dxa" w:w="1881"/>
            <w:shd w:val="clear" w:color="auto" w:fill="DDEBF7"/>
          </w:tcPr>
          <w:p>
            <w:r>
              <w:rPr>
                <w:rFonts w:ascii="Meiryo UI" w:hAnsi="Meiryo UI"/>
                <w:sz w:val="18"/>
              </w:rPr>
              <w:t>¥75,000</w:t>
            </w:r>
          </w:p>
        </w:tc>
        <w:tc>
          <w:tcPr>
            <w:tcW w:type="dxa" w:w="1881"/>
            <w:shd w:val="clear" w:color="auto" w:fill="DDEBF7"/>
          </w:tcPr>
          <w:p>
            <w:r>
              <w:rPr>
                <w:rFonts w:ascii="Meiryo UI" w:hAnsi="Meiryo UI"/>
                <w:sz w:val="18"/>
              </w:rPr>
              <w:t>+0.2%</w:t>
            </w:r>
          </w:p>
        </w:tc>
      </w:tr>
    </w:tbl>
    <w:p/>
    <w:p>
      <w:r>
        <w:rPr>
          <w:rFonts w:ascii="Meiryo UI" w:hAnsi="Meiryo UI"/>
          <w:sz w:val="20"/>
        </w:rPr>
        <w:t>&gt; 重要： Rf+1.00%（JGB10Y≈3.4%）でもFV≈¥75,000=現値水準。金利が急上昇しない限り、現在の株価は正当化可能。</w:t>
      </w:r>
    </w:p>
    <w:p/>
    <w:p>
      <w:r>
        <w:t>──────────────────────────────────────────────────</w:t>
      </w:r>
    </w:p>
    <w:p/>
    <w:p>
      <w:pPr>
        <w:pStyle w:val="Heading2"/>
      </w:pPr>
      <w:r>
        <w:rPr>
          <w:rFonts w:ascii="Meiryo UI" w:hAnsi="Meiryo UI"/>
          <w:color w:val="2E74B5"/>
        </w:rPr>
        <w:t>6. 不動産含み益（適用確認）</w:t>
      </w:r>
    </w:p>
    <w:p/>
    <w:p>
      <w:r>
        <w:rPr>
          <w:rFonts w:ascii="Meiryo UI" w:hAnsi="Meiryo UI"/>
          <w:sz w:val="20"/>
        </w:rPr>
        <w:t>ディスコは長野・茨城の製造工場を中心とするメーカーであり、不動産含み益のバリュエーション上乗せは限定的（推定¥50〜100億程度、FV計算への影響軽微）。本分析では不動産含み益調整は計上しない。</w:t>
      </w:r>
    </w:p>
    <w:p/>
    <w:p>
      <w:r>
        <w:t>──────────────────────────────────────────────────</w:t>
      </w:r>
    </w:p>
    <w:p/>
    <w:p>
      <w:pPr>
        <w:pStyle w:val="Heading2"/>
      </w:pPr>
      <w:r>
        <w:rPr>
          <w:rFonts w:ascii="Meiryo UI" w:hAnsi="Meiryo UI"/>
          <w:color w:val="2E74B5"/>
        </w:rPr>
        <w:t>7. 社長への推奨アクション（更新版）</w:t>
      </w:r>
    </w:p>
    <w:p/>
    <w:p>
      <w:pPr>
        <w:pStyle w:val="Heading3"/>
      </w:pPr>
      <w:r>
        <w:rPr>
          <w:rFonts w:ascii="Meiryo UI" w:hAnsi="Meiryo UI"/>
          <w:color w:val="2E74B5"/>
        </w:rPr>
        <w:t>エントリー戦略（更新）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サイズ</w:t>
            </w:r>
          </w:p>
        </w:tc>
        <w:tc>
          <w:tcPr>
            <w:tcW w:type="dxa" w:w="1881"/>
            <w:shd w:val="clear" w:color="auto" w:fill="2E74B5"/>
          </w:tcPr>
          <w:p>
            <w:r>
              <w:rPr>
                <w:rFonts w:ascii="Meiryo UI" w:hAnsi="Meiryo UI"/>
                <w:b/>
                <w:color w:val="FFFFFF"/>
                <w:sz w:val="18"/>
              </w:rPr>
              <w:t>状況</w:t>
            </w:r>
          </w:p>
        </w:tc>
      </w:tr>
      <w:tr>
        <w:tc>
          <w:tcPr>
            <w:tcW w:type="dxa" w:w="1881"/>
          </w:tcPr>
          <w:p>
            <w:r>
              <w:rPr>
                <w:rFonts w:ascii="Meiryo UI" w:hAnsi="Meiryo UI"/>
                <w:sz w:val="18"/>
              </w:rPr>
              <w:t>第1トランシェ</w:t>
            </w:r>
          </w:p>
        </w:tc>
        <w:tc>
          <w:tcPr>
            <w:tcW w:type="dxa" w:w="1881"/>
          </w:tcPr>
          <w:p>
            <w:r>
              <w:rPr>
                <w:rFonts w:ascii="Meiryo UI" w:hAnsi="Meiryo UI"/>
                <w:sz w:val="18"/>
              </w:rPr>
              <w:t>前回（4/18〜4/21）</w:t>
            </w:r>
          </w:p>
        </w:tc>
        <w:tc>
          <w:tcPr>
            <w:tcW w:type="dxa" w:w="1881"/>
          </w:tcPr>
          <w:p>
            <w:r>
              <w:rPr>
                <w:rFonts w:ascii="Meiryo UI" w:hAnsi="Meiryo UI"/>
                <w:sz w:val="18"/>
              </w:rPr>
              <w:t>¥70,000〜¥73,500</w:t>
            </w:r>
          </w:p>
        </w:tc>
        <w:tc>
          <w:tcPr>
            <w:tcW w:type="dxa" w:w="1881"/>
          </w:tcPr>
          <w:p>
            <w:r>
              <w:rPr>
                <w:rFonts w:ascii="Meiryo UI" w:hAnsi="Meiryo UI"/>
                <w:sz w:val="18"/>
              </w:rPr>
              <w:t>40%</w:t>
            </w:r>
          </w:p>
        </w:tc>
        <w:tc>
          <w:tcPr>
            <w:tcW w:type="dxa" w:w="1881"/>
          </w:tcPr>
          <w:p>
            <w:r>
              <w:rPr>
                <w:rFonts w:ascii="Meiryo UI" w:hAnsi="Meiryo UI"/>
                <w:sz w:val="18"/>
              </w:rPr>
              <w:t>実行済み（推定）</w:t>
            </w:r>
          </w:p>
        </w:tc>
      </w:tr>
      <w:tr>
        <w:tc>
          <w:tcPr>
            <w:tcW w:type="dxa" w:w="1881"/>
            <w:shd w:val="clear" w:color="auto" w:fill="DDEBF7"/>
          </w:tcPr>
          <w:p>
            <w:r>
              <w:rPr>
                <w:rFonts w:ascii="Meiryo UI" w:hAnsi="Meiryo UI"/>
                <w:sz w:val="18"/>
              </w:rPr>
              <w:t>第2トランシェ（今日）</w:t>
            </w:r>
          </w:p>
        </w:tc>
        <w:tc>
          <w:tcPr>
            <w:tcW w:type="dxa" w:w="1881"/>
            <w:shd w:val="clear" w:color="auto" w:fill="DDEBF7"/>
          </w:tcPr>
          <w:p>
            <w:r>
              <w:rPr>
                <w:rFonts w:ascii="Meiryo UI" w:hAnsi="Meiryo UI"/>
                <w:sz w:val="18"/>
              </w:rPr>
              <w:t>4/22本決算確認後</w:t>
            </w:r>
          </w:p>
        </w:tc>
        <w:tc>
          <w:tcPr>
            <w:tcW w:type="dxa" w:w="1881"/>
            <w:shd w:val="clear" w:color="auto" w:fill="DDEBF7"/>
          </w:tcPr>
          <w:p>
            <w:r>
              <w:rPr>
                <w:rFonts w:ascii="Meiryo UI" w:hAnsi="Meiryo UI"/>
                <w:sz w:val="18"/>
              </w:rPr>
              <w:t>¥73,000〜¥76,000</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即時推奨：FY26実績確認済</w:t>
            </w:r>
          </w:p>
        </w:tc>
      </w:tr>
      <w:tr>
        <w:tc>
          <w:tcPr>
            <w:tcW w:type="dxa" w:w="1881"/>
          </w:tcPr>
          <w:p>
            <w:r>
              <w:rPr>
                <w:rFonts w:ascii="Meiryo UI" w:hAnsi="Meiryo UI"/>
                <w:sz w:val="18"/>
              </w:rPr>
              <w:t>第3トランシェ（明日確認）</w:t>
            </w:r>
          </w:p>
        </w:tc>
        <w:tc>
          <w:tcPr>
            <w:tcW w:type="dxa" w:w="1881"/>
          </w:tcPr>
          <w:p>
            <w:r>
              <w:rPr>
                <w:rFonts w:ascii="Meiryo UI" w:hAnsi="Meiryo UI"/>
                <w:sz w:val="18"/>
              </w:rPr>
              <w:t>4/23 FY27ガイダンス¥1,900億以上確認後</w:t>
            </w:r>
          </w:p>
        </w:tc>
        <w:tc>
          <w:tcPr>
            <w:tcW w:type="dxa" w:w="1881"/>
          </w:tcPr>
          <w:p>
            <w:r>
              <w:rPr>
                <w:rFonts w:ascii="Meiryo UI" w:hAnsi="Meiryo UI"/>
                <w:sz w:val="18"/>
              </w:rPr>
              <w:t>¥76,000〜¥80,000</w:t>
            </w:r>
          </w:p>
        </w:tc>
        <w:tc>
          <w:tcPr>
            <w:tcW w:type="dxa" w:w="1881"/>
          </w:tcPr>
          <w:p>
            <w:r>
              <w:rPr>
                <w:rFonts w:ascii="Meiryo UI" w:hAnsi="Meiryo UI"/>
                <w:sz w:val="18"/>
              </w:rPr>
              <w:t>20%</w:t>
            </w:r>
          </w:p>
        </w:tc>
        <w:tc>
          <w:tcPr>
            <w:tcW w:type="dxa" w:w="1881"/>
          </w:tcPr>
          <w:p>
            <w:r>
              <w:rPr>
                <w:rFonts w:ascii="Meiryo UI" w:hAnsi="Meiryo UI"/>
                <w:sz w:val="18"/>
              </w:rPr>
              <w:t>FY27確認後に判断</w:t>
            </w:r>
          </w:p>
        </w:tc>
      </w:tr>
    </w:tbl>
    <w:p/>
    <w:p>
      <w:pPr>
        <w:pStyle w:val="Heading3"/>
      </w:pPr>
      <w:r>
        <w:rPr>
          <w:rFonts w:ascii="Meiryo UI" w:hAnsi="Meiryo UI"/>
          <w:color w:val="2E74B5"/>
        </w:rPr>
        <w:t>TP・SL設定（更新）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前回（4/18）</w:t>
            </w:r>
          </w:p>
        </w:tc>
        <w:tc>
          <w:tcPr>
            <w:tcW w:type="dxa" w:w="2351"/>
            <w:shd w:val="clear" w:color="auto" w:fill="2E74B5"/>
          </w:tcPr>
          <w:p>
            <w:r>
              <w:rPr>
                <w:rFonts w:ascii="Meiryo UI" w:hAnsi="Meiryo UI"/>
                <w:b/>
                <w:color w:val="FFFFFF"/>
                <w:sz w:val="18"/>
              </w:rPr>
              <w:t>今回（4/22更新）</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TP1（第1目標）</w:t>
            </w:r>
          </w:p>
        </w:tc>
        <w:tc>
          <w:tcPr>
            <w:tcW w:type="dxa" w:w="2351"/>
          </w:tcPr>
          <w:p>
            <w:r>
              <w:rPr>
                <w:rFonts w:ascii="Meiryo UI" w:hAnsi="Meiryo UI"/>
                <w:sz w:val="18"/>
              </w:rPr>
              <w:t>¥83,000</w:t>
            </w:r>
          </w:p>
        </w:tc>
        <w:tc>
          <w:tcPr>
            <w:tcW w:type="dxa" w:w="2351"/>
          </w:tcPr>
          <w:p>
            <w:r>
              <w:rPr>
                <w:rFonts w:ascii="Meiryo UI" w:hAnsi="Meiryo UI"/>
                <w:sz w:val="18"/>
              </w:rPr>
              <w:t>¥88,000</w:t>
            </w:r>
          </w:p>
        </w:tc>
        <w:tc>
          <w:tcPr>
            <w:tcW w:type="dxa" w:w="2351"/>
          </w:tcPr>
          <w:p>
            <w:r>
              <w:rPr>
                <w:rFonts w:ascii="Meiryo UI" w:hAnsi="Meiryo UI"/>
                <w:sz w:val="18"/>
              </w:rPr>
              <w:t>PERアプローチ（FY27Eベース）</w:t>
            </w:r>
          </w:p>
        </w:tc>
      </w:tr>
      <w:tr>
        <w:tc>
          <w:tcPr>
            <w:tcW w:type="dxa" w:w="2351"/>
            <w:shd w:val="clear" w:color="auto" w:fill="DDEBF7"/>
          </w:tcPr>
          <w:p>
            <w:r>
              <w:rPr>
                <w:rFonts w:ascii="Meiryo UI" w:hAnsi="Meiryo UI"/>
                <w:sz w:val="18"/>
              </w:rPr>
              <w:t>TP2（第2目標）</w:t>
            </w:r>
          </w:p>
        </w:tc>
        <w:tc>
          <w:tcPr>
            <w:tcW w:type="dxa" w:w="2351"/>
            <w:shd w:val="clear" w:color="auto" w:fill="DDEBF7"/>
          </w:tcPr>
          <w:p>
            <w:r>
              <w:rPr>
                <w:rFonts w:ascii="Meiryo UI" w:hAnsi="Meiryo UI"/>
                <w:sz w:val="18"/>
              </w:rPr>
              <w:t>¥88,000</w:t>
            </w:r>
          </w:p>
        </w:tc>
        <w:tc>
          <w:tcPr>
            <w:tcW w:type="dxa" w:w="2351"/>
            <w:shd w:val="clear" w:color="auto" w:fill="DDEBF7"/>
          </w:tcPr>
          <w:p>
            <w:r>
              <w:rPr>
                <w:rFonts w:ascii="Meiryo UI" w:hAnsi="Meiryo UI"/>
                <w:sz w:val="18"/>
              </w:rPr>
              <w:t>¥94,000</w:t>
            </w:r>
          </w:p>
        </w:tc>
        <w:tc>
          <w:tcPr>
            <w:tcW w:type="dxa" w:w="2351"/>
            <w:shd w:val="clear" w:color="auto" w:fill="DDEBF7"/>
          </w:tcPr>
          <w:p>
            <w:r>
              <w:rPr>
                <w:rFonts w:ascii="Meiryo UI" w:hAnsi="Meiryo UI"/>
                <w:sz w:val="18"/>
              </w:rPr>
              <w:t>PERアプローチ（強気）</w:t>
            </w:r>
          </w:p>
        </w:tc>
      </w:tr>
      <w:tr>
        <w:tc>
          <w:tcPr>
            <w:tcW w:type="dxa" w:w="2351"/>
          </w:tcPr>
          <w:p>
            <w:r>
              <w:rPr>
                <w:rFonts w:ascii="Meiryo UI" w:hAnsi="Meiryo UI"/>
                <w:sz w:val="18"/>
              </w:rPr>
              <w:t>SL（損切り）</w:t>
            </w:r>
          </w:p>
        </w:tc>
        <w:tc>
          <w:tcPr>
            <w:tcW w:type="dxa" w:w="2351"/>
          </w:tcPr>
          <w:p>
            <w:r>
              <w:rPr>
                <w:rFonts w:ascii="Meiryo UI" w:hAnsi="Meiryo UI"/>
                <w:sz w:val="18"/>
              </w:rPr>
              <w:t>¥65,000</w:t>
            </w:r>
          </w:p>
        </w:tc>
        <w:tc>
          <w:tcPr>
            <w:tcW w:type="dxa" w:w="2351"/>
          </w:tcPr>
          <w:p>
            <w:r>
              <w:rPr>
                <w:rFonts w:ascii="Meiryo UI" w:hAnsi="Meiryo UI"/>
                <w:sz w:val="18"/>
              </w:rPr>
              <w:t>¥67,000（引き上げ）</w:t>
            </w:r>
          </w:p>
        </w:tc>
        <w:tc>
          <w:tcPr>
            <w:tcW w:type="dxa" w:w="2351"/>
          </w:tcPr>
          <w:p>
            <w:r>
              <w:rPr>
                <w:rFonts w:ascii="Meiryo UI" w:hAnsi="Meiryo UI"/>
                <w:sz w:val="18"/>
              </w:rPr>
              <w:t>FY26確定でFVが上昇→下値サポートも上昇</w:t>
            </w:r>
          </w:p>
        </w:tc>
      </w:tr>
      <w:tr>
        <w:tc>
          <w:tcPr>
            <w:tcW w:type="dxa" w:w="2351"/>
            <w:shd w:val="clear" w:color="auto" w:fill="DDEBF7"/>
          </w:tcPr>
          <w:p>
            <w:r>
              <w:rPr>
                <w:rFonts w:ascii="Meiryo UI" w:hAnsi="Meiryo UI"/>
                <w:sz w:val="18"/>
              </w:rPr>
              <w:t>即時撤退トリガー</w:t>
            </w:r>
          </w:p>
        </w:tc>
        <w:tc>
          <w:tcPr>
            <w:tcW w:type="dxa" w:w="2351"/>
            <w:shd w:val="clear" w:color="auto" w:fill="DDEBF7"/>
          </w:tcPr>
          <w:p>
            <w:r>
              <w:rPr>
                <w:rFonts w:ascii="Meiryo UI" w:hAnsi="Meiryo UI"/>
                <w:sz w:val="18"/>
              </w:rPr>
              <w:t>FY27ガイダンス¥1,700億以下</w:t>
            </w:r>
          </w:p>
        </w:tc>
        <w:tc>
          <w:tcPr>
            <w:tcW w:type="dxa" w:w="2351"/>
            <w:shd w:val="clear" w:color="auto" w:fill="DDEBF7"/>
          </w:tcPr>
          <w:p>
            <w:r>
              <w:rPr>
                <w:rFonts w:ascii="Meiryo UI" w:hAnsi="Meiryo UI"/>
                <w:sz w:val="18"/>
              </w:rPr>
              <w:t>同じく¥1,700億以下</w:t>
            </w:r>
          </w:p>
        </w:tc>
        <w:tc>
          <w:tcPr>
            <w:tcW w:type="dxa" w:w="2351"/>
            <w:shd w:val="clear" w:color="auto" w:fill="DDEBF7"/>
          </w:tcPr>
          <w:p>
            <w:r>
              <w:rPr>
                <w:rFonts w:ascii="Meiryo UI" w:hAnsi="Meiryo UI"/>
                <w:sz w:val="18"/>
              </w:rPr>
              <w:t>変更なし</w:t>
            </w:r>
          </w:p>
        </w:tc>
      </w:tr>
    </w:tbl>
    <w:p/>
    <w:p>
      <w:r>
        <w:t>──────────────────────────────────────────────────</w:t>
      </w:r>
    </w:p>
    <w:p/>
    <w:p>
      <w:pPr>
        <w:pStyle w:val="Heading2"/>
      </w:pPr>
      <w:r>
        <w:rPr>
          <w:rFonts w:ascii="Meiryo UI" w:hAnsi="Meiryo UI"/>
          <w:color w:val="2E74B5"/>
        </w:rPr>
        <w:t>8. 浅井スコア更新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軸</w:t>
            </w:r>
          </w:p>
        </w:tc>
        <w:tc>
          <w:tcPr>
            <w:tcW w:type="dxa" w:w="2351"/>
            <w:shd w:val="clear" w:color="auto" w:fill="2E74B5"/>
          </w:tcPr>
          <w:p>
            <w:r>
              <w:rPr>
                <w:rFonts w:ascii="Meiryo UI" w:hAnsi="Meiryo UI"/>
                <w:b/>
                <w:color w:val="FFFFFF"/>
                <w:sz w:val="18"/>
              </w:rPr>
              <w:t>前回（4/18）</w:t>
            </w:r>
          </w:p>
        </w:tc>
        <w:tc>
          <w:tcPr>
            <w:tcW w:type="dxa" w:w="2351"/>
            <w:shd w:val="clear" w:color="auto" w:fill="2E74B5"/>
          </w:tcPr>
          <w:p>
            <w:r>
              <w:rPr>
                <w:rFonts w:ascii="Meiryo UI" w:hAnsi="Meiryo UI"/>
                <w:b/>
                <w:color w:val="FFFFFF"/>
                <w:sz w:val="18"/>
              </w:rPr>
              <w:t>今回（4/22）</w:t>
            </w:r>
          </w:p>
        </w:tc>
        <w:tc>
          <w:tcPr>
            <w:tcW w:type="dxa" w:w="2351"/>
            <w:shd w:val="clear" w:color="auto" w:fill="2E74B5"/>
          </w:tcPr>
          <w:p>
            <w:r>
              <w:rPr>
                <w:rFonts w:ascii="Meiryo UI" w:hAnsi="Meiryo UI"/>
                <w:b/>
                <w:color w:val="FFFFFF"/>
                <w:sz w:val="18"/>
              </w:rPr>
              <w:t>変化理由</w:t>
            </w:r>
          </w:p>
        </w:tc>
      </w:tr>
      <w:tr>
        <w:tc>
          <w:tcPr>
            <w:tcW w:type="dxa" w:w="2351"/>
          </w:tcPr>
          <w:p>
            <w:r>
              <w:rPr>
                <w:rFonts w:ascii="Meiryo UI" w:hAnsi="Meiryo UI"/>
                <w:sz w:val="18"/>
              </w:rPr>
              <w:t>モメンタム</w:t>
            </w:r>
          </w:p>
        </w:tc>
        <w:tc>
          <w:tcPr>
            <w:tcW w:type="dxa" w:w="2351"/>
          </w:tcPr>
          <w:p>
            <w:r>
              <w:rPr>
                <w:rFonts w:ascii="Meiryo UI" w:hAnsi="Meiryo UI"/>
                <w:sz w:val="18"/>
              </w:rPr>
              <w:t>+25</w:t>
            </w:r>
          </w:p>
        </w:tc>
        <w:tc>
          <w:tcPr>
            <w:tcW w:type="dxa" w:w="2351"/>
          </w:tcPr>
          <w:p>
            <w:r>
              <w:rPr>
                <w:rFonts w:ascii="Meiryo UI" w:hAnsi="Meiryo UI"/>
                <w:sz w:val="18"/>
              </w:rPr>
              <w:t>+27</w:t>
            </w:r>
          </w:p>
        </w:tc>
        <w:tc>
          <w:tcPr>
            <w:tcW w:type="dxa" w:w="2351"/>
          </w:tcPr>
          <w:p>
            <w:r>
              <w:rPr>
                <w:rFonts w:ascii="Meiryo UI" w:hAnsi="Meiryo UI"/>
                <w:sz w:val="18"/>
              </w:rPr>
              <w:t>FY26実績確認・株価+0.79%</w:t>
            </w:r>
          </w:p>
        </w:tc>
      </w:tr>
      <w:tr>
        <w:tc>
          <w:tcPr>
            <w:tcW w:type="dxa" w:w="2351"/>
            <w:shd w:val="clear" w:color="auto" w:fill="DDEBF7"/>
          </w:tcPr>
          <w:p>
            <w:r>
              <w:rPr>
                <w:rFonts w:ascii="Meiryo UI" w:hAnsi="Meiryo UI"/>
                <w:sz w:val="18"/>
              </w:rPr>
              <w:t>テクニカル</w:t>
            </w:r>
          </w:p>
        </w:tc>
        <w:tc>
          <w:tcPr>
            <w:tcW w:type="dxa" w:w="2351"/>
            <w:shd w:val="clear" w:color="auto" w:fill="DDEBF7"/>
          </w:tcPr>
          <w:p>
            <w:r>
              <w:rPr>
                <w:rFonts w:ascii="Meiryo UI" w:hAnsi="Meiryo UI"/>
                <w:sz w:val="18"/>
              </w:rPr>
              <w:t>+22</w:t>
            </w:r>
          </w:p>
        </w:tc>
        <w:tc>
          <w:tcPr>
            <w:tcW w:type="dxa" w:w="2351"/>
            <w:shd w:val="clear" w:color="auto" w:fill="DDEBF7"/>
          </w:tcPr>
          <w:p>
            <w:r>
              <w:rPr>
                <w:rFonts w:ascii="Meiryo UI" w:hAnsi="Meiryo UI"/>
                <w:sz w:val="18"/>
              </w:rPr>
              <w:t>+22</w:t>
            </w:r>
          </w:p>
        </w:tc>
        <w:tc>
          <w:tcPr>
            <w:tcW w:type="dxa" w:w="2351"/>
            <w:shd w:val="clear" w:color="auto" w:fill="DDEBF7"/>
          </w:tcPr>
          <w:p>
            <w:r>
              <w:rPr>
                <w:rFonts w:ascii="Meiryo UI" w:hAnsi="Meiryo UI"/>
                <w:sz w:val="18"/>
              </w:rPr>
              <w:t>MA25乖離+10.1%・RSI65.7（中立〜やや強め）</w:t>
            </w:r>
          </w:p>
        </w:tc>
      </w:tr>
      <w:tr>
        <w:tc>
          <w:tcPr>
            <w:tcW w:type="dxa" w:w="2351"/>
          </w:tcPr>
          <w:p>
            <w:r>
              <w:rPr>
                <w:rFonts w:ascii="Meiryo UI" w:hAnsi="Meiryo UI"/>
                <w:sz w:val="18"/>
              </w:rPr>
              <w:t>バリュー</w:t>
            </w:r>
          </w:p>
        </w:tc>
        <w:tc>
          <w:tcPr>
            <w:tcW w:type="dxa" w:w="2351"/>
          </w:tcPr>
          <w:p>
            <w:r>
              <w:rPr>
                <w:rFonts w:ascii="Meiryo UI" w:hAnsi="Meiryo UI"/>
                <w:sz w:val="18"/>
              </w:rPr>
              <w:t>+20</w:t>
            </w:r>
          </w:p>
        </w:tc>
        <w:tc>
          <w:tcPr>
            <w:tcW w:type="dxa" w:w="2351"/>
          </w:tcPr>
          <w:p>
            <w:r>
              <w:rPr>
                <w:rFonts w:ascii="Meiryo UI" w:hAnsi="Meiryo UI"/>
                <w:sz w:val="18"/>
              </w:rPr>
              <w:t>+22</w:t>
            </w:r>
          </w:p>
        </w:tc>
        <w:tc>
          <w:tcPr>
            <w:tcW w:type="dxa" w:w="2351"/>
          </w:tcPr>
          <w:p>
            <w:r>
              <w:rPr>
                <w:rFonts w:ascii="Meiryo UI" w:hAnsi="Meiryo UI"/>
                <w:sz w:val="18"/>
              </w:rPr>
              <w:t>FY26確定EPS¥1,250→Forward PER55倍に低下</w:t>
            </w:r>
          </w:p>
        </w:tc>
      </w:tr>
      <w:tr>
        <w:tc>
          <w:tcPr>
            <w:tcW w:type="dxa" w:w="2351"/>
            <w:shd w:val="clear" w:color="auto" w:fill="DDEBF7"/>
          </w:tcPr>
          <w:p>
            <w:r>
              <w:rPr>
                <w:rFonts w:ascii="Meiryo UI" w:hAnsi="Meiryo UI"/>
                <w:sz w:val="18"/>
              </w:rPr>
              <w:t>カタリスト</w:t>
            </w:r>
          </w:p>
        </w:tc>
        <w:tc>
          <w:tcPr>
            <w:tcW w:type="dxa" w:w="2351"/>
            <w:shd w:val="clear" w:color="auto" w:fill="DDEBF7"/>
          </w:tcPr>
          <w:p>
            <w:r>
              <w:rPr>
                <w:rFonts w:ascii="Meiryo UI" w:hAnsi="Meiryo UI"/>
                <w:sz w:val="18"/>
              </w:rPr>
              <w:t>+28</w:t>
            </w:r>
          </w:p>
        </w:tc>
        <w:tc>
          <w:tcPr>
            <w:tcW w:type="dxa" w:w="2351"/>
            <w:shd w:val="clear" w:color="auto" w:fill="DDEBF7"/>
          </w:tcPr>
          <w:p>
            <w:r>
              <w:rPr>
                <w:rFonts w:ascii="Meiryo UI" w:hAnsi="Meiryo UI"/>
                <w:sz w:val="18"/>
              </w:rPr>
              <w:t>+26</w:t>
            </w:r>
          </w:p>
        </w:tc>
        <w:tc>
          <w:tcPr>
            <w:tcW w:type="dxa" w:w="2351"/>
            <w:shd w:val="clear" w:color="auto" w:fill="DDEBF7"/>
          </w:tcPr>
          <w:p>
            <w:r>
              <w:rPr>
                <w:rFonts w:ascii="Meiryo UI" w:hAnsi="Meiryo UI"/>
                <w:sz w:val="18"/>
              </w:rPr>
              <w:t>FY27ガイダンス未確定（▲2pt：不確実性残存）</w:t>
            </w:r>
          </w:p>
        </w:tc>
      </w:tr>
      <w:tr>
        <w:tc>
          <w:tcPr>
            <w:tcW w:type="dxa" w:w="2351"/>
          </w:tcPr>
          <w:p>
            <w:r>
              <w:rPr>
                <w:rFonts w:ascii="Meiryo UI" w:hAnsi="Meiryo UI"/>
                <w:sz w:val="18"/>
              </w:rPr>
              <w:t>合計</w:t>
            </w:r>
          </w:p>
        </w:tc>
        <w:tc>
          <w:tcPr>
            <w:tcW w:type="dxa" w:w="2351"/>
          </w:tcPr>
          <w:p>
            <w:r>
              <w:rPr>
                <w:rFonts w:ascii="Meiryo UI" w:hAnsi="Meiryo UI"/>
                <w:sz w:val="18"/>
              </w:rPr>
              <w:t>+95</w:t>
            </w:r>
          </w:p>
        </w:tc>
        <w:tc>
          <w:tcPr>
            <w:tcW w:type="dxa" w:w="2351"/>
          </w:tcPr>
          <w:p>
            <w:r>
              <w:rPr>
                <w:rFonts w:ascii="Meiryo UI" w:hAnsi="Meiryo UI"/>
                <w:sz w:val="18"/>
              </w:rPr>
              <w:t>+97</w:t>
            </w:r>
          </w:p>
        </w:tc>
        <w:tc>
          <w:tcPr>
            <w:tcW w:type="dxa" w:w="2351"/>
          </w:tcPr>
          <w:p>
            <w:r>
              <w:rPr>
                <w:rFonts w:ascii="Meiryo UI" w:hAnsi="Meiryo UI"/>
                <w:sz w:val="18"/>
              </w:rPr>
              <w:t>BUY強気維持・前回比+2pt</w:t>
            </w:r>
          </w:p>
        </w:tc>
      </w:tr>
    </w:tbl>
    <w:p/>
    <w:p>
      <w:r>
        <w:t>──────────────────────────────────────────────────</w:t>
      </w:r>
    </w:p>
    <w:p/>
    <w:p>
      <w:pPr>
        <w:pStyle w:val="Heading2"/>
      </w:pPr>
      <w:r>
        <w:rPr>
          <w:rFonts w:ascii="Meiryo UI" w:hAnsi="Meiryo UI"/>
          <w:color w:val="2E74B5"/>
        </w:rPr>
        <w:t>📨 IR質問状（竹村トレードカンパニー名義）</w:t>
      </w:r>
    </w:p>
    <w:p/>
    <w:p>
      <w:r>
        <w:rPr>
          <w:rFonts w:ascii="Meiryo UI" w:hAnsi="Meiryo UI"/>
          <w:sz w:val="20"/>
        </w:rPr>
        <w:t>送付先： ディスコ 経営戦略本部 IR部（https://www.disco.co.jp/jp/ir/inquiry/）</w:t>
      </w:r>
    </w:p>
    <w:p>
      <w:r>
        <w:rPr>
          <w:rFonts w:ascii="Meiryo UI" w:hAnsi="Meiryo UI"/>
          <w:sz w:val="20"/>
        </w:rPr>
        <w:t>件名： 【ご質問】2026年3月期本決算に関するお問い合わせ（オーキッドツリーキャピタル 竹村）</w:t>
      </w:r>
    </w:p>
    <w:p/>
    <w:p>
      <w:r>
        <w:t>──────────────────────────────────────────────────</w:t>
      </w:r>
    </w:p>
    <w:p/>
    <w:p>
      <w:r>
        <w:rPr>
          <w:rFonts w:ascii="Meiryo UI" w:hAnsi="Meiryo UI"/>
          <w:sz w:val="20"/>
        </w:rPr>
        <w:t>ディスコ株式会社</w:t>
      </w:r>
    </w:p>
    <w:p>
      <w:r>
        <w:rPr>
          <w:rFonts w:ascii="Meiryo UI" w:hAnsi="Meiryo UI"/>
          <w:sz w:val="20"/>
        </w:rPr>
        <w:t>経営戦略本部 IR部 ご担当者様</w:t>
      </w:r>
    </w:p>
    <w:p/>
    <w:p>
      <w:r>
        <w:rPr>
          <w:rFonts w:ascii="Meiryo UI" w:hAnsi="Meiryo UI"/>
          <w:sz w:val="20"/>
        </w:rPr>
        <w:t>平素よりお世話になっております。</w:t>
      </w:r>
    </w:p>
    <w:p>
      <w:r>
        <w:rPr>
          <w:rFonts w:ascii="Meiryo UI" w:hAnsi="Meiryo UI"/>
          <w:sz w:val="20"/>
        </w:rPr>
        <w:t>オーキッドツリーキャピタルの竹村と申します。</w:t>
      </w:r>
    </w:p>
    <w:p>
      <w:r>
        <w:rPr>
          <w:rFonts w:ascii="Meiryo UI" w:hAnsi="Meiryo UI"/>
          <w:sz w:val="20"/>
        </w:rPr>
        <w:t>2026年3月期本決算についていくつかご確認させていただきたい点がございます。</w:t>
      </w:r>
    </w:p>
    <w:p/>
    <w:p>
      <w:r>
        <w:rPr>
          <w:rFonts w:ascii="Meiryo UI" w:hAnsi="Meiryo UI"/>
          <w:sz w:val="20"/>
        </w:rPr>
        <w:t>Q1. FY2027ガイダンスの保守性について（最重要）</w:t>
      </w:r>
    </w:p>
    <w:p>
      <w:r>
        <w:rPr>
          <w:rFonts w:ascii="Meiryo UI" w:hAnsi="Meiryo UI"/>
          <w:sz w:val="20"/>
        </w:rPr>
        <w:t>FY2026の営業利益がガイダンス比+7.5%超過（¥128億）と非常に強い実績となりました。過去6年間、実績がガイダンスを上回ってきた経緯を踏まえ、FY2027ガイダンスの策定方針（保守的スタートを意図しているか）についてお聞かせいただけますでしょうか。</w:t>
      </w:r>
    </w:p>
    <w:p/>
    <w:p>
      <w:r>
        <w:rPr>
          <w:rFonts w:ascii="Meiryo UI" w:hAnsi="Meiryo UI"/>
          <w:sz w:val="20"/>
        </w:rPr>
        <w:t>Q2. Q4の営業利益率44.2%の持続性について</w:t>
      </w:r>
    </w:p>
    <w:p>
      <w:r>
        <w:rPr>
          <w:rFonts w:ascii="Meiryo UI" w:hAnsi="Meiryo UI"/>
          <w:sz w:val="20"/>
        </w:rPr>
        <w:t>Q4の営業利益率が44.2%と過去最高水準を記録しました。この水準はFY2027においても維持・向上が見込まれるのか、それとも一時的な要因（3月末検収集中等）が含まれているのかをご確認したく存じます。</w:t>
      </w:r>
    </w:p>
    <w:p/>
    <w:p>
      <w:r>
        <w:rPr>
          <w:rFonts w:ascii="Meiryo UI" w:hAnsi="Meiryo UI"/>
          <w:sz w:val="20"/>
        </w:rPr>
        <w:t>Q3. エンジニア工場派遣再開の規模と今後の計画</w:t>
      </w:r>
    </w:p>
    <w:p>
      <w:r>
        <w:rPr>
          <w:rFonts w:ascii="Meiryo UI" w:hAnsi="Meiryo UI"/>
          <w:sz w:val="20"/>
        </w:rPr>
        <w:t>前回IRでも確認させていただきましたが、エンジニア工場派遣再開の具体的な規模（何名程度の増員か）と、FY2027の生産能力増強計画（Capex見通し）についてお教えいただけますでしょうか。</w:t>
      </w:r>
    </w:p>
    <w:p/>
    <w:p>
      <w:r>
        <w:rPr>
          <w:rFonts w:ascii="Meiryo UI" w:hAnsi="Meiryo UI"/>
          <w:sz w:val="20"/>
        </w:rPr>
        <w:t>Q4. HBM4（第4世代）向け需要の見通し</w:t>
      </w:r>
    </w:p>
    <w:p>
      <w:r>
        <w:rPr>
          <w:rFonts w:ascii="Meiryo UI" w:hAnsi="Meiryo UI"/>
          <w:sz w:val="20"/>
        </w:rPr>
        <w:t>SK HynixのHBM4量産計画（2026年H2〜2027年本格化）がグラインダー・ダイシング需要に与えるインパクトをどう見ていらっしゃるか、定性的で構いませんのでご見解をお聞かせください。</w:t>
      </w:r>
    </w:p>
    <w:p/>
    <w:p>
      <w:r>
        <w:rPr>
          <w:rFonts w:ascii="Meiryo UI" w:hAnsi="Meiryo UI"/>
          <w:sz w:val="20"/>
        </w:rPr>
        <w:t>Q5. 大幅増配（+22.3%）の継続方針</w:t>
      </w:r>
    </w:p>
    <w:p>
      <w:r>
        <w:rPr>
          <w:rFonts w:ascii="Meiryo UI" w:hAnsi="Meiryo UI"/>
          <w:sz w:val="20"/>
        </w:rPr>
        <w:t>今回の増配幅が非常に大きく、今後もEPS成長率を上回る増配を継続する方針なのか、それとも配当性向40%前後を目安とした増配ペースに収束するのかについてお聞かせいただければ幸いです。</w:t>
      </w:r>
    </w:p>
    <w:p/>
    <w:p>
      <w:r>
        <w:rPr>
          <w:rFonts w:ascii="Meiryo UI" w:hAnsi="Meiryo UI"/>
          <w:sz w:val="20"/>
        </w:rPr>
        <w:t>何卒よろしくお願い申し上げます。</w:t>
      </w:r>
    </w:p>
    <w:p/>
    <w:p>
      <w:r>
        <w:rPr>
          <w:rFonts w:ascii="Meiryo UI" w:hAnsi="Meiryo UI"/>
          <w:sz w:val="20"/>
        </w:rPr>
        <w:t>竹村 耕</w:t>
      </w:r>
    </w:p>
    <w:p>
      <w:r>
        <w:rPr>
          <w:rFonts w:ascii="Meiryo UI" w:hAnsi="Meiryo UI"/>
          <w:sz w:val="20"/>
        </w:rPr>
        <w:t>オーキッドツリーキャピタル</w:t>
      </w:r>
    </w:p>
    <w:p/>
    <w:p>
      <w:r>
        <w:t>──────────────────────────────────────────────────</w:t>
      </w:r>
    </w:p>
    <w:p/>
    <w:p>
      <w:pPr>
        <w:pStyle w:val="Heading2"/>
      </w:pPr>
      <w:r>
        <w:rPr>
          <w:rFonts w:ascii="Meiryo UI" w:hAnsi="Meiryo UI"/>
          <w:color w:val="2E74B5"/>
        </w:rPr>
        <w:t>付録：深井の最終総括（本決算版）</w:t>
      </w:r>
    </w:p>
    <w:p/>
    <w:p>
      <w:pPr>
        <w:shd w:val="clear" w:color="auto" w:fill="F2F2F2"/>
      </w:pPr>
      <w:r>
        <w:rPr>
          <w:rFonts w:ascii="Courier New" w:hAnsi="Courier New"/>
          <w:sz w:val="16"/>
        </w:rPr>
        <w:t>━━━━━━━━━━━━━━━━━━━━━━━━━━━━━━━━━━━━━━━</w:t>
        <w:br/>
        <w:t>深井の結論（2026-04-22 本決算確定）</w:t>
        <w:br/>
        <w:t>━━━━━━━━━━━━━━━━━━━━━━━━━━━━━━━━━━━━━━━</w:t>
        <w:br/>
        <w:br/>
        <w:t>【格付け】  買い（BUY・前回比強気維持）</w:t>
        <w:br/>
        <w:t>【現在値】  ¥74,830（本日+0.79%）</w:t>
        <w:br/>
        <w:t>【FV（更新）】 ¥86,000（ベース）〜¥94,000（強気）</w:t>
        <w:br/>
        <w:t>【上値余地】 +15.0%（ベース）/ +26.0%（強気）</w:t>
        <w:br/>
        <w:t>【下値リスク】 ▲11.8%（弱気）/ SL¥67,000厳守</w:t>
        <w:br/>
        <w:br/>
        <w:t>【本日確定した3つの重大事実】</w:t>
        <w:br/>
        <w:t xml:space="preserve"> ① FY2026 OP¥1,849億：前回DR推定を+¥50億超過。6年連続最高益の質が高い。</w:t>
        <w:br/>
        <w:t xml:space="preserve"> ② Q4 OPM44.2%：過去最高水準。エンジニア派遣の生産レバレッジが予想以上。</w:t>
        <w:br/>
        <w:t xml:space="preserve"> ③ 配当¥505（+22.3%増配）：FCFへの経営の確信を配当で明示。</w:t>
        <w:br/>
        <w:br/>
        <w:t>【明日（4/23）の最重要確認事項】</w:t>
        <w:br/>
        <w:t xml:space="preserve"> FY2027ガイダンス。¥1,900億以上 = 第3トランシェ追加。¥1,700億未満 = 即撤退。</w:t>
        <w:br/>
        <w:t xml:space="preserve"> ガイダンスが出るまで、ポジション60%以上には絶対に積み上げないこと。</w:t>
        <w:br/>
        <w:br/>
        <w:t>【深井より社長へ】</w:t>
        <w:br/>
        <w:t xml:space="preserve"> 本決算の数字は予想以上。前回SL¥65,000を¥67,000に引き上げる。</w:t>
        <w:br/>
        <w:t xml:space="preserve"> 第2トランシェ40%は本日の株価水準（¥74,000〜¥76,000）で実行推奨。</w:t>
        <w:br/>
        <w:t xml:space="preserve"> 明日のガイダンスで最終判断。「ガイダンスのトーンと保守性」を聞け。</w:t>
        <w:br/>
        <w: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日本10年国債（JGB10Y）2.392%</w:t>
            </w:r>
          </w:p>
        </w:tc>
      </w:tr>
      <w:tr>
        <w:tc>
          <w:tcPr>
            <w:tcW w:type="dxa" w:w="4703"/>
          </w:tcPr>
          <w:p>
            <w:r>
              <w:rPr>
                <w:rFonts w:ascii="Meiryo UI" w:hAnsi="Meiryo UI"/>
                <w:sz w:val="18"/>
              </w:rPr>
              <w:t>データ取得日時</w:t>
            </w:r>
          </w:p>
        </w:tc>
        <w:tc>
          <w:tcPr>
            <w:tcW w:type="dxa" w:w="4703"/>
          </w:tcPr>
          <w:p>
            <w:r>
              <w:rPr>
                <w:rFonts w:ascii="Meiryo UI" w:hAnsi="Meiryo UI"/>
                <w:sz w:val="18"/>
              </w:rPr>
              <w:t>2026-04-22 JST（財務省日次 R8.4.21）</w:t>
            </w:r>
          </w:p>
        </w:tc>
      </w:tr>
      <w:tr>
        <w:tc>
          <w:tcPr>
            <w:tcW w:type="dxa" w:w="4703"/>
            <w:shd w:val="clear" w:color="auto" w:fill="DDEBF7"/>
          </w:tcPr>
          <w:p>
            <w:r>
              <w:rPr>
                <w:rFonts w:ascii="Meiryo UI" w:hAnsi="Meiryo UI"/>
                <w:sz w:val="18"/>
              </w:rPr>
              <w:t>参照元</w:t>
            </w:r>
          </w:p>
        </w:tc>
        <w:tc>
          <w:tcPr>
            <w:tcW w:type="dxa" w:w="4703"/>
            <w:shd w:val="clear" w:color="auto" w:fill="DDEBF7"/>
          </w:tcPr>
          <w:p>
            <w:r>
              <w:rPr>
                <w:rFonts w:ascii="Meiryo UI" w:hAnsi="Meiryo UI"/>
                <w:sz w:val="18"/>
              </w:rPr>
              <w:t>https://www.mof.go.jp/jgbs/reference/interest_rate/jgbcm.csv</w:t>
            </w:r>
          </w:p>
        </w:tc>
      </w:tr>
    </w:tbl>
    <w:p/>
    <w:p>
      <w:r>
        <w:t>──────────────────────────────────────────────────</w:t>
      </w:r>
    </w:p>
    <w:p/>
    <w:p>
      <w:pPr>
        <w:pStyle w:val="Heading2"/>
      </w:pPr>
      <w:r>
        <w:rPr>
          <w:rFonts w:ascii="Meiryo UI" w:hAnsi="Meiryo UI"/>
          <w:color w:val="2E74B5"/>
        </w:rPr>
        <w:t>📢 全社共有（深井 → 浅井・不労・金田・豆田）</w:t>
      </w:r>
    </w:p>
    <w:p/>
    <w:p>
      <w:r>
        <w:rPr>
          <w:rFonts w:ascii="Meiryo UI" w:hAnsi="Meiryo UI"/>
          <w:sz w:val="20"/>
        </w:rPr>
        <w:t>[報告] 深井 が 6146_ディスコ_BUY_DeepResearch_20260422.md を出力しました（本決算確定版）。</w:t>
      </w:r>
    </w:p>
    <w:p>
      <w:r>
        <w:rPr>
          <w:rFonts w:ascii="Meiryo UI" w:hAnsi="Meiryo UI"/>
          <w:sz w:val="20"/>
        </w:rPr>
        <w:t>浅井スコア +97（前回+95から+2pt引き上げ）。</w:t>
      </w:r>
    </w:p>
    <w:p>
      <w:r>
        <w:rPr>
          <w:rFonts w:ascii="Meiryo UI" w:hAnsi="Meiryo UI"/>
          <w:sz w:val="20"/>
        </w:rPr>
        <w:t>FV更新：¥86,000（ベース）〜¥94,000（強気）（前回¥83,000〜88,000から引き上げ）。</w:t>
      </w:r>
    </w:p>
    <w:p>
      <w:r>
        <w:rPr>
          <w:rFonts w:ascii="Meiryo UI" w:hAnsi="Meiryo UI"/>
          <w:sz w:val="20"/>
        </w:rPr>
        <w:t>最重要：4/23 FY27ガイダンス確認後に第3トランシェ判断。</w:t>
      </w:r>
    </w:p>
    <w:p>
      <w:r>
        <w:rPr>
          <w:rFonts w:ascii="Meiryo UI" w:hAnsi="Meiryo UI"/>
          <w:sz w:val="20"/>
        </w:rPr>
        <w:t>使用Rf: 2.392%（財務省 R8.4.21）</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