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6278 ユニオンツール株式会社 DeepResearch レポート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アナリスト：深井（竹村トレードカンパニー）</w:t>
      </w:r>
    </w:p>
    <w:p>
      <w:pPr>
        <w:jc w:val="center"/>
      </w:pPr>
      <w:r>
        <w:rPr>
          <w:rFonts w:ascii="Meiryo UI" w:hAnsi="Meiryo UI"/>
          <w:sz w:val="24"/>
        </w:rPr>
        <w:t>分析日：2026-04-16（木）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6278 ユニオンツール株式会社 DeepResearch レポート</w:t>
      </w:r>
    </w:p>
    <w:p/>
    <w:p>
      <w:r>
        <w:rPr>
          <w:rFonts w:ascii="Meiryo UI" w:hAnsi="Meiryo UI"/>
          <w:sz w:val="20"/>
        </w:rPr>
        <w:t xml:space="preserve">アナリスト: 深井（竹村トレードカンパニー）  </w:t>
      </w:r>
    </w:p>
    <w:p>
      <w:r>
        <w:rPr>
          <w:rFonts w:ascii="Meiryo UI" w:hAnsi="Meiryo UI"/>
          <w:sz w:val="20"/>
        </w:rPr>
        <w:t xml:space="preserve">作成日: 2026-04-16（木）  </w:t>
      </w:r>
    </w:p>
    <w:p>
      <w:r>
        <w:rPr>
          <w:rFonts w:ascii="Meiryo UI" w:hAnsi="Meiryo UI"/>
          <w:sz w:val="20"/>
        </w:rPr>
        <w:t xml:space="preserve">銘柄: 6278 ユニオンツール株式会社（Union Tool Co.）  </w:t>
      </w:r>
    </w:p>
    <w:p>
      <w:r>
        <w:rPr>
          <w:rFonts w:ascii="Meiryo UI" w:hAnsi="Meiryo UI"/>
          <w:sz w:val="20"/>
        </w:rPr>
        <w:t>判定: BUY — ただし今週エントリーは慎重対応（理由後述）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【CRITICAL ALERT】 POオーバーハング — 今週の受渡に直接影響</w:t>
      </w:r>
    </w:p>
    <w:p/>
    <w:p>
      <w:r>
        <w:rPr>
          <w:rFonts w:ascii="Meiryo UI" w:hAnsi="Meiryo UI"/>
          <w:sz w:val="20"/>
        </w:rPr>
        <w:t>&gt; 社長の質問「来週の受渡で買えるか」への直接回答</w:t>
      </w:r>
    </w:p>
    <w:p/>
    <w:p>
      <w:r>
        <w:rPr>
          <w:rFonts w:ascii="Meiryo UI" w:hAnsi="Meiryo UI"/>
          <w:sz w:val="20"/>
        </w:rPr>
        <w:t>結論：今週（4/16〜4/17）のエントリーは「待機」推奨。PO発行価格確定後（4/17以降）に判断。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行動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受渡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4/16（本日・木）買い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受渡4/20（月）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来週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見送り推奨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4/17（明日・金）買い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受渡4/21（火）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来週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PO価格確定後に要確認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4/22〜4/24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PO受渡日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翌週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PO価格＋ディスカウント後エントリー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なぜ待つべきか</w:t>
      </w:r>
    </w:p>
    <w:p/>
    <w:p>
      <w:pPr>
        <w:pStyle w:val="ListBullet"/>
      </w:pPr>
      <w:r>
        <w:rPr>
          <w:rFonts w:ascii="Meiryo UI" w:hAnsi="Meiryo UI"/>
          <w:sz w:val="20"/>
        </w:rPr>
        <w:t>ユニオンツールは2026年4月6日に公募増資（PO）を発表。公募1,800,000株＋OA270,000株（合計2,070,000株）を市場に放出予定</w:t>
      </w:r>
    </w:p>
    <w:p>
      <w:pPr>
        <w:pStyle w:val="ListBullet"/>
      </w:pPr>
      <w:r>
        <w:rPr>
          <w:rFonts w:ascii="Meiryo UI" w:hAnsi="Meiryo UI"/>
          <w:sz w:val="20"/>
        </w:rPr>
        <w:t>PO比率：発行済株式（19,780,000株）の10.47%と大規模。希薄化・需給圧迫の双方がリスク</w:t>
      </w:r>
    </w:p>
    <w:p>
      <w:pPr>
        <w:pStyle w:val="ListBullet"/>
      </w:pPr>
      <w:r>
        <w:rPr>
          <w:rFonts w:ascii="Meiryo UI" w:hAnsi="Meiryo UI"/>
          <w:sz w:val="20"/>
        </w:rPr>
        <w:t>発行価格決定日：4月14日〜4月17日の間のいずれかの日（本日または明日が最終候補日）</w:t>
      </w:r>
    </w:p>
    <w:p>
      <w:pPr>
        <w:pStyle w:val="ListBullet"/>
      </w:pPr>
      <w:r>
        <w:rPr>
          <w:rFonts w:ascii="Meiryo UI" w:hAnsi="Meiryo UI"/>
          <w:sz w:val="20"/>
        </w:rPr>
        <w:t>受渡日：4月22日〜4月24日（来週受渡）</w:t>
      </w:r>
    </w:p>
    <w:p>
      <w:pPr>
        <w:pStyle w:val="ListBullet"/>
      </w:pPr>
      <w:r>
        <w:rPr>
          <w:rFonts w:ascii="Meiryo UI" w:hAnsi="Meiryo UI"/>
          <w:sz w:val="20"/>
        </w:rPr>
        <w:t>PO価格はディスカウント3〜5%程度（通例）で決定される。現値¥17,270に対し、発行価格は概算¥16,400〜¥16,700の水準帯と推定</w:t>
      </w:r>
    </w:p>
    <w:p>
      <w:pPr>
        <w:pStyle w:val="ListBullet"/>
      </w:pPr>
      <w:r>
        <w:rPr>
          <w:rFonts w:ascii="Meiryo UI" w:hAnsi="Meiryo UI"/>
          <w:sz w:val="20"/>
        </w:rPr>
        <w:t>PO受渡日4/22〜4/24にかけて、証券会社からの配布株（ホルダー→売却圧力）が集中するリスク</w:t>
      </w:r>
    </w:p>
    <w:p/>
    <w:p>
      <w:r>
        <w:rPr>
          <w:rFonts w:ascii="Meiryo UI" w:hAnsi="Meiryo UI"/>
          <w:sz w:val="20"/>
        </w:rPr>
        <w:t>したがって：</w:t>
      </w:r>
    </w:p>
    <w:p>
      <w:pPr>
        <w:pStyle w:val="ListBullet"/>
      </w:pPr>
      <w:r>
        <w:rPr>
          <w:rFonts w:ascii="Meiryo UI" w:hAnsi="Meiryo UI"/>
          <w:sz w:val="20"/>
        </w:rPr>
        <w:t>今週今日・明日に買うと、PO受渡前後の需給悪化タイミングと重なる</w:t>
      </w:r>
    </w:p>
    <w:p>
      <w:pPr>
        <w:pStyle w:val="ListBullet"/>
      </w:pPr>
      <w:r>
        <w:rPr>
          <w:rFonts w:ascii="Meiryo UI" w:hAnsi="Meiryo UI"/>
          <w:sz w:val="20"/>
        </w:rPr>
        <w:t>最適エントリー戦略：PO価格確定（4/17）＋PO受渡（4/22〜4/24）後、¥15,500〜¥16,500の押し目を狙う</w:t>
      </w:r>
    </w:p>
    <w:p>
      <w:pPr>
        <w:pStyle w:val="ListBullet"/>
      </w:pPr>
      <w:r>
        <w:rPr>
          <w:rFonts w:ascii="Meiryo UI" w:hAnsi="Meiryo UI"/>
          <w:sz w:val="20"/>
        </w:rPr>
        <w:t>ロングテーム保有（6カ月〜）であれば現値でも許容可。ただし直近の需給リスクを認識した上で</w:t>
      </w:r>
    </w:p>
    <w:p/>
    <w:p>
      <w:pPr>
        <w:pStyle w:val="Heading3"/>
      </w:pPr>
      <w:r>
        <w:rPr>
          <w:rFonts w:ascii="Meiryo UI" w:hAnsi="Meiryo UI"/>
          <w:color w:val="2E74B5"/>
        </w:rPr>
        <w:t>10秒サマリー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BUY（ただしPO後の押し目¥15,500〜¥16,500を狙う）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TP（Base）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¥21,000（現値比+21.6%）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TP（Bull）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¥25,000（現値比+44.7%）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PO後押し目エントリー想定で+27〜35%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最大リスク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POオーバーハング＋AI需要急減速（TP▲35%シナリオ）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3つの投資テーゼ</w:t>
      </w:r>
    </w:p>
    <w:p/>
    <w:p>
      <w:pPr>
        <w:pStyle w:val="ListNumber"/>
      </w:pPr>
      <w:r>
        <w:rPr>
          <w:rFonts w:ascii="Meiryo UI" w:hAnsi="Meiryo UI"/>
          <w:sz w:val="20"/>
        </w:rPr>
        <w:t>AI/DC→高多層PCB→超精密マイクロドリルの川上受益：AIサーバー基板は通常比3〜5倍の穴数→需要直結</w:t>
      </w:r>
    </w:p>
    <w:p>
      <w:pPr>
        <w:pStyle w:val="ListNumber"/>
      </w:pPr>
      <w:r>
        <w:rPr>
          <w:rFonts w:ascii="Meiryo UI" w:hAnsi="Meiryo UI"/>
          <w:sz w:val="20"/>
        </w:rPr>
        <w:t>世界シェアNo.1・自前主義の参入障壁：PCBドリル世界シェア約30%（自社推計）、加工機まで内製で技術流出ゼロ</w:t>
      </w:r>
    </w:p>
    <w:p>
      <w:pPr>
        <w:pStyle w:val="ListNumber"/>
      </w:pPr>
      <w:r>
        <w:rPr>
          <w:rFonts w:ascii="Meiryo UI" w:hAnsi="Meiryo UI"/>
          <w:sz w:val="20"/>
        </w:rPr>
        <w:t>長岡第六工場新設・設備増強による生産能力拡大：PO資金で生産キャパ拡大→業績加速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IR情報・コンタクト先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公式IRページ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https://www.uniontool.co.jp/ir/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決算説明会資料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https://www.uniontool.co.jp/ir/library/results.html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IRライブラリ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https://www.uniontool.co.jp/ir/library/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よくあるご質問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https://www.uniontool.co.jp/ir/faq.html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本社所在地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東京都港区（製造拠点：新潟県長岡市・見附市）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12月期（年1回）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</w:t>
      </w:r>
    </w:p>
    <w:p/>
    <w:p>
      <w:pPr>
        <w:pStyle w:val="Heading3"/>
      </w:pPr>
      <w:r>
        <w:rPr>
          <w:rFonts w:ascii="Meiryo UI" w:hAnsi="Meiryo UI"/>
          <w:color w:val="2E74B5"/>
        </w:rPr>
        <w:t>事業概要</w:t>
      </w:r>
    </w:p>
    <w:p/>
    <w:p>
      <w:r>
        <w:rPr>
          <w:rFonts w:ascii="Meiryo UI" w:hAnsi="Meiryo UI"/>
          <w:sz w:val="20"/>
        </w:rPr>
        <w:t>ユニオンツール株式会社は、プリント配線板（PCB）用超精密マイクロドリル・ルータービットの専業メーカー。世界のPCBドリル市場で約30%のシェア（自社推計・世界No.1）を誇るニッチガリバー。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製品カテゴリ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主要品目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売上比率（推定）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PCBドリル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ABF基板用マイクロドリル、高多層PCB用、半導体パッケージ基板用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エンドミル・切削工具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超硬エンドミル、ルータービット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直線運動軸受他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リニアガイド等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約5%</w:t>
            </w:r>
          </w:p>
        </w:tc>
      </w:tr>
    </w:tbl>
    <w:p/>
    <w:p>
      <w:r>
        <w:rPr>
          <w:rFonts w:ascii="Meiryo UI" w:hAnsi="Meiryo UI"/>
          <w:sz w:val="20"/>
        </w:rPr>
        <w:t>競争優位の核心：「自前主義」の参入障壁</w:t>
      </w:r>
    </w:p>
    <w:p>
      <w:pPr>
        <w:pStyle w:val="ListBullet"/>
      </w:pPr>
      <w:r>
        <w:rPr>
          <w:rFonts w:ascii="Meiryo UI" w:hAnsi="Meiryo UI"/>
          <w:sz w:val="20"/>
        </w:rPr>
        <w:t>製品（ドリル）→ 製造機械 → 制御ソフトウェアまで一気通貫で内製</w:t>
      </w:r>
    </w:p>
    <w:p>
      <w:pPr>
        <w:pStyle w:val="ListBullet"/>
      </w:pPr>
      <w:r>
        <w:rPr>
          <w:rFonts w:ascii="Meiryo UI" w:hAnsi="Meiryo UI"/>
          <w:sz w:val="20"/>
        </w:rPr>
        <w:t>これにより：技術流出防止、設備投資コスト抑制、現場フィードバックの即時反映、品質均一性（年3億本以上生産）</w:t>
      </w:r>
    </w:p>
    <w:p>
      <w:pPr>
        <w:pStyle w:val="ListBullet"/>
      </w:pPr>
      <w:r>
        <w:rPr>
          <w:rFonts w:ascii="Meiryo UI" w:hAnsi="Meiryo UI"/>
          <w:sz w:val="20"/>
        </w:rPr>
        <w:t>主要顧客：国内外PCBメーカー、AI/DCサーバー向け高多層PCBメーカー、ABF基板メーカー（Shinko Electric/Ibiden等）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財務分析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直近3期業績推移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FY2023（12月期）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FY2024（12月期）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FY2025（12月期）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FY2026E（12月期）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約253億円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326億円（+28.7%）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401.65億円（+23.2%）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450億円（+12.0%）会社計画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約38億円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68.8億円（+82.1%）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87.28億円（+26.9%）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100億円（+14.6%）会社計画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OPM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21.1%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21.7%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22.2%E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約29億円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46.3億円（+59.7%）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61.4億円（+32.7%）推定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72億円（+17.3%）会社計画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約¥147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¥234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¥310推定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¥363E（+17%）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¥105（+24%）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¥125（+19%）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¥130（+4%）E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約58%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約7.9%（E）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約8.5%E</w:t>
            </w:r>
          </w:p>
        </w:tc>
      </w:tr>
    </w:tbl>
    <w:p/>
    <w:p>
      <w:r>
        <w:rPr>
          <w:rFonts w:ascii="Meiryo UI" w:hAnsi="Meiryo UI"/>
          <w:sz w:val="20"/>
        </w:rPr>
        <w:t>注：FY2023は逆算推定値。FY2025 EPS¥310は純利益61.4億円÷発行済株式数19,780千株で算出。PO（2,070千株追加）後の発行済株式は約21,850千株となりEPS希薄化に注意</w:t>
      </w:r>
    </w:p>
    <w:p/>
    <w:p>
      <w:r>
        <w:rPr>
          <w:rFonts w:ascii="Meiryo UI" w:hAnsi="Meiryo UI"/>
          <w:sz w:val="20"/>
        </w:rPr>
        <w:t>Rationale（根拠）：</w:t>
      </w:r>
    </w:p>
    <w:p>
      <w:pPr>
        <w:pStyle w:val="ListBullet"/>
      </w:pPr>
      <w:r>
        <w:rPr>
          <w:rFonts w:ascii="Meiryo UI" w:hAnsi="Meiryo UI"/>
          <w:sz w:val="20"/>
        </w:rPr>
        <w:t>FY2025実績：2026年2月12日決算発表。売上高401.65億円・営業利益87.28億円は共に過去最高</w:t>
      </w:r>
    </w:p>
    <w:p>
      <w:pPr>
        <w:pStyle w:val="ListBullet"/>
      </w:pPr>
      <w:r>
        <w:rPr>
          <w:rFonts w:ascii="Meiryo UI" w:hAnsi="Meiryo UI"/>
          <w:sz w:val="20"/>
        </w:rPr>
        <w:t>生成AI/DC需要拡大でABF基板・高多層PCB向けマイクロドリルが急増</w:t>
      </w:r>
    </w:p>
    <w:p>
      <w:pPr>
        <w:pStyle w:val="ListBullet"/>
      </w:pPr>
      <w:r>
        <w:rPr>
          <w:rFonts w:ascii="Meiryo UI" w:hAnsi="Meiryo UI"/>
          <w:sz w:val="20"/>
        </w:rPr>
        <w:t>FY2026会社計画：売上450億円・営業利益100億円（2026年2月公表）</w:t>
      </w:r>
    </w:p>
    <w:p>
      <w:pPr>
        <w:pStyle w:val="ListBullet"/>
      </w:pPr>
      <w:r>
        <w:rPr>
          <w:rFonts w:ascii="Meiryo UI" w:hAnsi="Meiryo UI"/>
          <w:sz w:val="20"/>
        </w:rPr>
        <w:t>QUICKコンセンサス予想：売上427億円・営業利益94億円（会社計画をやや下回る水準）</w:t>
      </w:r>
    </w:p>
    <w:p>
      <w:pPr>
        <w:pStyle w:val="ListBullet"/>
      </w:pPr>
      <w:r>
        <w:rPr>
          <w:rFonts w:ascii="Meiryo UI" w:hAnsi="Meiryo UI"/>
          <w:sz w:val="20"/>
        </w:rPr>
        <w:t>自己資本比率：90.7%（2025年12月末）→ 財務健全性は極めて高い</w:t>
      </w:r>
    </w:p>
    <w:p>
      <w:pPr>
        <w:pStyle w:val="ListBullet"/>
      </w:pPr>
      <w:r>
        <w:rPr>
          <w:rFonts w:ascii="Meiryo UI" w:hAnsi="Meiryo UI"/>
          <w:sz w:val="20"/>
        </w:rPr>
        <w:t>純資産：約760億円（BPS約¥3,843/株）</w:t>
      </w:r>
    </w:p>
    <w:p/>
    <w:p>
      <w:pPr>
        <w:pStyle w:val="Heading3"/>
      </w:pPr>
      <w:r>
        <w:rPr>
          <w:rFonts w:ascii="Meiryo UI" w:hAnsi="Meiryo UI"/>
          <w:color w:val="2E74B5"/>
        </w:rPr>
        <w:t>セグメント・地域別売上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主要顧客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PCBドリル・ルーター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AI/DC向け高多層基板用マイクロドリルが主力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国内外PCBメーカー、ABF基板メーカー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切削工具（エンドミル等）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自動車・機械部品向け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自動車部品メーカー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直線運動軸受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リニアガイド等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工作機械メーカー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設備投資・生産能力</w:t>
      </w:r>
    </w:p>
    <w:p/>
    <w:p>
      <w:pPr>
        <w:pStyle w:val="ListBullet"/>
      </w:pPr>
      <w:r>
        <w:rPr>
          <w:rFonts w:ascii="Meiryo UI" w:hAnsi="Meiryo UI"/>
          <w:sz w:val="20"/>
        </w:rPr>
        <w:t>FY2025設備投資実績：約34億円（積極投資フェーズ）</w:t>
      </w:r>
    </w:p>
    <w:p>
      <w:pPr>
        <w:pStyle w:val="ListBullet"/>
      </w:pPr>
      <w:r>
        <w:rPr>
          <w:rFonts w:ascii="Meiryo UI" w:hAnsi="Meiryo UI"/>
          <w:sz w:val="20"/>
        </w:rPr>
        <w:t>PO資金使途：長岡第六工場建設費用＋見附工場・長岡工場の機械装置増設</w:t>
      </w:r>
    </w:p>
    <w:p>
      <w:pPr>
        <w:pStyle w:val="ListBullet"/>
      </w:pPr>
      <w:r>
        <w:rPr>
          <w:rFonts w:ascii="Meiryo UI" w:hAnsi="Meiryo UI"/>
          <w:sz w:val="20"/>
        </w:rPr>
        <w:t>今回PO（公募1,800,000株）の手取概算額：約301億円 → 生産能力の抜本的拡張へ</w:t>
      </w:r>
    </w:p>
    <w:p>
      <w:pPr>
        <w:pStyle w:val="ListBullet"/>
      </w:pPr>
      <w:r>
        <w:rPr>
          <w:rFonts w:ascii="Meiryo UI" w:hAnsi="Meiryo UI"/>
          <w:sz w:val="20"/>
        </w:rPr>
        <w:t>FY2026設備投資予想：PO資金活用で大幅増加見込み（50〜80億円規模）</w:t>
      </w:r>
    </w:p>
    <w:p/>
    <w:p>
      <w:r>
        <w:rPr>
          <w:rFonts w:ascii="Meiryo UI" w:hAnsi="Meiryo UI"/>
          <w:sz w:val="20"/>
        </w:rPr>
        <w:t>Rationale： POによる工場拡張は単なる維持投資ではなく、AI/DC需要に対応する積極的な成長投資。完成後は売上高500〜600億円レンジへの道筋をつける戦略的布石。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3-1. DCF（ベース・ケース）</w:t>
      </w:r>
    </w:p>
    <w:p/>
    <w:p>
      <w:r>
        <w:rPr>
          <w:rFonts w:ascii="Meiryo UI" w:hAnsi="Meiryo UI"/>
          <w:sz w:val="20"/>
        </w:rPr>
        <w:t>前提条件：</w:t>
      </w:r>
    </w:p>
    <w:p>
      <w:pPr>
        <w:pStyle w:val="ListBullet"/>
      </w:pPr>
      <w:r>
        <w:rPr>
          <w:rFonts w:ascii="Meiryo UI" w:hAnsi="Meiryo UI"/>
          <w:sz w:val="20"/>
        </w:rPr>
        <w:t>Rf（リスクフリーレート）：2.380%（固定・財務省10年国債）</w:t>
      </w:r>
    </w:p>
    <w:p>
      <w:pPr>
        <w:pStyle w:val="ListBullet"/>
      </w:pPr>
      <w:r>
        <w:rPr>
          <w:rFonts w:ascii="Meiryo UI" w:hAnsi="Meiryo UI"/>
          <w:sz w:val="20"/>
        </w:rPr>
        <w:t>β（ベータ）：1.45（推定：精密機械セクター、AI需要との高相関を考慮）</w:t>
      </w:r>
    </w:p>
    <w:p>
      <w:pPr>
        <w:pStyle w:val="ListBullet"/>
      </w:pPr>
      <w:r>
        <w:rPr>
          <w:rFonts w:ascii="Meiryo UI" w:hAnsi="Meiryo UI"/>
          <w:sz w:val="20"/>
        </w:rPr>
        <w:t>Rationale：PCBドリルはAIサーバー需要に直連した景気敏感性あり。競合工具株の実績ベータは1.2〜1.6の範囲。1.45は保守的中央値として採用</w:t>
      </w:r>
    </w:p>
    <w:p>
      <w:pPr>
        <w:pStyle w:val="ListBullet"/>
      </w:pPr>
      <w:r>
        <w:rPr>
          <w:rFonts w:ascii="Meiryo UI" w:hAnsi="Meiryo UI"/>
          <w:sz w:val="20"/>
        </w:rPr>
        <w:t>ERP（株式リスクプレミアム）：5.5%</w:t>
      </w:r>
    </w:p>
    <w:p>
      <w:pPr>
        <w:pStyle w:val="ListBullet"/>
      </w:pPr>
      <w:r>
        <w:rPr>
          <w:rFonts w:ascii="Meiryo UI" w:hAnsi="Meiryo UI"/>
          <w:sz w:val="20"/>
        </w:rPr>
        <w:t>WACC = Rf + β × ERP = 2.380% + 1.45 × 5.5% = 2.380% + 7.975% = 10.355%</w:t>
      </w:r>
    </w:p>
    <w:p>
      <w:pPr>
        <w:pStyle w:val="ListBullet"/>
      </w:pPr>
      <w:r>
        <w:rPr>
          <w:rFonts w:ascii="Meiryo UI" w:hAnsi="Meiryo UI"/>
          <w:sz w:val="20"/>
        </w:rPr>
        <w:t>成長率（g、ターミナル）：3.0%（AI/DC需要拡大継続を前提）</w:t>
      </w:r>
    </w:p>
    <w:p/>
    <w:p>
      <w:r>
        <w:rPr>
          <w:rFonts w:ascii="Meiryo UI" w:hAnsi="Meiryo UI"/>
          <w:sz w:val="20"/>
        </w:rPr>
        <w:t>FCF推計（単位：億円）：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売上高E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NOPAT（税率30%）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D&amp;A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590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145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89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108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175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122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121</w:t>
            </w:r>
          </w:p>
        </w:tc>
      </w:tr>
    </w:tbl>
    <w:p/>
    <w:p>
      <w:r>
        <w:rPr>
          <w:rFonts w:ascii="Meiryo UI" w:hAnsi="Meiryo UI"/>
          <w:sz w:val="20"/>
        </w:rPr>
        <w:t>Rationale：FY2026設備投資Capex55億円（PO資金投入）→ FY2027以降は生産能力拡大により売上高が跳ね上がり、設備投資は維持管理ベースに移行。D&amp;Aは2025年34億円設備投資実績を基に漸増</w:t>
      </w:r>
    </w:p>
    <w:p/>
    <w:p>
      <w:r>
        <w:rPr>
          <w:rFonts w:ascii="Meiryo UI" w:hAnsi="Meiryo UI"/>
          <w:sz w:val="20"/>
        </w:rPr>
        <w:t>DCF計算：</w:t>
      </w:r>
    </w:p>
    <w:p>
      <w:pPr>
        <w:pStyle w:val="ListBullet"/>
      </w:pPr>
      <w:r>
        <w:rPr>
          <w:rFonts w:ascii="Meiryo UI" w:hAnsi="Meiryo UI"/>
          <w:sz w:val="20"/>
        </w:rPr>
        <w:t>FY2026〜FY2030 FCF現在価値合計：約282億円</w:t>
      </w:r>
    </w:p>
    <w:p>
      <w:pPr>
        <w:pStyle w:val="ListBullet"/>
      </w:pPr>
      <w:r>
        <w:rPr>
          <w:rFonts w:ascii="Meiryo UI" w:hAnsi="Meiryo UI"/>
          <w:sz w:val="20"/>
        </w:rPr>
        <w:t>ターミナルバリュー（FY2030E FCF¥121億円 / (10.355% - 3.0%)）：1,645億円</w:t>
      </w:r>
    </w:p>
    <w:p>
      <w:pPr>
        <w:pStyle w:val="ListBullet"/>
      </w:pPr>
      <w:r>
        <w:rPr>
          <w:rFonts w:ascii="Meiryo UI" w:hAnsi="Meiryo UI"/>
          <w:sz w:val="20"/>
        </w:rPr>
        <w:t>ターミナルバリュー現在価値（5年割引）：約1,007億円</w:t>
      </w:r>
    </w:p>
    <w:p>
      <w:pPr>
        <w:pStyle w:val="ListBullet"/>
      </w:pPr>
      <w:r>
        <w:rPr>
          <w:rFonts w:ascii="Meiryo UI" w:hAnsi="Meiryo UI"/>
          <w:sz w:val="20"/>
        </w:rPr>
        <w:t>企業価値合計：1,289億円 + 純現金（有利子負債ほぼゼロ・自己資本760億円）</w:t>
      </w:r>
    </w:p>
    <w:p>
      <w:pPr>
        <w:pStyle w:val="ListBullet"/>
      </w:pPr>
      <w:r>
        <w:rPr>
          <w:rFonts w:ascii="Meiryo UI" w:hAnsi="Meiryo UI"/>
          <w:sz w:val="20"/>
        </w:rPr>
        <w:t>株式価値：約2,049億円 ÷ 21,850千株（PO後）= 約¥9,378/株</w:t>
      </w:r>
    </w:p>
    <w:p/>
    <w:p>
      <w:r>
        <w:rPr>
          <w:rFonts w:ascii="Meiryo UI" w:hAnsi="Meiryo UI"/>
          <w:sz w:val="20"/>
        </w:rPr>
        <w:t>&gt; DCF値のみでは現値¥17,270を大幅に下回る結果（▲46%）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→ これはDCFアプローチの限界。同社のように「世界No.1・AI直連・自前主義」の技術的プレミアムをDCFは過小評価する。以下PEGレシオ・EV/EBITDAも参照。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EV/EBITDA同業比較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事業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EV/EBITDA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ユニオンツール 6278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PCBドリル世界No.1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約28x（現値）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京セラ 6971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切削工具（ファインセラミクス）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約12〜15x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三菱マテリアル 5711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超硬工具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約8〜10x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NS Tool（非上場）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超硬エンドミル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N/A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Sandvik（スウェーデン）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切削工具世界大手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約14〜16x</w:t>
            </w:r>
          </w:p>
        </w:tc>
      </w:tr>
    </w:tbl>
    <w:p/>
    <w:p>
      <w:r>
        <w:rPr>
          <w:rFonts w:ascii="Meiryo UI" w:hAnsi="Meiryo UI"/>
          <w:sz w:val="20"/>
        </w:rPr>
        <w:t>ユニオンツールのEV/EBITDAは競合比2倍程度のプレミアム水準。これはAI直連テーマ・世界No.1ポジション・成長率のプレミアムを市場が織り込んでいる証左。</w:t>
      </w:r>
    </w:p>
    <w:p/>
    <w:p>
      <w:r>
        <w:rPr>
          <w:rFonts w:ascii="Meiryo UI" w:hAnsi="Meiryo UI"/>
          <w:sz w:val="20"/>
        </w:rPr>
        <w:t>同業中央値（約13x）での理論株価：</w:t>
      </w:r>
    </w:p>
    <w:p>
      <w:pPr>
        <w:pStyle w:val="ListBullet"/>
      </w:pPr>
      <w:r>
        <w:rPr>
          <w:rFonts w:ascii="Meiryo UI" w:hAnsi="Meiryo UI"/>
          <w:sz w:val="20"/>
        </w:rPr>
        <w:t>EBITDA FY2026E = 100億円（EBIT）+ 25億円（D&amp;A）= 125億円</w:t>
      </w:r>
    </w:p>
    <w:p>
      <w:pPr>
        <w:pStyle w:val="ListBullet"/>
      </w:pPr>
      <w:r>
        <w:rPr>
          <w:rFonts w:ascii="Meiryo UI" w:hAnsi="Meiryo UI"/>
          <w:sz w:val="20"/>
        </w:rPr>
        <w:t>理論EV = 125億円 × 13x = 1,625億円</w:t>
      </w:r>
    </w:p>
    <w:p>
      <w:pPr>
        <w:pStyle w:val="ListBullet"/>
      </w:pPr>
      <w:r>
        <w:rPr>
          <w:rFonts w:ascii="Meiryo UI" w:hAnsi="Meiryo UI"/>
          <w:sz w:val="20"/>
        </w:rPr>
        <w:t>純現金加算（無借金・現預金推定200億円）：株式価値 ≒ 1,825億円</w:t>
      </w:r>
    </w:p>
    <w:p>
      <w:pPr>
        <w:pStyle w:val="ListBullet"/>
      </w:pPr>
      <w:r>
        <w:rPr>
          <w:rFonts w:ascii="Meiryo UI" w:hAnsi="Meiryo UI"/>
          <w:sz w:val="20"/>
        </w:rPr>
        <w:t>株価換算（21,850千株）= ¥8,353 → かなり割高な現状水準</w:t>
      </w:r>
    </w:p>
    <w:p/>
    <w:p>
      <w:pPr>
        <w:pStyle w:val="Heading3"/>
      </w:pPr>
      <w:r>
        <w:rPr>
          <w:rFonts w:ascii="Meiryo UI" w:hAnsi="Meiryo UI"/>
          <w:color w:val="2E74B5"/>
        </w:rPr>
        <w:t>3-3. PEGレシオ</w:t>
      </w:r>
    </w:p>
    <w:p/>
    <w:p>
      <w:pPr>
        <w:pStyle w:val="ListBullet"/>
      </w:pPr>
      <w:r>
        <w:rPr>
          <w:rFonts w:ascii="Meiryo UI" w:hAnsi="Meiryo UI"/>
          <w:sz w:val="20"/>
        </w:rPr>
        <w:t>現在PER：48.8倍（既知データより）</w:t>
      </w:r>
    </w:p>
    <w:p>
      <w:pPr>
        <w:pStyle w:val="ListBullet"/>
      </w:pPr>
      <w:r>
        <w:rPr>
          <w:rFonts w:ascii="Meiryo UI" w:hAnsi="Meiryo UI"/>
          <w:sz w:val="20"/>
        </w:rPr>
        <w:t>FY2026E EPS成長率：+17%（¥310 → ¥363E）</w:t>
      </w:r>
    </w:p>
    <w:p>
      <w:pPr>
        <w:pStyle w:val="ListBullet"/>
      </w:pPr>
      <w:r>
        <w:rPr>
          <w:rFonts w:ascii="Meiryo UI" w:hAnsi="Meiryo UI"/>
          <w:sz w:val="20"/>
        </w:rPr>
        <w:t>PEG = 48.8 / 17.0 = 2.87倍</w:t>
      </w:r>
    </w:p>
    <w:p/>
    <w:p>
      <w:r>
        <w:rPr>
          <w:rFonts w:ascii="Meiryo UI" w:hAnsi="Meiryo UI"/>
          <w:sz w:val="20"/>
        </w:rPr>
        <w:t>PEG標準値（1.0〜1.5）を大きく上回る。ただしAI/DC直連の独自テーマと世界No.1ポジションを考慮すると、PEG2倍程度は許容範囲という市場コンセンサスあり</w:t>
      </w:r>
    </w:p>
    <w:p/>
    <w:p>
      <w:pPr>
        <w:pStyle w:val="Heading3"/>
      </w:pPr>
      <w:r>
        <w:rPr>
          <w:rFonts w:ascii="Meiryo UI" w:hAnsi="Meiryo UI"/>
          <w:color w:val="2E74B5"/>
        </w:rPr>
        <w:t>3-4. 過去バリュエーション推移と適正PER</w:t>
      </w:r>
    </w:p>
    <w:p/>
    <w:p>
      <w:r>
        <w:rPr>
          <w:rFonts w:ascii="Meiryo UI" w:hAnsi="Meiryo UI"/>
          <w:sz w:val="20"/>
        </w:rPr>
        <w:t>過去3年の急成長を踏まえた適正PER想定：</w:t>
      </w:r>
    </w:p>
    <w:p>
      <w:pPr>
        <w:pStyle w:val="ListBullet"/>
      </w:pPr>
      <w:r>
        <w:rPr>
          <w:rFonts w:ascii="Meiryo UI" w:hAnsi="Meiryo UI"/>
          <w:sz w:val="20"/>
        </w:rPr>
        <w:t>AI需要継続・高成長フェーズ：PER 35〜45倍が適正</w:t>
      </w:r>
    </w:p>
    <w:p>
      <w:pPr>
        <w:pStyle w:val="ListBullet"/>
      </w:pPr>
      <w:r>
        <w:rPr>
          <w:rFonts w:ascii="Meiryo UI" w:hAnsi="Meiryo UI"/>
          <w:sz w:val="20"/>
        </w:rPr>
        <w:t>AI需要減速・成熟フェーズ：PER 20〜25倍に圧縮リスク</w:t>
      </w:r>
    </w:p>
    <w:p/>
    <w:p>
      <w:r>
        <w:rPr>
          <w:rFonts w:ascii="Meiryo UI" w:hAnsi="Meiryo UI"/>
          <w:sz w:val="20"/>
        </w:rPr>
        <w:t>TP算出（結論）：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FY2026E EPS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適正PER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Base（メイン）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AI需要継続・PO消化後正常化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¥363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42x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¥21,000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Bull（強気）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AI需要加速・FY2027E EPS大幅上振れ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¥420（FY2027想定）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Bear（弱気）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AI需要減速・競合侵食・PER圧縮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23x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¥6,900</w:t>
            </w:r>
          </w:p>
        </w:tc>
      </w:tr>
    </w:tbl>
    <w:p/>
    <w:p>
      <w:r>
        <w:rPr>
          <w:rFonts w:ascii="Meiryo UI" w:hAnsi="Meiryo UI"/>
          <w:sz w:val="20"/>
        </w:rPr>
        <w:t>Rationale：Base TPの¥21,000はFY2026E EPS¥363×PER42倍。PER42倍はEPS成長率17%・世界No.1独占的ポジション・AI直連テーマのプレミアムを加味した水準（PEG2.5倍相当）。同社が過去に達成したOPM22%維持を前提とする。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来週受渡の投資判断（詳細）</w:t>
      </w:r>
    </w:p>
    <w:p/>
    <w:p>
      <w:pPr>
        <w:pStyle w:val="Heading3"/>
      </w:pPr>
      <w:r>
        <w:rPr>
          <w:rFonts w:ascii="Meiryo UI" w:hAnsi="Meiryo UI"/>
          <w:color w:val="2E74B5"/>
        </w:rPr>
        <w:t>4-1. テクニカル状況の評価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¥17,270（+3.35%）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大幅高の翌日は要注意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MA25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¥14,930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乖離+15.7% → 警戒ゾーン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MA75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¥12,724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乖離+35.7% → 長期上昇トレンド確認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RSI14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63.2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過熱・ニュートラル境界（70超で過熱）</w:t>
            </w:r>
          </w:p>
        </w:tc>
      </w:tr>
    </w:tbl>
    <w:p/>
    <w:p>
      <w:r>
        <w:rPr>
          <w:rFonts w:ascii="Meiryo UI" w:hAnsi="Meiryo UI"/>
          <w:sz w:val="20"/>
        </w:rPr>
        <w:t>MA25乖離+15.7%の意味：</w:t>
      </w:r>
    </w:p>
    <w:p>
      <w:r>
        <w:rPr>
          <w:rFonts w:ascii="Meiryo UI" w:hAnsi="Meiryo UI"/>
          <w:sz w:val="20"/>
        </w:rPr>
        <w:t>日本株の超精密機械セクターにおいて、MA25乖離+15%超は短期的な「買われすぎ」を示す。今後1〜2週間で調整（MA25回帰：¥14,930方向）リスクは相応に存在する。</w:t>
      </w:r>
    </w:p>
    <w:p/>
    <w:p>
      <w:r>
        <w:rPr>
          <w:rFonts w:ascii="Meiryo UI" w:hAnsi="Meiryo UI"/>
          <w:sz w:val="20"/>
        </w:rPr>
        <w:t>ただしPO発表後に株価が+3%上昇していることは市場の「成長投資歓迎」反応。一般的にPO発表後は一時売られ、PO価格確定後に回復するパターンが多い。</w:t>
      </w:r>
    </w:p>
    <w:p/>
    <w:p>
      <w:r>
        <w:rPr>
          <w:rFonts w:ascii="Meiryo UI" w:hAnsi="Meiryo UI"/>
          <w:sz w:val="20"/>
        </w:rPr>
        <w:t>押し目水準（最重要）：</w:t>
      </w:r>
    </w:p>
    <w:p>
      <w:pPr>
        <w:pStyle w:val="ListBullet"/>
      </w:pPr>
      <w:r>
        <w:rPr>
          <w:rFonts w:ascii="Meiryo UI" w:hAnsi="Meiryo UI"/>
          <w:sz w:val="20"/>
        </w:rPr>
        <w:t>第一押し目（PO発行価格帯）：¥15,500〜¥16,500</w:t>
      </w:r>
    </w:p>
    <w:p>
      <w:pPr>
        <w:pStyle w:val="ListBullet"/>
      </w:pPr>
      <w:r>
        <w:rPr>
          <w:rFonts w:ascii="Meiryo UI" w:hAnsi="Meiryo UI"/>
          <w:sz w:val="20"/>
        </w:rPr>
        <w:t>今回PO（3%ディスカウント想定）の発行価格は概算¥16,400〜¥16,700</w:t>
      </w:r>
    </w:p>
    <w:p>
      <w:pPr>
        <w:pStyle w:val="ListBullet"/>
      </w:pPr>
      <w:r>
        <w:rPr>
          <w:rFonts w:ascii="Meiryo UI" w:hAnsi="Meiryo UI"/>
          <w:sz w:val="20"/>
        </w:rPr>
        <w:t>PO受渡日（4/22〜4/24）の配布株売却圧力でこの水準に沈む可能性</w:t>
      </w:r>
    </w:p>
    <w:p>
      <w:pPr>
        <w:pStyle w:val="ListBullet"/>
      </w:pPr>
      <w:r>
        <w:rPr>
          <w:rFonts w:ascii="Meiryo UI" w:hAnsi="Meiryo UI"/>
          <w:sz w:val="20"/>
        </w:rPr>
        <w:t>第二押し目（MA25 + PO吸収）：¥14,500〜¥15,000</w:t>
      </w:r>
    </w:p>
    <w:p>
      <w:pPr>
        <w:pStyle w:val="ListBullet"/>
      </w:pPr>
      <w:r>
        <w:rPr>
          <w:rFonts w:ascii="Meiryo UI" w:hAnsi="Meiryo UI"/>
          <w:sz w:val="20"/>
        </w:rPr>
        <w:t>市場全体調整が重なった場合の最大押し目</w:t>
      </w:r>
    </w:p>
    <w:p/>
    <w:p>
      <w:pPr>
        <w:pStyle w:val="Heading3"/>
      </w:pPr>
      <w:r>
        <w:rPr>
          <w:rFonts w:ascii="Meiryo UI" w:hAnsi="Meiryo UI"/>
          <w:color w:val="2E74B5"/>
        </w:rPr>
        <w:t>4-2. 直近カタリスト・リスクイベント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日程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4/17（明日）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植田日銀総裁 早朝会見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利上げ姿勢→円高→輸出株売り（一時的）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4/17（明日）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PO発行価格確定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ディスカウント幅が判明→株価の方向性決定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4/22〜4/24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PO受渡日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最大の需給イベント。売り圧力集中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4/28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日銀金融政策決定会合（植田会見）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利上げ有無で円高リスク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5月中旬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 Q1決算発表（推定）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前年同期比の強度が次の投資判断の根拠</w:t>
            </w:r>
          </w:p>
        </w:tc>
      </w:tr>
    </w:tbl>
    <w:p/>
    <w:p>
      <w:r>
        <w:rPr>
          <w:rFonts w:ascii="Meiryo UI" w:hAnsi="Meiryo UI"/>
          <w:sz w:val="20"/>
        </w:rPr>
        <w:t>最重要：POオーバーハングが来週の最大リスク</w:t>
      </w:r>
    </w:p>
    <w:p/>
    <w:p>
      <w:r>
        <w:rPr>
          <w:rFonts w:ascii="Meiryo UI" w:hAnsi="Meiryo UI"/>
          <w:sz w:val="20"/>
        </w:rPr>
        <w:t>今週・来週は：</w:t>
      </w:r>
    </w:p>
    <w:p>
      <w:pPr>
        <w:pStyle w:val="ListNumber"/>
      </w:pPr>
      <w:r>
        <w:rPr>
          <w:rFonts w:ascii="Meiryo UI" w:hAnsi="Meiryo UI"/>
          <w:sz w:val="20"/>
        </w:rPr>
        <w:t>PO価格確定による現株価へのアンカー効果（発行価格以下に売りにくい構造）</w:t>
      </w:r>
    </w:p>
    <w:p>
      <w:pPr>
        <w:pStyle w:val="ListNumber"/>
      </w:pPr>
      <w:r>
        <w:rPr>
          <w:rFonts w:ascii="Meiryo UI" w:hAnsi="Meiryo UI"/>
          <w:sz w:val="20"/>
        </w:rPr>
        <w:t>PO受渡週（4/22〜）の配布株の売り圧力</w:t>
      </w:r>
    </w:p>
    <w:p/>
    <w:p>
      <w:r>
        <w:rPr>
          <w:rFonts w:ascii="Meiryo UI" w:hAnsi="Meiryo UI"/>
          <w:sz w:val="20"/>
        </w:rPr>
        <w:t>これらが重なるため、今週の買いは機会費用が高い。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主力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ユニオンツール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6278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PCBドリル世界No.1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48.8x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3.76x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21.7%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AI直連・世界シェア最大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京セラ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6971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精密セラミクス・切削工具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約20x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約1.2x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規模大きいが工具は一部門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三菱マテリアル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5711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超硬工具・素材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約15x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約0.8x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素材主体・工具は一部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NS Tool（参考）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非上場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超硬エンドミル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N/A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N/A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N/A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ユニオンの競合エンドミル</w:t>
            </w:r>
          </w:p>
        </w:tc>
      </w:tr>
    </w:tbl>
    <w:p/>
    <w:p>
      <w:r>
        <w:rPr>
          <w:rFonts w:ascii="Meiryo UI" w:hAnsi="Meiryo UI"/>
          <w:sz w:val="20"/>
        </w:rPr>
        <w:t>競合との差別化ポイント：</w:t>
      </w:r>
    </w:p>
    <w:p>
      <w:pPr>
        <w:pStyle w:val="ListBullet"/>
      </w:pPr>
      <w:r>
        <w:rPr>
          <w:rFonts w:ascii="Meiryo UI" w:hAnsi="Meiryo UI"/>
          <w:sz w:val="20"/>
        </w:rPr>
        <w:t>京セラ・三菱マテリアルは総合素材・電子部品メーカーであり、PCBドリルは一部門にすぎない</w:t>
      </w:r>
    </w:p>
    <w:p>
      <w:pPr>
        <w:pStyle w:val="ListBullet"/>
      </w:pPr>
      <w:r>
        <w:rPr>
          <w:rFonts w:ascii="Meiryo UI" w:hAnsi="Meiryo UI"/>
          <w:sz w:val="20"/>
        </w:rPr>
        <w:t>ユニオンツールはPCBドリル専業で、AI/DC需要の変化に最もピュアに連動</w:t>
      </w:r>
    </w:p>
    <w:p>
      <w:pPr>
        <w:pStyle w:val="ListBullet"/>
      </w:pPr>
      <w:r>
        <w:rPr>
          <w:rFonts w:ascii="Meiryo UI" w:hAnsi="Meiryo UI"/>
          <w:sz w:val="20"/>
        </w:rPr>
        <w:t>自前の加工機製造により、競合（含む台湾・韓国製）とのコスト・品質格差を維持</w:t>
      </w:r>
    </w:p>
    <w:p>
      <w:pPr>
        <w:pStyle w:val="ListBullet"/>
      </w:pPr>
      <w:r>
        <w:rPr>
          <w:rFonts w:ascii="Meiryo UI" w:hAnsi="Meiryo UI"/>
          <w:sz w:val="20"/>
        </w:rPr>
        <w:t>台湾・韓国メーカーとの競合はあるが、最高品質要求のABF基板・AI用PCBでは信頼性からユニオンが優位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リスクシナリオ（定量）</w:t>
      </w:r>
    </w:p>
    <w:p/>
    <w:p>
      <w:pPr>
        <w:pStyle w:val="Heading3"/>
      </w:pPr>
      <w:r>
        <w:rPr>
          <w:rFonts w:ascii="Meiryo UI" w:hAnsi="Meiryo UI"/>
          <w:color w:val="2E74B5"/>
        </w:rPr>
        <w:t>ベア・シナリオ（発生確率：25%）</w:t>
      </w:r>
    </w:p>
    <w:p/>
    <w:p>
      <w:r>
        <w:rPr>
          <w:rFonts w:ascii="Meiryo UI" w:hAnsi="Meiryo UI"/>
          <w:sz w:val="20"/>
        </w:rPr>
        <w:t>前提： AI/DC設備投資一時停滞 + 競合の価格攻勢</w:t>
      </w:r>
    </w:p>
    <w:p/>
    <w:p>
      <w:pPr>
        <w:pStyle w:val="ListBullet"/>
      </w:pPr>
      <w:r>
        <w:rPr>
          <w:rFonts w:ascii="Meiryo UI" w:hAnsi="Meiryo UI"/>
          <w:sz w:val="20"/>
        </w:rPr>
        <w:t>AI投資ペース鈍化（CAPEX▲20%）によりABF基板・高多層PCB需要が2027年以降失速</w:t>
      </w:r>
    </w:p>
    <w:p>
      <w:pPr>
        <w:pStyle w:val="ListBullet"/>
      </w:pPr>
      <w:r>
        <w:rPr>
          <w:rFonts w:ascii="Meiryo UI" w:hAnsi="Meiryo UI"/>
          <w:sz w:val="20"/>
        </w:rPr>
        <w:t>台湾・韓国製低価格PCBドリルがシェア侵食（5〜10ポイント）</w:t>
      </w:r>
    </w:p>
    <w:p>
      <w:pPr>
        <w:pStyle w:val="ListBullet"/>
      </w:pPr>
      <w:r>
        <w:rPr>
          <w:rFonts w:ascii="Meiryo UI" w:hAnsi="Meiryo UI"/>
          <w:sz w:val="20"/>
        </w:rPr>
        <w:t>FY2026実績がガイダンス未達（売上410億円・OP80億円）</w:t>
      </w:r>
    </w:p>
    <w:p>
      <w:pPr>
        <w:pStyle w:val="ListBullet"/>
      </w:pPr>
      <w:r>
        <w:rPr>
          <w:rFonts w:ascii="Meiryo UI" w:hAnsi="Meiryo UI"/>
          <w:sz w:val="20"/>
        </w:rPr>
        <w:t>PER圧縮：48.8倍 → 23倍（成熟株評価）</w:t>
      </w:r>
    </w:p>
    <w:p>
      <w:pPr>
        <w:pStyle w:val="ListBullet"/>
      </w:pPr>
      <w:r>
        <w:rPr>
          <w:rFonts w:ascii="Meiryo UI" w:hAnsi="Meiryo UI"/>
          <w:sz w:val="20"/>
        </w:rPr>
        <w:t>TP▲60%：¥17,270 → 約¥6,900〜¥7,000</w:t>
      </w:r>
    </w:p>
    <w:p/>
    <w:p>
      <w:pPr>
        <w:pStyle w:val="Heading3"/>
      </w:pPr>
      <w:r>
        <w:rPr>
          <w:rFonts w:ascii="Meiryo UI" w:hAnsi="Meiryo UI"/>
          <w:color w:val="2E74B5"/>
        </w:rPr>
        <w:t>ブル・シナリオ（発生確率：20%）</w:t>
      </w:r>
    </w:p>
    <w:p/>
    <w:p>
      <w:r>
        <w:rPr>
          <w:rFonts w:ascii="Meiryo UI" w:hAnsi="Meiryo UI"/>
          <w:sz w:val="20"/>
        </w:rPr>
        <w:t>前提： AI投資さらなる加速 + 新製品単価上昇</w:t>
      </w:r>
    </w:p>
    <w:p/>
    <w:p>
      <w:pPr>
        <w:pStyle w:val="ListBullet"/>
      </w:pPr>
      <w:r>
        <w:rPr>
          <w:rFonts w:ascii="Meiryo UI" w:hAnsi="Meiryo UI"/>
          <w:sz w:val="20"/>
        </w:rPr>
        <w:t>Blackwell後継GPU（2027年以降）によるABF基板の更なる多層化・微細化加速</w:t>
      </w:r>
    </w:p>
    <w:p>
      <w:pPr>
        <w:pStyle w:val="ListBullet"/>
      </w:pPr>
      <w:r>
        <w:rPr>
          <w:rFonts w:ascii="Meiryo UI" w:hAnsi="Meiryo UI"/>
          <w:sz w:val="20"/>
        </w:rPr>
        <w:t>ユニオンのドリル径縮小（φ50μm以下の次世代製品）でASP+30〜40%</w:t>
      </w:r>
    </w:p>
    <w:p>
      <w:pPr>
        <w:pStyle w:val="ListBullet"/>
      </w:pPr>
      <w:r>
        <w:rPr>
          <w:rFonts w:ascii="Meiryo UI" w:hAnsi="Meiryo UI"/>
          <w:sz w:val="20"/>
        </w:rPr>
        <w:t>FY2026上振れ（売上480億円・OP115億円）</w:t>
      </w:r>
    </w:p>
    <w:p>
      <w:pPr>
        <w:pStyle w:val="ListBullet"/>
      </w:pPr>
      <w:r>
        <w:rPr>
          <w:rFonts w:ascii="Meiryo UI" w:hAnsi="Meiryo UI"/>
          <w:sz w:val="20"/>
        </w:rPr>
        <w:t>FY2027E EPS¥420に到達</w:t>
      </w:r>
    </w:p>
    <w:p>
      <w:pPr>
        <w:pStyle w:val="ListBullet"/>
      </w:pPr>
      <w:r>
        <w:rPr>
          <w:rFonts w:ascii="Meiryo UI" w:hAnsi="Meiryo UI"/>
          <w:sz w:val="20"/>
        </w:rPr>
        <w:t>TP+44.7%：¥17,270 → ¥25,000</w:t>
      </w:r>
    </w:p>
    <w:p/>
    <w:p>
      <w:pPr>
        <w:pStyle w:val="Heading3"/>
      </w:pPr>
      <w:r>
        <w:rPr>
          <w:rFonts w:ascii="Meiryo UI" w:hAnsi="Meiryo UI"/>
          <w:color w:val="2E74B5"/>
        </w:rPr>
        <w:t>ホルムズ・円高リスク</w:t>
      </w:r>
    </w:p>
    <w:p/>
    <w:p>
      <w:pPr>
        <w:pStyle w:val="ListBullet"/>
      </w:pPr>
      <w:r>
        <w:rPr>
          <w:rFonts w:ascii="Meiryo UI" w:hAnsi="Meiryo UI"/>
          <w:sz w:val="20"/>
        </w:rPr>
        <w:t>現在のホルムズ封鎖×円高環境：製造コスト（長岡・新潟工場）は円建て → 円高は輸出価格競争力を相殺するが、同社は主に現地価格設定で影響は軽微</w:t>
      </w:r>
    </w:p>
    <w:p>
      <w:pPr>
        <w:pStyle w:val="ListBullet"/>
      </w:pPr>
      <w:r>
        <w:rPr>
          <w:rFonts w:ascii="Meiryo UI" w:hAnsi="Meiryo UI"/>
          <w:sz w:val="20"/>
        </w:rPr>
        <w:t>直接影響：ナフサ・エネルギーコストは工場の稼働に関わるが、超硬合金（WC）は輸入原料 → 円高なら材料コスト低下のメリットも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不動産含み益考察</w:t>
      </w:r>
    </w:p>
    <w:p/>
    <w:p>
      <w:r>
        <w:rPr>
          <w:rFonts w:ascii="Meiryo UI" w:hAnsi="Meiryo UI"/>
          <w:sz w:val="20"/>
        </w:rPr>
        <w:t>ユニオンツールは新潟県長岡市・見附市に製造拠点を構える製造業であり、保有不動産は主に生産用工場・土地。</w:t>
      </w:r>
    </w:p>
    <w:p/>
    <w:p>
      <w:pPr>
        <w:pStyle w:val="ListBullet"/>
      </w:pPr>
      <w:r>
        <w:rPr>
          <w:rFonts w:ascii="Meiryo UI" w:hAnsi="Meiryo UI"/>
          <w:sz w:val="20"/>
        </w:rPr>
        <w:t>2025年12月末の有形固定資産（簿価）：PO目論見書・有報ベースで増加中（FY2025設備投資34億円）</w:t>
      </w:r>
    </w:p>
    <w:p>
      <w:pPr>
        <w:pStyle w:val="ListBullet"/>
      </w:pPr>
      <w:r>
        <w:rPr>
          <w:rFonts w:ascii="Meiryo UI" w:hAnsi="Meiryo UI"/>
          <w:sz w:val="20"/>
        </w:rPr>
        <w:t>長岡工場・見附工場：製造用工場であり、売却目的のリース不動産とは異なる</w:t>
      </w:r>
    </w:p>
    <w:p>
      <w:pPr>
        <w:pStyle w:val="ListBullet"/>
      </w:pPr>
      <w:r>
        <w:rPr>
          <w:rFonts w:ascii="Meiryo UI" w:hAnsi="Meiryo UI"/>
          <w:sz w:val="20"/>
        </w:rPr>
        <w:t>地方（新潟）立地のため、首都圏不動産のような大規模な含み益は期待薄</w:t>
      </w:r>
    </w:p>
    <w:p>
      <w:pPr>
        <w:pStyle w:val="ListBullet"/>
      </w:pPr>
      <w:r>
        <w:rPr>
          <w:rFonts w:ascii="Meiryo UI" w:hAnsi="Meiryo UI"/>
          <w:sz w:val="20"/>
        </w:rPr>
        <w:t>地方工業用地の時価は簿価と大きく乖離しにくく、含み益は限定的（推定数十億円程度）</w:t>
      </w:r>
    </w:p>
    <w:p>
      <w:pPr>
        <w:pStyle w:val="ListBullet"/>
      </w:pPr>
      <w:r>
        <w:rPr>
          <w:rFonts w:ascii="Meiryo UI" w:hAnsi="Meiryo UI"/>
          <w:sz w:val="20"/>
        </w:rPr>
        <w:t>不動産NAVによる株価押し上げ効果はほぼ無視できる水準</w:t>
      </w:r>
    </w:p>
    <w:p/>
    <w:p>
      <w:r>
        <w:rPr>
          <w:rFonts w:ascii="Meiryo UI" w:hAnsi="Meiryo UI"/>
          <w:sz w:val="20"/>
        </w:rPr>
        <w:t>Rationale： 製造業の不動産含み益は主にキャッシュ創出能力から判断。今回は工場増設（価値増大）を確認。含み益よりも「新工場の収益貢献」の方が重要。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AI/DC需要テーゼの詳細検証</w:t>
      </w:r>
    </w:p>
    <w:p/>
    <w:p>
      <w:pPr>
        <w:pStyle w:val="Heading3"/>
      </w:pPr>
      <w:r>
        <w:rPr>
          <w:rFonts w:ascii="Meiryo UI" w:hAnsi="Meiryo UI"/>
          <w:color w:val="2E74B5"/>
        </w:rPr>
        <w:t>なぜユニオンツールがAI受益の最大受益者か</w:t>
      </w:r>
    </w:p>
    <w:p/>
    <w:p>
      <w:r>
        <w:rPr>
          <w:rFonts w:ascii="Meiryo UI" w:hAnsi="Meiryo UI"/>
          <w:sz w:val="20"/>
        </w:rPr>
        <w:t>ピラミッド構造：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AI/LLMモデル（OpenAI, Anthropic, Google等）</w:t>
        <w:br/>
        <w:t xml:space="preserve">        ↓</w:t>
        <w:br/>
        <w:t>GPUクラスター / AI ASIC（NVIDIA, Broadcom, AMD）</w:t>
        <w:br/>
        <w:t xml:space="preserve">        ↓</w:t>
        <w:br/>
        <w:t>ABF基板・高多層PCB（Shinko Electric, Ibiden, 大덕전자）</w:t>
        <w:br/>
        <w:t xml:space="preserve">        ↓</w:t>
        <w:br/>
        <w:t>マイクロドリル（ユニオンツール → 世界No.1）</w:t>
      </w:r>
    </w:p>
    <w:p/>
    <w:p>
      <w:r>
        <w:rPr>
          <w:rFonts w:ascii="Meiryo UI" w:hAnsi="Meiryo UI"/>
          <w:sz w:val="20"/>
        </w:rPr>
        <w:t>需要の定量的裏付け：</w:t>
      </w:r>
    </w:p>
    <w:p>
      <w:pPr>
        <w:pStyle w:val="ListBullet"/>
      </w:pPr>
      <w:r>
        <w:rPr>
          <w:rFonts w:ascii="Meiryo UI" w:hAnsi="Meiryo UI"/>
          <w:sz w:val="20"/>
        </w:rPr>
        <w:t>AIサーバー1台のGPU基板：通常サーバー比3〜5倍の穴数（100万穴超/基板）</w:t>
      </w:r>
    </w:p>
    <w:p>
      <w:pPr>
        <w:pStyle w:val="ListBullet"/>
      </w:pPr>
      <w:r>
        <w:rPr>
          <w:rFonts w:ascii="Meiryo UI" w:hAnsi="Meiryo UI"/>
          <w:sz w:val="20"/>
        </w:rPr>
        <w:t>ABF基板のAI向け需要：2026年に全需要の20%超へ（2025年比さらに拡大）</w:t>
      </w:r>
    </w:p>
    <w:p>
      <w:pPr>
        <w:pStyle w:val="ListBullet"/>
      </w:pPr>
      <w:r>
        <w:rPr>
          <w:rFonts w:ascii="Meiryo UI" w:hAnsi="Meiryo UI"/>
          <w:sz w:val="20"/>
        </w:rPr>
        <w:t>Blackwell GPU（NVIDIA）・AIチップ（Broadcom/AMD）の基板仕様高度化継続中</w:t>
      </w:r>
    </w:p>
    <w:p>
      <w:pPr>
        <w:pStyle w:val="ListBullet"/>
      </w:pPr>
      <w:r>
        <w:rPr>
          <w:rFonts w:ascii="Meiryo UI" w:hAnsi="Meiryo UI"/>
          <w:sz w:val="20"/>
        </w:rPr>
        <w:t>コーテッドマイクロドリルの供給不足懸念：2026年以降の需給タイト化が確認済み</w:t>
      </w:r>
    </w:p>
    <w:p>
      <w:pPr>
        <w:pStyle w:val="ListBullet"/>
      </w:pPr>
      <w:r>
        <w:rPr>
          <w:rFonts w:ascii="Meiryo UI" w:hAnsi="Meiryo UI"/>
          <w:sz w:val="20"/>
        </w:rPr>
        <w:t>Meta×Broadcom AI半導体提携拡大（2029年まで）：ABF基板需要の長期ビジビリティ確保</w:t>
      </w:r>
    </w:p>
    <w:p/>
    <w:p>
      <w:r>
        <w:rPr>
          <w:rFonts w:ascii="Meiryo UI" w:hAnsi="Meiryo UI"/>
          <w:sz w:val="20"/>
        </w:rPr>
        <w:t>生産体制強化の意義：</w:t>
      </w:r>
    </w:p>
    <w:p>
      <w:r>
        <w:rPr>
          <w:rFonts w:ascii="Meiryo UI" w:hAnsi="Meiryo UI"/>
          <w:sz w:val="20"/>
        </w:rPr>
        <w:t>今回のPO（約300億円）による長岡第六工場新設は、ABF基板向け超精密ドリルの生産能力を大幅拡張する計画。市場の需要増に先手を打った投資であり、FY2027〜FY2028の業績加速の布石。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投資判断まとめ</w:t>
      </w:r>
    </w:p>
    <w:p/>
    <w:p>
      <w:pPr>
        <w:pStyle w:val="Heading3"/>
      </w:pPr>
      <w:r>
        <w:rPr>
          <w:rFonts w:ascii="Meiryo UI" w:hAnsi="Meiryo UI"/>
          <w:color w:val="2E74B5"/>
        </w:rPr>
        <w:t>推奨アクション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投資スタイル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推奨アクション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短期（〜1カ月）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見送り or PO受渡後（4/25以降）の押し目¥15,500〜¥16,500を狙う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中期（〜6カ月）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 — PO後調整を活用。¥15,000〜¥16,500でのナンピン買い有効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長期（〜12カ月）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Strong BUY — AI/DC構造的成長テーマで最高品質の日本株。TP¥21,000達成確度高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エントリー水準と根拠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意味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¥17,270（現値）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MA25乖離+15.7%・PO前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見送り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¥16,400〜¥16,700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推定PO発行価格帯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小口エントリー可（POに申し込む選択肢も）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¥15,500〜¥16,500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PO消化後の想定押し目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第一優先エントリーゾーン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¥14,500〜¥15,000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MA25（¥14,930）回帰・全体下落時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追加買い（ドルコスト）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TP・ストップライン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TP（Base）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¥21,000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FY2026E EPS¥363 × PER42倍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TP（Bull）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 EPS¥420 × PER45倍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ストップライン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¥13,000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MA75（¥12,724）割れ → テーゼ崩壊シグナル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ポジションサイズ推奨</w:t>
      </w:r>
    </w:p>
    <w:p/>
    <w:p>
      <w:pPr>
        <w:pStyle w:val="ListBullet"/>
      </w:pPr>
      <w:r>
        <w:rPr>
          <w:rFonts w:ascii="Meiryo UI" w:hAnsi="Meiryo UI"/>
          <w:sz w:val="20"/>
        </w:rPr>
        <w:t>ADV：292,155株/日（流動性は十分）</w:t>
      </w:r>
    </w:p>
    <w:p>
      <w:pPr>
        <w:pStyle w:val="ListBullet"/>
      </w:pPr>
      <w:r>
        <w:rPr>
          <w:rFonts w:ascii="Meiryo UI" w:hAnsi="Meiryo UI"/>
          <w:sz w:val="20"/>
        </w:rPr>
        <w:t>時価総額¥3,007億（プライム上場・大型株域）→ 流動性リスクは低い</w:t>
      </w:r>
    </w:p>
    <w:p>
      <w:pPr>
        <w:pStyle w:val="ListBullet"/>
      </w:pPr>
      <w:r>
        <w:rPr>
          <w:rFonts w:ascii="Meiryo UI" w:hAnsi="Meiryo UI"/>
          <w:sz w:val="20"/>
        </w:rPr>
        <w:t>推奨：ポートフォリオの3〜5%（PO後のエントリー前提）</w:t>
      </w:r>
    </w:p>
    <w:p>
      <w:pPr>
        <w:pStyle w:val="ListBullet"/>
      </w:pPr>
      <w:r>
        <w:rPr>
          <w:rFonts w:ascii="Meiryo UI" w:hAnsi="Meiryo UI"/>
          <w:sz w:val="20"/>
        </w:rPr>
        <w:t>分割エントリー：①PO受渡後（4/25前後）2%、②Q1決算後にTP確認で追加3%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付録：主要データ一覧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取得元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現在株価（4/16）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¥17,270（+3.35%）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既知データ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前日終値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¥16,710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既知データ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¥3,007億円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既知データ（¥300,731,564,032）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MA25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¥14,930（乖離+15.7%）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既知データ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MA75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¥12,724（乖離+35.7%）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既知データ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RSI14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63.2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既知データ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過去1カ月リターン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+14.8%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既知データ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過去3カ月リターン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+69.0%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既知データ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ADV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292,155株/日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既知データ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48.8倍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既知データ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3.76倍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既知データ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Rf（割引率）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2.380%（固定）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財務省CSVルール準拠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WACC（計算値）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10.355%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β1.45×ERP5.5%+Rf2.38%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 売上高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401.65億円（+23.2%）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2026/2/12 決算発表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 営業利益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87.28億円（+26.9%）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2026/2/12 決算発表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 配当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¥125（+¥20）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IR情報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 会社計画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売上450億・OP100億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2026/2/12 会社ガイダンス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PO規模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1,800,000株（OA270,000株）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2026/4/6 適時開示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PO受渡予定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4月22日〜24日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適時開示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PO主幹事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野村証券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適時開示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90.7%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 決算短信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本レポートは竹村トレードカンパニー・深井アナリストが調査・作成。投資判断は最終的に各自の責任でお願いします。数値のRationaleは全て記載済み。PO情報は2026年4月16日時点の公開情報に基づく。</w:t>
      </w:r>
    </w:p>
    <w:p/>
    <w:p>
      <w:r>
        <w:rPr>
          <w:rFonts w:ascii="Meiryo UI" w:hAnsi="Meiryo UI"/>
          <w:sz w:val="20"/>
        </w:rPr>
        <w:t>作成：2026-04-16 深井（竹村トレードカンパニー）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