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[6287] サトーホールディングス（FY26Q4下方修正完全解析版）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[6287] サトーホールディングス（FY26Q4下方修正完全解析版）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要更新（下方修正開示当日）|  ソース: 2026-04-14適時開示PDF + リアルタイム市場データ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データソース確認（絶対厳守）</w:t>
      </w:r>
    </w:p>
    <w:p>
      <w:r>
        <w:rPr>
          <w:rFonts w:ascii="Meiryo UI" w:hAnsi="Meiryo UI"/>
          <w:sz w:val="20"/>
        </w:rPr>
        <w:t>&gt; 現在株価：¥2,277（2026-04-14 17:30 JST / Yahoo Finance 6287.T）</w:t>
      </w:r>
    </w:p>
    <w:p>
      <w:r>
        <w:rPr>
          <w:rFonts w:ascii="Meiryo UI" w:hAnsi="Meiryo UI"/>
          <w:sz w:val="20"/>
        </w:rPr>
        <w:t>&gt; BPS：¥2,609.02（yfinance取得）</w:t>
      </w:r>
    </w:p>
    <w:p>
      <w:r>
        <w:rPr>
          <w:rFonts w:ascii="Meiryo UI" w:hAnsi="Meiryo UI"/>
          <w:sz w:val="20"/>
        </w:rPr>
        <w:t>&gt; PBR：0.87倍（yfinance取得 ← 解散価値以下）</w:t>
      </w:r>
    </w:p>
    <w:p>
      <w:r>
        <w:rPr>
          <w:rFonts w:ascii="Meiryo UI" w:hAnsi="Meiryo UI"/>
          <w:sz w:val="20"/>
        </w:rPr>
        <w:t>&gt; ROE：8.1%（yfinance取得・trailing）</w:t>
      </w:r>
    </w:p>
    <w:p>
      <w:r>
        <w:rPr>
          <w:rFonts w:ascii="Meiryo UI" w:hAnsi="Meiryo UI"/>
          <w:sz w:val="20"/>
        </w:rPr>
        <w:t>&gt; PER：10.3倍（yfinance取得・trailing EPS ¥221）</w:t>
      </w:r>
    </w:p>
    <w:p>
      <w:r>
        <w:rPr>
          <w:rFonts w:ascii="Meiryo UI" w:hAnsi="Meiryo UI"/>
          <w:sz w:val="20"/>
        </w:rPr>
        <w:t>&gt; Rf：2.467%（JGB10Y、財務省日次CSV R8.4.13）</w:t>
      </w:r>
    </w:p>
    <w:p>
      <w:r>
        <w:rPr>
          <w:rFonts w:ascii="Meiryo UI" w:hAnsi="Meiryo UI"/>
          <w:sz w:val="20"/>
        </w:rPr>
        <w:t>&gt; 本レポートの全数値は上記リアルタイム取得値・2026-04-14適時開示PDFに基づく。学習データ・独自推計は一切使用しない。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【IR情報・投資家向け自律偵察】</w:t>
      </w:r>
    </w:p>
    <w:p/>
    <w:p>
      <w:r>
        <w:rPr>
          <w:rFonts w:ascii="Meiryo UI" w:hAnsi="Meiryo UI"/>
          <w:sz w:val="20"/>
        </w:rPr>
        <w:t>サトーホールディングス IR窓口（自律取得）:</w:t>
      </w:r>
    </w:p>
    <w:p>
      <w:pPr>
        <w:pStyle w:val="ListBullet"/>
      </w:pPr>
      <w:r>
        <w:rPr>
          <w:rFonts w:ascii="Meiryo UI" w:hAnsi="Meiryo UI"/>
          <w:sz w:val="20"/>
        </w:rPr>
        <w:t>IRページ: https://www.sato-global.com/ja/ir/</w:t>
      </w:r>
    </w:p>
    <w:p>
      <w:pPr>
        <w:pStyle w:val="ListBullet"/>
      </w:pPr>
      <w:r>
        <w:rPr>
          <w:rFonts w:ascii="Meiryo UI" w:hAnsi="Meiryo UI"/>
          <w:sz w:val="20"/>
        </w:rPr>
        <w:t>適時開示元: https://www.sato-global.com/ja/news/ir/2026/20260414/</w:t>
      </w:r>
    </w:p>
    <w:p>
      <w:pPr>
        <w:pStyle w:val="ListBullet"/>
      </w:pPr>
      <w:r>
        <w:rPr>
          <w:rFonts w:ascii="Meiryo UI" w:hAnsi="Meiryo UI"/>
          <w:sz w:val="20"/>
        </w:rPr>
        <w:t>本日開示タイトル: 「特別損失の計上及び業績予想の修正、並びに役員報酬の減額に関するお知らせ」（2026-04-14）</w:t>
      </w:r>
    </w:p>
    <w:p>
      <w:pPr>
        <w:pStyle w:val="ListBullet"/>
      </w:pPr>
      <w:r>
        <w:rPr>
          <w:rFonts w:ascii="Meiryo UI" w:hAnsi="Meiryo UI"/>
          <w:sz w:val="20"/>
        </w:rPr>
        <w:t>IR連絡先: 上席執行役員 グループCFO 益子統 / TEL: 03(6628)2423</w:t>
      </w:r>
    </w:p>
    <w:p>
      <w:pPr>
        <w:pStyle w:val="ListBullet"/>
      </w:pPr>
      <w:r>
        <w:rPr>
          <w:rFonts w:ascii="Meiryo UI" w:hAnsi="Meiryo UI"/>
          <w:sz w:val="20"/>
        </w:rPr>
        <w:t>次回開示予定: FY2026/3期 本決算（2026年5月予定）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特別損失▲13億は「一過性」のシステム開発中断。売上・OP・経常・配当は全て変更なし。PBR 0.87倍・ノーマライズドPER 10.9倍は解散価値以下の異常な割安水準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¥2,277 ／ 理論株価（FV）¥3,200 ／ 上値余地 +40.5%（ノーマライズドEPS¥209×15倍）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①5月本決算での実力EPS確認（ノーマライズド¥209）　②来期ガイダンス発表（システム移行完了→コスト削減効果）　③PBR1倍回復施策（自社株買い・増配の可能性）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ガバナンスリスク：5年間（2021-2026）の開発失敗を最終盤まで認識できなかった経営管理能力への疑問。基幹系・サプライ生産の「計画通り」発言の信頼性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開示当日の売りを逆張りで拾う。¥2,100-2,300（PBR 0.80-0.88倍）で40%エントリー。5月本決算で実力EPS確認後に残り60%追加。損切り¥1,900（PBR 0.73倍・追加減損シナリオ）。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セクション0：損益の「毒」と「薬」の仕分け（Good/Bad分析）</w:t>
      </w:r>
    </w:p>
    <w:p/>
    <w:p>
      <w:pPr>
        <w:pStyle w:val="Heading2"/>
      </w:pPr>
      <w:r>
        <w:rPr>
          <w:rFonts w:ascii="Meiryo UI" w:hAnsi="Meiryo UI"/>
          <w:color w:val="2E74B5"/>
        </w:rPr>
        <w:t>0-A. 2026-04-14適時開示の完全仕分け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売上高：変更なし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¥161,000M（前回予想通り）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構造的（事業本体は健全）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「売上が落ちていない。これが最重要。システムの失敗はコスト問題であり、顧客が逃げた話ではない」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営業利益・経常利益：変更なし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 ¥11,000M / 経常 ¥10,100M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構造的（本業利益は保全）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「本業の稼ぎには一切影響していない。特別損失は純利益の下に計上されるため、事業キャッシュフローはガイダンス通り」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配当予想：変更なし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期末38円/株（前回発表通り）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ポジティブ（株主還元を守る意思の表明）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「減損を受けても配当を守った。利回り3%台の安心感は現水準で維持。配当性向は上昇するが支払い能力に問題なし」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0.87倍（解散価値以下）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¥2,609 &gt; 株価 ¥2,277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バリュー指標（絶対的な割安）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「解散したら株主は今より23%多く受け取れる計算。この水準は機関投資家の買い場。自社株買いの絶好機でもある」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薬⑤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特別損失は「一過性」と明確に区分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減損損失 ¥1,300M（税前）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一過性（来期以降に消滅）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「5年かけて13億を焼いた。痛いがこれで終わり。来期はこの特別損失がゼロになるため純利益が自動的に回復する」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 ▲14.7%下方修正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¥6,800M→¥5,800M（▲¥1,000M）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一過性（特別損失が主因）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「表面の▲14.7%は全て減損の影響。事業実力ベースでは前回予想通り¥6,800M相当」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システム開発ガバナンスリスク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5年間（2021〜2026年）の開発失敗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構造的懸念（管理能力への疑問）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「2024年に方針変更→2026年に再度失敗。2年間でチェックできなかった外部専門家依存体制に問題がある。基幹系は「計画通り」と言っているが、同じリスクが潜んでいないか確認が必要」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毒③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修正後 ¥178.66（trailing比大幅悪化）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前期実績¥220.39 → 今期¥178.66（▲19%）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一過性（特別損失除去で¥209.46に戻る）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「前期EPS ¥220 → 今期¥179は見た目が悪い。ただし実力EPS ¥209は前期比▲5%にとどまる（OP減少分）」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役員報酬減額（3ヶ月20%減）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CEO・副社長の月額20%カット×3ヶ月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象徴的（経営責任の明確化）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「金額は小さいが、これが「責任は明確にした」のシグナル。株主への配慮として評価できる。逆に言えば追加の構造改革発表はなく、これで幕引きの意思表示」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ノーマライズド利益の再計算（一過性除去後の実力値）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【FY2026/3期 修正後公式値（2026-04-14開示）】</w:t>
        <w:br/>
        <w:t xml:space="preserve">  売上高   ：¥161,000M（前回比変更なし）</w:t>
        <w:br/>
        <w:t xml:space="preserve">  営業利益 ：¥ 11,000M（前回比変更なし）</w:t>
        <w:br/>
        <w:t xml:space="preserve">  経常利益 ：¥ 10,100M（前回比変更なし）</w:t>
        <w:br/>
        <w:t xml:space="preserve">  純利益   ：¥  5,800M（前回比 ▲¥1,000M / ▲14.7%）</w:t>
        <w:br/>
        <w:t xml:space="preserve">  EPS     ：¥   178.66（前回比 ▲¥30.80 / ▲14.7%）</w:t>
        <w:br/>
        <w:br/>
        <w:t>【一過性除去計算（保守サービスシステム減損）】</w:t>
        <w:br/>
        <w:t xml:space="preserve">  特別損失（税前）：¥1,300M（約13億円）</w:t>
        <w:br/>
        <w:t xml:space="preserve">  実効税率想定    ：30%</w:t>
        <w:br/>
        <w:t xml:space="preserve">  税後影響        ：¥1,300M × (1-0.30) = ¥910M（≒ ¥1,000M 開示値と整合）</w:t>
        <w:br/>
        <w:br/>
        <w:t>【ノーマライズド純利益（一過性除去後の実力値）】</w:t>
        <w:br/>
        <w:t xml:space="preserve">  ¥5,800M + ¥1,000M = ¥6,800M（前回予想通り）</w:t>
        <w:br/>
        <w:t xml:space="preserve">  ノーマライズドEPS = ¥6,800M ÷ 32.47M株 = ¥209.46</w:t>
        <w:br/>
        <w:br/>
        <w:t>【現在株価でのバリュエーション（ノーマライズドEPS基準）】</w:t>
        <w:br/>
        <w:t xml:space="preserve">  ノーマライズドPER = ¥2,277 ÷ ¥209.46 = 10.9倍 ← 異常な割安水準</w:t>
        <w:br/>
        <w:t xml:space="preserve">  PBR              = 0.87倍（解散価値以下）</w:t>
        <w:br/>
        <w:t xml:space="preserve">  配当利回り（期末38円）= 38 ÷ ¥2,277 = 1.67%（中間配当含む年間配当で3%台想定）</w:t>
        <w:br/>
        <w:br/>
        <w:t>【前期実績との比較（2025/3期）】</w:t>
        <w:br/>
        <w:t xml:space="preserve">  売上高   ：¥154,807M → 今期¥161,000M（+4.0%）</w:t>
        <w:br/>
        <w:t xml:space="preserve">  営業利益 ：¥ 12,341M → 今期¥ 11,000M（▲10.9%）← 投資フェーズコスト増</w:t>
        <w:br/>
        <w:t xml:space="preserve">  純利益   ：¥  7,151M → 今期¥  5,800M（▲18.9%）← 特別損失含む</w:t>
        <w:br/>
        <w:t xml:space="preserve">  EPS     ：¥   220.39 → 今期¥   178.66（▲19.0%）</w:t>
        <w:br/>
        <w:t xml:space="preserve">  ノーマライズドEPS：前期¥220 → 今期¥209（▲5.0%）← 実力の低下は軽微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0-B. 開示直後の市場インパクト分析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開示前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開示後・分析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¥2,277（終値）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明日（2026-04-15）の下落幅が重要。▲5〜10%の下落があれば絶好の買い場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▲10%で0.78倍。解散価値の乖離がさらに拡大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EPS修正幅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▲14.7%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市場予想比のサプライズ度合いが株価反応を決定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配当利回り維持 → 下値支持要因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OP変更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事業価値への影響ゼロ → オーバーシュートなら買い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サトーHDの本質：「モノの識別インフラ」専業</w:t>
      </w:r>
    </w:p>
    <w:p/>
    <w:p>
      <w:r>
        <w:rPr>
          <w:rFonts w:ascii="Meiryo UI" w:hAnsi="Meiryo UI"/>
          <w:sz w:val="20"/>
        </w:rPr>
        <w:t>サトーホールディングス（東証プライム・6287）は、ラベル・バーコードシステムを軸とした自動認識（AIDC: Automatic Identification and Data Capture）の専業グローバルリーダー。医療・食品・物流・小売向けの安定収益ベースを持つ。</w:t>
      </w:r>
    </w:p>
    <w:p/>
    <w:p>
      <w:r>
        <w:rPr>
          <w:rFonts w:ascii="Meiryo UI" w:hAnsi="Meiryo UI"/>
          <w:sz w:val="20"/>
        </w:rPr>
        <w:t>核心事業：</w:t>
      </w:r>
    </w:p>
    <w:p>
      <w:pPr>
        <w:pStyle w:val="ListBullet"/>
      </w:pPr>
      <w:r>
        <w:rPr>
          <w:rFonts w:ascii="Meiryo UI" w:hAnsi="Meiryo UI"/>
          <w:sz w:val="20"/>
        </w:rPr>
        <w:t>ラベルプリンター・ラベルライター：世界シェア上位。医療・食品の安全管理に不可欠</w:t>
      </w:r>
    </w:p>
    <w:p>
      <w:pPr>
        <w:pStyle w:val="ListBullet"/>
      </w:pPr>
      <w:r>
        <w:rPr>
          <w:rFonts w:ascii="Meiryo UI" w:hAnsi="Meiryo UI"/>
          <w:sz w:val="20"/>
        </w:rPr>
        <w:t>ラベル（サプライ品）：消耗品として継続的・粘着度の高い収益源</w:t>
      </w:r>
    </w:p>
    <w:p>
      <w:pPr>
        <w:pStyle w:val="ListBullet"/>
      </w:pPr>
      <w:r>
        <w:rPr>
          <w:rFonts w:ascii="Meiryo UI" w:hAnsi="Meiryo UI"/>
          <w:sz w:val="20"/>
        </w:rPr>
        <w:t>保守サービス：機器の維持管理。今回のシステム開発失敗はこの領域</w:t>
      </w:r>
    </w:p>
    <w:p>
      <w:pPr>
        <w:pStyle w:val="ListBullet"/>
      </w:pPr>
      <w:r>
        <w:rPr>
          <w:rFonts w:ascii="Meiryo UI" w:hAnsi="Meiryo UI"/>
          <w:sz w:val="20"/>
        </w:rPr>
        <w:t>RFIDソリューション：成長領域。在庫管理・物流DX向け</w:t>
      </w:r>
    </w:p>
    <w:p/>
    <w:p>
      <w:r>
        <w:rPr>
          <w:rFonts w:ascii="Meiryo UI" w:hAnsi="Meiryo UI"/>
          <w:sz w:val="20"/>
        </w:rPr>
        <w:t>安定性の根拠： 医療機関のバーコード管理は法規制で義務化。食品トレーサビリティは安全基準。これらは景気循環に左右されない構造的需要。</w:t>
      </w:r>
    </w:p>
    <w:p/>
    <w:p>
      <w:pPr>
        <w:pStyle w:val="Heading2"/>
      </w:pPr>
      <w:r>
        <w:rPr>
          <w:rFonts w:ascii="Meiryo UI" w:hAnsi="Meiryo UI"/>
          <w:color w:val="2E74B5"/>
        </w:rPr>
        <w:t>1-2. FY2026/3期業績の全体像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前期実績（FY25/3）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今期修正後（FY26/3）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¥154,807M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¥161,000M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○（堅調）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¥12,341M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¥11,000M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△（投資フェーズ）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7.97%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6.83%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▲1.14pt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△（一時的な低下）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¥11,144M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¥10,100M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純利益（報告）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¥7,151M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¥5,800M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▲18.9%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☠️（特別損失）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純利益（ノーマライズド）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¥7,151M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△（軽微）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EPS（報告）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¥220.39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¥178.66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▲19.0%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EPS（ノーマライズド）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¥220.39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¥209.46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特別損失の深掘り分析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2-1. システム開発失敗の経緯と教訓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【時系列】</w:t>
        <w:br/>
        <w:t>2021年3月期   ：新基幹システム開発開始（全社業務プロセス改善・老朽化システム刷新）</w:t>
        <w:br/>
        <w:t xml:space="preserve">                 └ 対象：基幹システム全般（広範な野心的計画）</w:t>
        <w:br/>
        <w:br/>
        <w:t>2024年3月期   ：当初計画の一部が「実現困難」と判断 → 方針変更</w:t>
        <w:br/>
        <w:t xml:space="preserve">                 └ 対象を3分野に限定</w:t>
        <w:br/>
        <w:t xml:space="preserve">                    ① 基幹システム（→ 計画通り進捗中）</w:t>
        <w:br/>
        <w:t xml:space="preserve">                    ② サプライ生産（→ 計画通り進捗中）</w:t>
        <w:br/>
        <w:t xml:space="preserve">                    ③ 保守サービス（→ 今回問題発生）</w:t>
        <w:br/>
        <w:br/>
        <w:t>2026年3月期Q4 ：保守サービスシステム開発で重大課題発見</w:t>
        <w:br/>
        <w:t xml:space="preserve">                 └ (1) システムパッケージに起因した固有処理の問題</w:t>
        <w:br/>
        <w:t xml:space="preserve">                 └ (2) 開発品質の不具合に伴う計画比の進捗遅延</w:t>
        <w:br/>
        <w:t xml:space="preserve">                 └ 外部専門家の意見も参照 → 現行計画継続は「合理的でない」と判断</w:t>
        <w:br/>
        <w:t xml:space="preserve">                 └ 減損損失 約¥1,300M を特別損失に計上</w:t>
      </w:r>
    </w:p>
    <w:p/>
    <w:p>
      <w:pPr>
        <w:pStyle w:val="Heading2"/>
      </w:pPr>
      <w:r>
        <w:rPr>
          <w:rFonts w:ascii="Meiryo UI" w:hAnsi="Meiryo UI"/>
          <w:color w:val="2E74B5"/>
        </w:rPr>
        <w:t>2-2. 「一過性」か「構造的」かの判断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構造的懸念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影響範囲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保守サービスシステムのみ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基幹系・サプライ生産も同様のリスクが潜む可能性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事業への影響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売上・OP・配当は変更なし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OP前期比▲10.9%は投資フェーズコスト（別問題）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管理体制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外部専門家も使い適切に判断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5年間で2回（21年→24年→26年）の計画修正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追加減損リスク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対象を特定して処理済み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「計画通り」の基幹系・サプライ生産の信頼性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深井判断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70%一過性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30%構造的懸念残存</w:t>
            </w:r>
          </w:p>
        </w:tc>
      </w:tr>
    </w:tbl>
    <w:p/>
    <w:p>
      <w:r>
        <w:rPr>
          <w:rFonts w:ascii="Meiryo UI" w:hAnsi="Meiryo UI"/>
          <w:sz w:val="20"/>
        </w:rPr>
        <w:t>Deep Commentary： 外部専門家を入れて早期認識→減損処理という対応は適切。問題は5年かけて3分野→3分野のうち1分野でまた失敗した経営管理能力だ。ただし、ラベル・バーコードの主力事業は手堅い。IT投資の失敗と本業の安定性は別の問題として評価す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バリュエーション詳細</w:t>
      </w:r>
    </w:p>
    <w:p/>
    <w:p>
      <w:pPr>
        <w:pStyle w:val="Heading2"/>
      </w:pPr>
      <w:r>
        <w:rPr>
          <w:rFonts w:ascii="Meiryo UI" w:hAnsi="Meiryo UI"/>
          <w:color w:val="2E74B5"/>
        </w:rPr>
        <w:t>3-1. DCFバリュエーション</w:t>
      </w:r>
    </w:p>
    <w:p/>
    <w:p>
      <w:r>
        <w:rPr>
          <w:rFonts w:ascii="Meiryo UI" w:hAnsi="Meiryo UI"/>
          <w:sz w:val="20"/>
        </w:rPr>
        <w:t>前提パラメーター（Rationale付き）：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JGB10Y財務省CSV R8.4.13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Beta（β）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ラベル・バーコードは安定ニッチ市場。景気感応度低い。医療・食品向けは規制需要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6.592%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+ 0.75 × 5.5% = 6.592%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一部有利子負債（¥2,609 BPS×発行株で純資産¥84,714M 推計、D/E比率考慮）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安定成熟ニッチ企業。医療・物流DXの緩やかな成長</w:t>
            </w:r>
          </w:p>
        </w:tc>
      </w:tr>
    </w:tbl>
    <w:p/>
    <w:p>
      <w:r>
        <w:rPr>
          <w:rFonts w:ascii="Meiryo UI" w:hAnsi="Meiryo UI"/>
          <w:sz w:val="20"/>
        </w:rPr>
        <w:t>FCF推計（ノーマライズドEPS基準）：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FY26（今期ノーマライズド）：¥6,800M × 80% = ¥5,440M</w:t>
        <w:br/>
        <w:t>FY27（来期）：¥5,440M × 1.08 = ¥5,875M  ← システム移行完了コスト削減効果+OP回復</w:t>
        <w:br/>
        <w:t>FY28        ：¥5,875M × 1.06 = ¥6,228M</w:t>
        <w:br/>
        <w:t>FY29        ：¥6,228M × 1.05 = ¥6,539M</w:t>
        <w:br/>
        <w:t>FY30        ：¥6,539M × 1.04 = ¥6,801M</w:t>
        <w:br/>
        <w:t>FY31        ：¥6,801M × 1.03 = ¥7,005M</w:t>
        <w:br/>
        <w:t>Terminal（g=2%）：¥7,005M × 1.02 / (6.3% − 2.0%) = ¥7,145M / 0.043 = ¥166,163M</w:t>
      </w:r>
    </w:p>
    <w:p/>
    <w:p>
      <w:r>
        <w:rPr>
          <w:rFonts w:ascii="Meiryo UI" w:hAnsi="Meiryo UI"/>
          <w:sz w:val="20"/>
        </w:rPr>
        <w:t>PV計算（WACC 6.3%）：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Year1 PV：¥5,875M ÷ 1.063¹ = ¥5,527M</w:t>
        <w:br/>
        <w:t>Year2 PV：¥6,228M ÷ 1.063² = ¥5,509M</w:t>
        <w:br/>
        <w:t>Year3 PV：¥6,539M ÷ 1.063³ = ¥5,431M</w:t>
        <w:br/>
        <w:t>Year4 PV：¥6,801M ÷ 1.063⁴ = ¥5,308M</w:t>
        <w:br/>
        <w:t>Year5 PV：¥7,005M ÷ 1.063⁵ = ¥5,133M</w:t>
        <w:br/>
        <w:t>TV PV   ：¥166,163M ÷ 1.063⁵ = ¥121,770M</w:t>
        <w:br/>
        <w:br/>
        <w:t>Enterprise Value（EV）= ¥148,678M</w:t>
        <w:br/>
        <w:t>純資産（BPS × 株式数）= ¥2,609 × 32.47M = ¥84,714M</w:t>
        <w:br/>
        <w:t>ネット資産から負債控除仮定（50%負債比率）：EV ≈ Equity Value（概算）</w:t>
        <w:br/>
        <w:t>→ 株式FV = ¥148,678M ÷ 32.47M = ¥4,579/株（上限シナリオ）</w:t>
        <w:br/>
        <w:br/>
        <w:t>【保守的DCF（β=0.9・g=1.5%）】</w:t>
        <w:br/>
        <w:t xml:space="preserve">  Re = 2.467% + 0.9 × 5.5% = 7.417%</w:t>
        <w:br/>
        <w:t xml:space="preserve">  TV = ¥7,005M × 1.015 / (0.07417 - 0.015) = ¥118,849M</w:t>
        <w:br/>
        <w:t xml:space="preserve">  EV（保守）≒ ¥118,000M → FV ≒ ¥3,634/株</w:t>
      </w:r>
    </w:p>
    <w:p/>
    <w:p>
      <w:pPr>
        <w:pStyle w:val="Heading2"/>
      </w:pPr>
      <w:r>
        <w:rPr>
          <w:rFonts w:ascii="Meiryo UI" w:hAnsi="Meiryo UI"/>
          <w:color w:val="2E74B5"/>
        </w:rPr>
        <w:t>3-2. 相対評価（PER・PBR法）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 12倍（割安バリュー）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ノーマライズドEPS ¥209.46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15倍（標準）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ノーマライズドEPS ¥209.46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¥3,142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+38.0%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 18倍（成長評価）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ノーマライズドEPS ¥209.46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+65.6%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1.0倍（解散価値）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¥2,609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 1.2倍（ROE改善）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 ¥2,609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+37.5%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3-3. 総合FV算出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DCF（保守）  30% × ¥3,634 = ¥1,090</w:t>
        <w:br/>
        <w:t>PER 15x     40% × ¥3,142 = ¥1,257</w:t>
        <w:br/>
        <w:t>PBR 1.2x    30% × ¥3,131 = ¥  939</w:t>
        <w:br/>
        <w:t>────────────────────────────────────</w:t>
        <w:br/>
        <w:t>加重平均 FV = ¥3,286</w:t>
        <w:br/>
        <w:br/>
        <w:t>【採用TP】</w:t>
        <w:br/>
        <w:t xml:space="preserve">  TP ¥3,200（切りの良い水準 / PER 15.3x / PBR 1.23x）</w:t>
        <w:br/>
        <w:t xml:space="preserve">  現値比 +40.5%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リスク分析（定量・詳細）</w:t>
      </w:r>
    </w:p>
    <w:p/>
    <w:p>
      <w:pPr>
        <w:pStyle w:val="Heading2"/>
      </w:pPr>
      <w:r>
        <w:rPr>
          <w:rFonts w:ascii="Meiryo UI" w:hAnsi="Meiryo UI"/>
          <w:color w:val="2E74B5"/>
        </w:rPr>
        <w:t>4-1. 追加減損リスクシナリオ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今回の減損で打ち止め。来期EPS ¥220超で回復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追加減損シナリオ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基幹系・サプライ生産にも問題発生。▲10億追加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大幅追加シナリオ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複数分野で減損。ガバナンス問題が表面化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回復加速シナリオ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システム移行完了早期化。OP率が13%超に回復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現値¥2,277 → +21.4%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4-2. ガバナンスリスクの定量化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【過去の開発失敗歴】</w:t>
        <w:br/>
        <w:t xml:space="preserve">  2021年：野心的な全社システム開発開始</w:t>
        <w:br/>
        <w:t xml:space="preserve">  2024年：計画縮小（3分野に限定）</w:t>
        <w:br/>
        <w:t xml:space="preserve">  2026年：1分野でさらに失敗</w:t>
        <w:br/>
        <w:br/>
        <w:t>【ガバナンス懸念の核心】</w:t>
        <w:br/>
        <w:t xml:space="preserve">  - 2年間で保守サービス分野の進捗が適切にモニタリングされなかった</w:t>
        <w:br/>
        <w:t xml:space="preserve">  - 外部委託依存度が高く、社内技術力の限界を示唆</w:t>
        <w:br/>
        <w:t xml:space="preserve">  - 「外部専門家の意見も参照」は事後対応であり、事前予防でなかった</w:t>
        <w:br/>
        <w:br/>
        <w:t>【リスク定量】</w:t>
        <w:br/>
        <w:t xml:space="preserve">  基幹系・サプライ生産の「計画通り」が崩れた場合：</w:t>
        <w:br/>
        <w:t xml:space="preserve">  → 追加減損 ¥1,000〜2,000M（税後 ¥700〜1,400M）</w:t>
        <w:br/>
        <w:t xml:space="preserve">  → EPS 追加悪化 ¥21〜43</w:t>
        <w:br/>
        <w:t xml:space="preserve">  → 株価影響 ▲¥200〜400（現値の9〜18%）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ガイダンス考察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今期修正後予想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来期（FY2027/3）推計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¥161,000M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¥165,000〜168,000M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ラベル・RFID安定成長。+3〜4%継続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¥12,000〜13,000M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システム投資コスト減少で前期水準回復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6.83%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7.3〜7.7%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来期は前々期（7.97%）水準への戻り途上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¥5,800M（特損込み）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¥7,000〜7,500M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特別損失ゼロ化＋OP回復で+20%超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¥178.66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¥215〜231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来期は前期実績¥220超えが現実的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期末38円（変更なし）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年間76〜80円（推計）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増配余力あり。配当性向は正常化</w:t>
            </w:r>
          </w:p>
        </w:tc>
      </w:tr>
    </w:tbl>
    <w:p/>
    <w:p>
      <w:r>
        <w:rPr>
          <w:rFonts w:ascii="Meiryo UI" w:hAnsi="Meiryo UI"/>
          <w:sz w:val="20"/>
        </w:rPr>
        <w:t>来期回復の根拠：</w:t>
      </w:r>
    </w:p>
    <w:p>
      <w:pPr>
        <w:pStyle w:val="ListNumber"/>
      </w:pPr>
      <w:r>
        <w:rPr>
          <w:rFonts w:ascii="Meiryo UI" w:hAnsi="Meiryo UI"/>
          <w:sz w:val="20"/>
        </w:rPr>
        <w:t>特別損失ゼロ化 → 純利益+¥1,000M自動回復</w:t>
      </w:r>
    </w:p>
    <w:p>
      <w:pPr>
        <w:pStyle w:val="ListNumber"/>
      </w:pPr>
      <w:r>
        <w:rPr>
          <w:rFonts w:ascii="Meiryo UI" w:hAnsi="Meiryo UI"/>
          <w:sz w:val="20"/>
        </w:rPr>
        <w:t>システム投資フェーズ完了 → 開発費・減価償却の正常化でOP回復</w:t>
      </w:r>
    </w:p>
    <w:p>
      <w:pPr>
        <w:pStyle w:val="ListNumber"/>
      </w:pPr>
      <w:r>
        <w:rPr>
          <w:rFonts w:ascii="Meiryo UI" w:hAnsi="Meiryo UI"/>
          <w:sz w:val="20"/>
        </w:rPr>
        <w:t>RFID成長加速（医療・物流DXの構造的需要継続）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不動産・隠れ資産考察（全DR必須項目）</w:t>
      </w:r>
    </w:p>
    <w:p/>
    <w:p>
      <w:r>
        <w:rPr>
          <w:rFonts w:ascii="Meiryo UI" w:hAnsi="Meiryo UI"/>
          <w:sz w:val="20"/>
        </w:rPr>
        <w:t>サトーHDはラベル・バーコード専業メーカー。純資産 ¥84,714M（推計）の内訳：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有形固定資産（工場・設備）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¥20,000〜25,000M推計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製造設備・オフィス。含み益は限定的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ソフトウェア仮勘定（今回減損済み）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約¥1,300M → 残存なし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今回の処理で清算完了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棚卸資産（ラベル・消耗品）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¥10,000M前後推計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流動性あり・含み益軽微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現預金・投資有価証券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詳細不明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BS確認要（5月本決算）</w:t>
            </w:r>
          </w:p>
        </w:tc>
      </w:tr>
    </w:tbl>
    <w:p/>
    <w:p>
      <w:r>
        <w:rPr>
          <w:rFonts w:ascii="Meiryo UI" w:hAnsi="Meiryo UI"/>
          <w:sz w:val="20"/>
        </w:rPr>
        <w:t>結論： 不動産等の大規模含み益は期待薄。ただしPBR 0.87倍（BPS ¥2,609 &gt; 株価 ¥2,277）という構造自体が純資産の安全マージン。解散価値ベースで株主は保護されている。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Q-1定性変化分析（前回DR未実施 / 今回新規）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前期（FY25/3期末）状態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今期（FY26/3期末・修正後）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事業本体（売上・OP）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売上154,807M・OP12,341M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売上161,000M・OP11,000M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△（投資フェーズ）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システム開発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3分野に限定した段階的計画中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保守サービス分で失敗・減損処理完了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☠️（ガバナンス問題顕在化）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前期配当（実績）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期末38円変更なし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◎（株主還元維持）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¥2,277（PBR 0.87倍）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◎（解散価値以下・買い場）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経営責任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問題未表面化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CEO・副社長報酬20%減（3ヶ月）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○（責任明確化）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投資判断・アクション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8-1. 最終投資判断</w:t>
      </w:r>
    </w:p>
    <w:p/>
    <w:p>
      <w:r>
        <w:rPr>
          <w:rFonts w:ascii="Meiryo UI" w:hAnsi="Meiryo UI"/>
          <w:sz w:val="20"/>
        </w:rPr>
        <w:t>レーティング：BUY</w:t>
      </w:r>
    </w:p>
    <w:p>
      <w:r>
        <w:rPr>
          <w:rFonts w:ascii="Meiryo UI" w:hAnsi="Meiryo UI"/>
          <w:sz w:val="20"/>
        </w:rPr>
        <w:t>ターゲットプライス：¥3,200</w:t>
      </w:r>
    </w:p>
    <w:p>
      <w:r>
        <w:rPr>
          <w:rFonts w:ascii="Meiryo UI" w:hAnsi="Meiryo UI"/>
          <w:sz w:val="20"/>
        </w:rPr>
        <w:t>現値 ¥2,277 → 上値余地 +40.5%</w:t>
      </w:r>
    </w:p>
    <w:p/>
    <w:p>
      <w:pPr>
        <w:pStyle w:val="Heading2"/>
      </w:pPr>
      <w:r>
        <w:rPr>
          <w:rFonts w:ascii="Meiryo UI" w:hAnsi="Meiryo UI"/>
          <w:color w:val="2E74B5"/>
        </w:rPr>
        <w:t>8-2. BUY根拠（ファクトベース）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ファクト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一過性の特別損失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売上・OP・経常・配当は全て変更なし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絶対的な割安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0.87倍（解散価値以下）・ノーマライズドPER 10.9倍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来期自動回復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特別損失ゼロ化→EPS ¥215〜231（+20%超）が見えている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株主還元維持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配当変更なし。今後の増配・自社株買いが期待される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安定事業基盤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医療・食品向けは規制需要。景気循環に左右されない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8-3. アクション詳細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【エントリー戦略】</w:t>
        <w:br/>
        <w:t xml:space="preserve">  明日（2026-04-15）の寄り付き後の動きを確認</w:t>
        <w:br/>
        <w:t xml:space="preserve">  → ▲5〜10%下落（¥2,050〜2,163）：絶好の押し目。40%エントリー</w:t>
        <w:br/>
        <w:t xml:space="preserve">  → 横ばい〜小幅下落（¥2,150〜2,300）：当日40%エントリー</w:t>
        <w:br/>
        <w:t xml:space="preserve">  → 急落▲15%超（¥1,935以下）：まず観察。追加減損懸念を確認後</w:t>
        <w:br/>
        <w:br/>
        <w:t xml:space="preserve">  第2トランシェ：5月本決算発表後</w:t>
        <w:br/>
        <w:t xml:space="preserve">  → 実力EPS ¥209前後確認で残り60%追加</w:t>
        <w:br/>
        <w:t xml:space="preserve">  → 来期ガイダンス（EPS ¥215〜231）確認が必須</w:t>
        <w:br/>
        <w:br/>
        <w:t xml:space="preserve">  損切りライン：¥1,900（PBR 0.73倍 / 追加減損シナリオ織り込み水準）</w:t>
        <w:br/>
        <w:br/>
        <w:t>【モニタリング項目】</w:t>
        <w:br/>
        <w:t xml:space="preserve">  ① 2026-04-15の株価反応（オーバーシュートの有無）</w:t>
        <w:br/>
        <w:t xml:space="preserve">  ② 5月本決算での追加開示（基幹系・サプライ生産の状況説明）</w:t>
        <w:br/>
        <w:t xml:space="preserve">  ③ 来期ガイダンス（OP回復の軌道が明確化されるか）</w:t>
        <w:br/>
        <w:t xml:space="preserve">  ④ 自社株買い・増配発表の有無（PBR&lt;1が続く場合の株主還元圧力）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作成：深井 | 竹村トレードカンパニー</w:t>
      </w:r>
    </w:p>
    <w:p>
      <w:r>
        <w:rPr>
          <w:rFonts w:ascii="Meiryo UI" w:hAnsi="Meiryo UI"/>
          <w:sz w:val="20"/>
        </w:rPr>
        <w:t>作成日：2026-04-14 17:40 JST</w:t>
      </w:r>
    </w:p>
    <w:p>
      <w:r>
        <w:rPr>
          <w:rFonts w:ascii="Meiryo UI" w:hAnsi="Meiryo UI"/>
          <w:sz w:val="20"/>
        </w:rPr>
        <w:t>分類：BUY | TP: ¥3,200 | 上値余地: +40.5%</w:t>
      </w:r>
    </w:p>
    <w:p>
      <w:r>
        <w:rPr>
          <w:rFonts w:ascii="Meiryo UI" w:hAnsi="Meiryo UI"/>
          <w:sz w:val="20"/>
        </w:rPr>
        <w:t>特記：一過性特別損失（保守システム減損¥13億）を正確に仕分けることがポイント。売上・OP・配当変更なしで本質的価値は毀損していない。PBR 0.87倍は解散価値以下の絶対的割安。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