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[6315] TOWA</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[6315] TOWA</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TOWA（6315）Deep Research レポート</w:t>
      </w:r>
    </w:p>
    <w:p>
      <w:pPr>
        <w:pStyle w:val="Heading2"/>
      </w:pPr>
      <w:r>
        <w:rPr>
          <w:rFonts w:ascii="Meiryo UI" w:hAnsi="Meiryo UI"/>
          <w:color w:val="2E74B5"/>
        </w:rPr>
        <w:t>竹村トレードカンパニー｜アナリスト：深井</w:t>
      </w:r>
    </w:p>
    <w:p>
      <w:pPr>
        <w:pStyle w:val="Heading3"/>
      </w:pPr>
      <w:r>
        <w:rPr>
          <w:rFonts w:ascii="Meiryo UI" w:hAnsi="Meiryo UI"/>
          <w:color w:val="2E74B5"/>
        </w:rPr>
        <w:t>分析日: 2026-04-07｜現在株価: ¥2,279｜評価: BUY</w:t>
      </w:r>
    </w:p>
    <w:p/>
    <w:p>
      <w:r>
        <w:t>──────────────────────────────────────────────────</w:t>
      </w:r>
    </w:p>
    <w:p/>
    <w:p>
      <w:r>
        <w:rPr>
          <w:rFonts w:ascii="Meiryo UI" w:hAnsi="Meiryo UI"/>
          <w:sz w:val="20"/>
        </w:rPr>
        <w:t>&gt; ⚠️ データ注記</w:t>
      </w:r>
    </w:p>
    <w:p>
      <w:r>
        <w:rPr>
          <w:rFonts w:ascii="Meiryo UI" w:hAnsi="Meiryo UI"/>
          <w:sz w:val="20"/>
        </w:rPr>
        <w:t>&gt; 本レポートで使用する財務指標（PBR: 2.53倍、BPS: ¥900、ROE: 8.7%、PER: 27.8倍、EPS: ¥82）は、指定されたリアルタイム取得値（2026-04-07 17:00 JST）を唯一の正解として使用。学習データ・独自推計による上書きは一切行っていない。Rf=2.429%（日本10年国債、財務省 R8.4.6）を固定使用。直近通期財務実績は公開情報・kabutan.jp・yfinanceベースの推計を含む部分があるため、各数値に【実績値】【推計値】を明記する。</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[企業概要・事業分析](#1-企業概要事業分析)</w:t>
      </w:r>
    </w:p>
    <w:p>
      <w:pPr>
        <w:pStyle w:val="ListNumber"/>
      </w:pPr>
      <w:r>
        <w:rPr>
          <w:rFonts w:ascii="Meiryo UI" w:hAnsi="Meiryo UI"/>
          <w:sz w:val="20"/>
        </w:rPr>
        <w:t>[社長指示重点分析 ①〜⑩](#2-社長指示重点分析)</w:t>
      </w:r>
    </w:p>
    <w:p>
      <w:pPr>
        <w:pStyle w:val="ListBullet"/>
      </w:pPr>
      <w:r>
        <w:rPr>
          <w:rFonts w:ascii="Meiryo UI" w:hAnsi="Meiryo UI"/>
          <w:sz w:val="20"/>
        </w:rPr>
        <w:t>[①事業構造と製品ポートフォリオ](#①事業構造と製品ポートフォリオ)</w:t>
      </w:r>
    </w:p>
    <w:p>
      <w:pPr>
        <w:pStyle w:val="ListBullet"/>
      </w:pPr>
      <w:r>
        <w:rPr>
          <w:rFonts w:ascii="Meiryo UI" w:hAnsi="Meiryo UI"/>
          <w:sz w:val="20"/>
        </w:rPr>
        <w:t>[②コンプレッション方式の技術優位性](#②コンプレッション方式の技術優位性核心)</w:t>
      </w:r>
    </w:p>
    <w:p>
      <w:pPr>
        <w:pStyle w:val="ListBullet"/>
      </w:pPr>
      <w:r>
        <w:rPr>
          <w:rFonts w:ascii="Meiryo UI" w:hAnsi="Meiryo UI"/>
          <w:sz w:val="20"/>
        </w:rPr>
        <w:t>[③アドバンストパッケージ市場成長との連動](#③アドバンストパッケージ市場成長との連動)</w:t>
      </w:r>
    </w:p>
    <w:p>
      <w:pPr>
        <w:pStyle w:val="ListBullet"/>
      </w:pPr>
      <w:r>
        <w:rPr>
          <w:rFonts w:ascii="Meiryo UI" w:hAnsi="Meiryo UI"/>
          <w:sz w:val="20"/>
        </w:rPr>
        <w:t>[④直近業績と来期計画](#④直近業績と来期計画の確認)</w:t>
      </w:r>
    </w:p>
    <w:p>
      <w:pPr>
        <w:pStyle w:val="ListBullet"/>
      </w:pPr>
      <w:r>
        <w:rPr>
          <w:rFonts w:ascii="Meiryo UI" w:hAnsi="Meiryo UI"/>
          <w:sz w:val="20"/>
        </w:rPr>
        <w:t>[⑤財務状況の定量把握](#⑤財務状況の定量把握)</w:t>
      </w:r>
    </w:p>
    <w:p>
      <w:pPr>
        <w:pStyle w:val="ListBullet"/>
      </w:pPr>
      <w:r>
        <w:rPr>
          <w:rFonts w:ascii="Meiryo UI" w:hAnsi="Meiryo UI"/>
          <w:sz w:val="20"/>
        </w:rPr>
        <w:t>[⑥不動産含み益NAV算出](#⑥不動産含み益nav算出)</w:t>
      </w:r>
    </w:p>
    <w:p>
      <w:pPr>
        <w:pStyle w:val="ListBullet"/>
      </w:pPr>
      <w:r>
        <w:rPr>
          <w:rFonts w:ascii="Meiryo UI" w:hAnsi="Meiryo UI"/>
          <w:sz w:val="20"/>
        </w:rPr>
        <w:t>[⑦DCF FairValue算出](#⑦dcf-fairvalue算出)</w:t>
      </w:r>
    </w:p>
    <w:p>
      <w:pPr>
        <w:pStyle w:val="ListBullet"/>
      </w:pPr>
      <w:r>
        <w:rPr>
          <w:rFonts w:ascii="Meiryo UI" w:hAnsi="Meiryo UI"/>
          <w:sz w:val="20"/>
        </w:rPr>
        <w:t>[⑧同業比較](#⑧同業比較)</w:t>
      </w:r>
    </w:p>
    <w:p>
      <w:pPr>
        <w:pStyle w:val="ListBullet"/>
      </w:pPr>
      <w:r>
        <w:rPr>
          <w:rFonts w:ascii="Meiryo UI" w:hAnsi="Meiryo UI"/>
          <w:sz w:val="20"/>
        </w:rPr>
        <w:t>[⑨リスクシナリオ](#⑨リスクシナリオ)</w:t>
      </w:r>
    </w:p>
    <w:p>
      <w:pPr>
        <w:pStyle w:val="ListBullet"/>
      </w:pPr>
      <w:r>
        <w:rPr>
          <w:rFonts w:ascii="Meiryo UI" w:hAnsi="Meiryo UI"/>
          <w:sz w:val="20"/>
        </w:rPr>
        <w:t>[⑩最終判断](#⑩最終判断)</w:t>
      </w:r>
    </w:p>
    <w:p>
      <w:pPr>
        <w:pStyle w:val="ListNumber"/>
      </w:pPr>
      <w:r>
        <w:rPr>
          <w:rFonts w:ascii="Meiryo UI" w:hAnsi="Meiryo UI"/>
          <w:sz w:val="20"/>
        </w:rPr>
        <w:t>[財務ハイライト](#3-財務ハイライト)</w:t>
      </w:r>
    </w:p>
    <w:p>
      <w:pPr>
        <w:pStyle w:val="ListNumber"/>
      </w:pPr>
      <w:r>
        <w:rPr>
          <w:rFonts w:ascii="Meiryo UI" w:hAnsi="Meiryo UI"/>
          <w:sz w:val="20"/>
        </w:rPr>
        <w:t>[DCFバリュエーション詳細](#4-dcfバリュエーション詳細)</w:t>
      </w:r>
    </w:p>
    <w:p>
      <w:pPr>
        <w:pStyle w:val="ListNumber"/>
      </w:pPr>
      <w:r>
        <w:rPr>
          <w:rFonts w:ascii="Meiryo UI" w:hAnsi="Meiryo UI"/>
          <w:sz w:val="20"/>
        </w:rPr>
        <w:t>[理論株価と投資判断](#5-理論株価と投資判断)</w:t>
      </w:r>
    </w:p>
    <w:p>
      <w:pPr>
        <w:pStyle w:val="ListNumber"/>
      </w:pPr>
      <w:r>
        <w:rPr>
          <w:rFonts w:ascii="Meiryo UI" w:hAnsi="Meiryo UI"/>
          <w:sz w:val="20"/>
        </w:rPr>
        <w:t>[メインシナリオ vs リスクシナリオ](#6-メインシナリオ-vs-リスクシナリオ)</w:t>
      </w:r>
    </w:p>
    <w:p>
      <w:pPr>
        <w:pStyle w:val="ListNumber"/>
      </w:pPr>
      <w:r>
        <w:rPr>
          <w:rFonts w:ascii="Meiryo UI" w:hAnsi="Meiryo UI"/>
          <w:sz w:val="20"/>
        </w:rPr>
        <w:t>[浅井速報との統合評価](#7-浅井速報との統合評価)</w:t>
      </w:r>
    </w:p>
    <w:p>
      <w:pPr>
        <w:pStyle w:val="ListNumber"/>
      </w:pPr>
      <w:r>
        <w:rPr>
          <w:rFonts w:ascii="Meiryo UI" w:hAnsi="Meiryo UI"/>
          <w:sz w:val="20"/>
        </w:rPr>
        <w:t>[社長への推奨アクション](#8-社長への推奨アクション)</w:t>
      </w:r>
    </w:p>
    <w:p>
      <w:pPr>
        <w:pStyle w:val="ListNumber"/>
      </w:pPr>
      <w:r>
        <w:rPr>
          <w:rFonts w:ascii="Meiryo UI" w:hAnsi="Meiryo UI"/>
          <w:sz w:val="20"/>
        </w:rPr>
        <w:t>[金利感応度分析](#9-金利感応度分析sensitivity-analysis)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TOWA株式会社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6315（東証プライム）</w:t>
            </w:r>
          </w:p>
        </w:tc>
      </w:tr>
      <w:tr>
        <w:tc>
          <w:tcPr>
            <w:tcW w:type="dxa" w:w="4703"/>
          </w:tcPr>
          <w:p>
            <w:r>
              <w:rPr>
                <w:rFonts w:ascii="Meiryo UI" w:hAnsi="Meiryo UI"/>
                <w:sz w:val="18"/>
              </w:rPr>
              <w:t>本社</w:t>
            </w:r>
          </w:p>
        </w:tc>
        <w:tc>
          <w:tcPr>
            <w:tcW w:type="dxa" w:w="4703"/>
          </w:tcPr>
          <w:p>
            <w:r>
              <w:rPr>
                <w:rFonts w:ascii="Meiryo UI" w:hAnsi="Meiryo UI"/>
                <w:sz w:val="18"/>
              </w:rPr>
              <w:t>京都府京都市伏見区</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1979年</w:t>
            </w:r>
          </w:p>
        </w:tc>
      </w:tr>
      <w:tr>
        <w:tc>
          <w:tcPr>
            <w:tcW w:type="dxa" w:w="4703"/>
          </w:tcPr>
          <w:p>
            <w:r>
              <w:rPr>
                <w:rFonts w:ascii="Meiryo UI" w:hAnsi="Meiryo UI"/>
                <w:sz w:val="18"/>
              </w:rPr>
              <w:t>従業員数</w:t>
            </w:r>
          </w:p>
        </w:tc>
        <w:tc>
          <w:tcPr>
            <w:tcW w:type="dxa" w:w="4703"/>
          </w:tcPr>
          <w:p>
            <w:r>
              <w:rPr>
                <w:rFonts w:ascii="Meiryo UI" w:hAnsi="Meiryo UI"/>
                <w:sz w:val="18"/>
              </w:rPr>
              <w:t>約1,100名（連結、推計）</w:t>
            </w:r>
          </w:p>
        </w:tc>
      </w:tr>
      <w:tr>
        <w:tc>
          <w:tcPr>
            <w:tcW w:type="dxa" w:w="4703"/>
            <w:shd w:val="clear" w:color="auto" w:fill="DDEBF7"/>
          </w:tcPr>
          <w:p>
            <w:r>
              <w:rPr>
                <w:rFonts w:ascii="Meiryo UI" w:hAnsi="Meiryo UI"/>
                <w:sz w:val="18"/>
              </w:rPr>
              <w:t>主要事業</w:t>
            </w:r>
          </w:p>
        </w:tc>
        <w:tc>
          <w:tcPr>
            <w:tcW w:type="dxa" w:w="4703"/>
            <w:shd w:val="clear" w:color="auto" w:fill="DDEBF7"/>
          </w:tcPr>
          <w:p>
            <w:r>
              <w:rPr>
                <w:rFonts w:ascii="Meiryo UI" w:hAnsi="Meiryo UI"/>
                <w:sz w:val="18"/>
              </w:rPr>
              <w:t>半導体封止（モールディング）装置の製造・販売</w:t>
            </w:r>
          </w:p>
        </w:tc>
      </w:tr>
      <w:tr>
        <w:tc>
          <w:tcPr>
            <w:tcW w:type="dxa" w:w="4703"/>
          </w:tcPr>
          <w:p>
            <w:r>
              <w:rPr>
                <w:rFonts w:ascii="Meiryo UI" w:hAnsi="Meiryo UI"/>
                <w:sz w:val="18"/>
              </w:rPr>
              <w:t>時価総額（現在）</w:t>
            </w:r>
          </w:p>
        </w:tc>
        <w:tc>
          <w:tcPr>
            <w:tcW w:type="dxa" w:w="4703"/>
          </w:tcPr>
          <w:p>
            <w:r>
              <w:rPr>
                <w:rFonts w:ascii="Meiryo UI" w:hAnsi="Meiryo UI"/>
                <w:sz w:val="18"/>
              </w:rPr>
              <w:t>約¥1,470億（¥2,279×約6,450万株）</w:t>
            </w:r>
          </w:p>
        </w:tc>
      </w:tr>
      <w:tr>
        <w:tc>
          <w:tcPr>
            <w:tcW w:type="dxa" w:w="4703"/>
            <w:shd w:val="clear" w:color="auto" w:fill="DDEBF7"/>
          </w:tcPr>
          <w:p>
            <w:r>
              <w:rPr>
                <w:rFonts w:ascii="Meiryo UI" w:hAnsi="Meiryo UI"/>
                <w:sz w:val="18"/>
              </w:rPr>
              <w:t>会計年度</w:t>
            </w:r>
          </w:p>
        </w:tc>
        <w:tc>
          <w:tcPr>
            <w:tcW w:type="dxa" w:w="4703"/>
            <w:shd w:val="clear" w:color="auto" w:fill="DDEBF7"/>
          </w:tcPr>
          <w:p>
            <w:r>
              <w:rPr>
                <w:rFonts w:ascii="Meiryo UI" w:hAnsi="Meiryo UI"/>
                <w:sz w:val="18"/>
              </w:rPr>
              <w:t>3月31日締め</w:t>
            </w:r>
          </w:p>
        </w:tc>
      </w:tr>
    </w:tbl>
    <w:p/>
    <w:p>
      <w:pPr>
        <w:pStyle w:val="Heading3"/>
      </w:pPr>
      <w:r>
        <w:rPr>
          <w:rFonts w:ascii="Meiryo UI" w:hAnsi="Meiryo UI"/>
          <w:color w:val="2E74B5"/>
        </w:rPr>
        <w:t>1.2 事業の本質</w:t>
      </w:r>
    </w:p>
    <w:p/>
    <w:p>
      <w:r>
        <w:rPr>
          <w:rFonts w:ascii="Meiryo UI" w:hAnsi="Meiryo UI"/>
          <w:sz w:val="20"/>
        </w:rPr>
        <w:t>TOWAは半導体製造工程の後工程（バックエンド）における「封止（モールディング）」装置の世界大手である。半導体チップをエポキシ樹脂で封止・保護するモールディング装置は、半導体の高集積化・小型化・放熱性向上に直結するクリティカルプロセスを担う。</w:t>
      </w:r>
    </w:p>
    <w:p/>
    <w:p>
      <w:r>
        <w:rPr>
          <w:rFonts w:ascii="Meiryo UI" w:hAnsi="Meiryo UI"/>
          <w:sz w:val="20"/>
        </w:rPr>
        <w:t>同社の絶対的な強みは「コンプレッション方式」のモールディング技術にある。特にAI GPU（NVIDIA GB200/GB300系）、HBM（高帯域幅メモリ）、CoWoS（Chip on Wafer on Substrate）、Fan-Out WLP（ウェハーレベルパッケージ）等のアドバンストパッケージ領域での独走が、現在の成長ストーリーの核心を形成している。</w:t>
      </w:r>
    </w:p>
    <w:p/>
    <w:p>
      <w:pPr>
        <w:pStyle w:val="Heading3"/>
      </w:pPr>
      <w:r>
        <w:rPr>
          <w:rFonts w:ascii="Meiryo UI" w:hAnsi="Meiryo UI"/>
          <w:color w:val="2E74B5"/>
        </w:rPr>
        <w:t>1.3 直近カタリスト整理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AI GPU需要爆発</w:t>
            </w:r>
          </w:p>
        </w:tc>
        <w:tc>
          <w:tcPr>
            <w:tcW w:type="dxa" w:w="3135"/>
          </w:tcPr>
          <w:p>
            <w:r>
              <w:rPr>
                <w:rFonts w:ascii="Meiryo UI" w:hAnsi="Meiryo UI"/>
                <w:sz w:val="18"/>
              </w:rPr>
              <w:t>NVIDIA H100→B200→GB300のモールド需要急拡大</w:t>
            </w:r>
          </w:p>
        </w:tc>
        <w:tc>
          <w:tcPr>
            <w:tcW w:type="dxa" w:w="3135"/>
          </w:tcPr>
          <w:p>
            <w:r>
              <w:rPr>
                <w:rFonts w:ascii="Meiryo UI" w:hAnsi="Meiryo UI"/>
                <w:sz w:val="18"/>
              </w:rPr>
              <w:t>即効性・継続中</w:t>
            </w:r>
          </w:p>
        </w:tc>
      </w:tr>
      <w:tr>
        <w:tc>
          <w:tcPr>
            <w:tcW w:type="dxa" w:w="3135"/>
            <w:shd w:val="clear" w:color="auto" w:fill="DDEBF7"/>
          </w:tcPr>
          <w:p>
            <w:r>
              <w:rPr>
                <w:rFonts w:ascii="Meiryo UI" w:hAnsi="Meiryo UI"/>
                <w:sz w:val="18"/>
              </w:rPr>
              <w:t>CoWoS/SoIC拡大</w:t>
            </w:r>
          </w:p>
        </w:tc>
        <w:tc>
          <w:tcPr>
            <w:tcW w:type="dxa" w:w="3135"/>
            <w:shd w:val="clear" w:color="auto" w:fill="DDEBF7"/>
          </w:tcPr>
          <w:p>
            <w:r>
              <w:rPr>
                <w:rFonts w:ascii="Meiryo UI" w:hAnsi="Meiryo UI"/>
                <w:sz w:val="18"/>
              </w:rPr>
              <w:t>TSMCの先端パッケージ投資加速</w:t>
            </w:r>
          </w:p>
        </w:tc>
        <w:tc>
          <w:tcPr>
            <w:tcW w:type="dxa" w:w="3135"/>
            <w:shd w:val="clear" w:color="auto" w:fill="DDEBF7"/>
          </w:tcPr>
          <w:p>
            <w:r>
              <w:rPr>
                <w:rFonts w:ascii="Meiryo UI" w:hAnsi="Meiryo UI"/>
                <w:sz w:val="18"/>
              </w:rPr>
              <w:t>2025〜2027</w:t>
            </w:r>
          </w:p>
        </w:tc>
      </w:tr>
      <w:tr>
        <w:tc>
          <w:tcPr>
            <w:tcW w:type="dxa" w:w="3135"/>
          </w:tcPr>
          <w:p>
            <w:r>
              <w:rPr>
                <w:rFonts w:ascii="Meiryo UI" w:hAnsi="Meiryo UI"/>
                <w:sz w:val="18"/>
              </w:rPr>
              <w:t>HBM需要</w:t>
            </w:r>
          </w:p>
        </w:tc>
        <w:tc>
          <w:tcPr>
            <w:tcW w:type="dxa" w:w="3135"/>
          </w:tcPr>
          <w:p>
            <w:r>
              <w:rPr>
                <w:rFonts w:ascii="Meiryo UI" w:hAnsi="Meiryo UI"/>
                <w:sz w:val="18"/>
              </w:rPr>
              <w:t>SK Hynix・Micron・Samsung HBM4拡張</w:t>
            </w:r>
          </w:p>
        </w:tc>
        <w:tc>
          <w:tcPr>
            <w:tcW w:type="dxa" w:w="3135"/>
          </w:tcPr>
          <w:p>
            <w:r>
              <w:rPr>
                <w:rFonts w:ascii="Meiryo UI" w:hAnsi="Meiryo UI"/>
                <w:sz w:val="18"/>
              </w:rPr>
              <w:t>2026〜2028</w:t>
            </w:r>
          </w:p>
        </w:tc>
      </w:tr>
      <w:tr>
        <w:tc>
          <w:tcPr>
            <w:tcW w:type="dxa" w:w="3135"/>
            <w:shd w:val="clear" w:color="auto" w:fill="DDEBF7"/>
          </w:tcPr>
          <w:p>
            <w:r>
              <w:rPr>
                <w:rFonts w:ascii="Meiryo UI" w:hAnsi="Meiryo UI"/>
                <w:sz w:val="18"/>
              </w:rPr>
              <w:t>Anthropic×Google×Broadcom TPU</w:t>
            </w:r>
          </w:p>
        </w:tc>
        <w:tc>
          <w:tcPr>
            <w:tcW w:type="dxa" w:w="3135"/>
            <w:shd w:val="clear" w:color="auto" w:fill="DDEBF7"/>
          </w:tcPr>
          <w:p>
            <w:r>
              <w:rPr>
                <w:rFonts w:ascii="Meiryo UI" w:hAnsi="Meiryo UI"/>
                <w:sz w:val="18"/>
              </w:rPr>
              <w:t>年率$300億超のコンピュート投資→2027年TPU稼働</w:t>
            </w:r>
          </w:p>
        </w:tc>
        <w:tc>
          <w:tcPr>
            <w:tcW w:type="dxa" w:w="3135"/>
            <w:shd w:val="clear" w:color="auto" w:fill="DDEBF7"/>
          </w:tcPr>
          <w:p>
            <w:r>
              <w:rPr>
                <w:rFonts w:ascii="Meiryo UI" w:hAnsi="Meiryo UI"/>
                <w:sz w:val="18"/>
              </w:rPr>
              <w:t>2026〜2028</w:t>
            </w:r>
          </w:p>
        </w:tc>
      </w:tr>
      <w:tr>
        <w:tc>
          <w:tcPr>
            <w:tcW w:type="dxa" w:w="3135"/>
          </w:tcPr>
          <w:p>
            <w:r>
              <w:rPr>
                <w:rFonts w:ascii="Meiryo UI" w:hAnsi="Meiryo UI"/>
                <w:sz w:val="18"/>
              </w:rPr>
              <w:t>SBI証券テーマレポート</w:t>
            </w:r>
          </w:p>
        </w:tc>
        <w:tc>
          <w:tcPr>
            <w:tcW w:type="dxa" w:w="3135"/>
          </w:tcPr>
          <w:p>
            <w:r>
              <w:rPr>
                <w:rFonts w:ascii="Meiryo UI" w:hAnsi="Meiryo UI"/>
                <w:sz w:val="18"/>
              </w:rPr>
              <w:t>「買い」TP¥3,800（2026-04-07）</w:t>
            </w:r>
          </w:p>
        </w:tc>
        <w:tc>
          <w:tcPr>
            <w:tcW w:type="dxa" w:w="3135"/>
          </w:tcPr>
          <w:p>
            <w:r>
              <w:rPr>
                <w:rFonts w:ascii="Meiryo UI" w:hAnsi="Meiryo UI"/>
                <w:sz w:val="18"/>
              </w:rPr>
              <w:t>短期センチメント向上</w:t>
            </w:r>
          </w:p>
        </w:tc>
      </w:tr>
      <w:tr>
        <w:tc>
          <w:tcPr>
            <w:tcW w:type="dxa" w:w="3135"/>
            <w:shd w:val="clear" w:color="auto" w:fill="DDEBF7"/>
          </w:tcPr>
          <w:p>
            <w:r>
              <w:rPr>
                <w:rFonts w:ascii="Meiryo UI" w:hAnsi="Meiryo UI"/>
                <w:sz w:val="18"/>
              </w:rPr>
              <w:t>アドバンストパッケージ基板市場2.5倍成長</w:t>
            </w:r>
          </w:p>
        </w:tc>
        <w:tc>
          <w:tcPr>
            <w:tcW w:type="dxa" w:w="3135"/>
            <w:shd w:val="clear" w:color="auto" w:fill="DDEBF7"/>
          </w:tcPr>
          <w:p>
            <w:r>
              <w:rPr>
                <w:rFonts w:ascii="Meiryo UI" w:hAnsi="Meiryo UI"/>
                <w:sz w:val="18"/>
              </w:rPr>
              <w:t>2025→2030年で約180億個へ</w:t>
            </w:r>
          </w:p>
        </w:tc>
        <w:tc>
          <w:tcPr>
            <w:tcW w:type="dxa" w:w="3135"/>
            <w:shd w:val="clear" w:color="auto" w:fill="DDEBF7"/>
          </w:tcPr>
          <w:p>
            <w:r>
              <w:rPr>
                <w:rFonts w:ascii="Meiryo UI" w:hAnsi="Meiryo UI"/>
                <w:sz w:val="18"/>
              </w:rPr>
              <w:t>中長期</w:t>
            </w:r>
          </w:p>
        </w:tc>
      </w:tr>
    </w:tbl>
    <w:p/>
    <w:p>
      <w:r>
        <w:t>──────────────────────────────────────────────────</w:t>
      </w:r>
    </w:p>
    <w:p/>
    <w:p>
      <w:pPr>
        <w:pStyle w:val="Heading2"/>
      </w:pPr>
      <w:r>
        <w:rPr>
          <w:rFonts w:ascii="Meiryo UI" w:hAnsi="Meiryo UI"/>
          <w:color w:val="2E74B5"/>
        </w:rPr>
        <w:t>2. 社長指示重点分析</w:t>
      </w:r>
    </w:p>
    <w:p/>
    <w:p>
      <w:pPr>
        <w:pStyle w:val="Heading3"/>
      </w:pPr>
      <w:r>
        <w:rPr>
          <w:rFonts w:ascii="Meiryo UI" w:hAnsi="Meiryo UI"/>
          <w:color w:val="2E74B5"/>
        </w:rPr>
        <w:t>①事業構造と製品ポートフォリオ</w:t>
      </w:r>
    </w:p>
    <w:p/>
    <w:p>
      <w:pPr>
        <w:pStyle w:val="Heading4"/>
      </w:pPr>
      <w:r>
        <w:rPr>
          <w:rFonts w:ascii="Meiryo UI" w:hAnsi="Meiryo UI"/>
          <w:color w:val="2E74B5"/>
        </w:rPr>
        <w:t>1-A. セグメント構成</w:t>
      </w:r>
    </w:p>
    <w:p/>
    <w:p>
      <w:r>
        <w:rPr>
          <w:rFonts w:ascii="Meiryo UI" w:hAnsi="Meiryo UI"/>
          <w:sz w:val="20"/>
        </w:rPr>
        <w:t>TOWAの事業は実質的に半導体モールディング装置の単一事業で構成されているが、技術方式と用途によって以下の2本柱に分類される。</w:t>
      </w:r>
    </w:p>
    <w:p/>
    <w:p>
      <w:pPr>
        <w:shd w:val="clear" w:color="auto" w:fill="F2F2F2"/>
      </w:pPr>
      <w:r>
        <w:rPr>
          <w:rFonts w:ascii="Courier New" w:hAnsi="Courier New"/>
          <w:sz w:val="16"/>
        </w:rPr>
        <w:t>TOWA 事業ポートフォリオ</w:t>
        <w:br/>
        <w:t>├── [柱1] コンプレッション方式モールディング装置（主力・高成長）</w:t>
        <w:br/>
        <w:t>│   ├── アドバンストパッケージ向け（Fan-Out・CoWoS・HBM・GPU封止）</w:t>
        <w:br/>
        <w:t>│   ├── ウェハーレベルパッケージ（WLP）向け</w:t>
        <w:br/>
        <w:t>│   └── 次世代SiP（System in Package）向け</w:t>
        <w:br/>
        <w:t>└── [柱2] トランスファー方式モールディング装置（伝統・安定）</w:t>
        <w:br/>
        <w:t xml:space="preserve">    ├── リードフレーム型パッケージ向け（従来半導体）</w:t>
        <w:br/>
        <w:t xml:space="preserve">    ├── BGA/QFP等汎用パッケージ向け</w:t>
        <w:br/>
        <w:t xml:space="preserve">    └── 車載・産業用途向け（安定需要）</w:t>
      </w:r>
    </w:p>
    <w:p/>
    <w:p>
      <w:pPr>
        <w:pStyle w:val="Heading4"/>
      </w:pPr>
      <w:r>
        <w:rPr>
          <w:rFonts w:ascii="Meiryo UI" w:hAnsi="Meiryo UI"/>
          <w:color w:val="2E74B5"/>
        </w:rPr>
        <w:t>1-B. 推定売上・利益率・成長率【推計値】</w:t>
      </w:r>
    </w:p>
    <w:p/>
    <w:p>
      <w:r>
        <w:rPr>
          <w:rFonts w:ascii="Meiryo UI" w:hAnsi="Meiryo UI"/>
          <w:sz w:val="20"/>
        </w:rPr>
        <w:t>注：以下はyfinance/kabutan.jp公開情報と業界分析に基づく推計。実際の公式セグメント開示は装置種類別ではなく地域別・用途別が中心。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区分</w:t>
            </w:r>
          </w:p>
        </w:tc>
        <w:tc>
          <w:tcPr>
            <w:tcW w:type="dxa" w:w="2351"/>
            <w:shd w:val="clear" w:color="auto" w:fill="2E74B5"/>
          </w:tcPr>
          <w:p>
            <w:r>
              <w:rPr>
                <w:rFonts w:ascii="Meiryo UI" w:hAnsi="Meiryo UI"/>
                <w:b/>
                <w:color w:val="FFFFFF"/>
                <w:sz w:val="18"/>
              </w:rPr>
              <w:t>推定売上比率</w:t>
            </w:r>
          </w:p>
        </w:tc>
        <w:tc>
          <w:tcPr>
            <w:tcW w:type="dxa" w:w="2351"/>
            <w:shd w:val="clear" w:color="auto" w:fill="2E74B5"/>
          </w:tcPr>
          <w:p>
            <w:r>
              <w:rPr>
                <w:rFonts w:ascii="Meiryo UI" w:hAnsi="Meiryo UI"/>
                <w:b/>
                <w:color w:val="FFFFFF"/>
                <w:sz w:val="18"/>
              </w:rPr>
              <w:t>推定営業利益率</w:t>
            </w:r>
          </w:p>
        </w:tc>
        <w:tc>
          <w:tcPr>
            <w:tcW w:type="dxa" w:w="2351"/>
            <w:shd w:val="clear" w:color="auto" w:fill="2E74B5"/>
          </w:tcPr>
          <w:p>
            <w:r>
              <w:rPr>
                <w:rFonts w:ascii="Meiryo UI" w:hAnsi="Meiryo UI"/>
                <w:b/>
                <w:color w:val="FFFFFF"/>
                <w:sz w:val="18"/>
              </w:rPr>
              <w:t>YoY成長率（推計）</w:t>
            </w:r>
          </w:p>
        </w:tc>
      </w:tr>
      <w:tr>
        <w:tc>
          <w:tcPr>
            <w:tcW w:type="dxa" w:w="2351"/>
          </w:tcPr>
          <w:p>
            <w:r>
              <w:rPr>
                <w:rFonts w:ascii="Meiryo UI" w:hAnsi="Meiryo UI"/>
                <w:sz w:val="18"/>
              </w:rPr>
              <w:t>コンプレッション（アドバンスト向け）</w:t>
            </w:r>
          </w:p>
        </w:tc>
        <w:tc>
          <w:tcPr>
            <w:tcW w:type="dxa" w:w="2351"/>
          </w:tcPr>
          <w:p>
            <w:r>
              <w:rPr>
                <w:rFonts w:ascii="Meiryo UI" w:hAnsi="Meiryo UI"/>
                <w:sz w:val="18"/>
              </w:rPr>
              <w:t>約55〜60%</w:t>
            </w:r>
          </w:p>
        </w:tc>
        <w:tc>
          <w:tcPr>
            <w:tcW w:type="dxa" w:w="2351"/>
          </w:tcPr>
          <w:p>
            <w:r>
              <w:rPr>
                <w:rFonts w:ascii="Meiryo UI" w:hAnsi="Meiryo UI"/>
                <w:sz w:val="18"/>
              </w:rPr>
              <w:t>約20〜25%</w:t>
            </w:r>
          </w:p>
        </w:tc>
        <w:tc>
          <w:tcPr>
            <w:tcW w:type="dxa" w:w="2351"/>
          </w:tcPr>
          <w:p>
            <w:r>
              <w:rPr>
                <w:rFonts w:ascii="Meiryo UI" w:hAnsi="Meiryo UI"/>
                <w:sz w:val="18"/>
              </w:rPr>
              <w:t>+35〜50%（急拡大）</w:t>
            </w:r>
          </w:p>
        </w:tc>
      </w:tr>
      <w:tr>
        <w:tc>
          <w:tcPr>
            <w:tcW w:type="dxa" w:w="2351"/>
            <w:shd w:val="clear" w:color="auto" w:fill="DDEBF7"/>
          </w:tcPr>
          <w:p>
            <w:r>
              <w:rPr>
                <w:rFonts w:ascii="Meiryo UI" w:hAnsi="Meiryo UI"/>
                <w:sz w:val="18"/>
              </w:rPr>
              <w:t>コンプレッション（汎用）</w:t>
            </w:r>
          </w:p>
        </w:tc>
        <w:tc>
          <w:tcPr>
            <w:tcW w:type="dxa" w:w="2351"/>
            <w:shd w:val="clear" w:color="auto" w:fill="DDEBF7"/>
          </w:tcPr>
          <w:p>
            <w:r>
              <w:rPr>
                <w:rFonts w:ascii="Meiryo UI" w:hAnsi="Meiryo UI"/>
                <w:sz w:val="18"/>
              </w:rPr>
              <w:t>約10〜15%</w:t>
            </w:r>
          </w:p>
        </w:tc>
        <w:tc>
          <w:tcPr>
            <w:tcW w:type="dxa" w:w="2351"/>
            <w:shd w:val="clear" w:color="auto" w:fill="DDEBF7"/>
          </w:tcPr>
          <w:p>
            <w:r>
              <w:rPr>
                <w:rFonts w:ascii="Meiryo UI" w:hAnsi="Meiryo UI"/>
                <w:sz w:val="18"/>
              </w:rPr>
              <w:t>約15〜20%</w:t>
            </w:r>
          </w:p>
        </w:tc>
        <w:tc>
          <w:tcPr>
            <w:tcW w:type="dxa" w:w="2351"/>
            <w:shd w:val="clear" w:color="auto" w:fill="DDEBF7"/>
          </w:tcPr>
          <w:p>
            <w:r>
              <w:rPr>
                <w:rFonts w:ascii="Meiryo UI" w:hAnsi="Meiryo UI"/>
                <w:sz w:val="18"/>
              </w:rPr>
              <w:t>+10〜15%</w:t>
            </w:r>
          </w:p>
        </w:tc>
      </w:tr>
      <w:tr>
        <w:tc>
          <w:tcPr>
            <w:tcW w:type="dxa" w:w="2351"/>
          </w:tcPr>
          <w:p>
            <w:r>
              <w:rPr>
                <w:rFonts w:ascii="Meiryo UI" w:hAnsi="Meiryo UI"/>
                <w:sz w:val="18"/>
              </w:rPr>
              <w:t>トランスファー（従来）</w:t>
            </w:r>
          </w:p>
        </w:tc>
        <w:tc>
          <w:tcPr>
            <w:tcW w:type="dxa" w:w="2351"/>
          </w:tcPr>
          <w:p>
            <w:r>
              <w:rPr>
                <w:rFonts w:ascii="Meiryo UI" w:hAnsi="Meiryo UI"/>
                <w:sz w:val="18"/>
              </w:rPr>
              <w:t>約25〜35%</w:t>
            </w:r>
          </w:p>
        </w:tc>
        <w:tc>
          <w:tcPr>
            <w:tcW w:type="dxa" w:w="2351"/>
          </w:tcPr>
          <w:p>
            <w:r>
              <w:rPr>
                <w:rFonts w:ascii="Meiryo UI" w:hAnsi="Meiryo UI"/>
                <w:sz w:val="18"/>
              </w:rPr>
              <w:t>約10〜15%</w:t>
            </w:r>
          </w:p>
        </w:tc>
        <w:tc>
          <w:tcPr>
            <w:tcW w:type="dxa" w:w="2351"/>
          </w:tcPr>
          <w:p>
            <w:r>
              <w:rPr>
                <w:rFonts w:ascii="Meiryo UI" w:hAnsi="Meiryo UI"/>
                <w:sz w:val="18"/>
              </w:rPr>
              <w:t>▲5〜+5%（横ばい〜微増）</w:t>
            </w:r>
          </w:p>
        </w:tc>
      </w:tr>
      <w:tr>
        <w:tc>
          <w:tcPr>
            <w:tcW w:type="dxa" w:w="2351"/>
            <w:shd w:val="clear" w:color="auto" w:fill="DDEBF7"/>
          </w:tcPr>
          <w:p>
            <w:r>
              <w:rPr>
                <w:rFonts w:ascii="Meiryo UI" w:hAnsi="Meiryo UI"/>
                <w:sz w:val="18"/>
              </w:rPr>
              <w:t>合計（全社）</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約15〜20%</w:t>
            </w:r>
          </w:p>
        </w:tc>
        <w:tc>
          <w:tcPr>
            <w:tcW w:type="dxa" w:w="2351"/>
            <w:shd w:val="clear" w:color="auto" w:fill="DDEBF7"/>
          </w:tcPr>
          <w:p>
            <w:r>
              <w:rPr>
                <w:rFonts w:ascii="Meiryo UI" w:hAnsi="Meiryo UI"/>
                <w:sz w:val="18"/>
              </w:rPr>
              <w:t>+20〜30%</w:t>
            </w:r>
          </w:p>
        </w:tc>
      </w:tr>
    </w:tbl>
    <w:p/>
    <w:p>
      <w:pPr>
        <w:pStyle w:val="Heading4"/>
      </w:pPr>
      <w:r>
        <w:rPr>
          <w:rFonts w:ascii="Meiryo UI" w:hAnsi="Meiryo UI"/>
          <w:color w:val="2E74B5"/>
        </w:rPr>
        <w:t>1-C. アドバンストパッケージ向け vs 従来半導体向け</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区分</w:t>
            </w:r>
          </w:p>
        </w:tc>
        <w:tc>
          <w:tcPr>
            <w:tcW w:type="dxa" w:w="2351"/>
            <w:shd w:val="clear" w:color="auto" w:fill="2E74B5"/>
          </w:tcPr>
          <w:p>
            <w:r>
              <w:rPr>
                <w:rFonts w:ascii="Meiryo UI" w:hAnsi="Meiryo UI"/>
                <w:b/>
                <w:color w:val="FFFFFF"/>
                <w:sz w:val="18"/>
              </w:rPr>
              <w:t>売上比率</w:t>
            </w:r>
          </w:p>
        </w:tc>
        <w:tc>
          <w:tcPr>
            <w:tcW w:type="dxa" w:w="2351"/>
            <w:shd w:val="clear" w:color="auto" w:fill="2E74B5"/>
          </w:tcPr>
          <w:p>
            <w:r>
              <w:rPr>
                <w:rFonts w:ascii="Meiryo UI" w:hAnsi="Meiryo UI"/>
                <w:b/>
                <w:color w:val="FFFFFF"/>
                <w:sz w:val="18"/>
              </w:rPr>
              <w:t>成長性</w:t>
            </w:r>
          </w:p>
        </w:tc>
        <w:tc>
          <w:tcPr>
            <w:tcW w:type="dxa" w:w="2351"/>
            <w:shd w:val="clear" w:color="auto" w:fill="2E74B5"/>
          </w:tcPr>
          <w:p>
            <w:r>
              <w:rPr>
                <w:rFonts w:ascii="Meiryo UI" w:hAnsi="Meiryo UI"/>
                <w:b/>
                <w:color w:val="FFFFFF"/>
                <w:sz w:val="18"/>
              </w:rPr>
              <w:t>単価・マージン</w:t>
            </w:r>
          </w:p>
        </w:tc>
      </w:tr>
      <w:tr>
        <w:tc>
          <w:tcPr>
            <w:tcW w:type="dxa" w:w="2351"/>
          </w:tcPr>
          <w:p>
            <w:r>
              <w:rPr>
                <w:rFonts w:ascii="Meiryo UI" w:hAnsi="Meiryo UI"/>
                <w:sz w:val="18"/>
              </w:rPr>
              <w:t>アドバンストパッケージ向け</w:t>
            </w:r>
          </w:p>
        </w:tc>
        <w:tc>
          <w:tcPr>
            <w:tcW w:type="dxa" w:w="2351"/>
          </w:tcPr>
          <w:p>
            <w:r>
              <w:rPr>
                <w:rFonts w:ascii="Meiryo UI" w:hAnsi="Meiryo UI"/>
                <w:sz w:val="18"/>
              </w:rPr>
              <w:t>約65〜70%（増加傾向）</w:t>
            </w:r>
          </w:p>
        </w:tc>
        <w:tc>
          <w:tcPr>
            <w:tcW w:type="dxa" w:w="2351"/>
          </w:tcPr>
          <w:p>
            <w:r>
              <w:rPr>
                <w:rFonts w:ascii="Meiryo UI" w:hAnsi="Meiryo UI"/>
                <w:sz w:val="18"/>
              </w:rPr>
              <w:t>年率+30〜50%</w:t>
            </w:r>
          </w:p>
        </w:tc>
        <w:tc>
          <w:tcPr>
            <w:tcW w:type="dxa" w:w="2351"/>
          </w:tcPr>
          <w:p>
            <w:r>
              <w:rPr>
                <w:rFonts w:ascii="Meiryo UI" w:hAnsi="Meiryo UI"/>
                <w:sz w:val="18"/>
              </w:rPr>
              <w:t>高単価・高マージン（1台数億円超）</w:t>
            </w:r>
          </w:p>
        </w:tc>
      </w:tr>
      <w:tr>
        <w:tc>
          <w:tcPr>
            <w:tcW w:type="dxa" w:w="2351"/>
            <w:shd w:val="clear" w:color="auto" w:fill="DDEBF7"/>
          </w:tcPr>
          <w:p>
            <w:r>
              <w:rPr>
                <w:rFonts w:ascii="Meiryo UI" w:hAnsi="Meiryo UI"/>
                <w:sz w:val="18"/>
              </w:rPr>
              <w:t>従来半導体向け</w:t>
            </w:r>
          </w:p>
        </w:tc>
        <w:tc>
          <w:tcPr>
            <w:tcW w:type="dxa" w:w="2351"/>
            <w:shd w:val="clear" w:color="auto" w:fill="DDEBF7"/>
          </w:tcPr>
          <w:p>
            <w:r>
              <w:rPr>
                <w:rFonts w:ascii="Meiryo UI" w:hAnsi="Meiryo UI"/>
                <w:sz w:val="18"/>
              </w:rPr>
              <w:t>約30〜35%（低下傾向）</w:t>
            </w:r>
          </w:p>
        </w:tc>
        <w:tc>
          <w:tcPr>
            <w:tcW w:type="dxa" w:w="2351"/>
            <w:shd w:val="clear" w:color="auto" w:fill="DDEBF7"/>
          </w:tcPr>
          <w:p>
            <w:r>
              <w:rPr>
                <w:rFonts w:ascii="Meiryo UI" w:hAnsi="Meiryo UI"/>
                <w:sz w:val="18"/>
              </w:rPr>
              <w:t>年率▲5〜+5%</w:t>
            </w:r>
          </w:p>
        </w:tc>
        <w:tc>
          <w:tcPr>
            <w:tcW w:type="dxa" w:w="2351"/>
            <w:shd w:val="clear" w:color="auto" w:fill="DDEBF7"/>
          </w:tcPr>
          <w:p>
            <w:r>
              <w:rPr>
                <w:rFonts w:ascii="Meiryo UI" w:hAnsi="Meiryo UI"/>
                <w:sz w:val="18"/>
              </w:rPr>
              <w:t>中単価・中マージン</w:t>
            </w:r>
          </w:p>
        </w:tc>
      </w:tr>
    </w:tbl>
    <w:p/>
    <w:p>
      <w:r>
        <w:rPr>
          <w:rFonts w:ascii="Meiryo UI" w:hAnsi="Meiryo UI"/>
          <w:sz w:val="20"/>
        </w:rPr>
        <w:t>成長ドライバーとしてのアドバンストパッケージ比率上昇は急速であり、2023年時点で50%程度だった同比率が、2025年には65〜70%に達したと推定される。この構造転換がTOWAの収益性改善の主因である。</w:t>
      </w:r>
    </w:p>
    <w:p/>
    <w:p>
      <w:pPr>
        <w:pStyle w:val="Heading4"/>
      </w:pPr>
      <w:r>
        <w:rPr>
          <w:rFonts w:ascii="Meiryo UI" w:hAnsi="Meiryo UI"/>
          <w:color w:val="2E74B5"/>
        </w:rPr>
        <w:t>1-D. 主要顧客依存度【推計値】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顧客</w:t>
            </w:r>
          </w:p>
        </w:tc>
        <w:tc>
          <w:tcPr>
            <w:tcW w:type="dxa" w:w="3135"/>
            <w:shd w:val="clear" w:color="auto" w:fill="2E74B5"/>
          </w:tcPr>
          <w:p>
            <w:r>
              <w:rPr>
                <w:rFonts w:ascii="Meiryo UI" w:hAnsi="Meiryo UI"/>
                <w:b/>
                <w:color w:val="FFFFFF"/>
                <w:sz w:val="18"/>
              </w:rPr>
              <w:t>推定売上依存度</w:t>
            </w:r>
          </w:p>
        </w:tc>
        <w:tc>
          <w:tcPr>
            <w:tcW w:type="dxa" w:w="3135"/>
            <w:shd w:val="clear" w:color="auto" w:fill="2E74B5"/>
          </w:tcPr>
          <w:p>
            <w:r>
              <w:rPr>
                <w:rFonts w:ascii="Meiryo UI" w:hAnsi="Meiryo UI"/>
                <w:b/>
                <w:color w:val="FFFFFF"/>
                <w:sz w:val="18"/>
              </w:rPr>
              <w:t>用途</w:t>
            </w:r>
          </w:p>
        </w:tc>
      </w:tr>
      <w:tr>
        <w:tc>
          <w:tcPr>
            <w:tcW w:type="dxa" w:w="3135"/>
          </w:tcPr>
          <w:p>
            <w:r>
              <w:rPr>
                <w:rFonts w:ascii="Meiryo UI" w:hAnsi="Meiryo UI"/>
                <w:sz w:val="18"/>
              </w:rPr>
              <w:t>TSMC（台湾）</w:t>
            </w:r>
          </w:p>
        </w:tc>
        <w:tc>
          <w:tcPr>
            <w:tcW w:type="dxa" w:w="3135"/>
          </w:tcPr>
          <w:p>
            <w:r>
              <w:rPr>
                <w:rFonts w:ascii="Meiryo UI" w:hAnsi="Meiryo UI"/>
                <w:sz w:val="18"/>
              </w:rPr>
              <w:t>約25〜30%</w:t>
            </w:r>
          </w:p>
        </w:tc>
        <w:tc>
          <w:tcPr>
            <w:tcW w:type="dxa" w:w="3135"/>
          </w:tcPr>
          <w:p>
            <w:r>
              <w:rPr>
                <w:rFonts w:ascii="Meiryo UI" w:hAnsi="Meiryo UI"/>
                <w:sz w:val="18"/>
              </w:rPr>
              <w:t>CoWoS・SoIC・InFO向け</w:t>
            </w:r>
          </w:p>
        </w:tc>
      </w:tr>
      <w:tr>
        <w:tc>
          <w:tcPr>
            <w:tcW w:type="dxa" w:w="3135"/>
            <w:shd w:val="clear" w:color="auto" w:fill="DDEBF7"/>
          </w:tcPr>
          <w:p>
            <w:r>
              <w:rPr>
                <w:rFonts w:ascii="Meiryo UI" w:hAnsi="Meiryo UI"/>
                <w:sz w:val="18"/>
              </w:rPr>
              <w:t>ASE/USI（台湾）</w:t>
            </w:r>
          </w:p>
        </w:tc>
        <w:tc>
          <w:tcPr>
            <w:tcW w:type="dxa" w:w="3135"/>
            <w:shd w:val="clear" w:color="auto" w:fill="DDEBF7"/>
          </w:tcPr>
          <w:p>
            <w:r>
              <w:rPr>
                <w:rFonts w:ascii="Meiryo UI" w:hAnsi="Meiryo UI"/>
                <w:sz w:val="18"/>
              </w:rPr>
              <w:t>約15〜20%</w:t>
            </w:r>
          </w:p>
        </w:tc>
        <w:tc>
          <w:tcPr>
            <w:tcW w:type="dxa" w:w="3135"/>
            <w:shd w:val="clear" w:color="auto" w:fill="DDEBF7"/>
          </w:tcPr>
          <w:p>
            <w:r>
              <w:rPr>
                <w:rFonts w:ascii="Meiryo UI" w:hAnsi="Meiryo UI"/>
                <w:sz w:val="18"/>
              </w:rPr>
              <w:t>Fan-Out・SiP向け</w:t>
            </w:r>
          </w:p>
        </w:tc>
      </w:tr>
      <w:tr>
        <w:tc>
          <w:tcPr>
            <w:tcW w:type="dxa" w:w="3135"/>
          </w:tcPr>
          <w:p>
            <w:r>
              <w:rPr>
                <w:rFonts w:ascii="Meiryo UI" w:hAnsi="Meiryo UI"/>
                <w:sz w:val="18"/>
              </w:rPr>
              <w:t>アムコー（Amkor）</w:t>
            </w:r>
          </w:p>
        </w:tc>
        <w:tc>
          <w:tcPr>
            <w:tcW w:type="dxa" w:w="3135"/>
          </w:tcPr>
          <w:p>
            <w:r>
              <w:rPr>
                <w:rFonts w:ascii="Meiryo UI" w:hAnsi="Meiryo UI"/>
                <w:sz w:val="18"/>
              </w:rPr>
              <w:t>約10〜15%</w:t>
            </w:r>
          </w:p>
        </w:tc>
        <w:tc>
          <w:tcPr>
            <w:tcW w:type="dxa" w:w="3135"/>
          </w:tcPr>
          <w:p>
            <w:r>
              <w:rPr>
                <w:rFonts w:ascii="Meiryo UI" w:hAnsi="Meiryo UI"/>
                <w:sz w:val="18"/>
              </w:rPr>
              <w:t>先端封止</w:t>
            </w:r>
          </w:p>
        </w:tc>
      </w:tr>
      <w:tr>
        <w:tc>
          <w:tcPr>
            <w:tcW w:type="dxa" w:w="3135"/>
            <w:shd w:val="clear" w:color="auto" w:fill="DDEBF7"/>
          </w:tcPr>
          <w:p>
            <w:r>
              <w:rPr>
                <w:rFonts w:ascii="Meiryo UI" w:hAnsi="Meiryo UI"/>
                <w:sz w:val="18"/>
              </w:rPr>
              <w:t>Samsung（韓国）</w:t>
            </w:r>
          </w:p>
        </w:tc>
        <w:tc>
          <w:tcPr>
            <w:tcW w:type="dxa" w:w="3135"/>
            <w:shd w:val="clear" w:color="auto" w:fill="DDEBF7"/>
          </w:tcPr>
          <w:p>
            <w:r>
              <w:rPr>
                <w:rFonts w:ascii="Meiryo UI" w:hAnsi="Meiryo UI"/>
                <w:sz w:val="18"/>
              </w:rPr>
              <w:t>約10〜15%</w:t>
            </w:r>
          </w:p>
        </w:tc>
        <w:tc>
          <w:tcPr>
            <w:tcW w:type="dxa" w:w="3135"/>
            <w:shd w:val="clear" w:color="auto" w:fill="DDEBF7"/>
          </w:tcPr>
          <w:p>
            <w:r>
              <w:rPr>
                <w:rFonts w:ascii="Meiryo UI" w:hAnsi="Meiryo UI"/>
                <w:sz w:val="18"/>
              </w:rPr>
              <w:t>HBM・GPU向け</w:t>
            </w:r>
          </w:p>
        </w:tc>
      </w:tr>
      <w:tr>
        <w:tc>
          <w:tcPr>
            <w:tcW w:type="dxa" w:w="3135"/>
          </w:tcPr>
          <w:p>
            <w:r>
              <w:rPr>
                <w:rFonts w:ascii="Meiryo UI" w:hAnsi="Meiryo UI"/>
                <w:sz w:val="18"/>
              </w:rPr>
              <w:t>SK Hynix</w:t>
            </w:r>
          </w:p>
        </w:tc>
        <w:tc>
          <w:tcPr>
            <w:tcW w:type="dxa" w:w="3135"/>
          </w:tcPr>
          <w:p>
            <w:r>
              <w:rPr>
                <w:rFonts w:ascii="Meiryo UI" w:hAnsi="Meiryo UI"/>
                <w:sz w:val="18"/>
              </w:rPr>
              <w:t>約5〜10%</w:t>
            </w:r>
          </w:p>
        </w:tc>
        <w:tc>
          <w:tcPr>
            <w:tcW w:type="dxa" w:w="3135"/>
          </w:tcPr>
          <w:p>
            <w:r>
              <w:rPr>
                <w:rFonts w:ascii="Meiryo UI" w:hAnsi="Meiryo UI"/>
                <w:sz w:val="18"/>
              </w:rPr>
              <w:t>HBM4向け</w:t>
            </w:r>
          </w:p>
        </w:tc>
      </w:tr>
      <w:tr>
        <w:tc>
          <w:tcPr>
            <w:tcW w:type="dxa" w:w="3135"/>
            <w:shd w:val="clear" w:color="auto" w:fill="DDEBF7"/>
          </w:tcPr>
          <w:p>
            <w:r>
              <w:rPr>
                <w:rFonts w:ascii="Meiryo UI" w:hAnsi="Meiryo UI"/>
                <w:sz w:val="18"/>
              </w:rPr>
              <w:t>その他OSAT・IDM</w:t>
            </w:r>
          </w:p>
        </w:tc>
        <w:tc>
          <w:tcPr>
            <w:tcW w:type="dxa" w:w="3135"/>
            <w:shd w:val="clear" w:color="auto" w:fill="DDEBF7"/>
          </w:tcPr>
          <w:p>
            <w:r>
              <w:rPr>
                <w:rFonts w:ascii="Meiryo UI" w:hAnsi="Meiryo UI"/>
                <w:sz w:val="18"/>
              </w:rPr>
              <w:t>約15〜25%</w:t>
            </w:r>
          </w:p>
        </w:tc>
        <w:tc>
          <w:tcPr>
            <w:tcW w:type="dxa" w:w="3135"/>
            <w:shd w:val="clear" w:color="auto" w:fill="DDEBF7"/>
          </w:tcPr>
          <w:p>
            <w:r>
              <w:rPr>
                <w:rFonts w:ascii="Meiryo UI" w:hAnsi="Meiryo UI"/>
                <w:sz w:val="18"/>
              </w:rPr>
              <w:t>汎用・車載</w:t>
            </w:r>
          </w:p>
        </w:tc>
      </w:tr>
    </w:tbl>
    <w:p/>
    <w:p>
      <w:r>
        <w:rPr>
          <w:rFonts w:ascii="Meiryo UI" w:hAnsi="Meiryo UI"/>
          <w:sz w:val="20"/>
        </w:rPr>
        <w:t>顧客集中リスク：TSMC依存度25〜30%は相応のリスク要因だが、TSMC自体がCoWoSの生産能力を急拡大中（2025〜2027年で3〜4倍増）であることから、むしろTSMC成長連動の恩恵が強い局面にある。</w:t>
      </w:r>
    </w:p>
    <w:p/>
    <w:p>
      <w:r>
        <w:t>──────────────────────────────────────────────────</w:t>
      </w:r>
    </w:p>
    <w:p/>
    <w:p>
      <w:pPr>
        <w:pStyle w:val="Heading3"/>
      </w:pPr>
      <w:r>
        <w:rPr>
          <w:rFonts w:ascii="Meiryo UI" w:hAnsi="Meiryo UI"/>
          <w:color w:val="2E74B5"/>
        </w:rPr>
        <w:t>②コンプレッション方式の技術優位性（核心）</w:t>
      </w:r>
    </w:p>
    <w:p/>
    <w:p>
      <w:pPr>
        <w:pStyle w:val="Heading4"/>
      </w:pPr>
      <w:r>
        <w:rPr>
          <w:rFonts w:ascii="Meiryo UI" w:hAnsi="Meiryo UI"/>
          <w:color w:val="2E74B5"/>
        </w:rPr>
        <w:t>2-A. コンプレッション vs トランスファー 技術比較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コンプレッション方式（TOWA主力）</w:t>
            </w:r>
          </w:p>
        </w:tc>
        <w:tc>
          <w:tcPr>
            <w:tcW w:type="dxa" w:w="3135"/>
            <w:shd w:val="clear" w:color="auto" w:fill="2E74B5"/>
          </w:tcPr>
          <w:p>
            <w:r>
              <w:rPr>
                <w:rFonts w:ascii="Meiryo UI" w:hAnsi="Meiryo UI"/>
                <w:b/>
                <w:color w:val="FFFFFF"/>
                <w:sz w:val="18"/>
              </w:rPr>
              <w:t>トランスファー方式（業界標準）</w:t>
            </w:r>
          </w:p>
        </w:tc>
      </w:tr>
      <w:tr>
        <w:tc>
          <w:tcPr>
            <w:tcW w:type="dxa" w:w="3135"/>
          </w:tcPr>
          <w:p>
            <w:r>
              <w:rPr>
                <w:rFonts w:ascii="Meiryo UI" w:hAnsi="Meiryo UI"/>
                <w:sz w:val="18"/>
              </w:rPr>
              <w:t>材料利用効率</w:t>
            </w:r>
          </w:p>
        </w:tc>
        <w:tc>
          <w:tcPr>
            <w:tcW w:type="dxa" w:w="3135"/>
          </w:tcPr>
          <w:p>
            <w:r>
              <w:rPr>
                <w:rFonts w:ascii="Meiryo UI" w:hAnsi="Meiryo UI"/>
                <w:sz w:val="18"/>
              </w:rPr>
              <w:t>◎ 95%超（樹脂ロスが極小）</w:t>
            </w:r>
          </w:p>
        </w:tc>
        <w:tc>
          <w:tcPr>
            <w:tcW w:type="dxa" w:w="3135"/>
          </w:tcPr>
          <w:p>
            <w:r>
              <w:rPr>
                <w:rFonts w:ascii="Meiryo UI" w:hAnsi="Meiryo UI"/>
                <w:sz w:val="18"/>
              </w:rPr>
              <w:t>△ 60〜70%（ランナー・ゲートでロス大）</w:t>
            </w:r>
          </w:p>
        </w:tc>
      </w:tr>
      <w:tr>
        <w:tc>
          <w:tcPr>
            <w:tcW w:type="dxa" w:w="3135"/>
            <w:shd w:val="clear" w:color="auto" w:fill="DDEBF7"/>
          </w:tcPr>
          <w:p>
            <w:r>
              <w:rPr>
                <w:rFonts w:ascii="Meiryo UI" w:hAnsi="Meiryo UI"/>
                <w:sz w:val="18"/>
              </w:rPr>
              <w:t>薄型化対応</w:t>
            </w:r>
          </w:p>
        </w:tc>
        <w:tc>
          <w:tcPr>
            <w:tcW w:type="dxa" w:w="3135"/>
            <w:shd w:val="clear" w:color="auto" w:fill="DDEBF7"/>
          </w:tcPr>
          <w:p>
            <w:r>
              <w:rPr>
                <w:rFonts w:ascii="Meiryo UI" w:hAnsi="Meiryo UI"/>
                <w:sz w:val="18"/>
              </w:rPr>
              <w:t>◎ 対応可（ウェハー全面均一加圧）</w:t>
            </w:r>
          </w:p>
        </w:tc>
        <w:tc>
          <w:tcPr>
            <w:tcW w:type="dxa" w:w="3135"/>
            <w:shd w:val="clear" w:color="auto" w:fill="DDEBF7"/>
          </w:tcPr>
          <w:p>
            <w:r>
              <w:rPr>
                <w:rFonts w:ascii="Meiryo UI" w:hAnsi="Meiryo UI"/>
                <w:sz w:val="18"/>
              </w:rPr>
              <w:t>△ 薄型化に限界（不均一充填リスク）</w:t>
            </w:r>
          </w:p>
        </w:tc>
      </w:tr>
      <w:tr>
        <w:tc>
          <w:tcPr>
            <w:tcW w:type="dxa" w:w="3135"/>
          </w:tcPr>
          <w:p>
            <w:r>
              <w:rPr>
                <w:rFonts w:ascii="Meiryo UI" w:hAnsi="Meiryo UI"/>
                <w:sz w:val="18"/>
              </w:rPr>
              <w:t>Fan-Out WLP対応</w:t>
            </w:r>
          </w:p>
        </w:tc>
        <w:tc>
          <w:tcPr>
            <w:tcW w:type="dxa" w:w="3135"/>
          </w:tcPr>
          <w:p>
            <w:r>
              <w:rPr>
                <w:rFonts w:ascii="Meiryo UI" w:hAnsi="Meiryo UI"/>
                <w:sz w:val="18"/>
              </w:rPr>
              <w:t>◎ 最適（再配線チップを均一封止）</w:t>
            </w:r>
          </w:p>
        </w:tc>
        <w:tc>
          <w:tcPr>
            <w:tcW w:type="dxa" w:w="3135"/>
          </w:tcPr>
          <w:p>
            <w:r>
              <w:rPr>
                <w:rFonts w:ascii="Meiryo UI" w:hAnsi="Meiryo UI"/>
                <w:sz w:val="18"/>
              </w:rPr>
              <w:t>✗ 原理的に不向き（ワイヤー・リード前提）</w:t>
            </w:r>
          </w:p>
        </w:tc>
      </w:tr>
      <w:tr>
        <w:tc>
          <w:tcPr>
            <w:tcW w:type="dxa" w:w="3135"/>
            <w:shd w:val="clear" w:color="auto" w:fill="DDEBF7"/>
          </w:tcPr>
          <w:p>
            <w:r>
              <w:rPr>
                <w:rFonts w:ascii="Meiryo UI" w:hAnsi="Meiryo UI"/>
                <w:sz w:val="18"/>
              </w:rPr>
              <w:t>大型チップ封止</w:t>
            </w:r>
          </w:p>
        </w:tc>
        <w:tc>
          <w:tcPr>
            <w:tcW w:type="dxa" w:w="3135"/>
            <w:shd w:val="clear" w:color="auto" w:fill="DDEBF7"/>
          </w:tcPr>
          <w:p>
            <w:r>
              <w:rPr>
                <w:rFonts w:ascii="Meiryo UI" w:hAnsi="Meiryo UI"/>
                <w:sz w:val="18"/>
              </w:rPr>
              <w:t>◎ 対応可（大面積均一加圧）</w:t>
            </w:r>
          </w:p>
        </w:tc>
        <w:tc>
          <w:tcPr>
            <w:tcW w:type="dxa" w:w="3135"/>
            <w:shd w:val="clear" w:color="auto" w:fill="DDEBF7"/>
          </w:tcPr>
          <w:p>
            <w:r>
              <w:rPr>
                <w:rFonts w:ascii="Meiryo UI" w:hAnsi="Meiryo UI"/>
                <w:sz w:val="18"/>
              </w:rPr>
              <w:t>△ 大型化で充填不良リスク増大</w:t>
            </w:r>
          </w:p>
        </w:tc>
      </w:tr>
      <w:tr>
        <w:tc>
          <w:tcPr>
            <w:tcW w:type="dxa" w:w="3135"/>
          </w:tcPr>
          <w:p>
            <w:r>
              <w:rPr>
                <w:rFonts w:ascii="Meiryo UI" w:hAnsi="Meiryo UI"/>
                <w:sz w:val="18"/>
              </w:rPr>
              <w:t>チップ反り（warpage）制御</w:t>
            </w:r>
          </w:p>
        </w:tc>
        <w:tc>
          <w:tcPr>
            <w:tcW w:type="dxa" w:w="3135"/>
          </w:tcPr>
          <w:p>
            <w:r>
              <w:rPr>
                <w:rFonts w:ascii="Meiryo UI" w:hAnsi="Meiryo UI"/>
                <w:sz w:val="18"/>
              </w:rPr>
              <w:t>◎ 優秀（均等加圧で反り最小化）</w:t>
            </w:r>
          </w:p>
        </w:tc>
        <w:tc>
          <w:tcPr>
            <w:tcW w:type="dxa" w:w="3135"/>
          </w:tcPr>
          <w:p>
            <w:r>
              <w:rPr>
                <w:rFonts w:ascii="Meiryo UI" w:hAnsi="Meiryo UI"/>
                <w:sz w:val="18"/>
              </w:rPr>
              <w:t>△ 不均一充填で反り懸念</w:t>
            </w:r>
          </w:p>
        </w:tc>
      </w:tr>
      <w:tr>
        <w:tc>
          <w:tcPr>
            <w:tcW w:type="dxa" w:w="3135"/>
            <w:shd w:val="clear" w:color="auto" w:fill="DDEBF7"/>
          </w:tcPr>
          <w:p>
            <w:r>
              <w:rPr>
                <w:rFonts w:ascii="Meiryo UI" w:hAnsi="Meiryo UI"/>
                <w:sz w:val="18"/>
              </w:rPr>
              <w:t>HBM積層対応</w:t>
            </w:r>
          </w:p>
        </w:tc>
        <w:tc>
          <w:tcPr>
            <w:tcW w:type="dxa" w:w="3135"/>
            <w:shd w:val="clear" w:color="auto" w:fill="DDEBF7"/>
          </w:tcPr>
          <w:p>
            <w:r>
              <w:rPr>
                <w:rFonts w:ascii="Meiryo UI" w:hAnsi="Meiryo UI"/>
                <w:sz w:val="18"/>
              </w:rPr>
              <w:t>◎ 最適（高さのある積層チップに均一充填）</w:t>
            </w:r>
          </w:p>
        </w:tc>
        <w:tc>
          <w:tcPr>
            <w:tcW w:type="dxa" w:w="3135"/>
            <w:shd w:val="clear" w:color="auto" w:fill="DDEBF7"/>
          </w:tcPr>
          <w:p>
            <w:r>
              <w:rPr>
                <w:rFonts w:ascii="Meiryo UI" w:hAnsi="Meiryo UI"/>
                <w:sz w:val="18"/>
              </w:rPr>
              <w:t>✗ 困難（ボンドワイヤー干渉）</w:t>
            </w:r>
          </w:p>
        </w:tc>
      </w:tr>
      <w:tr>
        <w:tc>
          <w:tcPr>
            <w:tcW w:type="dxa" w:w="3135"/>
          </w:tcPr>
          <w:p>
            <w:r>
              <w:rPr>
                <w:rFonts w:ascii="Meiryo UI" w:hAnsi="Meiryo UI"/>
                <w:sz w:val="18"/>
              </w:rPr>
              <w:t>CoWoS/SoIC対応</w:t>
            </w:r>
          </w:p>
        </w:tc>
        <w:tc>
          <w:tcPr>
            <w:tcW w:type="dxa" w:w="3135"/>
          </w:tcPr>
          <w:p>
            <w:r>
              <w:rPr>
                <w:rFonts w:ascii="Meiryo UI" w:hAnsi="Meiryo UI"/>
                <w:sz w:val="18"/>
              </w:rPr>
              <w:t>◎ デファクト化進行中</w:t>
            </w:r>
          </w:p>
        </w:tc>
        <w:tc>
          <w:tcPr>
            <w:tcW w:type="dxa" w:w="3135"/>
          </w:tcPr>
          <w:p>
            <w:r>
              <w:rPr>
                <w:rFonts w:ascii="Meiryo UI" w:hAnsi="Meiryo UI"/>
                <w:sz w:val="18"/>
              </w:rPr>
              <w:t>✗ 構造的に不向き</w:t>
            </w:r>
          </w:p>
        </w:tc>
      </w:tr>
      <w:tr>
        <w:tc>
          <w:tcPr>
            <w:tcW w:type="dxa" w:w="3135"/>
            <w:shd w:val="clear" w:color="auto" w:fill="DDEBF7"/>
          </w:tcPr>
          <w:p>
            <w:r>
              <w:rPr>
                <w:rFonts w:ascii="Meiryo UI" w:hAnsi="Meiryo UI"/>
                <w:sz w:val="18"/>
              </w:rPr>
              <w:t>設備コスト</w:t>
            </w:r>
          </w:p>
        </w:tc>
        <w:tc>
          <w:tcPr>
            <w:tcW w:type="dxa" w:w="3135"/>
            <w:shd w:val="clear" w:color="auto" w:fill="DDEBF7"/>
          </w:tcPr>
          <w:p>
            <w:r>
              <w:rPr>
                <w:rFonts w:ascii="Meiryo UI" w:hAnsi="Meiryo UI"/>
                <w:sz w:val="18"/>
              </w:rPr>
              <w:t>△ やや高い（精密制御機構）</w:t>
            </w:r>
          </w:p>
        </w:tc>
        <w:tc>
          <w:tcPr>
            <w:tcW w:type="dxa" w:w="3135"/>
            <w:shd w:val="clear" w:color="auto" w:fill="DDEBF7"/>
          </w:tcPr>
          <w:p>
            <w:r>
              <w:rPr>
                <w:rFonts w:ascii="Meiryo UI" w:hAnsi="Meiryo UI"/>
                <w:sz w:val="18"/>
              </w:rPr>
              <w:t>◎ 安価（枯れた技術）</w:t>
            </w:r>
          </w:p>
        </w:tc>
      </w:tr>
      <w:tr>
        <w:tc>
          <w:tcPr>
            <w:tcW w:type="dxa" w:w="3135"/>
          </w:tcPr>
          <w:p>
            <w:r>
              <w:rPr>
                <w:rFonts w:ascii="Meiryo UI" w:hAnsi="Meiryo UI"/>
                <w:sz w:val="18"/>
              </w:rPr>
              <w:t>稼働率・スループット</w:t>
            </w:r>
          </w:p>
        </w:tc>
        <w:tc>
          <w:tcPr>
            <w:tcW w:type="dxa" w:w="3135"/>
          </w:tcPr>
          <w:p>
            <w:r>
              <w:rPr>
                <w:rFonts w:ascii="Meiryo UI" w:hAnsi="Meiryo UI"/>
                <w:sz w:val="18"/>
              </w:rPr>
              <w:t>○ 改善中（TOWAの継続投資）</w:t>
            </w:r>
          </w:p>
        </w:tc>
        <w:tc>
          <w:tcPr>
            <w:tcW w:type="dxa" w:w="3135"/>
          </w:tcPr>
          <w:p>
            <w:r>
              <w:rPr>
                <w:rFonts w:ascii="Meiryo UI" w:hAnsi="Meiryo UI"/>
                <w:sz w:val="18"/>
              </w:rPr>
              <w:t>◎ 高い（量産実績豊富）</w:t>
            </w:r>
          </w:p>
        </w:tc>
      </w:tr>
    </w:tbl>
    <w:p/>
    <w:p>
      <w:r>
        <w:rPr>
          <w:rFonts w:ascii="Meiryo UI" w:hAnsi="Meiryo UI"/>
          <w:sz w:val="20"/>
        </w:rPr>
        <w:t>結論：コンプレッション方式はアドバンストパッケージにおいて技術的必然性がある。 Fan-OutやCoWoS等の最先端パッケージ構造は、そもそもトランスファー方式では物理的に製造困難であり、コンプレッション方式への転換は「競争」ではなく「代替不可能な技術要件」として生じている。</w:t>
      </w:r>
    </w:p>
    <w:p/>
    <w:p>
      <w:pPr>
        <w:pStyle w:val="Heading4"/>
      </w:pPr>
      <w:r>
        <w:rPr>
          <w:rFonts w:ascii="Meiryo UI" w:hAnsi="Meiryo UI"/>
          <w:color w:val="2E74B5"/>
        </w:rPr>
        <w:t>2-B. NVIDIA GPU・HBM・CoWoS等への対応状況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用途</w:t>
            </w:r>
          </w:p>
        </w:tc>
        <w:tc>
          <w:tcPr>
            <w:tcW w:type="dxa" w:w="3135"/>
            <w:shd w:val="clear" w:color="auto" w:fill="2E74B5"/>
          </w:tcPr>
          <w:p>
            <w:r>
              <w:rPr>
                <w:rFonts w:ascii="Meiryo UI" w:hAnsi="Meiryo UI"/>
                <w:b/>
                <w:color w:val="FFFFFF"/>
                <w:sz w:val="18"/>
              </w:rPr>
              <w:t>TOWAの対応状況</w:t>
            </w:r>
          </w:p>
        </w:tc>
        <w:tc>
          <w:tcPr>
            <w:tcW w:type="dxa" w:w="3135"/>
            <w:shd w:val="clear" w:color="auto" w:fill="2E74B5"/>
          </w:tcPr>
          <w:p>
            <w:r>
              <w:rPr>
                <w:rFonts w:ascii="Meiryo UI" w:hAnsi="Meiryo UI"/>
                <w:b/>
                <w:color w:val="FFFFFF"/>
                <w:sz w:val="18"/>
              </w:rPr>
              <w:t>競合の状況</w:t>
            </w:r>
          </w:p>
        </w:tc>
      </w:tr>
      <w:tr>
        <w:tc>
          <w:tcPr>
            <w:tcW w:type="dxa" w:w="3135"/>
          </w:tcPr>
          <w:p>
            <w:r>
              <w:rPr>
                <w:rFonts w:ascii="Meiryo UI" w:hAnsi="Meiryo UI"/>
                <w:sz w:val="18"/>
              </w:rPr>
              <w:t>NVIDIA GB200/GB300 GPU封止</w:t>
            </w:r>
          </w:p>
        </w:tc>
        <w:tc>
          <w:tcPr>
            <w:tcW w:type="dxa" w:w="3135"/>
          </w:tcPr>
          <w:p>
            <w:r>
              <w:rPr>
                <w:rFonts w:ascii="Meiryo UI" w:hAnsi="Meiryo UI"/>
                <w:sz w:val="18"/>
              </w:rPr>
              <w:t>◎ 主要サプライヤー（TSMC CoWoS経由）</w:t>
            </w:r>
          </w:p>
        </w:tc>
        <w:tc>
          <w:tcPr>
            <w:tcW w:type="dxa" w:w="3135"/>
          </w:tcPr>
          <w:p>
            <w:r>
              <w:rPr>
                <w:rFonts w:ascii="Meiryo UI" w:hAnsi="Meiryo UI"/>
                <w:sz w:val="18"/>
              </w:rPr>
              <w:t>アピックヤマダ：トランスファー主体で対応困難</w:t>
            </w:r>
          </w:p>
        </w:tc>
      </w:tr>
      <w:tr>
        <w:tc>
          <w:tcPr>
            <w:tcW w:type="dxa" w:w="3135"/>
            <w:shd w:val="clear" w:color="auto" w:fill="DDEBF7"/>
          </w:tcPr>
          <w:p>
            <w:r>
              <w:rPr>
                <w:rFonts w:ascii="Meiryo UI" w:hAnsi="Meiryo UI"/>
                <w:sz w:val="18"/>
              </w:rPr>
              <w:t>HBM（SK Hynix/Samsung/Micron）</w:t>
            </w:r>
          </w:p>
        </w:tc>
        <w:tc>
          <w:tcPr>
            <w:tcW w:type="dxa" w:w="3135"/>
            <w:shd w:val="clear" w:color="auto" w:fill="DDEBF7"/>
          </w:tcPr>
          <w:p>
            <w:r>
              <w:rPr>
                <w:rFonts w:ascii="Meiryo UI" w:hAnsi="Meiryo UI"/>
                <w:sz w:val="18"/>
              </w:rPr>
              <w:t>◎ HBM4世代向けコンプレッション装置稼働</w:t>
            </w:r>
          </w:p>
        </w:tc>
        <w:tc>
          <w:tcPr>
            <w:tcW w:type="dxa" w:w="3135"/>
            <w:shd w:val="clear" w:color="auto" w:fill="DDEBF7"/>
          </w:tcPr>
          <w:p>
            <w:r>
              <w:rPr>
                <w:rFonts w:ascii="Meiryo UI" w:hAnsi="Meiryo UI"/>
                <w:sz w:val="18"/>
              </w:rPr>
              <w:t>ASMパシフィック：一部対応中だがシェア低位</w:t>
            </w:r>
          </w:p>
        </w:tc>
      </w:tr>
      <w:tr>
        <w:tc>
          <w:tcPr>
            <w:tcW w:type="dxa" w:w="3135"/>
          </w:tcPr>
          <w:p>
            <w:r>
              <w:rPr>
                <w:rFonts w:ascii="Meiryo UI" w:hAnsi="Meiryo UI"/>
                <w:sz w:val="18"/>
              </w:rPr>
              <w:t>CoWoS（TSMC）</w:t>
            </w:r>
          </w:p>
        </w:tc>
        <w:tc>
          <w:tcPr>
            <w:tcW w:type="dxa" w:w="3135"/>
          </w:tcPr>
          <w:p>
            <w:r>
              <w:rPr>
                <w:rFonts w:ascii="Meiryo UI" w:hAnsi="Meiryo UI"/>
                <w:sz w:val="18"/>
              </w:rPr>
              <w:t>◎ コンプレッション方式がスタンダード</w:t>
            </w:r>
          </w:p>
        </w:tc>
        <w:tc>
          <w:tcPr>
            <w:tcW w:type="dxa" w:w="3135"/>
          </w:tcPr>
          <w:p>
            <w:r>
              <w:rPr>
                <w:rFonts w:ascii="Meiryo UI" w:hAnsi="Meiryo UI"/>
                <w:sz w:val="18"/>
              </w:rPr>
              <w:t>競合参入試みるも量産実績なし</w:t>
            </w:r>
          </w:p>
        </w:tc>
      </w:tr>
      <w:tr>
        <w:tc>
          <w:tcPr>
            <w:tcW w:type="dxa" w:w="3135"/>
            <w:shd w:val="clear" w:color="auto" w:fill="DDEBF7"/>
          </w:tcPr>
          <w:p>
            <w:r>
              <w:rPr>
                <w:rFonts w:ascii="Meiryo UI" w:hAnsi="Meiryo UI"/>
                <w:sz w:val="18"/>
              </w:rPr>
              <w:t>Fan-Out WLP（FOWLP）</w:t>
            </w:r>
          </w:p>
        </w:tc>
        <w:tc>
          <w:tcPr>
            <w:tcW w:type="dxa" w:w="3135"/>
            <w:shd w:val="clear" w:color="auto" w:fill="DDEBF7"/>
          </w:tcPr>
          <w:p>
            <w:r>
              <w:rPr>
                <w:rFonts w:ascii="Meiryo UI" w:hAnsi="Meiryo UI"/>
                <w:sz w:val="18"/>
              </w:rPr>
              <w:t>◎ 量産実績多数</w:t>
            </w:r>
          </w:p>
        </w:tc>
        <w:tc>
          <w:tcPr>
            <w:tcW w:type="dxa" w:w="3135"/>
            <w:shd w:val="clear" w:color="auto" w:fill="DDEBF7"/>
          </w:tcPr>
          <w:p>
            <w:r>
              <w:rPr>
                <w:rFonts w:ascii="Meiryo UI" w:hAnsi="Meiryo UI"/>
                <w:sz w:val="18"/>
              </w:rPr>
              <w:t>一部競合が追従中だが技術・実績格差大</w:t>
            </w:r>
          </w:p>
        </w:tc>
      </w:tr>
      <w:tr>
        <w:tc>
          <w:tcPr>
            <w:tcW w:type="dxa" w:w="3135"/>
          </w:tcPr>
          <w:p>
            <w:r>
              <w:rPr>
                <w:rFonts w:ascii="Meiryo UI" w:hAnsi="Meiryo UI"/>
                <w:sz w:val="18"/>
              </w:rPr>
              <w:t>SoIC（TSMC 3D積層）</w:t>
            </w:r>
          </w:p>
        </w:tc>
        <w:tc>
          <w:tcPr>
            <w:tcW w:type="dxa" w:w="3135"/>
          </w:tcPr>
          <w:p>
            <w:r>
              <w:rPr>
                <w:rFonts w:ascii="Meiryo UI" w:hAnsi="Meiryo UI"/>
                <w:sz w:val="18"/>
              </w:rPr>
              <w:t>○ 対応中（量産前）</w:t>
            </w:r>
          </w:p>
        </w:tc>
        <w:tc>
          <w:tcPr>
            <w:tcW w:type="dxa" w:w="3135"/>
          </w:tcPr>
          <w:p>
            <w:r>
              <w:rPr>
                <w:rFonts w:ascii="Meiryo UI" w:hAnsi="Meiryo UI"/>
                <w:sz w:val="18"/>
              </w:rPr>
              <w:t>業界全体で開発段階</w:t>
            </w:r>
          </w:p>
        </w:tc>
      </w:tr>
      <w:tr>
        <w:tc>
          <w:tcPr>
            <w:tcW w:type="dxa" w:w="3135"/>
            <w:shd w:val="clear" w:color="auto" w:fill="DDEBF7"/>
          </w:tcPr>
          <w:p>
            <w:r>
              <w:rPr>
                <w:rFonts w:ascii="Meiryo UI" w:hAnsi="Meiryo UI"/>
                <w:sz w:val="18"/>
              </w:rPr>
              <w:t>車載SiP</w:t>
            </w:r>
          </w:p>
        </w:tc>
        <w:tc>
          <w:tcPr>
            <w:tcW w:type="dxa" w:w="3135"/>
            <w:shd w:val="clear" w:color="auto" w:fill="DDEBF7"/>
          </w:tcPr>
          <w:p>
            <w:r>
              <w:rPr>
                <w:rFonts w:ascii="Meiryo UI" w:hAnsi="Meiryo UI"/>
                <w:sz w:val="18"/>
              </w:rPr>
              <w:t>○ トランスファー方式で対応</w:t>
            </w:r>
          </w:p>
        </w:tc>
        <w:tc>
          <w:tcPr>
            <w:tcW w:type="dxa" w:w="3135"/>
            <w:shd w:val="clear" w:color="auto" w:fill="DDEBF7"/>
          </w:tcPr>
          <w:p>
            <w:r>
              <w:rPr>
                <w:rFonts w:ascii="Meiryo UI" w:hAnsi="Meiryo UI"/>
                <w:sz w:val="18"/>
              </w:rPr>
              <w:t>競合多数</w:t>
            </w:r>
          </w:p>
        </w:tc>
      </w:tr>
    </w:tbl>
    <w:p/>
    <w:p>
      <w:pPr>
        <w:pStyle w:val="Heading4"/>
      </w:pPr>
      <w:r>
        <w:rPr>
          <w:rFonts w:ascii="Meiryo UI" w:hAnsi="Meiryo UI"/>
          <w:color w:val="2E74B5"/>
        </w:rPr>
        <w:t>2-C. 競合比較（技術・収益性・市場ポジション）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競合</w:t>
            </w:r>
          </w:p>
        </w:tc>
        <w:tc>
          <w:tcPr>
            <w:tcW w:type="dxa" w:w="1881"/>
            <w:shd w:val="clear" w:color="auto" w:fill="2E74B5"/>
          </w:tcPr>
          <w:p>
            <w:r>
              <w:rPr>
                <w:rFonts w:ascii="Meiryo UI" w:hAnsi="Meiryo UI"/>
                <w:b/>
                <w:color w:val="FFFFFF"/>
                <w:sz w:val="18"/>
              </w:rPr>
              <w:t>本社</w:t>
            </w:r>
          </w:p>
        </w:tc>
        <w:tc>
          <w:tcPr>
            <w:tcW w:type="dxa" w:w="1881"/>
            <w:shd w:val="clear" w:color="auto" w:fill="2E74B5"/>
          </w:tcPr>
          <w:p>
            <w:r>
              <w:rPr>
                <w:rFonts w:ascii="Meiryo UI" w:hAnsi="Meiryo UI"/>
                <w:b/>
                <w:color w:val="FFFFFF"/>
                <w:sz w:val="18"/>
              </w:rPr>
              <w:t>コンプレッション技術</w:t>
            </w:r>
          </w:p>
        </w:tc>
        <w:tc>
          <w:tcPr>
            <w:tcW w:type="dxa" w:w="1881"/>
            <w:shd w:val="clear" w:color="auto" w:fill="2E74B5"/>
          </w:tcPr>
          <w:p>
            <w:r>
              <w:rPr>
                <w:rFonts w:ascii="Meiryo UI" w:hAnsi="Meiryo UI"/>
                <w:b/>
                <w:color w:val="FFFFFF"/>
                <w:sz w:val="18"/>
              </w:rPr>
              <w:t>アドバンスト向けシェア</w:t>
            </w:r>
          </w:p>
        </w:tc>
        <w:tc>
          <w:tcPr>
            <w:tcW w:type="dxa" w:w="1881"/>
            <w:shd w:val="clear" w:color="auto" w:fill="2E74B5"/>
          </w:tcPr>
          <w:p>
            <w:r>
              <w:rPr>
                <w:rFonts w:ascii="Meiryo UI" w:hAnsi="Meiryo UI"/>
                <w:b/>
                <w:color w:val="FFFFFF"/>
                <w:sz w:val="18"/>
              </w:rPr>
              <w:t>収益性</w:t>
            </w:r>
          </w:p>
        </w:tc>
      </w:tr>
      <w:tr>
        <w:tc>
          <w:tcPr>
            <w:tcW w:type="dxa" w:w="1881"/>
          </w:tcPr>
          <w:p>
            <w:r>
              <w:rPr>
                <w:rFonts w:ascii="Meiryo UI" w:hAnsi="Meiryo UI"/>
                <w:sz w:val="18"/>
              </w:rPr>
              <w:t>TOWA（6315）</w:t>
            </w:r>
          </w:p>
        </w:tc>
        <w:tc>
          <w:tcPr>
            <w:tcW w:type="dxa" w:w="1881"/>
          </w:tcPr>
          <w:p>
            <w:r>
              <w:rPr>
                <w:rFonts w:ascii="Meiryo UI" w:hAnsi="Meiryo UI"/>
                <w:sz w:val="18"/>
              </w:rPr>
              <w:t>日本（京都）</w:t>
            </w:r>
          </w:p>
        </w:tc>
        <w:tc>
          <w:tcPr>
            <w:tcW w:type="dxa" w:w="1881"/>
          </w:tcPr>
          <w:p>
            <w:r>
              <w:rPr>
                <w:rFonts w:ascii="Meiryo UI" w:hAnsi="Meiryo UI"/>
                <w:sz w:val="18"/>
              </w:rPr>
              <w:t>◎ 世界最高水準・量産実績豊富</w:t>
            </w:r>
          </w:p>
        </w:tc>
        <w:tc>
          <w:tcPr>
            <w:tcW w:type="dxa" w:w="1881"/>
          </w:tcPr>
          <w:p>
            <w:r>
              <w:rPr>
                <w:rFonts w:ascii="Meiryo UI" w:hAnsi="Meiryo UI"/>
                <w:sz w:val="18"/>
              </w:rPr>
              <w:t>推定40〜50%（世界首位級）</w:t>
            </w:r>
          </w:p>
        </w:tc>
        <w:tc>
          <w:tcPr>
            <w:tcW w:type="dxa" w:w="1881"/>
          </w:tcPr>
          <w:p>
            <w:r>
              <w:rPr>
                <w:rFonts w:ascii="Meiryo UI" w:hAnsi="Meiryo UI"/>
                <w:sz w:val="18"/>
              </w:rPr>
              <w:t>高い</w:t>
            </w:r>
          </w:p>
        </w:tc>
      </w:tr>
      <w:tr>
        <w:tc>
          <w:tcPr>
            <w:tcW w:type="dxa" w:w="1881"/>
            <w:shd w:val="clear" w:color="auto" w:fill="DDEBF7"/>
          </w:tcPr>
          <w:p>
            <w:r>
              <w:rPr>
                <w:rFonts w:ascii="Meiryo UI" w:hAnsi="Meiryo UI"/>
                <w:sz w:val="18"/>
              </w:rPr>
              <w:t>ASMパシフィック</w:t>
            </w:r>
          </w:p>
        </w:tc>
        <w:tc>
          <w:tcPr>
            <w:tcW w:type="dxa" w:w="1881"/>
            <w:shd w:val="clear" w:color="auto" w:fill="DDEBF7"/>
          </w:tcPr>
          <w:p>
            <w:r>
              <w:rPr>
                <w:rFonts w:ascii="Meiryo UI" w:hAnsi="Meiryo UI"/>
                <w:sz w:val="18"/>
              </w:rPr>
              <w:t>香港/シンガポール</w:t>
            </w:r>
          </w:p>
        </w:tc>
        <w:tc>
          <w:tcPr>
            <w:tcW w:type="dxa" w:w="1881"/>
            <w:shd w:val="clear" w:color="auto" w:fill="DDEBF7"/>
          </w:tcPr>
          <w:p>
            <w:r>
              <w:rPr>
                <w:rFonts w:ascii="Meiryo UI" w:hAnsi="Meiryo UI"/>
                <w:sz w:val="18"/>
              </w:rPr>
              <w:t>△ 開発中・量産実績限定的</w:t>
            </w:r>
          </w:p>
        </w:tc>
        <w:tc>
          <w:tcPr>
            <w:tcW w:type="dxa" w:w="1881"/>
            <w:shd w:val="clear" w:color="auto" w:fill="DDEBF7"/>
          </w:tcPr>
          <w:p>
            <w:r>
              <w:rPr>
                <w:rFonts w:ascii="Meiryo UI" w:hAnsi="Meiryo UI"/>
                <w:sz w:val="18"/>
              </w:rPr>
              <w:t>推定10〜15%</w:t>
            </w:r>
          </w:p>
        </w:tc>
        <w:tc>
          <w:tcPr>
            <w:tcW w:type="dxa" w:w="1881"/>
            <w:shd w:val="clear" w:color="auto" w:fill="DDEBF7"/>
          </w:tcPr>
          <w:p>
            <w:r>
              <w:rPr>
                <w:rFonts w:ascii="Meiryo UI" w:hAnsi="Meiryo UI"/>
                <w:sz w:val="18"/>
              </w:rPr>
              <w:t>中程度</w:t>
            </w:r>
          </w:p>
        </w:tc>
      </w:tr>
      <w:tr>
        <w:tc>
          <w:tcPr>
            <w:tcW w:type="dxa" w:w="1881"/>
          </w:tcPr>
          <w:p>
            <w:r>
              <w:rPr>
                <w:rFonts w:ascii="Meiryo UI" w:hAnsi="Meiryo UI"/>
                <w:sz w:val="18"/>
              </w:rPr>
              <w:t>アピックヤマダ</w:t>
            </w:r>
          </w:p>
        </w:tc>
        <w:tc>
          <w:tcPr>
            <w:tcW w:type="dxa" w:w="1881"/>
          </w:tcPr>
          <w:p>
            <w:r>
              <w:rPr>
                <w:rFonts w:ascii="Meiryo UI" w:hAnsi="Meiryo UI"/>
                <w:sz w:val="18"/>
              </w:rPr>
              <w:t>日本</w:t>
            </w:r>
          </w:p>
        </w:tc>
        <w:tc>
          <w:tcPr>
            <w:tcW w:type="dxa" w:w="1881"/>
          </w:tcPr>
          <w:p>
            <w:r>
              <w:rPr>
                <w:rFonts w:ascii="Meiryo UI" w:hAnsi="Meiryo UI"/>
                <w:sz w:val="18"/>
              </w:rPr>
              <w:t>△ トランスファー主体・コンプレッション追随中</w:t>
            </w:r>
          </w:p>
        </w:tc>
        <w:tc>
          <w:tcPr>
            <w:tcW w:type="dxa" w:w="1881"/>
          </w:tcPr>
          <w:p>
            <w:r>
              <w:rPr>
                <w:rFonts w:ascii="Meiryo UI" w:hAnsi="Meiryo UI"/>
                <w:sz w:val="18"/>
              </w:rPr>
              <w:t>推定5〜10%</w:t>
            </w:r>
          </w:p>
        </w:tc>
        <w:tc>
          <w:tcPr>
            <w:tcW w:type="dxa" w:w="1881"/>
          </w:tcPr>
          <w:p>
            <w:r>
              <w:rPr>
                <w:rFonts w:ascii="Meiryo UI" w:hAnsi="Meiryo UI"/>
                <w:sz w:val="18"/>
              </w:rPr>
              <w:t>低〜中程度</w:t>
            </w:r>
          </w:p>
        </w:tc>
      </w:tr>
      <w:tr>
        <w:tc>
          <w:tcPr>
            <w:tcW w:type="dxa" w:w="1881"/>
            <w:shd w:val="clear" w:color="auto" w:fill="DDEBF7"/>
          </w:tcPr>
          <w:p>
            <w:r>
              <w:rPr>
                <w:rFonts w:ascii="Meiryo UI" w:hAnsi="Meiryo UI"/>
                <w:sz w:val="18"/>
              </w:rPr>
              <w:t>Besi（NL）</w:t>
            </w:r>
          </w:p>
        </w:tc>
        <w:tc>
          <w:tcPr>
            <w:tcW w:type="dxa" w:w="1881"/>
            <w:shd w:val="clear" w:color="auto" w:fill="DDEBF7"/>
          </w:tcPr>
          <w:p>
            <w:r>
              <w:rPr>
                <w:rFonts w:ascii="Meiryo UI" w:hAnsi="Meiryo UI"/>
                <w:sz w:val="18"/>
              </w:rPr>
              <w:t>オランダ</w:t>
            </w:r>
          </w:p>
        </w:tc>
        <w:tc>
          <w:tcPr>
            <w:tcW w:type="dxa" w:w="1881"/>
            <w:shd w:val="clear" w:color="auto" w:fill="DDEBF7"/>
          </w:tcPr>
          <w:p>
            <w:r>
              <w:rPr>
                <w:rFonts w:ascii="Meiryo UI" w:hAnsi="Meiryo UI"/>
                <w:sz w:val="18"/>
              </w:rPr>
              <w:t>○ ダイアタッチ・ボンディング主体</w:t>
            </w:r>
          </w:p>
        </w:tc>
        <w:tc>
          <w:tcPr>
            <w:tcW w:type="dxa" w:w="1881"/>
            <w:shd w:val="clear" w:color="auto" w:fill="DDEBF7"/>
          </w:tcPr>
          <w:p>
            <w:r>
              <w:rPr>
                <w:rFonts w:ascii="Meiryo UI" w:hAnsi="Meiryo UI"/>
                <w:sz w:val="18"/>
              </w:rPr>
              <w:t>封止装置では限定的</w:t>
            </w:r>
          </w:p>
        </w:tc>
        <w:tc>
          <w:tcPr>
            <w:tcW w:type="dxa" w:w="1881"/>
            <w:shd w:val="clear" w:color="auto" w:fill="DDEBF7"/>
          </w:tcPr>
          <w:p>
            <w:r>
              <w:rPr>
                <w:rFonts w:ascii="Meiryo UI" w:hAnsi="Meiryo UI"/>
                <w:sz w:val="18"/>
              </w:rPr>
              <w:t>高い</w:t>
            </w:r>
          </w:p>
        </w:tc>
      </w:tr>
      <w:tr>
        <w:tc>
          <w:tcPr>
            <w:tcW w:type="dxa" w:w="1881"/>
          </w:tcPr>
          <w:p>
            <w:r>
              <w:rPr>
                <w:rFonts w:ascii="Meiryo UI" w:hAnsi="Meiryo UI"/>
                <w:sz w:val="18"/>
              </w:rPr>
              <w:t>ASE内製</w:t>
            </w:r>
          </w:p>
        </w:tc>
        <w:tc>
          <w:tcPr>
            <w:tcW w:type="dxa" w:w="1881"/>
          </w:tcPr>
          <w:p>
            <w:r>
              <w:rPr>
                <w:rFonts w:ascii="Meiryo UI" w:hAnsi="Meiryo UI"/>
                <w:sz w:val="18"/>
              </w:rPr>
              <w:t>台湾</w:t>
            </w:r>
          </w:p>
        </w:tc>
        <w:tc>
          <w:tcPr>
            <w:tcW w:type="dxa" w:w="1881"/>
          </w:tcPr>
          <w:p>
            <w:r>
              <w:rPr>
                <w:rFonts w:ascii="Meiryo UI" w:hAnsi="Meiryo UI"/>
                <w:sz w:val="18"/>
              </w:rPr>
              <w:t>△ 一部内製化試みるも量産未到達</w:t>
            </w:r>
          </w:p>
        </w:tc>
        <w:tc>
          <w:tcPr>
            <w:tcW w:type="dxa" w:w="1881"/>
          </w:tcPr>
          <w:p>
            <w:r>
              <w:rPr>
                <w:rFonts w:ascii="Meiryo UI" w:hAnsi="Meiryo UI"/>
                <w:sz w:val="18"/>
              </w:rPr>
              <w:t>–</w:t>
            </w:r>
          </w:p>
        </w:tc>
        <w:tc>
          <w:tcPr>
            <w:tcW w:type="dxa" w:w="1881"/>
          </w:tcPr>
          <w:p>
            <w:r>
              <w:rPr>
                <w:rFonts w:ascii="Meiryo UI" w:hAnsi="Meiryo UI"/>
                <w:sz w:val="18"/>
              </w:rPr>
              <w:t>–</w:t>
            </w:r>
          </w:p>
        </w:tc>
      </w:tr>
    </w:tbl>
    <w:p/>
    <w:p>
      <w:pPr>
        <w:pStyle w:val="Heading4"/>
      </w:pPr>
      <w:r>
        <w:rPr>
          <w:rFonts w:ascii="Meiryo UI" w:hAnsi="Meiryo UI"/>
          <w:color w:val="2E74B5"/>
        </w:rPr>
        <w:t>2-D. 特許・知財・参入障壁の定量評価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参入障壁要素</w:t>
            </w:r>
          </w:p>
        </w:tc>
        <w:tc>
          <w:tcPr>
            <w:tcW w:type="dxa" w:w="3135"/>
            <w:shd w:val="clear" w:color="auto" w:fill="2E74B5"/>
          </w:tcPr>
          <w:p>
            <w:r>
              <w:rPr>
                <w:rFonts w:ascii="Meiryo UI" w:hAnsi="Meiryo UI"/>
                <w:b/>
                <w:color w:val="FFFFFF"/>
                <w:sz w:val="18"/>
              </w:rPr>
              <w:t>深井評価</w:t>
            </w:r>
          </w:p>
        </w:tc>
        <w:tc>
          <w:tcPr>
            <w:tcW w:type="dxa" w:w="3135"/>
            <w:shd w:val="clear" w:color="auto" w:fill="2E74B5"/>
          </w:tcPr>
          <w:p>
            <w:r>
              <w:rPr>
                <w:rFonts w:ascii="Meiryo UI" w:hAnsi="Meiryo UI"/>
                <w:b/>
                <w:color w:val="FFFFFF"/>
                <w:sz w:val="18"/>
              </w:rPr>
              <w:t>定量的根拠</w:t>
            </w:r>
          </w:p>
        </w:tc>
      </w:tr>
      <w:tr>
        <w:tc>
          <w:tcPr>
            <w:tcW w:type="dxa" w:w="3135"/>
          </w:tcPr>
          <w:p>
            <w:r>
              <w:rPr>
                <w:rFonts w:ascii="Meiryo UI" w:hAnsi="Meiryo UI"/>
                <w:sz w:val="18"/>
              </w:rPr>
              <w:t>特許ポートフォリオ</w:t>
            </w:r>
          </w:p>
        </w:tc>
        <w:tc>
          <w:tcPr>
            <w:tcW w:type="dxa" w:w="3135"/>
          </w:tcPr>
          <w:p>
            <w:r>
              <w:rPr>
                <w:rFonts w:ascii="Meiryo UI" w:hAnsi="Meiryo UI"/>
                <w:sz w:val="18"/>
              </w:rPr>
              <w:t>★★★★☆（4/5）</w:t>
            </w:r>
          </w:p>
        </w:tc>
        <w:tc>
          <w:tcPr>
            <w:tcW w:type="dxa" w:w="3135"/>
          </w:tcPr>
          <w:p>
            <w:r>
              <w:rPr>
                <w:rFonts w:ascii="Meiryo UI" w:hAnsi="Meiryo UI"/>
                <w:sz w:val="18"/>
              </w:rPr>
              <w:t>コンプレッション方式の基本特許群を保有。国際出願含め200件超（推計）。モールド樹脂の均一充填・圧力制御・金型設計に関するコア特許は競合の回避困難。</w:t>
            </w:r>
          </w:p>
        </w:tc>
      </w:tr>
      <w:tr>
        <w:tc>
          <w:tcPr>
            <w:tcW w:type="dxa" w:w="3135"/>
            <w:shd w:val="clear" w:color="auto" w:fill="DDEBF7"/>
          </w:tcPr>
          <w:p>
            <w:r>
              <w:rPr>
                <w:rFonts w:ascii="Meiryo UI" w:hAnsi="Meiryo UI"/>
                <w:sz w:val="18"/>
              </w:rPr>
              <w:t>量産実績・顧客認定</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TSMC・Samsung・SK Hynixという「Top3」顧客の量産認定（クオリフィケーション）取得済み。装置変更コストは極めて高く（半年以上の再認定期間）、スイッチングコストが事実上の競合排除障壁を形成。</w:t>
            </w:r>
          </w:p>
        </w:tc>
      </w:tr>
      <w:tr>
        <w:tc>
          <w:tcPr>
            <w:tcW w:type="dxa" w:w="3135"/>
          </w:tcPr>
          <w:p>
            <w:r>
              <w:rPr>
                <w:rFonts w:ascii="Meiryo UI" w:hAnsi="Meiryo UI"/>
                <w:sz w:val="18"/>
              </w:rPr>
              <w:t>技術者・エンジニアリング知見</w:t>
            </w:r>
          </w:p>
        </w:tc>
        <w:tc>
          <w:tcPr>
            <w:tcW w:type="dxa" w:w="3135"/>
          </w:tcPr>
          <w:p>
            <w:r>
              <w:rPr>
                <w:rFonts w:ascii="Meiryo UI" w:hAnsi="Meiryo UI"/>
                <w:sz w:val="18"/>
              </w:rPr>
              <w:t>★★★★☆（4/5）</w:t>
            </w:r>
          </w:p>
        </w:tc>
        <w:tc>
          <w:tcPr>
            <w:tcW w:type="dxa" w:w="3135"/>
          </w:tcPr>
          <w:p>
            <w:r>
              <w:rPr>
                <w:rFonts w:ascii="Meiryo UI" w:hAnsi="Meiryo UI"/>
                <w:sz w:val="18"/>
              </w:rPr>
              <w:t>創業以来40年超のモールディング専業ノウハウ。プロセスエンジニアリング（金型設計・樹脂流動シミュレーション）の暗黙知は短期複製不可能。</w:t>
            </w:r>
          </w:p>
        </w:tc>
      </w:tr>
      <w:tr>
        <w:tc>
          <w:tcPr>
            <w:tcW w:type="dxa" w:w="3135"/>
            <w:shd w:val="clear" w:color="auto" w:fill="DDEBF7"/>
          </w:tcPr>
          <w:p>
            <w:r>
              <w:rPr>
                <w:rFonts w:ascii="Meiryo UI" w:hAnsi="Meiryo UI"/>
                <w:sz w:val="18"/>
              </w:rPr>
              <w:t>顧客との共同開発関係</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TSMC次世代パッケージロードマップとの共同開発（報道情報）。顧客の次世代プロセス設計段階からTOWA装置仕様が前提に組み込まれる「設計込み（designed-in）」構造。</w:t>
            </w:r>
          </w:p>
        </w:tc>
      </w:tr>
      <w:tr>
        <w:tc>
          <w:tcPr>
            <w:tcW w:type="dxa" w:w="3135"/>
          </w:tcPr>
          <w:p>
            <w:r>
              <w:rPr>
                <w:rFonts w:ascii="Meiryo UI" w:hAnsi="Meiryo UI"/>
                <w:sz w:val="18"/>
              </w:rPr>
              <w:t>資本コスト・開発投資</w:t>
            </w:r>
          </w:p>
        </w:tc>
        <w:tc>
          <w:tcPr>
            <w:tcW w:type="dxa" w:w="3135"/>
          </w:tcPr>
          <w:p>
            <w:r>
              <w:rPr>
                <w:rFonts w:ascii="Meiryo UI" w:hAnsi="Meiryo UI"/>
                <w:sz w:val="18"/>
              </w:rPr>
              <w:t>★★★☆☆（3/5）</w:t>
            </w:r>
          </w:p>
        </w:tc>
        <w:tc>
          <w:tcPr>
            <w:tcW w:type="dxa" w:w="3135"/>
          </w:tcPr>
          <w:p>
            <w:r>
              <w:rPr>
                <w:rFonts w:ascii="Meiryo UI" w:hAnsi="Meiryo UI"/>
                <w:sz w:val="18"/>
              </w:rPr>
              <w:t>開発投資額自体は中規模企業水準（売上比10〜12%程度）だが、競合が同等の装置を開発・量産認定取得するまでに3〜5年かかると推定される。</w:t>
            </w:r>
          </w:p>
        </w:tc>
      </w:tr>
    </w:tbl>
    <w:p/>
    <w:p>
      <w:r>
        <w:rPr>
          <w:rFonts w:ascii="Meiryo UI" w:hAnsi="Meiryo UI"/>
          <w:sz w:val="20"/>
        </w:rPr>
        <w:t>参入障壁総合スコア：4.4/5.0 — 極めて高い。</w:t>
      </w:r>
    </w:p>
    <w:p/>
    <w:p>
      <w:r>
        <w:rPr>
          <w:rFonts w:ascii="Meiryo UI" w:hAnsi="Meiryo UI"/>
          <w:sz w:val="20"/>
        </w:rPr>
        <w:t>特にTSMC・SK HynixのCoWoS/HBMラインへの「設計込み」構造は、競合が技術的に追いついても受注を取り替えることができない構造的堀（モート）を形成している。</w:t>
      </w:r>
    </w:p>
    <w:p/>
    <w:p>
      <w:r>
        <w:t>──────────────────────────────────────────────────</w:t>
      </w:r>
    </w:p>
    <w:p/>
    <w:p>
      <w:pPr>
        <w:pStyle w:val="Heading3"/>
      </w:pPr>
      <w:r>
        <w:rPr>
          <w:rFonts w:ascii="Meiryo UI" w:hAnsi="Meiryo UI"/>
          <w:color w:val="2E74B5"/>
        </w:rPr>
        <w:t>③アドバンストパッケージ市場成長との連動</w:t>
      </w:r>
    </w:p>
    <w:p/>
    <w:p>
      <w:pPr>
        <w:pStyle w:val="Heading4"/>
      </w:pPr>
      <w:r>
        <w:rPr>
          <w:rFonts w:ascii="Meiryo UI" w:hAnsi="Meiryo UI"/>
          <w:color w:val="2E74B5"/>
        </w:rPr>
        <w:t>3-A. 市場成長前提と受注成長軌道試算</w:t>
      </w:r>
    </w:p>
    <w:p/>
    <w:p>
      <w:r>
        <w:rPr>
          <w:rFonts w:ascii="Meiryo UI" w:hAnsi="Meiryo UI"/>
          <w:sz w:val="20"/>
        </w:rPr>
        <w:t>前提（SBI証券テーマレポート準拠）：</w:t>
      </w:r>
    </w:p>
    <w:p>
      <w:pPr>
        <w:pStyle w:val="ListBullet"/>
      </w:pPr>
      <w:r>
        <w:rPr>
          <w:rFonts w:ascii="Meiryo UI" w:hAnsi="Meiryo UI"/>
          <w:sz w:val="20"/>
        </w:rPr>
        <w:t>アドバンストパッケージ基板市場：2025年→2030年で約2.5倍（約180億個）</w:t>
      </w:r>
    </w:p>
    <w:p>
      <w:pPr>
        <w:pStyle w:val="ListBullet"/>
      </w:pPr>
      <w:r>
        <w:rPr>
          <w:rFonts w:ascii="Meiryo UI" w:hAnsi="Meiryo UI"/>
          <w:sz w:val="20"/>
        </w:rPr>
        <w:t>TOWAのアドバンストパッケージ向けシェア：世界約40〜50%維持と仮定</w:t>
      </w:r>
    </w:p>
    <w:p/>
    <w:p>
      <w:r>
        <w:rPr>
          <w:rFonts w:ascii="Meiryo UI" w:hAnsi="Meiryo UI"/>
          <w:sz w:val="20"/>
        </w:rPr>
        <w:t>TOWAの受注・売上成長軌道試算【推計値】</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アドバンスト市場成長率</w:t>
            </w:r>
          </w:p>
        </w:tc>
        <w:tc>
          <w:tcPr>
            <w:tcW w:type="dxa" w:w="1881"/>
            <w:shd w:val="clear" w:color="auto" w:fill="2E74B5"/>
          </w:tcPr>
          <w:p>
            <w:r>
              <w:rPr>
                <w:rFonts w:ascii="Meiryo UI" w:hAnsi="Meiryo UI"/>
                <w:b/>
                <w:color w:val="FFFFFF"/>
                <w:sz w:val="18"/>
              </w:rPr>
              <w:t>TOWA売上（推計）</w:t>
            </w:r>
          </w:p>
        </w:tc>
        <w:tc>
          <w:tcPr>
            <w:tcW w:type="dxa" w:w="1881"/>
            <w:shd w:val="clear" w:color="auto" w:fill="2E74B5"/>
          </w:tcPr>
          <w:p>
            <w:r>
              <w:rPr>
                <w:rFonts w:ascii="Meiryo UI" w:hAnsi="Meiryo UI"/>
                <w:b/>
                <w:color w:val="FFFFFF"/>
                <w:sz w:val="18"/>
              </w:rPr>
              <w:t>TOWA受注高（推計）</w:t>
            </w:r>
          </w:p>
        </w:tc>
        <w:tc>
          <w:tcPr>
            <w:tcW w:type="dxa" w:w="1881"/>
            <w:shd w:val="clear" w:color="auto" w:fill="2E74B5"/>
          </w:tcPr>
          <w:p>
            <w:r>
              <w:rPr>
                <w:rFonts w:ascii="Meiryo UI" w:hAnsi="Meiryo UI"/>
                <w:b/>
                <w:color w:val="FFFFFF"/>
                <w:sz w:val="18"/>
              </w:rPr>
              <w:t>受注残（推計）</w:t>
            </w:r>
          </w:p>
        </w:tc>
      </w:tr>
      <w:tr>
        <w:tc>
          <w:tcPr>
            <w:tcW w:type="dxa" w:w="1881"/>
          </w:tcPr>
          <w:p>
            <w:r>
              <w:rPr>
                <w:rFonts w:ascii="Meiryo UI" w:hAnsi="Meiryo UI"/>
                <w:sz w:val="18"/>
              </w:rPr>
              <w:t>FY2024（実績ベース）</w:t>
            </w:r>
          </w:p>
        </w:tc>
        <w:tc>
          <w:tcPr>
            <w:tcW w:type="dxa" w:w="1881"/>
          </w:tcPr>
          <w:p>
            <w:r>
              <w:rPr>
                <w:rFonts w:ascii="Meiryo UI" w:hAnsi="Meiryo UI"/>
                <w:sz w:val="18"/>
              </w:rPr>
              <w:t>+30%（市場推計）</w:t>
            </w:r>
          </w:p>
        </w:tc>
        <w:tc>
          <w:tcPr>
            <w:tcW w:type="dxa" w:w="1881"/>
          </w:tcPr>
          <w:p>
            <w:r>
              <w:rPr>
                <w:rFonts w:ascii="Meiryo UI" w:hAnsi="Meiryo UI"/>
                <w:sz w:val="18"/>
              </w:rPr>
              <w:t>¥450億</w:t>
            </w:r>
          </w:p>
        </w:tc>
        <w:tc>
          <w:tcPr>
            <w:tcW w:type="dxa" w:w="1881"/>
          </w:tcPr>
          <w:p>
            <w:r>
              <w:rPr>
                <w:rFonts w:ascii="Meiryo UI" w:hAnsi="Meiryo UI"/>
                <w:sz w:val="18"/>
              </w:rPr>
              <w:t>¥480億</w:t>
            </w:r>
          </w:p>
        </w:tc>
        <w:tc>
          <w:tcPr>
            <w:tcW w:type="dxa" w:w="1881"/>
          </w:tcPr>
          <w:p>
            <w:r>
              <w:rPr>
                <w:rFonts w:ascii="Meiryo UI" w:hAnsi="Meiryo UI"/>
                <w:sz w:val="18"/>
              </w:rPr>
              <w:t>¥300億</w:t>
            </w:r>
          </w:p>
        </w:tc>
      </w:tr>
      <w:tr>
        <w:tc>
          <w:tcPr>
            <w:tcW w:type="dxa" w:w="1881"/>
            <w:shd w:val="clear" w:color="auto" w:fill="DDEBF7"/>
          </w:tcPr>
          <w:p>
            <w:r>
              <w:rPr>
                <w:rFonts w:ascii="Meiryo UI" w:hAnsi="Meiryo UI"/>
                <w:sz w:val="18"/>
              </w:rPr>
              <w:t>FY2025（推計）</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¥550億</w:t>
            </w:r>
          </w:p>
        </w:tc>
        <w:tc>
          <w:tcPr>
            <w:tcW w:type="dxa" w:w="1881"/>
            <w:shd w:val="clear" w:color="auto" w:fill="DDEBF7"/>
          </w:tcPr>
          <w:p>
            <w:r>
              <w:rPr>
                <w:rFonts w:ascii="Meiryo UI" w:hAnsi="Meiryo UI"/>
                <w:sz w:val="18"/>
              </w:rPr>
              <w:t>¥600億</w:t>
            </w:r>
          </w:p>
        </w:tc>
        <w:tc>
          <w:tcPr>
            <w:tcW w:type="dxa" w:w="1881"/>
            <w:shd w:val="clear" w:color="auto" w:fill="DDEBF7"/>
          </w:tcPr>
          <w:p>
            <w:r>
              <w:rPr>
                <w:rFonts w:ascii="Meiryo UI" w:hAnsi="Meiryo UI"/>
                <w:sz w:val="18"/>
              </w:rPr>
              <w:t>¥380億</w:t>
            </w:r>
          </w:p>
        </w:tc>
      </w:tr>
      <w:tr>
        <w:tc>
          <w:tcPr>
            <w:tcW w:type="dxa" w:w="1881"/>
          </w:tcPr>
          <w:p>
            <w:r>
              <w:rPr>
                <w:rFonts w:ascii="Meiryo UI" w:hAnsi="Meiryo UI"/>
                <w:sz w:val="18"/>
              </w:rPr>
              <w:t>FY2026（推計）</w:t>
            </w:r>
          </w:p>
        </w:tc>
        <w:tc>
          <w:tcPr>
            <w:tcW w:type="dxa" w:w="1881"/>
          </w:tcPr>
          <w:p>
            <w:r>
              <w:rPr>
                <w:rFonts w:ascii="Meiryo UI" w:hAnsi="Meiryo UI"/>
                <w:sz w:val="18"/>
              </w:rPr>
              <w:t>+30%</w:t>
            </w:r>
          </w:p>
        </w:tc>
        <w:tc>
          <w:tcPr>
            <w:tcW w:type="dxa" w:w="1881"/>
          </w:tcPr>
          <w:p>
            <w:r>
              <w:rPr>
                <w:rFonts w:ascii="Meiryo UI" w:hAnsi="Meiryo UI"/>
                <w:sz w:val="18"/>
              </w:rPr>
              <w:t>¥700億</w:t>
            </w:r>
          </w:p>
        </w:tc>
        <w:tc>
          <w:tcPr>
            <w:tcW w:type="dxa" w:w="1881"/>
          </w:tcPr>
          <w:p>
            <w:r>
              <w:rPr>
                <w:rFonts w:ascii="Meiryo UI" w:hAnsi="Meiryo UI"/>
                <w:sz w:val="18"/>
              </w:rPr>
              <w:t>¥750億</w:t>
            </w:r>
          </w:p>
        </w:tc>
        <w:tc>
          <w:tcPr>
            <w:tcW w:type="dxa" w:w="1881"/>
          </w:tcPr>
          <w:p>
            <w:r>
              <w:rPr>
                <w:rFonts w:ascii="Meiryo UI" w:hAnsi="Meiryo UI"/>
                <w:sz w:val="18"/>
              </w:rPr>
              <w:t>¥450億</w:t>
            </w:r>
          </w:p>
        </w:tc>
      </w:tr>
      <w:tr>
        <w:tc>
          <w:tcPr>
            <w:tcW w:type="dxa" w:w="1881"/>
            <w:shd w:val="clear" w:color="auto" w:fill="DDEBF7"/>
          </w:tcPr>
          <w:p>
            <w:r>
              <w:rPr>
                <w:rFonts w:ascii="Meiryo UI" w:hAnsi="Meiryo UI"/>
                <w:sz w:val="18"/>
              </w:rPr>
              <w:t>FY2027（推計）</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¥850億</w:t>
            </w:r>
          </w:p>
        </w:tc>
        <w:tc>
          <w:tcPr>
            <w:tcW w:type="dxa" w:w="1881"/>
            <w:shd w:val="clear" w:color="auto" w:fill="DDEBF7"/>
          </w:tcPr>
          <w:p>
            <w:r>
              <w:rPr>
                <w:rFonts w:ascii="Meiryo UI" w:hAnsi="Meiryo UI"/>
                <w:sz w:val="18"/>
              </w:rPr>
              <w:t>¥900億</w:t>
            </w:r>
          </w:p>
        </w:tc>
        <w:tc>
          <w:tcPr>
            <w:tcW w:type="dxa" w:w="1881"/>
            <w:shd w:val="clear" w:color="auto" w:fill="DDEBF7"/>
          </w:tcPr>
          <w:p>
            <w:r>
              <w:rPr>
                <w:rFonts w:ascii="Meiryo UI" w:hAnsi="Meiryo UI"/>
                <w:sz w:val="18"/>
              </w:rPr>
              <w:t>¥530億</w:t>
            </w:r>
          </w:p>
        </w:tc>
      </w:tr>
      <w:tr>
        <w:tc>
          <w:tcPr>
            <w:tcW w:type="dxa" w:w="1881"/>
          </w:tcPr>
          <w:p>
            <w:r>
              <w:rPr>
                <w:rFonts w:ascii="Meiryo UI" w:hAnsi="Meiryo UI"/>
                <w:sz w:val="18"/>
              </w:rPr>
              <w:t>FY2028（推計）</w:t>
            </w:r>
          </w:p>
        </w:tc>
        <w:tc>
          <w:tcPr>
            <w:tcW w:type="dxa" w:w="1881"/>
          </w:tcPr>
          <w:p>
            <w:r>
              <w:rPr>
                <w:rFonts w:ascii="Meiryo UI" w:hAnsi="Meiryo UI"/>
                <w:sz w:val="18"/>
              </w:rPr>
              <w:t>+20%</w:t>
            </w:r>
          </w:p>
        </w:tc>
        <w:tc>
          <w:tcPr>
            <w:tcW w:type="dxa" w:w="1881"/>
          </w:tcPr>
          <w:p>
            <w:r>
              <w:rPr>
                <w:rFonts w:ascii="Meiryo UI" w:hAnsi="Meiryo UI"/>
                <w:sz w:val="18"/>
              </w:rPr>
              <w:t>¥980億</w:t>
            </w:r>
          </w:p>
        </w:tc>
        <w:tc>
          <w:tcPr>
            <w:tcW w:type="dxa" w:w="1881"/>
          </w:tcPr>
          <w:p>
            <w:r>
              <w:rPr>
                <w:rFonts w:ascii="Meiryo UI" w:hAnsi="Meiryo UI"/>
                <w:sz w:val="18"/>
              </w:rPr>
              <w:t>¥1,000億</w:t>
            </w:r>
          </w:p>
        </w:tc>
        <w:tc>
          <w:tcPr>
            <w:tcW w:type="dxa" w:w="1881"/>
          </w:tcPr>
          <w:p>
            <w:r>
              <w:rPr>
                <w:rFonts w:ascii="Meiryo UI" w:hAnsi="Meiryo UI"/>
                <w:sz w:val="18"/>
              </w:rPr>
              <w:t>¥580億</w:t>
            </w:r>
          </w:p>
        </w:tc>
      </w:tr>
      <w:tr>
        <w:tc>
          <w:tcPr>
            <w:tcW w:type="dxa" w:w="1881"/>
            <w:shd w:val="clear" w:color="auto" w:fill="DDEBF7"/>
          </w:tcPr>
          <w:p>
            <w:r>
              <w:rPr>
                <w:rFonts w:ascii="Meiryo UI" w:hAnsi="Meiryo UI"/>
                <w:sz w:val="18"/>
              </w:rPr>
              <w:t>FY2029（推計）</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¥1,080億</w:t>
            </w:r>
          </w:p>
        </w:tc>
        <w:tc>
          <w:tcPr>
            <w:tcW w:type="dxa" w:w="1881"/>
            <w:shd w:val="clear" w:color="auto" w:fill="DDEBF7"/>
          </w:tcPr>
          <w:p>
            <w:r>
              <w:rPr>
                <w:rFonts w:ascii="Meiryo UI" w:hAnsi="Meiryo UI"/>
                <w:sz w:val="18"/>
              </w:rPr>
              <w:t>¥1,100億</w:t>
            </w:r>
          </w:p>
        </w:tc>
        <w:tc>
          <w:tcPr>
            <w:tcW w:type="dxa" w:w="1881"/>
            <w:shd w:val="clear" w:color="auto" w:fill="DDEBF7"/>
          </w:tcPr>
          <w:p>
            <w:r>
              <w:rPr>
                <w:rFonts w:ascii="Meiryo UI" w:hAnsi="Meiryo UI"/>
                <w:sz w:val="18"/>
              </w:rPr>
              <w:t>¥600億</w:t>
            </w:r>
          </w:p>
        </w:tc>
      </w:tr>
      <w:tr>
        <w:tc>
          <w:tcPr>
            <w:tcW w:type="dxa" w:w="1881"/>
          </w:tcPr>
          <w:p>
            <w:r>
              <w:rPr>
                <w:rFonts w:ascii="Meiryo UI" w:hAnsi="Meiryo UI"/>
                <w:sz w:val="18"/>
              </w:rPr>
              <w:t>FY2030（推計）</w:t>
            </w:r>
          </w:p>
        </w:tc>
        <w:tc>
          <w:tcPr>
            <w:tcW w:type="dxa" w:w="1881"/>
          </w:tcPr>
          <w:p>
            <w:r>
              <w:rPr>
                <w:rFonts w:ascii="Meiryo UI" w:hAnsi="Meiryo UI"/>
                <w:sz w:val="18"/>
              </w:rPr>
              <w:t>+12%</w:t>
            </w:r>
          </w:p>
        </w:tc>
        <w:tc>
          <w:tcPr>
            <w:tcW w:type="dxa" w:w="1881"/>
          </w:tcPr>
          <w:p>
            <w:r>
              <w:rPr>
                <w:rFonts w:ascii="Meiryo UI" w:hAnsi="Meiryo UI"/>
                <w:sz w:val="18"/>
              </w:rPr>
              <w:t>¥1,150億</w:t>
            </w:r>
          </w:p>
        </w:tc>
        <w:tc>
          <w:tcPr>
            <w:tcW w:type="dxa" w:w="1881"/>
          </w:tcPr>
          <w:p>
            <w:r>
              <w:rPr>
                <w:rFonts w:ascii="Meiryo UI" w:hAnsi="Meiryo UI"/>
                <w:sz w:val="18"/>
              </w:rPr>
              <w:t>¥1,200億</w:t>
            </w:r>
          </w:p>
        </w:tc>
        <w:tc>
          <w:tcPr>
            <w:tcW w:type="dxa" w:w="1881"/>
          </w:tcPr>
          <w:p>
            <w:r>
              <w:rPr>
                <w:rFonts w:ascii="Meiryo UI" w:hAnsi="Meiryo UI"/>
                <w:sz w:val="18"/>
              </w:rPr>
              <w:t>¥620億</w:t>
            </w:r>
          </w:p>
        </w:tc>
      </w:tr>
    </w:tbl>
    <w:p/>
    <w:p>
      <w:r>
        <w:rPr>
          <w:rFonts w:ascii="Meiryo UI" w:hAnsi="Meiryo UI"/>
          <w:sz w:val="20"/>
        </w:rPr>
        <w:t>注：FY2024実績ベースはkabutan/yfinance公開情報を参照した推計。会社公式数値との差異が生じる可能性あり。</w:t>
      </w:r>
    </w:p>
    <w:p/>
    <w:p>
      <w:r>
        <w:rPr>
          <w:rFonts w:ascii="Meiryo UI" w:hAnsi="Meiryo UI"/>
          <w:sz w:val="20"/>
        </w:rPr>
        <w:t>FY2024→FY2030の6年間CAGR（推計）：約17〜18%（市場の2.5倍成長にやや保守的な競合激化・シェア微低下を反映）</w:t>
      </w:r>
    </w:p>
    <w:p/>
    <w:p>
      <w:pPr>
        <w:pStyle w:val="Heading4"/>
      </w:pPr>
      <w:r>
        <w:rPr>
          <w:rFonts w:ascii="Meiryo UI" w:hAnsi="Meiryo UI"/>
          <w:color w:val="2E74B5"/>
        </w:rPr>
        <w:t>3-B. Anthropic×Google×Broadcom TPUコンピュート投資の波及タイムライン</w:t>
      </w:r>
    </w:p>
    <w:p/>
    <w:p>
      <w:pPr>
        <w:shd w:val="clear" w:color="auto" w:fill="F2F2F2"/>
      </w:pPr>
      <w:r>
        <w:rPr>
          <w:rFonts w:ascii="Courier New" w:hAnsi="Courier New"/>
          <w:sz w:val="16"/>
        </w:rPr>
        <w:t>【AIコンピュート投資→モールディング装置需要波及タイムライン】</w:t>
        <w:br/>
        <w:br/>
        <w:t>2025年（現在）</w:t>
        <w:br/>
        <w:t>├── Google×Broadcom TPU v5/v5p 大量発注</w:t>
        <w:br/>
        <w:t>│   └── → TSMCのCoWoS枠争奪激化</w:t>
        <w:br/>
        <w:t>│        └── → TOWA コンプレッション装置受注増加 ✓（既発生）</w:t>
        <w:br/>
        <w:t>│</w:t>
        <w:br/>
        <w:t>2026年（1〜2年後）</w:t>
        <w:br/>
        <w:t>├── Anthropic Claude 4/5世代トレーニング用計算クラスター構築</w:t>
        <w:br/>
        <w:t>│   └── → カスタムTPU/ASICのモールド需要が急増</w:t>
        <w:br/>
        <w:t>├── Google TPU v6（Trillium後継）量産開始</w:t>
        <w:br/>
        <w:t>│   └── → 先端CoWoSライン増強→TOWA装置追加発注</w:t>
        <w:br/>
        <w:t>│</w:t>
        <w:br/>
        <w:t>2027年（2〜3年後）← 主要カタリスト年</w:t>
        <w:br/>
        <w:t>├── Broadcom×Google $300億+投資のTPU稼働</w:t>
        <w:br/>
        <w:t>│   └── → TSMCのCoWoS N2/A16対応ライン稼働</w:t>
        <w:br/>
        <w:t>│        └── → **TOWA次世代コンプレッション装置の大型受注案件集中**</w:t>
        <w:br/>
        <w:t>├── 推定モールディング装置需要増加：前年比+40〜50%（TOWAシェア維持前提）</w:t>
        <w:br/>
        <w:t>│</w:t>
        <w:br/>
        <w:t>2028〜2030年（中期）</w:t>
        <w:br/>
        <w:t>├── HBM5/HBM6世代への移行</w:t>
        <w:br/>
        <w:t>├── SoIC（3D積層）の量産拡大</w:t>
        <w:br/>
        <w:t>└── → TOWA売上¥1,000億突破（高確率シナリオ）</w:t>
      </w:r>
    </w:p>
    <w:p/>
    <w:p>
      <w:r>
        <w:rPr>
          <w:rFonts w:ascii="Meiryo UI" w:hAnsi="Meiryo UI"/>
          <w:sz w:val="20"/>
        </w:rPr>
        <w:t>深井コメント： 2027年がモールディング装置需要の「第二の爆発点」になる可能性が高い。2025〜2026年が「CoWoS/HBM3世代」での需要、2027〜2028年が「TPU大量展開+HBM4/5+N2世代CoWoS」での重畳需要という2段ロケット構造を形成している。TOWAの受注残・受注高の急拡大はこのタイムラインと整合している。</w:t>
      </w:r>
    </w:p>
    <w:p/>
    <w:p>
      <w:r>
        <w:t>──────────────────────────────────────────────────</w:t>
      </w:r>
    </w:p>
    <w:p/>
    <w:p>
      <w:pPr>
        <w:pStyle w:val="Heading3"/>
      </w:pPr>
      <w:r>
        <w:rPr>
          <w:rFonts w:ascii="Meiryo UI" w:hAnsi="Meiryo UI"/>
          <w:color w:val="2E74B5"/>
        </w:rPr>
        <w:t>④直近業績と来期計画の確認</w:t>
      </w:r>
    </w:p>
    <w:p/>
    <w:p>
      <w:pPr>
        <w:pStyle w:val="Heading4"/>
      </w:pPr>
      <w:r>
        <w:rPr>
          <w:rFonts w:ascii="Meiryo UI" w:hAnsi="Meiryo UI"/>
          <w:color w:val="2E74B5"/>
        </w:rPr>
        <w:t>4-A. 直近通期財務実績【推計値 — yfinance/kabutan.jp参照ベース】</w:t>
      </w:r>
    </w:p>
    <w:p/>
    <w:p>
      <w:r>
        <w:rPr>
          <w:rFonts w:ascii="Meiryo UI" w:hAnsi="Meiryo UI"/>
          <w:sz w:val="20"/>
        </w:rPr>
        <w:t>⚠️ 以下はyfinance/kabutan.jpの公開情報ベースの推計値。実際の決算発表値との差異が生じる可能性があるため、投資判断前に必ず公式決算短信を確認すること。</w:t>
      </w:r>
    </w:p>
    <w:p/>
    <w:p>
      <w:r>
        <w:rPr>
          <w:rFonts w:ascii="Meiryo UI" w:hAnsi="Meiryo UI"/>
          <w:sz w:val="20"/>
        </w:rPr>
        <w:t>FY2025年3月期（推定）— 通期実績</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前期比</w:t>
            </w:r>
          </w:p>
        </w:tc>
      </w:tr>
      <w:tr>
        <w:tc>
          <w:tcPr>
            <w:tcW w:type="dxa" w:w="3135"/>
          </w:tcPr>
          <w:p>
            <w:r>
              <w:rPr>
                <w:rFonts w:ascii="Meiryo UI" w:hAnsi="Meiryo UI"/>
                <w:sz w:val="18"/>
              </w:rPr>
              <w:t>売上高</w:t>
            </w:r>
          </w:p>
        </w:tc>
        <w:tc>
          <w:tcPr>
            <w:tcW w:type="dxa" w:w="3135"/>
          </w:tcPr>
          <w:p>
            <w:r>
              <w:rPr>
                <w:rFonts w:ascii="Meiryo UI" w:hAnsi="Meiryo UI"/>
                <w:sz w:val="18"/>
              </w:rPr>
              <w:t>約¥450〜500億</w:t>
            </w:r>
          </w:p>
        </w:tc>
        <w:tc>
          <w:tcPr>
            <w:tcW w:type="dxa" w:w="3135"/>
          </w:tcPr>
          <w:p>
            <w:r>
              <w:rPr>
                <w:rFonts w:ascii="Meiryo UI" w:hAnsi="Meiryo UI"/>
                <w:sz w:val="18"/>
              </w:rPr>
              <w:t>+25〜35%</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約¥65〜85億</w:t>
            </w:r>
          </w:p>
        </w:tc>
        <w:tc>
          <w:tcPr>
            <w:tcW w:type="dxa" w:w="3135"/>
            <w:shd w:val="clear" w:color="auto" w:fill="DDEBF7"/>
          </w:tcPr>
          <w:p>
            <w:r>
              <w:rPr>
                <w:rFonts w:ascii="Meiryo UI" w:hAnsi="Meiryo UI"/>
                <w:sz w:val="18"/>
              </w:rPr>
              <w:t>+30〜45%</w:t>
            </w:r>
          </w:p>
        </w:tc>
      </w:tr>
      <w:tr>
        <w:tc>
          <w:tcPr>
            <w:tcW w:type="dxa" w:w="3135"/>
          </w:tcPr>
          <w:p>
            <w:r>
              <w:rPr>
                <w:rFonts w:ascii="Meiryo UI" w:hAnsi="Meiryo UI"/>
                <w:sz w:val="18"/>
              </w:rPr>
              <w:t>営業利益率</w:t>
            </w:r>
          </w:p>
        </w:tc>
        <w:tc>
          <w:tcPr>
            <w:tcW w:type="dxa" w:w="3135"/>
          </w:tcPr>
          <w:p>
            <w:r>
              <w:rPr>
                <w:rFonts w:ascii="Meiryo UI" w:hAnsi="Meiryo UI"/>
                <w:sz w:val="18"/>
              </w:rPr>
              <w:t>約14〜18%</w:t>
            </w:r>
          </w:p>
        </w:tc>
        <w:tc>
          <w:tcPr>
            <w:tcW w:type="dxa" w:w="3135"/>
          </w:tcPr>
          <w:p>
            <w:r>
              <w:rPr>
                <w:rFonts w:ascii="Meiryo UI" w:hAnsi="Meiryo UI"/>
                <w:sz w:val="18"/>
              </w:rPr>
              <w:t>改善傾向</w:t>
            </w:r>
          </w:p>
        </w:tc>
      </w:tr>
      <w:tr>
        <w:tc>
          <w:tcPr>
            <w:tcW w:type="dxa" w:w="3135"/>
            <w:shd w:val="clear" w:color="auto" w:fill="DDEBF7"/>
          </w:tcPr>
          <w:p>
            <w:r>
              <w:rPr>
                <w:rFonts w:ascii="Meiryo UI" w:hAnsi="Meiryo UI"/>
                <w:sz w:val="18"/>
              </w:rPr>
              <w:t>経常利益</w:t>
            </w:r>
          </w:p>
        </w:tc>
        <w:tc>
          <w:tcPr>
            <w:tcW w:type="dxa" w:w="3135"/>
            <w:shd w:val="clear" w:color="auto" w:fill="DDEBF7"/>
          </w:tcPr>
          <w:p>
            <w:r>
              <w:rPr>
                <w:rFonts w:ascii="Meiryo UI" w:hAnsi="Meiryo UI"/>
                <w:sz w:val="18"/>
              </w:rPr>
              <w:t>約¥70〜90億</w:t>
            </w:r>
          </w:p>
        </w:tc>
        <w:tc>
          <w:tcPr>
            <w:tcW w:type="dxa" w:w="3135"/>
            <w:shd w:val="clear" w:color="auto" w:fill="DDEBF7"/>
          </w:tcPr>
          <w:p>
            <w:r>
              <w:rPr>
                <w:rFonts w:ascii="Meiryo UI" w:hAnsi="Meiryo UI"/>
                <w:sz w:val="18"/>
              </w:rPr>
              <w:t>+30〜45%</w:t>
            </w:r>
          </w:p>
        </w:tc>
      </w:tr>
      <w:tr>
        <w:tc>
          <w:tcPr>
            <w:tcW w:type="dxa" w:w="3135"/>
          </w:tcPr>
          <w:p>
            <w:r>
              <w:rPr>
                <w:rFonts w:ascii="Meiryo UI" w:hAnsi="Meiryo UI"/>
                <w:sz w:val="18"/>
              </w:rPr>
              <w:t>純利益</w:t>
            </w:r>
          </w:p>
        </w:tc>
        <w:tc>
          <w:tcPr>
            <w:tcW w:type="dxa" w:w="3135"/>
          </w:tcPr>
          <w:p>
            <w:r>
              <w:rPr>
                <w:rFonts w:ascii="Meiryo UI" w:hAnsi="Meiryo UI"/>
                <w:sz w:val="18"/>
              </w:rPr>
              <w:t>約¥50〜65億</w:t>
            </w:r>
          </w:p>
        </w:tc>
        <w:tc>
          <w:tcPr>
            <w:tcW w:type="dxa" w:w="3135"/>
          </w:tcPr>
          <w:p>
            <w:r>
              <w:rPr>
                <w:rFonts w:ascii="Meiryo UI" w:hAnsi="Meiryo UI"/>
                <w:sz w:val="18"/>
              </w:rPr>
              <w:t>+30〜45%</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¥82（指定値・実績）</w:t>
            </w:r>
          </w:p>
        </w:tc>
        <w:tc>
          <w:tcPr>
            <w:tcW w:type="dxa" w:w="3135"/>
            <w:shd w:val="clear" w:color="auto" w:fill="DDEBF7"/>
          </w:tcPr>
          <w:p>
            <w:r>
              <w:rPr>
                <w:rFonts w:ascii="Meiryo UI" w:hAnsi="Meiryo UI"/>
                <w:sz w:val="18"/>
              </w:rPr>
              <w:t>–</w:t>
            </w:r>
          </w:p>
        </w:tc>
      </w:tr>
    </w:tbl>
    <w:p/>
    <w:p>
      <w:r>
        <w:rPr>
          <w:rFonts w:ascii="Meiryo UI" w:hAnsi="Meiryo UI"/>
          <w:sz w:val="20"/>
        </w:rPr>
        <w:t>EPS ¥82（指定値）を基準にした逆算：</w:t>
      </w:r>
    </w:p>
    <w:p>
      <w:pPr>
        <w:pStyle w:val="ListBullet"/>
      </w:pPr>
      <w:r>
        <w:rPr>
          <w:rFonts w:ascii="Meiryo UI" w:hAnsi="Meiryo UI"/>
          <w:sz w:val="20"/>
        </w:rPr>
        <w:t>純利益 = ¥82 × 約6,450万株 = 約¥52.9億</w:t>
      </w:r>
    </w:p>
    <w:p>
      <w:pPr>
        <w:pStyle w:val="ListBullet"/>
      </w:pPr>
      <w:r>
        <w:rPr>
          <w:rFonts w:ascii="Meiryo UI" w:hAnsi="Meiryo UI"/>
          <w:sz w:val="20"/>
        </w:rPr>
        <w:t>PER 27.8倍 × EPS ¥82 = 現在株価 ¥2,279（整合確認）✓</w:t>
      </w:r>
    </w:p>
    <w:p>
      <w:pPr>
        <w:pStyle w:val="ListBullet"/>
      </w:pPr>
      <w:r>
        <w:rPr>
          <w:rFonts w:ascii="Meiryo UI" w:hAnsi="Meiryo UI"/>
          <w:sz w:val="20"/>
        </w:rPr>
        <w:t>PBR 2.53倍 × BPS ¥900 = ¥2,277 ≒ 現在株価 ¥2,279（整合確認）✓</w:t>
      </w:r>
    </w:p>
    <w:p>
      <w:pPr>
        <w:pStyle w:val="ListBullet"/>
      </w:pPr>
      <w:r>
        <w:rPr>
          <w:rFonts w:ascii="Meiryo UI" w:hAnsi="Meiryo UI"/>
          <w:sz w:val="20"/>
        </w:rPr>
        <w:t>ROE 8.7% × BPS ¥900 = EPS ¥78.3（約¥82と近似、配当・自社株買い影響で若干の差異あり）</w:t>
      </w:r>
    </w:p>
    <w:p/>
    <w:p>
      <w:r>
        <w:rPr>
          <w:rFonts w:ascii="Meiryo UI" w:hAnsi="Meiryo UI"/>
          <w:sz w:val="20"/>
        </w:rPr>
        <w:t>時価総額算出：</w:t>
      </w:r>
    </w:p>
    <w:p>
      <w:pPr>
        <w:pStyle w:val="ListBullet"/>
      </w:pPr>
      <w:r>
        <w:rPr>
          <w:rFonts w:ascii="Meiryo UI" w:hAnsi="Meiryo UI"/>
          <w:sz w:val="20"/>
        </w:rPr>
        <w:t>株数（推計） = 現在株価÷EPS×純利益÷PER = ¥2,279÷¥82 = 27.8倍（PER整合）</w:t>
      </w:r>
    </w:p>
    <w:p>
      <w:pPr>
        <w:pStyle w:val="ListBullet"/>
      </w:pPr>
      <w:r>
        <w:rPr>
          <w:rFonts w:ascii="Meiryo UI" w:hAnsi="Meiryo UI"/>
          <w:sz w:val="20"/>
        </w:rPr>
        <w:t>時価総額 = ¥2,279 × 発行済株式数（推計 約6,450万株） = 約¥1,470億</w:t>
      </w:r>
    </w:p>
    <w:p/>
    <w:p>
      <w:pPr>
        <w:pStyle w:val="Heading4"/>
      </w:pPr>
      <w:r>
        <w:rPr>
          <w:rFonts w:ascii="Meiryo UI" w:hAnsi="Meiryo UI"/>
          <w:color w:val="2E74B5"/>
        </w:rPr>
        <w:t>4-B. 四半期別進捗（推計・公開情報ベース）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四半期</w:t>
            </w:r>
          </w:p>
        </w:tc>
        <w:tc>
          <w:tcPr>
            <w:tcW w:type="dxa" w:w="2351"/>
            <w:shd w:val="clear" w:color="auto" w:fill="2E74B5"/>
          </w:tcPr>
          <w:p>
            <w:r>
              <w:rPr>
                <w:rFonts w:ascii="Meiryo UI" w:hAnsi="Meiryo UI"/>
                <w:b/>
                <w:color w:val="FFFFFF"/>
                <w:sz w:val="18"/>
              </w:rPr>
              <w:t>売上高（推計）</w:t>
            </w:r>
          </w:p>
        </w:tc>
        <w:tc>
          <w:tcPr>
            <w:tcW w:type="dxa" w:w="2351"/>
            <w:shd w:val="clear" w:color="auto" w:fill="2E74B5"/>
          </w:tcPr>
          <w:p>
            <w:r>
              <w:rPr>
                <w:rFonts w:ascii="Meiryo UI" w:hAnsi="Meiryo UI"/>
                <w:b/>
                <w:color w:val="FFFFFF"/>
                <w:sz w:val="18"/>
              </w:rPr>
              <w:t>営業利益（推計）</w:t>
            </w:r>
          </w:p>
        </w:tc>
        <w:tc>
          <w:tcPr>
            <w:tcW w:type="dxa" w:w="2351"/>
            <w:shd w:val="clear" w:color="auto" w:fill="2E74B5"/>
          </w:tcPr>
          <w:p>
            <w:r>
              <w:rPr>
                <w:rFonts w:ascii="Meiryo UI" w:hAnsi="Meiryo UI"/>
                <w:b/>
                <w:color w:val="FFFFFF"/>
                <w:sz w:val="18"/>
              </w:rPr>
              <w:t>特記事項</w:t>
            </w:r>
          </w:p>
        </w:tc>
      </w:tr>
      <w:tr>
        <w:tc>
          <w:tcPr>
            <w:tcW w:type="dxa" w:w="2351"/>
          </w:tcPr>
          <w:p>
            <w:r>
              <w:rPr>
                <w:rFonts w:ascii="Meiryo UI" w:hAnsi="Meiryo UI"/>
                <w:sz w:val="18"/>
              </w:rPr>
              <w:t>Q1 (4〜6月)</w:t>
            </w:r>
          </w:p>
        </w:tc>
        <w:tc>
          <w:tcPr>
            <w:tcW w:type="dxa" w:w="2351"/>
          </w:tcPr>
          <w:p>
            <w:r>
              <w:rPr>
                <w:rFonts w:ascii="Meiryo UI" w:hAnsi="Meiryo UI"/>
                <w:sz w:val="18"/>
              </w:rPr>
              <w:t>約¥90〜100億</w:t>
            </w:r>
          </w:p>
        </w:tc>
        <w:tc>
          <w:tcPr>
            <w:tcW w:type="dxa" w:w="2351"/>
          </w:tcPr>
          <w:p>
            <w:r>
              <w:rPr>
                <w:rFonts w:ascii="Meiryo UI" w:hAnsi="Meiryo UI"/>
                <w:sz w:val="18"/>
              </w:rPr>
              <w:t>約¥12〜16億</w:t>
            </w:r>
          </w:p>
        </w:tc>
        <w:tc>
          <w:tcPr>
            <w:tcW w:type="dxa" w:w="2351"/>
          </w:tcPr>
          <w:p>
            <w:r>
              <w:rPr>
                <w:rFonts w:ascii="Meiryo UI" w:hAnsi="Meiryo UI"/>
                <w:sz w:val="18"/>
              </w:rPr>
              <w:t>期初受注残消化、前年同期比高成長</w:t>
            </w:r>
          </w:p>
        </w:tc>
      </w:tr>
      <w:tr>
        <w:tc>
          <w:tcPr>
            <w:tcW w:type="dxa" w:w="2351"/>
            <w:shd w:val="clear" w:color="auto" w:fill="DDEBF7"/>
          </w:tcPr>
          <w:p>
            <w:r>
              <w:rPr>
                <w:rFonts w:ascii="Meiryo UI" w:hAnsi="Meiryo UI"/>
                <w:sz w:val="18"/>
              </w:rPr>
              <w:t>Q2 (7〜9月)</w:t>
            </w:r>
          </w:p>
        </w:tc>
        <w:tc>
          <w:tcPr>
            <w:tcW w:type="dxa" w:w="2351"/>
            <w:shd w:val="clear" w:color="auto" w:fill="DDEBF7"/>
          </w:tcPr>
          <w:p>
            <w:r>
              <w:rPr>
                <w:rFonts w:ascii="Meiryo UI" w:hAnsi="Meiryo UI"/>
                <w:sz w:val="18"/>
              </w:rPr>
              <w:t>約¥110〜120億</w:t>
            </w:r>
          </w:p>
        </w:tc>
        <w:tc>
          <w:tcPr>
            <w:tcW w:type="dxa" w:w="2351"/>
            <w:shd w:val="clear" w:color="auto" w:fill="DDEBF7"/>
          </w:tcPr>
          <w:p>
            <w:r>
              <w:rPr>
                <w:rFonts w:ascii="Meiryo UI" w:hAnsi="Meiryo UI"/>
                <w:sz w:val="18"/>
              </w:rPr>
              <w:t>約¥16〜20億</w:t>
            </w:r>
          </w:p>
        </w:tc>
        <w:tc>
          <w:tcPr>
            <w:tcW w:type="dxa" w:w="2351"/>
            <w:shd w:val="clear" w:color="auto" w:fill="DDEBF7"/>
          </w:tcPr>
          <w:p>
            <w:r>
              <w:rPr>
                <w:rFonts w:ascii="Meiryo UI" w:hAnsi="Meiryo UI"/>
                <w:sz w:val="18"/>
              </w:rPr>
              <w:t>コンプレッション装置出荷増加</w:t>
            </w:r>
          </w:p>
        </w:tc>
      </w:tr>
      <w:tr>
        <w:tc>
          <w:tcPr>
            <w:tcW w:type="dxa" w:w="2351"/>
          </w:tcPr>
          <w:p>
            <w:r>
              <w:rPr>
                <w:rFonts w:ascii="Meiryo UI" w:hAnsi="Meiryo UI"/>
                <w:sz w:val="18"/>
              </w:rPr>
              <w:t>Q3 (10〜12月)</w:t>
            </w:r>
          </w:p>
        </w:tc>
        <w:tc>
          <w:tcPr>
            <w:tcW w:type="dxa" w:w="2351"/>
          </w:tcPr>
          <w:p>
            <w:r>
              <w:rPr>
                <w:rFonts w:ascii="Meiryo UI" w:hAnsi="Meiryo UI"/>
                <w:sz w:val="18"/>
              </w:rPr>
              <w:t>約¥120〜130億</w:t>
            </w:r>
          </w:p>
        </w:tc>
        <w:tc>
          <w:tcPr>
            <w:tcW w:type="dxa" w:w="2351"/>
          </w:tcPr>
          <w:p>
            <w:r>
              <w:rPr>
                <w:rFonts w:ascii="Meiryo UI" w:hAnsi="Meiryo UI"/>
                <w:sz w:val="18"/>
              </w:rPr>
              <w:t>約¥18〜22億</w:t>
            </w:r>
          </w:p>
        </w:tc>
        <w:tc>
          <w:tcPr>
            <w:tcW w:type="dxa" w:w="2351"/>
          </w:tcPr>
          <w:p>
            <w:r>
              <w:rPr>
                <w:rFonts w:ascii="Meiryo UI" w:hAnsi="Meiryo UI"/>
                <w:sz w:val="18"/>
              </w:rPr>
              <w:t>最繁忙期・TSMC向け増加</w:t>
            </w:r>
          </w:p>
        </w:tc>
      </w:tr>
      <w:tr>
        <w:tc>
          <w:tcPr>
            <w:tcW w:type="dxa" w:w="2351"/>
            <w:shd w:val="clear" w:color="auto" w:fill="DDEBF7"/>
          </w:tcPr>
          <w:p>
            <w:r>
              <w:rPr>
                <w:rFonts w:ascii="Meiryo UI" w:hAnsi="Meiryo UI"/>
                <w:sz w:val="18"/>
              </w:rPr>
              <w:t>Q4 (1〜3月)</w:t>
            </w:r>
          </w:p>
        </w:tc>
        <w:tc>
          <w:tcPr>
            <w:tcW w:type="dxa" w:w="2351"/>
            <w:shd w:val="clear" w:color="auto" w:fill="DDEBF7"/>
          </w:tcPr>
          <w:p>
            <w:r>
              <w:rPr>
                <w:rFonts w:ascii="Meiryo UI" w:hAnsi="Meiryo UI"/>
                <w:sz w:val="18"/>
              </w:rPr>
              <w:t>約¥130〜150億</w:t>
            </w:r>
          </w:p>
        </w:tc>
        <w:tc>
          <w:tcPr>
            <w:tcW w:type="dxa" w:w="2351"/>
            <w:shd w:val="clear" w:color="auto" w:fill="DDEBF7"/>
          </w:tcPr>
          <w:p>
            <w:r>
              <w:rPr>
                <w:rFonts w:ascii="Meiryo UI" w:hAnsi="Meiryo UI"/>
                <w:sz w:val="18"/>
              </w:rPr>
              <w:t>約¥19〜27億</w:t>
            </w:r>
          </w:p>
        </w:tc>
        <w:tc>
          <w:tcPr>
            <w:tcW w:type="dxa" w:w="2351"/>
            <w:shd w:val="clear" w:color="auto" w:fill="DDEBF7"/>
          </w:tcPr>
          <w:p>
            <w:r>
              <w:rPr>
                <w:rFonts w:ascii="Meiryo UI" w:hAnsi="Meiryo UI"/>
                <w:sz w:val="18"/>
              </w:rPr>
              <w:t>年度末出荷集中・受注残積み増し</w:t>
            </w:r>
          </w:p>
        </w:tc>
      </w:tr>
      <w:tr>
        <w:tc>
          <w:tcPr>
            <w:tcW w:type="dxa" w:w="2351"/>
          </w:tcPr>
          <w:p>
            <w:r>
              <w:rPr>
                <w:rFonts w:ascii="Meiryo UI" w:hAnsi="Meiryo UI"/>
                <w:sz w:val="18"/>
              </w:rPr>
              <w:t>通期合計</w:t>
            </w:r>
          </w:p>
        </w:tc>
        <w:tc>
          <w:tcPr>
            <w:tcW w:type="dxa" w:w="2351"/>
          </w:tcPr>
          <w:p>
            <w:r>
              <w:rPr>
                <w:rFonts w:ascii="Meiryo UI" w:hAnsi="Meiryo UI"/>
                <w:sz w:val="18"/>
              </w:rPr>
              <w:t>約¥450〜500億</w:t>
            </w:r>
          </w:p>
        </w:tc>
        <w:tc>
          <w:tcPr>
            <w:tcW w:type="dxa" w:w="2351"/>
          </w:tcPr>
          <w:p>
            <w:r>
              <w:rPr>
                <w:rFonts w:ascii="Meiryo UI" w:hAnsi="Meiryo UI"/>
                <w:sz w:val="18"/>
              </w:rPr>
              <w:t>約¥65〜85億</w:t>
            </w:r>
          </w:p>
        </w:tc>
        <w:tc>
          <w:tcPr>
            <w:tcW w:type="dxa" w:w="2351"/>
          </w:tcPr>
          <w:p>
            <w:r>
              <w:rPr>
                <w:rFonts w:ascii="Meiryo UI" w:hAnsi="Meiryo UI"/>
                <w:sz w:val="18"/>
              </w:rPr>
            </w:r>
          </w:p>
        </w:tc>
      </w:tr>
    </w:tbl>
    <w:p/>
    <w:p>
      <w:pPr>
        <w:pStyle w:val="Heading4"/>
      </w:pPr>
      <w:r>
        <w:rPr>
          <w:rFonts w:ascii="Meiryo UI" w:hAnsi="Meiryo UI"/>
          <w:color w:val="2E74B5"/>
        </w:rPr>
        <w:t>4-C. 受注残・受注高の推移（直近4四半期推計）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受注高（推計）</w:t>
            </w:r>
          </w:p>
        </w:tc>
        <w:tc>
          <w:tcPr>
            <w:tcW w:type="dxa" w:w="2351"/>
            <w:shd w:val="clear" w:color="auto" w:fill="2E74B5"/>
          </w:tcPr>
          <w:p>
            <w:r>
              <w:rPr>
                <w:rFonts w:ascii="Meiryo UI" w:hAnsi="Meiryo UI"/>
                <w:b/>
                <w:color w:val="FFFFFF"/>
                <w:sz w:val="18"/>
              </w:rPr>
              <w:t>受注残（推計）</w:t>
            </w:r>
          </w:p>
        </w:tc>
        <w:tc>
          <w:tcPr>
            <w:tcW w:type="dxa" w:w="2351"/>
            <w:shd w:val="clear" w:color="auto" w:fill="2E74B5"/>
          </w:tcPr>
          <w:p>
            <w:r>
              <w:rPr>
                <w:rFonts w:ascii="Meiryo UI" w:hAnsi="Meiryo UI"/>
                <w:b/>
                <w:color w:val="FFFFFF"/>
                <w:sz w:val="18"/>
              </w:rPr>
              <w:t>Book-to-Bill比率</w:t>
            </w:r>
          </w:p>
        </w:tc>
      </w:tr>
      <w:tr>
        <w:tc>
          <w:tcPr>
            <w:tcW w:type="dxa" w:w="2351"/>
          </w:tcPr>
          <w:p>
            <w:r>
              <w:rPr>
                <w:rFonts w:ascii="Meiryo UI" w:hAnsi="Meiryo UI"/>
                <w:sz w:val="18"/>
              </w:rPr>
              <w:t>Q1 FY2025</w:t>
            </w:r>
          </w:p>
        </w:tc>
        <w:tc>
          <w:tcPr>
            <w:tcW w:type="dxa" w:w="2351"/>
          </w:tcPr>
          <w:p>
            <w:r>
              <w:rPr>
                <w:rFonts w:ascii="Meiryo UI" w:hAnsi="Meiryo UI"/>
                <w:sz w:val="18"/>
              </w:rPr>
              <w:t>約¥110〜120億</w:t>
            </w:r>
          </w:p>
        </w:tc>
        <w:tc>
          <w:tcPr>
            <w:tcW w:type="dxa" w:w="2351"/>
          </w:tcPr>
          <w:p>
            <w:r>
              <w:rPr>
                <w:rFonts w:ascii="Meiryo UI" w:hAnsi="Meiryo UI"/>
                <w:sz w:val="18"/>
              </w:rPr>
              <w:t>約¥280〜320億</w:t>
            </w:r>
          </w:p>
        </w:tc>
        <w:tc>
          <w:tcPr>
            <w:tcW w:type="dxa" w:w="2351"/>
          </w:tcPr>
          <w:p>
            <w:r>
              <w:rPr>
                <w:rFonts w:ascii="Meiryo UI" w:hAnsi="Meiryo UI"/>
                <w:sz w:val="18"/>
              </w:rPr>
              <w:t>約1.2〜1.3</w:t>
            </w:r>
          </w:p>
        </w:tc>
      </w:tr>
      <w:tr>
        <w:tc>
          <w:tcPr>
            <w:tcW w:type="dxa" w:w="2351"/>
            <w:shd w:val="clear" w:color="auto" w:fill="DDEBF7"/>
          </w:tcPr>
          <w:p>
            <w:r>
              <w:rPr>
                <w:rFonts w:ascii="Meiryo UI" w:hAnsi="Meiryo UI"/>
                <w:sz w:val="18"/>
              </w:rPr>
              <w:t>Q2 FY2025</w:t>
            </w:r>
          </w:p>
        </w:tc>
        <w:tc>
          <w:tcPr>
            <w:tcW w:type="dxa" w:w="2351"/>
            <w:shd w:val="clear" w:color="auto" w:fill="DDEBF7"/>
          </w:tcPr>
          <w:p>
            <w:r>
              <w:rPr>
                <w:rFonts w:ascii="Meiryo UI" w:hAnsi="Meiryo UI"/>
                <w:sz w:val="18"/>
              </w:rPr>
              <w:t>約¥130〜150億</w:t>
            </w:r>
          </w:p>
        </w:tc>
        <w:tc>
          <w:tcPr>
            <w:tcW w:type="dxa" w:w="2351"/>
            <w:shd w:val="clear" w:color="auto" w:fill="DDEBF7"/>
          </w:tcPr>
          <w:p>
            <w:r>
              <w:rPr>
                <w:rFonts w:ascii="Meiryo UI" w:hAnsi="Meiryo UI"/>
                <w:sz w:val="18"/>
              </w:rPr>
              <w:t>約¥310〜360億</w:t>
            </w:r>
          </w:p>
        </w:tc>
        <w:tc>
          <w:tcPr>
            <w:tcW w:type="dxa" w:w="2351"/>
            <w:shd w:val="clear" w:color="auto" w:fill="DDEBF7"/>
          </w:tcPr>
          <w:p>
            <w:r>
              <w:rPr>
                <w:rFonts w:ascii="Meiryo UI" w:hAnsi="Meiryo UI"/>
                <w:sz w:val="18"/>
              </w:rPr>
              <w:t>約1.2〜1.3</w:t>
            </w:r>
          </w:p>
        </w:tc>
      </w:tr>
      <w:tr>
        <w:tc>
          <w:tcPr>
            <w:tcW w:type="dxa" w:w="2351"/>
          </w:tcPr>
          <w:p>
            <w:r>
              <w:rPr>
                <w:rFonts w:ascii="Meiryo UI" w:hAnsi="Meiryo UI"/>
                <w:sz w:val="18"/>
              </w:rPr>
              <w:t>Q3 FY2025</w:t>
            </w:r>
          </w:p>
        </w:tc>
        <w:tc>
          <w:tcPr>
            <w:tcW w:type="dxa" w:w="2351"/>
          </w:tcPr>
          <w:p>
            <w:r>
              <w:rPr>
                <w:rFonts w:ascii="Meiryo UI" w:hAnsi="Meiryo UI"/>
                <w:sz w:val="18"/>
              </w:rPr>
              <w:t>約¥140〜160億</w:t>
            </w:r>
          </w:p>
        </w:tc>
        <w:tc>
          <w:tcPr>
            <w:tcW w:type="dxa" w:w="2351"/>
          </w:tcPr>
          <w:p>
            <w:r>
              <w:rPr>
                <w:rFonts w:ascii="Meiryo UI" w:hAnsi="Meiryo UI"/>
                <w:sz w:val="18"/>
              </w:rPr>
              <w:t>約¥330〜380億</w:t>
            </w:r>
          </w:p>
        </w:tc>
        <w:tc>
          <w:tcPr>
            <w:tcW w:type="dxa" w:w="2351"/>
          </w:tcPr>
          <w:p>
            <w:r>
              <w:rPr>
                <w:rFonts w:ascii="Meiryo UI" w:hAnsi="Meiryo UI"/>
                <w:sz w:val="18"/>
              </w:rPr>
              <w:t>約1.2〜1.4</w:t>
            </w:r>
          </w:p>
        </w:tc>
      </w:tr>
      <w:tr>
        <w:tc>
          <w:tcPr>
            <w:tcW w:type="dxa" w:w="2351"/>
            <w:shd w:val="clear" w:color="auto" w:fill="DDEBF7"/>
          </w:tcPr>
          <w:p>
            <w:r>
              <w:rPr>
                <w:rFonts w:ascii="Meiryo UI" w:hAnsi="Meiryo UI"/>
                <w:sz w:val="18"/>
              </w:rPr>
              <w:t>Q4 FY2025</w:t>
            </w:r>
          </w:p>
        </w:tc>
        <w:tc>
          <w:tcPr>
            <w:tcW w:type="dxa" w:w="2351"/>
            <w:shd w:val="clear" w:color="auto" w:fill="DDEBF7"/>
          </w:tcPr>
          <w:p>
            <w:r>
              <w:rPr>
                <w:rFonts w:ascii="Meiryo UI" w:hAnsi="Meiryo UI"/>
                <w:sz w:val="18"/>
              </w:rPr>
              <w:t>約¥120〜140億</w:t>
            </w:r>
          </w:p>
        </w:tc>
        <w:tc>
          <w:tcPr>
            <w:tcW w:type="dxa" w:w="2351"/>
            <w:shd w:val="clear" w:color="auto" w:fill="DDEBF7"/>
          </w:tcPr>
          <w:p>
            <w:r>
              <w:rPr>
                <w:rFonts w:ascii="Meiryo UI" w:hAnsi="Meiryo UI"/>
                <w:sz w:val="18"/>
              </w:rPr>
              <w:t>約¥290〜350億</w:t>
            </w:r>
          </w:p>
        </w:tc>
        <w:tc>
          <w:tcPr>
            <w:tcW w:type="dxa" w:w="2351"/>
            <w:shd w:val="clear" w:color="auto" w:fill="DDEBF7"/>
          </w:tcPr>
          <w:p>
            <w:r>
              <w:rPr>
                <w:rFonts w:ascii="Meiryo UI" w:hAnsi="Meiryo UI"/>
                <w:sz w:val="18"/>
              </w:rPr>
              <w:t>約1.0〜1.1</w:t>
            </w:r>
          </w:p>
        </w:tc>
      </w:tr>
    </w:tbl>
    <w:p/>
    <w:p>
      <w:r>
        <w:rPr>
          <w:rFonts w:ascii="Meiryo UI" w:hAnsi="Meiryo UI"/>
          <w:sz w:val="20"/>
        </w:rPr>
        <w:t>Book-to-Bill &gt; 1.0の継続は需要強度の健全性を示す。 アドバンストパッケージ向け受注が全体を牽引しており、受注残の高水準は今後1〜2年間の売上visibility（視認性）を高めている。</w:t>
      </w:r>
    </w:p>
    <w:p/>
    <w:p>
      <w:r>
        <w:t>──────────────────────────────────────────────────</w:t>
      </w:r>
    </w:p>
    <w:p/>
    <w:p>
      <w:pPr>
        <w:pStyle w:val="Heading3"/>
      </w:pPr>
      <w:r>
        <w:rPr>
          <w:rFonts w:ascii="Meiryo UI" w:hAnsi="Meiryo UI"/>
          <w:color w:val="2E74B5"/>
        </w:rPr>
        <w:t>⑤財務状況の定量把握</w:t>
      </w:r>
    </w:p>
    <w:p/>
    <w:p>
      <w:pPr>
        <w:pStyle w:val="Heading4"/>
      </w:pPr>
      <w:r>
        <w:rPr>
          <w:rFonts w:ascii="Meiryo UI" w:hAnsi="Meiryo UI"/>
          <w:color w:val="2E74B5"/>
        </w:rPr>
        <w:t>5-A. 主要財務指標（指定リアルタイム値 + 推計値）</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数値</w:t>
            </w:r>
          </w:p>
        </w:tc>
        <w:tc>
          <w:tcPr>
            <w:tcW w:type="dxa" w:w="2351"/>
            <w:shd w:val="clear" w:color="auto" w:fill="2E74B5"/>
          </w:tcPr>
          <w:p>
            <w:r>
              <w:rPr>
                <w:rFonts w:ascii="Meiryo UI" w:hAnsi="Meiryo UI"/>
                <w:b/>
                <w:color w:val="FFFFFF"/>
                <w:sz w:val="18"/>
              </w:rPr>
              <w:t>ソース</w:t>
            </w:r>
          </w:p>
        </w:tc>
        <w:tc>
          <w:tcPr>
            <w:tcW w:type="dxa" w:w="2351"/>
            <w:shd w:val="clear" w:color="auto" w:fill="2E74B5"/>
          </w:tcPr>
          <w:p>
            <w:r>
              <w:rPr>
                <w:rFonts w:ascii="Meiryo UI" w:hAnsi="Meiryo UI"/>
                <w:b/>
                <w:color w:val="FFFFFF"/>
                <w:sz w:val="18"/>
              </w:rPr>
              <w:t>評価コメント</w:t>
            </w:r>
          </w:p>
        </w:tc>
      </w:tr>
      <w:tr>
        <w:tc>
          <w:tcPr>
            <w:tcW w:type="dxa" w:w="2351"/>
          </w:tcPr>
          <w:p>
            <w:r>
              <w:rPr>
                <w:rFonts w:ascii="Meiryo UI" w:hAnsi="Meiryo UI"/>
                <w:sz w:val="18"/>
              </w:rPr>
              <w:t>PBR</w:t>
            </w:r>
          </w:p>
        </w:tc>
        <w:tc>
          <w:tcPr>
            <w:tcW w:type="dxa" w:w="2351"/>
          </w:tcPr>
          <w:p>
            <w:r>
              <w:rPr>
                <w:rFonts w:ascii="Meiryo UI" w:hAnsi="Meiryo UI"/>
                <w:sz w:val="18"/>
              </w:rPr>
              <w:t>2.53倍</w:t>
            </w:r>
          </w:p>
        </w:tc>
        <w:tc>
          <w:tcPr>
            <w:tcW w:type="dxa" w:w="2351"/>
          </w:tcPr>
          <w:p>
            <w:r>
              <w:rPr>
                <w:rFonts w:ascii="Meiryo UI" w:hAnsi="Meiryo UI"/>
                <w:sz w:val="18"/>
              </w:rPr>
              <w:t>リアルタイム取得（指定値）</w:t>
            </w:r>
          </w:p>
        </w:tc>
        <w:tc>
          <w:tcPr>
            <w:tcW w:type="dxa" w:w="2351"/>
          </w:tcPr>
          <w:p>
            <w:r>
              <w:rPr>
                <w:rFonts w:ascii="Meiryo UI" w:hAnsi="Meiryo UI"/>
                <w:sz w:val="18"/>
              </w:rPr>
              <w:t>日本半導体装置の平均PBR（2〜4倍）に対して適正〜やや割安水準</w:t>
            </w:r>
          </w:p>
        </w:tc>
      </w:tr>
      <w:tr>
        <w:tc>
          <w:tcPr>
            <w:tcW w:type="dxa" w:w="2351"/>
            <w:shd w:val="clear" w:color="auto" w:fill="DDEBF7"/>
          </w:tcPr>
          <w:p>
            <w:r>
              <w:rPr>
                <w:rFonts w:ascii="Meiryo UI" w:hAnsi="Meiryo UI"/>
                <w:sz w:val="18"/>
              </w:rPr>
              <w:t>BPS</w:t>
            </w:r>
          </w:p>
        </w:tc>
        <w:tc>
          <w:tcPr>
            <w:tcW w:type="dxa" w:w="2351"/>
            <w:shd w:val="clear" w:color="auto" w:fill="DDEBF7"/>
          </w:tcPr>
          <w:p>
            <w:r>
              <w:rPr>
                <w:rFonts w:ascii="Meiryo UI" w:hAnsi="Meiryo UI"/>
                <w:sz w:val="18"/>
              </w:rPr>
              <w:t>¥900/株</w:t>
            </w:r>
          </w:p>
        </w:tc>
        <w:tc>
          <w:tcPr>
            <w:tcW w:type="dxa" w:w="2351"/>
            <w:shd w:val="clear" w:color="auto" w:fill="DDEBF7"/>
          </w:tcPr>
          <w:p>
            <w:r>
              <w:rPr>
                <w:rFonts w:ascii="Meiryo UI" w:hAnsi="Meiryo UI"/>
                <w:sz w:val="18"/>
              </w:rPr>
              <w:t>リアルタイム取得（指定値）</w:t>
            </w:r>
          </w:p>
        </w:tc>
        <w:tc>
          <w:tcPr>
            <w:tcW w:type="dxa" w:w="2351"/>
            <w:shd w:val="clear" w:color="auto" w:fill="DDEBF7"/>
          </w:tcPr>
          <w:p>
            <w:r>
              <w:rPr>
                <w:rFonts w:ascii="Meiryo UI" w:hAnsi="Meiryo UI"/>
                <w:sz w:val="18"/>
              </w:rPr>
              <w:t>純資産¥900/株は自己資本比率の裏付けとして参照</w:t>
            </w:r>
          </w:p>
        </w:tc>
      </w:tr>
      <w:tr>
        <w:tc>
          <w:tcPr>
            <w:tcW w:type="dxa" w:w="2351"/>
          </w:tcPr>
          <w:p>
            <w:r>
              <w:rPr>
                <w:rFonts w:ascii="Meiryo UI" w:hAnsi="Meiryo UI"/>
                <w:sz w:val="18"/>
              </w:rPr>
              <w:t>ROE</w:t>
            </w:r>
          </w:p>
        </w:tc>
        <w:tc>
          <w:tcPr>
            <w:tcW w:type="dxa" w:w="2351"/>
          </w:tcPr>
          <w:p>
            <w:r>
              <w:rPr>
                <w:rFonts w:ascii="Meiryo UI" w:hAnsi="Meiryo UI"/>
                <w:sz w:val="18"/>
              </w:rPr>
              <w:t>8.7%</w:t>
            </w:r>
          </w:p>
        </w:tc>
        <w:tc>
          <w:tcPr>
            <w:tcW w:type="dxa" w:w="2351"/>
          </w:tcPr>
          <w:p>
            <w:r>
              <w:rPr>
                <w:rFonts w:ascii="Meiryo UI" w:hAnsi="Meiryo UI"/>
                <w:sz w:val="18"/>
              </w:rPr>
              <w:t>リアルタイム取得（指定値）</w:t>
            </w:r>
          </w:p>
        </w:tc>
        <w:tc>
          <w:tcPr>
            <w:tcW w:type="dxa" w:w="2351"/>
          </w:tcPr>
          <w:p>
            <w:r>
              <w:rPr>
                <w:rFonts w:ascii="Meiryo UI" w:hAnsi="Meiryo UI"/>
                <w:sz w:val="18"/>
              </w:rPr>
              <w:t>日本企業平均（8%）を上回るが、先端装置メーカーとしてはまだ改善余地あり（15%超が理想水準）</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27.8倍</w:t>
            </w:r>
          </w:p>
        </w:tc>
        <w:tc>
          <w:tcPr>
            <w:tcW w:type="dxa" w:w="2351"/>
            <w:shd w:val="clear" w:color="auto" w:fill="DDEBF7"/>
          </w:tcPr>
          <w:p>
            <w:r>
              <w:rPr>
                <w:rFonts w:ascii="Meiryo UI" w:hAnsi="Meiryo UI"/>
                <w:sz w:val="18"/>
              </w:rPr>
              <w:t>リアルタイム取得（指定値）</w:t>
            </w:r>
          </w:p>
        </w:tc>
        <w:tc>
          <w:tcPr>
            <w:tcW w:type="dxa" w:w="2351"/>
            <w:shd w:val="clear" w:color="auto" w:fill="DDEBF7"/>
          </w:tcPr>
          <w:p>
            <w:r>
              <w:rPr>
                <w:rFonts w:ascii="Meiryo UI" w:hAnsi="Meiryo UI"/>
                <w:sz w:val="18"/>
              </w:rPr>
              <w:t>成長率25〜30%を考慮するとPEG≒1.0倍前後。割高ではない</w:t>
            </w:r>
          </w:p>
        </w:tc>
      </w:tr>
      <w:tr>
        <w:tc>
          <w:tcPr>
            <w:tcW w:type="dxa" w:w="2351"/>
          </w:tcPr>
          <w:p>
            <w:r>
              <w:rPr>
                <w:rFonts w:ascii="Meiryo UI" w:hAnsi="Meiryo UI"/>
                <w:sz w:val="18"/>
              </w:rPr>
              <w:t>EPS</w:t>
            </w:r>
          </w:p>
        </w:tc>
        <w:tc>
          <w:tcPr>
            <w:tcW w:type="dxa" w:w="2351"/>
          </w:tcPr>
          <w:p>
            <w:r>
              <w:rPr>
                <w:rFonts w:ascii="Meiryo UI" w:hAnsi="Meiryo UI"/>
                <w:sz w:val="18"/>
              </w:rPr>
              <w:t>¥82/株</w:t>
            </w:r>
          </w:p>
        </w:tc>
        <w:tc>
          <w:tcPr>
            <w:tcW w:type="dxa" w:w="2351"/>
          </w:tcPr>
          <w:p>
            <w:r>
              <w:rPr>
                <w:rFonts w:ascii="Meiryo UI" w:hAnsi="Meiryo UI"/>
                <w:sz w:val="18"/>
              </w:rPr>
              <w:t>リアルタイム取得（指定値）</w:t>
            </w:r>
          </w:p>
        </w:tc>
        <w:tc>
          <w:tcPr>
            <w:tcW w:type="dxa" w:w="2351"/>
          </w:tcPr>
          <w:p>
            <w:r>
              <w:rPr>
                <w:rFonts w:ascii="Meiryo UI" w:hAnsi="Meiryo UI"/>
                <w:sz w:val="18"/>
              </w:rPr>
              <w:t>成長加速中。FY2026E EPS ¥120〜150（推計）を前提に買い妥当性高い</w:t>
            </w:r>
          </w:p>
        </w:tc>
      </w:tr>
      <w:tr>
        <w:tc>
          <w:tcPr>
            <w:tcW w:type="dxa" w:w="2351"/>
            <w:shd w:val="clear" w:color="auto" w:fill="DDEBF7"/>
          </w:tcPr>
          <w:p>
            <w:r>
              <w:rPr>
                <w:rFonts w:ascii="Meiryo UI" w:hAnsi="Meiryo UI"/>
                <w:sz w:val="18"/>
              </w:rPr>
              <w:t>自己資本比率</w:t>
            </w:r>
          </w:p>
        </w:tc>
        <w:tc>
          <w:tcPr>
            <w:tcW w:type="dxa" w:w="2351"/>
            <w:shd w:val="clear" w:color="auto" w:fill="DDEBF7"/>
          </w:tcPr>
          <w:p>
            <w:r>
              <w:rPr>
                <w:rFonts w:ascii="Meiryo UI" w:hAnsi="Meiryo UI"/>
                <w:sz w:val="18"/>
              </w:rPr>
              <w:t>約55〜65%（推計）</w:t>
            </w:r>
          </w:p>
        </w:tc>
        <w:tc>
          <w:tcPr>
            <w:tcW w:type="dxa" w:w="2351"/>
            <w:shd w:val="clear" w:color="auto" w:fill="DDEBF7"/>
          </w:tcPr>
          <w:p>
            <w:r>
              <w:rPr>
                <w:rFonts w:ascii="Meiryo UI" w:hAnsi="Meiryo UI"/>
                <w:sz w:val="18"/>
              </w:rPr>
              <w:t>kabutan参照</w:t>
            </w:r>
          </w:p>
        </w:tc>
        <w:tc>
          <w:tcPr>
            <w:tcW w:type="dxa" w:w="2351"/>
            <w:shd w:val="clear" w:color="auto" w:fill="DDEBF7"/>
          </w:tcPr>
          <w:p>
            <w:r>
              <w:rPr>
                <w:rFonts w:ascii="Meiryo UI" w:hAnsi="Meiryo UI"/>
                <w:sz w:val="18"/>
              </w:rPr>
              <w:t>財務健全性高い</w:t>
            </w:r>
          </w:p>
        </w:tc>
      </w:tr>
      <w:tr>
        <w:tc>
          <w:tcPr>
            <w:tcW w:type="dxa" w:w="2351"/>
          </w:tcPr>
          <w:p>
            <w:r>
              <w:rPr>
                <w:rFonts w:ascii="Meiryo UI" w:hAnsi="Meiryo UI"/>
                <w:sz w:val="18"/>
              </w:rPr>
              <w:t>ネットキャッシュ</w:t>
            </w:r>
          </w:p>
        </w:tc>
        <w:tc>
          <w:tcPr>
            <w:tcW w:type="dxa" w:w="2351"/>
          </w:tcPr>
          <w:p>
            <w:r>
              <w:rPr>
                <w:rFonts w:ascii="Meiryo UI" w:hAnsi="Meiryo UI"/>
                <w:sz w:val="18"/>
              </w:rPr>
              <w:t>約¥80〜150億（推計）</w:t>
            </w:r>
          </w:p>
        </w:tc>
        <w:tc>
          <w:tcPr>
            <w:tcW w:type="dxa" w:w="2351"/>
          </w:tcPr>
          <w:p>
            <w:r>
              <w:rPr>
                <w:rFonts w:ascii="Meiryo UI" w:hAnsi="Meiryo UI"/>
                <w:sz w:val="18"/>
              </w:rPr>
              <w:t>kabutan参照</w:t>
            </w:r>
          </w:p>
        </w:tc>
        <w:tc>
          <w:tcPr>
            <w:tcW w:type="dxa" w:w="2351"/>
          </w:tcPr>
          <w:p>
            <w:r>
              <w:rPr>
                <w:rFonts w:ascii="Meiryo UI" w:hAnsi="Meiryo UI"/>
                <w:sz w:val="18"/>
              </w:rPr>
              <w:t>実質無借金・M&amp;A/設備投資余力あり</w:t>
            </w:r>
          </w:p>
        </w:tc>
      </w:tr>
      <w:tr>
        <w:tc>
          <w:tcPr>
            <w:tcW w:type="dxa" w:w="2351"/>
            <w:shd w:val="clear" w:color="auto" w:fill="DDEBF7"/>
          </w:tcPr>
          <w:p>
            <w:r>
              <w:rPr>
                <w:rFonts w:ascii="Meiryo UI" w:hAnsi="Meiryo UI"/>
                <w:sz w:val="18"/>
              </w:rPr>
              <w:t>配当利回り</w:t>
            </w:r>
          </w:p>
        </w:tc>
        <w:tc>
          <w:tcPr>
            <w:tcW w:type="dxa" w:w="2351"/>
            <w:shd w:val="clear" w:color="auto" w:fill="DDEBF7"/>
          </w:tcPr>
          <w:p>
            <w:r>
              <w:rPr>
                <w:rFonts w:ascii="Meiryo UI" w:hAnsi="Meiryo UI"/>
                <w:sz w:val="18"/>
              </w:rPr>
              <w:t>約0.8〜1.2%（推計）</w:t>
            </w:r>
          </w:p>
        </w:tc>
        <w:tc>
          <w:tcPr>
            <w:tcW w:type="dxa" w:w="2351"/>
            <w:shd w:val="clear" w:color="auto" w:fill="DDEBF7"/>
          </w:tcPr>
          <w:p>
            <w:r>
              <w:rPr>
                <w:rFonts w:ascii="Meiryo UI" w:hAnsi="Meiryo UI"/>
                <w:sz w:val="18"/>
              </w:rPr>
              <w:t>kabutan参照</w:t>
            </w:r>
          </w:p>
        </w:tc>
        <w:tc>
          <w:tcPr>
            <w:tcW w:type="dxa" w:w="2351"/>
            <w:shd w:val="clear" w:color="auto" w:fill="DDEBF7"/>
          </w:tcPr>
          <w:p>
            <w:r>
              <w:rPr>
                <w:rFonts w:ascii="Meiryo UI" w:hAnsi="Meiryo UI"/>
                <w:sz w:val="18"/>
              </w:rPr>
              <w:t>低配当だが成長投資優先の判断は妥当</w:t>
            </w:r>
          </w:p>
        </w:tc>
      </w:tr>
    </w:tbl>
    <w:p/>
    <w:p>
      <w:pPr>
        <w:pStyle w:val="Heading4"/>
      </w:pPr>
      <w:r>
        <w:rPr>
          <w:rFonts w:ascii="Meiryo UI" w:hAnsi="Meiryo UI"/>
          <w:color w:val="2E74B5"/>
        </w:rPr>
        <w:t>5-B. バリュエーション水準評価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TOWA現値</w:t>
            </w:r>
          </w:p>
        </w:tc>
        <w:tc>
          <w:tcPr>
            <w:tcW w:type="dxa" w:w="2351"/>
            <w:shd w:val="clear" w:color="auto" w:fill="2E74B5"/>
          </w:tcPr>
          <w:p>
            <w:r>
              <w:rPr>
                <w:rFonts w:ascii="Meiryo UI" w:hAnsi="Meiryo UI"/>
                <w:b/>
                <w:color w:val="FFFFFF"/>
                <w:sz w:val="18"/>
              </w:rPr>
              <w:t>日本装置セクター平均</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PER</w:t>
            </w:r>
          </w:p>
        </w:tc>
        <w:tc>
          <w:tcPr>
            <w:tcW w:type="dxa" w:w="2351"/>
          </w:tcPr>
          <w:p>
            <w:r>
              <w:rPr>
                <w:rFonts w:ascii="Meiryo UI" w:hAnsi="Meiryo UI"/>
                <w:sz w:val="18"/>
              </w:rPr>
              <w:t>27.8倍</w:t>
            </w:r>
          </w:p>
        </w:tc>
        <w:tc>
          <w:tcPr>
            <w:tcW w:type="dxa" w:w="2351"/>
          </w:tcPr>
          <w:p>
            <w:r>
              <w:rPr>
                <w:rFonts w:ascii="Meiryo UI" w:hAnsi="Meiryo UI"/>
                <w:sz w:val="18"/>
              </w:rPr>
              <w:t>20〜35倍</w:t>
            </w:r>
          </w:p>
        </w:tc>
        <w:tc>
          <w:tcPr>
            <w:tcW w:type="dxa" w:w="2351"/>
          </w:tcPr>
          <w:p>
            <w:r>
              <w:rPr>
                <w:rFonts w:ascii="Meiryo UI" w:hAnsi="Meiryo UI"/>
                <w:sz w:val="18"/>
              </w:rPr>
              <w:t>✓ 割安〜適正</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2.53倍</w:t>
            </w:r>
          </w:p>
        </w:tc>
        <w:tc>
          <w:tcPr>
            <w:tcW w:type="dxa" w:w="2351"/>
            <w:shd w:val="clear" w:color="auto" w:fill="DDEBF7"/>
          </w:tcPr>
          <w:p>
            <w:r>
              <w:rPr>
                <w:rFonts w:ascii="Meiryo UI" w:hAnsi="Meiryo UI"/>
                <w:sz w:val="18"/>
              </w:rPr>
              <w:t>2.0〜5.0倍</w:t>
            </w:r>
          </w:p>
        </w:tc>
        <w:tc>
          <w:tcPr>
            <w:tcW w:type="dxa" w:w="2351"/>
            <w:shd w:val="clear" w:color="auto" w:fill="DDEBF7"/>
          </w:tcPr>
          <w:p>
            <w:r>
              <w:rPr>
                <w:rFonts w:ascii="Meiryo UI" w:hAnsi="Meiryo UI"/>
                <w:sz w:val="18"/>
              </w:rPr>
              <w:t>✓ 適正</w:t>
            </w:r>
          </w:p>
        </w:tc>
      </w:tr>
      <w:tr>
        <w:tc>
          <w:tcPr>
            <w:tcW w:type="dxa" w:w="2351"/>
          </w:tcPr>
          <w:p>
            <w:r>
              <w:rPr>
                <w:rFonts w:ascii="Meiryo UI" w:hAnsi="Meiryo UI"/>
                <w:sz w:val="18"/>
              </w:rPr>
              <w:t>EV/EBITDA</w:t>
            </w:r>
          </w:p>
        </w:tc>
        <w:tc>
          <w:tcPr>
            <w:tcW w:type="dxa" w:w="2351"/>
          </w:tcPr>
          <w:p>
            <w:r>
              <w:rPr>
                <w:rFonts w:ascii="Meiryo UI" w:hAnsi="Meiryo UI"/>
                <w:sz w:val="18"/>
              </w:rPr>
              <w:t>約12〜16倍（推計）</w:t>
            </w:r>
          </w:p>
        </w:tc>
        <w:tc>
          <w:tcPr>
            <w:tcW w:type="dxa" w:w="2351"/>
          </w:tcPr>
          <w:p>
            <w:r>
              <w:rPr>
                <w:rFonts w:ascii="Meiryo UI" w:hAnsi="Meiryo UI"/>
                <w:sz w:val="18"/>
              </w:rPr>
              <w:t>10〜20倍</w:t>
            </w:r>
          </w:p>
        </w:tc>
        <w:tc>
          <w:tcPr>
            <w:tcW w:type="dxa" w:w="2351"/>
          </w:tcPr>
          <w:p>
            <w:r>
              <w:rPr>
                <w:rFonts w:ascii="Meiryo UI" w:hAnsi="Meiryo UI"/>
                <w:sz w:val="18"/>
              </w:rPr>
              <w:t>✓ 適正</w:t>
            </w:r>
          </w:p>
        </w:tc>
      </w:tr>
      <w:tr>
        <w:tc>
          <w:tcPr>
            <w:tcW w:type="dxa" w:w="2351"/>
            <w:shd w:val="clear" w:color="auto" w:fill="DDEBF7"/>
          </w:tcPr>
          <w:p>
            <w:r>
              <w:rPr>
                <w:rFonts w:ascii="Meiryo UI" w:hAnsi="Meiryo UI"/>
                <w:sz w:val="18"/>
              </w:rPr>
              <w:t>PEG</w:t>
            </w:r>
          </w:p>
        </w:tc>
        <w:tc>
          <w:tcPr>
            <w:tcW w:type="dxa" w:w="2351"/>
            <w:shd w:val="clear" w:color="auto" w:fill="DDEBF7"/>
          </w:tcPr>
          <w:p>
            <w:r>
              <w:rPr>
                <w:rFonts w:ascii="Meiryo UI" w:hAnsi="Meiryo UI"/>
                <w:sz w:val="18"/>
              </w:rPr>
              <w:t>約0.9〜1.1倍（推計）</w:t>
            </w:r>
          </w:p>
        </w:tc>
        <w:tc>
          <w:tcPr>
            <w:tcW w:type="dxa" w:w="2351"/>
            <w:shd w:val="clear" w:color="auto" w:fill="DDEBF7"/>
          </w:tcPr>
          <w:p>
            <w:r>
              <w:rPr>
                <w:rFonts w:ascii="Meiryo UI" w:hAnsi="Meiryo UI"/>
                <w:sz w:val="18"/>
              </w:rPr>
              <w:t>0.8〜1.5倍</w:t>
            </w:r>
          </w:p>
        </w:tc>
        <w:tc>
          <w:tcPr>
            <w:tcW w:type="dxa" w:w="2351"/>
            <w:shd w:val="clear" w:color="auto" w:fill="DDEBF7"/>
          </w:tcPr>
          <w:p>
            <w:r>
              <w:rPr>
                <w:rFonts w:ascii="Meiryo UI" w:hAnsi="Meiryo UI"/>
                <w:sz w:val="18"/>
              </w:rPr>
              <w:t>✓ 適正〜割安</w:t>
            </w:r>
          </w:p>
        </w:tc>
      </w:tr>
    </w:tbl>
    <w:p/>
    <w:p>
      <w:r>
        <w:rPr>
          <w:rFonts w:ascii="Meiryo UI" w:hAnsi="Meiryo UI"/>
          <w:sz w:val="20"/>
        </w:rPr>
        <w:t>バリュエーション総合：現在株価¥2,279は決して割安とは言えないが、成長率を考慮すればむしろ"合理的に割安"な水準。SBI TP¥3,800は現値比+67%であり、市場コンセンサスの成長予想が織り込まれていれば到達可能なレベル。</w:t>
      </w:r>
    </w:p>
    <w:p/>
    <w:p>
      <w:r>
        <w:t>──────────────────────────────────────────────────</w:t>
      </w:r>
    </w:p>
    <w:p/>
    <w:p>
      <w:pPr>
        <w:pStyle w:val="Heading3"/>
      </w:pPr>
      <w:r>
        <w:rPr>
          <w:rFonts w:ascii="Meiryo UI" w:hAnsi="Meiryo UI"/>
          <w:color w:val="2E74B5"/>
        </w:rPr>
        <w:t>⑥不動産含み益NAV算出</w:t>
      </w:r>
    </w:p>
    <w:p/>
    <w:p>
      <w:pPr>
        <w:pStyle w:val="Heading4"/>
      </w:pPr>
      <w:r>
        <w:rPr>
          <w:rFonts w:ascii="Meiryo UI" w:hAnsi="Meiryo UI"/>
          <w:color w:val="2E74B5"/>
        </w:rPr>
        <w:t>6-A. 保有不動産の概要【推計値】</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拠点</w:t>
            </w:r>
          </w:p>
        </w:tc>
        <w:tc>
          <w:tcPr>
            <w:tcW w:type="dxa" w:w="2351"/>
            <w:shd w:val="clear" w:color="auto" w:fill="2E74B5"/>
          </w:tcPr>
          <w:p>
            <w:r>
              <w:rPr>
                <w:rFonts w:ascii="Meiryo UI" w:hAnsi="Meiryo UI"/>
                <w:b/>
                <w:color w:val="FFFFFF"/>
                <w:sz w:val="18"/>
              </w:rPr>
              <w:t>用途</w:t>
            </w:r>
          </w:p>
        </w:tc>
        <w:tc>
          <w:tcPr>
            <w:tcW w:type="dxa" w:w="2351"/>
            <w:shd w:val="clear" w:color="auto" w:fill="2E74B5"/>
          </w:tcPr>
          <w:p>
            <w:r>
              <w:rPr>
                <w:rFonts w:ascii="Meiryo UI" w:hAnsi="Meiryo UI"/>
                <w:b/>
                <w:color w:val="FFFFFF"/>
                <w:sz w:val="18"/>
              </w:rPr>
              <w:t>規模（推計）</w:t>
            </w:r>
          </w:p>
        </w:tc>
        <w:tc>
          <w:tcPr>
            <w:tcW w:type="dxa" w:w="2351"/>
            <w:shd w:val="clear" w:color="auto" w:fill="2E74B5"/>
          </w:tcPr>
          <w:p>
            <w:r>
              <w:rPr>
                <w:rFonts w:ascii="Meiryo UI" w:hAnsi="Meiryo UI"/>
                <w:b/>
                <w:color w:val="FFFFFF"/>
                <w:sz w:val="18"/>
              </w:rPr>
              <w:t>取得時期</w:t>
            </w:r>
          </w:p>
        </w:tc>
      </w:tr>
      <w:tr>
        <w:tc>
          <w:tcPr>
            <w:tcW w:type="dxa" w:w="2351"/>
          </w:tcPr>
          <w:p>
            <w:r>
              <w:rPr>
                <w:rFonts w:ascii="Meiryo UI" w:hAnsi="Meiryo UI"/>
                <w:sz w:val="18"/>
              </w:rPr>
              <w:t>京都本社・工場（伏見区）</w:t>
            </w:r>
          </w:p>
        </w:tc>
        <w:tc>
          <w:tcPr>
            <w:tcW w:type="dxa" w:w="2351"/>
          </w:tcPr>
          <w:p>
            <w:r>
              <w:rPr>
                <w:rFonts w:ascii="Meiryo UI" w:hAnsi="Meiryo UI"/>
                <w:sz w:val="18"/>
              </w:rPr>
              <w:t>本社機能・製造・R&amp;D</w:t>
            </w:r>
          </w:p>
        </w:tc>
        <w:tc>
          <w:tcPr>
            <w:tcW w:type="dxa" w:w="2351"/>
          </w:tcPr>
          <w:p>
            <w:r>
              <w:rPr>
                <w:rFonts w:ascii="Meiryo UI" w:hAnsi="Meiryo UI"/>
                <w:sz w:val="18"/>
              </w:rPr>
              <w:t>敷地約30,000〜50,000㎡（推計）</w:t>
            </w:r>
          </w:p>
        </w:tc>
        <w:tc>
          <w:tcPr>
            <w:tcW w:type="dxa" w:w="2351"/>
          </w:tcPr>
          <w:p>
            <w:r>
              <w:rPr>
                <w:rFonts w:ascii="Meiryo UI" w:hAnsi="Meiryo UI"/>
                <w:sz w:val="18"/>
              </w:rPr>
              <w:t>創業〜1990年代</w:t>
            </w:r>
          </w:p>
        </w:tc>
      </w:tr>
      <w:tr>
        <w:tc>
          <w:tcPr>
            <w:tcW w:type="dxa" w:w="2351"/>
            <w:shd w:val="clear" w:color="auto" w:fill="DDEBF7"/>
          </w:tcPr>
          <w:p>
            <w:r>
              <w:rPr>
                <w:rFonts w:ascii="Meiryo UI" w:hAnsi="Meiryo UI"/>
                <w:sz w:val="18"/>
              </w:rPr>
              <w:t>京都第2工場（宇治・長岡京周辺推計）</w:t>
            </w:r>
          </w:p>
        </w:tc>
        <w:tc>
          <w:tcPr>
            <w:tcW w:type="dxa" w:w="2351"/>
            <w:shd w:val="clear" w:color="auto" w:fill="DDEBF7"/>
          </w:tcPr>
          <w:p>
            <w:r>
              <w:rPr>
                <w:rFonts w:ascii="Meiryo UI" w:hAnsi="Meiryo UI"/>
                <w:sz w:val="18"/>
              </w:rPr>
              <w:t>製造拡張・精密部品</w:t>
            </w:r>
          </w:p>
        </w:tc>
        <w:tc>
          <w:tcPr>
            <w:tcW w:type="dxa" w:w="2351"/>
            <w:shd w:val="clear" w:color="auto" w:fill="DDEBF7"/>
          </w:tcPr>
          <w:p>
            <w:r>
              <w:rPr>
                <w:rFonts w:ascii="Meiryo UI" w:hAnsi="Meiryo UI"/>
                <w:sz w:val="18"/>
              </w:rPr>
              <w:t>敷地約10,000〜20,000㎡（推計）</w:t>
            </w:r>
          </w:p>
        </w:tc>
        <w:tc>
          <w:tcPr>
            <w:tcW w:type="dxa" w:w="2351"/>
            <w:shd w:val="clear" w:color="auto" w:fill="DDEBF7"/>
          </w:tcPr>
          <w:p>
            <w:r>
              <w:rPr>
                <w:rFonts w:ascii="Meiryo UI" w:hAnsi="Meiryo UI"/>
                <w:sz w:val="18"/>
              </w:rPr>
              <w:t>2000年代</w:t>
            </w:r>
          </w:p>
        </w:tc>
      </w:tr>
      <w:tr>
        <w:tc>
          <w:tcPr>
            <w:tcW w:type="dxa" w:w="2351"/>
          </w:tcPr>
          <w:p>
            <w:r>
              <w:rPr>
                <w:rFonts w:ascii="Meiryo UI" w:hAnsi="Meiryo UI"/>
                <w:sz w:val="18"/>
              </w:rPr>
              <w:t>海外拠点（台湾・韓国・中国・マレーシア）</w:t>
            </w:r>
          </w:p>
        </w:tc>
        <w:tc>
          <w:tcPr>
            <w:tcW w:type="dxa" w:w="2351"/>
          </w:tcPr>
          <w:p>
            <w:r>
              <w:rPr>
                <w:rFonts w:ascii="Meiryo UI" w:hAnsi="Meiryo UI"/>
                <w:sz w:val="18"/>
              </w:rPr>
              <w:t>サービス・技術拠点</w:t>
            </w:r>
          </w:p>
        </w:tc>
        <w:tc>
          <w:tcPr>
            <w:tcW w:type="dxa" w:w="2351"/>
          </w:tcPr>
          <w:p>
            <w:r>
              <w:rPr>
                <w:rFonts w:ascii="Meiryo UI" w:hAnsi="Meiryo UI"/>
                <w:sz w:val="18"/>
              </w:rPr>
              <w:t>各数百〜数千㎡（賃借が中心と推測）</w:t>
            </w:r>
          </w:p>
        </w:tc>
        <w:tc>
          <w:tcPr>
            <w:tcW w:type="dxa" w:w="2351"/>
          </w:tcPr>
          <w:p>
            <w:r>
              <w:rPr>
                <w:rFonts w:ascii="Meiryo UI" w:hAnsi="Meiryo UI"/>
                <w:sz w:val="18"/>
              </w:rPr>
              <w:t>2000〜2020年代</w:t>
            </w:r>
          </w:p>
        </w:tc>
      </w:tr>
    </w:tbl>
    <w:p/>
    <w:p>
      <w:pPr>
        <w:pStyle w:val="Heading4"/>
      </w:pPr>
      <w:r>
        <w:rPr>
          <w:rFonts w:ascii="Meiryo UI" w:hAnsi="Meiryo UI"/>
          <w:color w:val="2E74B5"/>
        </w:rPr>
        <w:t>6-B. 簿価 vs 時価差額推計【推計値】</w:t>
      </w:r>
    </w:p>
    <w:p/>
    <w:p>
      <w:r>
        <w:rPr>
          <w:rFonts w:ascii="Meiryo UI" w:hAnsi="Meiryo UI"/>
          <w:sz w:val="20"/>
        </w:rPr>
        <w:t>⚠️ 以下は公開不動産データ・京都地価公示・業界類似事例に基づく概算推計。実際の簿価は有価証券報告書の固定資産明細で確認要。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拠点</w:t>
            </w:r>
          </w:p>
        </w:tc>
        <w:tc>
          <w:tcPr>
            <w:tcW w:type="dxa" w:w="2351"/>
            <w:shd w:val="clear" w:color="auto" w:fill="2E74B5"/>
          </w:tcPr>
          <w:p>
            <w:r>
              <w:rPr>
                <w:rFonts w:ascii="Meiryo UI" w:hAnsi="Meiryo UI"/>
                <w:b/>
                <w:color w:val="FFFFFF"/>
                <w:sz w:val="18"/>
              </w:rPr>
              <w:t>簿価（推計）</w:t>
            </w:r>
          </w:p>
        </w:tc>
        <w:tc>
          <w:tcPr>
            <w:tcW w:type="dxa" w:w="2351"/>
            <w:shd w:val="clear" w:color="auto" w:fill="2E74B5"/>
          </w:tcPr>
          <w:p>
            <w:r>
              <w:rPr>
                <w:rFonts w:ascii="Meiryo UI" w:hAnsi="Meiryo UI"/>
                <w:b/>
                <w:color w:val="FFFFFF"/>
                <w:sz w:val="18"/>
              </w:rPr>
              <w:t>時価（推計）</w:t>
            </w:r>
          </w:p>
        </w:tc>
        <w:tc>
          <w:tcPr>
            <w:tcW w:type="dxa" w:w="2351"/>
            <w:shd w:val="clear" w:color="auto" w:fill="2E74B5"/>
          </w:tcPr>
          <w:p>
            <w:r>
              <w:rPr>
                <w:rFonts w:ascii="Meiryo UI" w:hAnsi="Meiryo UI"/>
                <w:b/>
                <w:color w:val="FFFFFF"/>
                <w:sz w:val="18"/>
              </w:rPr>
              <w:t>含み益（推計）</w:t>
            </w:r>
          </w:p>
        </w:tc>
      </w:tr>
      <w:tr>
        <w:tc>
          <w:tcPr>
            <w:tcW w:type="dxa" w:w="2351"/>
          </w:tcPr>
          <w:p>
            <w:r>
              <w:rPr>
                <w:rFonts w:ascii="Meiryo UI" w:hAnsi="Meiryo UI"/>
                <w:sz w:val="18"/>
              </w:rPr>
              <w:t>京都本社・工場（土地）</w:t>
            </w:r>
          </w:p>
        </w:tc>
        <w:tc>
          <w:tcPr>
            <w:tcW w:type="dxa" w:w="2351"/>
          </w:tcPr>
          <w:p>
            <w:r>
              <w:rPr>
                <w:rFonts w:ascii="Meiryo UI" w:hAnsi="Meiryo UI"/>
                <w:sz w:val="18"/>
              </w:rPr>
              <w:t>約¥5〜10億</w:t>
            </w:r>
          </w:p>
        </w:tc>
        <w:tc>
          <w:tcPr>
            <w:tcW w:type="dxa" w:w="2351"/>
          </w:tcPr>
          <w:p>
            <w:r>
              <w:rPr>
                <w:rFonts w:ascii="Meiryo UI" w:hAnsi="Meiryo UI"/>
                <w:sz w:val="18"/>
              </w:rPr>
              <w:t>約¥15〜25億</w:t>
            </w:r>
          </w:p>
        </w:tc>
        <w:tc>
          <w:tcPr>
            <w:tcW w:type="dxa" w:w="2351"/>
          </w:tcPr>
          <w:p>
            <w:r>
              <w:rPr>
                <w:rFonts w:ascii="Meiryo UI" w:hAnsi="Meiryo UI"/>
                <w:sz w:val="18"/>
              </w:rPr>
              <w:t>約¥10〜15億</w:t>
            </w:r>
          </w:p>
        </w:tc>
      </w:tr>
      <w:tr>
        <w:tc>
          <w:tcPr>
            <w:tcW w:type="dxa" w:w="2351"/>
            <w:shd w:val="clear" w:color="auto" w:fill="DDEBF7"/>
          </w:tcPr>
          <w:p>
            <w:r>
              <w:rPr>
                <w:rFonts w:ascii="Meiryo UI" w:hAnsi="Meiryo UI"/>
                <w:sz w:val="18"/>
              </w:rPr>
              <w:t>京都第2工場（土地）</w:t>
            </w:r>
          </w:p>
        </w:tc>
        <w:tc>
          <w:tcPr>
            <w:tcW w:type="dxa" w:w="2351"/>
            <w:shd w:val="clear" w:color="auto" w:fill="DDEBF7"/>
          </w:tcPr>
          <w:p>
            <w:r>
              <w:rPr>
                <w:rFonts w:ascii="Meiryo UI" w:hAnsi="Meiryo UI"/>
                <w:sz w:val="18"/>
              </w:rPr>
              <w:t>約¥2〜5億</w:t>
            </w:r>
          </w:p>
        </w:tc>
        <w:tc>
          <w:tcPr>
            <w:tcW w:type="dxa" w:w="2351"/>
            <w:shd w:val="clear" w:color="auto" w:fill="DDEBF7"/>
          </w:tcPr>
          <w:p>
            <w:r>
              <w:rPr>
                <w:rFonts w:ascii="Meiryo UI" w:hAnsi="Meiryo UI"/>
                <w:sz w:val="18"/>
              </w:rPr>
              <w:t>約¥5〜10億</w:t>
            </w:r>
          </w:p>
        </w:tc>
        <w:tc>
          <w:tcPr>
            <w:tcW w:type="dxa" w:w="2351"/>
            <w:shd w:val="clear" w:color="auto" w:fill="DDEBF7"/>
          </w:tcPr>
          <w:p>
            <w:r>
              <w:rPr>
                <w:rFonts w:ascii="Meiryo UI" w:hAnsi="Meiryo UI"/>
                <w:sz w:val="18"/>
              </w:rPr>
              <w:t>約¥3〜5億</w:t>
            </w:r>
          </w:p>
        </w:tc>
      </w:tr>
      <w:tr>
        <w:tc>
          <w:tcPr>
            <w:tcW w:type="dxa" w:w="2351"/>
          </w:tcPr>
          <w:p>
            <w:r>
              <w:rPr>
                <w:rFonts w:ascii="Meiryo UI" w:hAnsi="Meiryo UI"/>
                <w:sz w:val="18"/>
              </w:rPr>
              <w:t>建物・設備（減価償却差引後）</w:t>
            </w:r>
          </w:p>
        </w:tc>
        <w:tc>
          <w:tcPr>
            <w:tcW w:type="dxa" w:w="2351"/>
          </w:tcPr>
          <w:p>
            <w:r>
              <w:rPr>
                <w:rFonts w:ascii="Meiryo UI" w:hAnsi="Meiryo UI"/>
                <w:sz w:val="18"/>
              </w:rPr>
              <w:t>約¥20〜30億</w:t>
            </w:r>
          </w:p>
        </w:tc>
        <w:tc>
          <w:tcPr>
            <w:tcW w:type="dxa" w:w="2351"/>
          </w:tcPr>
          <w:p>
            <w:r>
              <w:rPr>
                <w:rFonts w:ascii="Meiryo UI" w:hAnsi="Meiryo UI"/>
                <w:sz w:val="18"/>
              </w:rPr>
              <w:t>約¥25〜35億</w:t>
            </w:r>
          </w:p>
        </w:tc>
        <w:tc>
          <w:tcPr>
            <w:tcW w:type="dxa" w:w="2351"/>
          </w:tcPr>
          <w:p>
            <w:r>
              <w:rPr>
                <w:rFonts w:ascii="Meiryo UI" w:hAnsi="Meiryo UI"/>
                <w:sz w:val="18"/>
              </w:rPr>
              <w:t>約¥0〜5億</w:t>
            </w:r>
          </w:p>
        </w:tc>
      </w:tr>
      <w:tr>
        <w:tc>
          <w:tcPr>
            <w:tcW w:type="dxa" w:w="2351"/>
            <w:shd w:val="clear" w:color="auto" w:fill="DDEBF7"/>
          </w:tcPr>
          <w:p>
            <w:r>
              <w:rPr>
                <w:rFonts w:ascii="Meiryo UI" w:hAnsi="Meiryo UI"/>
                <w:sz w:val="18"/>
              </w:rPr>
              <w:t>海外拠点（賃借中心のため少額）</w:t>
            </w:r>
          </w:p>
        </w:tc>
        <w:tc>
          <w:tcPr>
            <w:tcW w:type="dxa" w:w="2351"/>
            <w:shd w:val="clear" w:color="auto" w:fill="DDEBF7"/>
          </w:tcPr>
          <w:p>
            <w:r>
              <w:rPr>
                <w:rFonts w:ascii="Meiryo UI" w:hAnsi="Meiryo UI"/>
                <w:sz w:val="18"/>
              </w:rPr>
              <w:t>約¥1〜3億</w:t>
            </w:r>
          </w:p>
        </w:tc>
        <w:tc>
          <w:tcPr>
            <w:tcW w:type="dxa" w:w="2351"/>
            <w:shd w:val="clear" w:color="auto" w:fill="DDEBF7"/>
          </w:tcPr>
          <w:p>
            <w:r>
              <w:rPr>
                <w:rFonts w:ascii="Meiryo UI" w:hAnsi="Meiryo UI"/>
                <w:sz w:val="18"/>
              </w:rPr>
              <w:t>約¥1〜3億</w:t>
            </w:r>
          </w:p>
        </w:tc>
        <w:tc>
          <w:tcPr>
            <w:tcW w:type="dxa" w:w="2351"/>
            <w:shd w:val="clear" w:color="auto" w:fill="DDEBF7"/>
          </w:tcPr>
          <w:p>
            <w:r>
              <w:rPr>
                <w:rFonts w:ascii="Meiryo UI" w:hAnsi="Meiryo UI"/>
                <w:sz w:val="18"/>
              </w:rPr>
              <w:t>約¥0</w:t>
            </w:r>
          </w:p>
        </w:tc>
      </w:tr>
      <w:tr>
        <w:tc>
          <w:tcPr>
            <w:tcW w:type="dxa" w:w="2351"/>
          </w:tcPr>
          <w:p>
            <w:r>
              <w:rPr>
                <w:rFonts w:ascii="Meiryo UI" w:hAnsi="Meiryo UI"/>
                <w:sz w:val="18"/>
              </w:rPr>
              <w:t>合計</w:t>
            </w:r>
          </w:p>
        </w:tc>
        <w:tc>
          <w:tcPr>
            <w:tcW w:type="dxa" w:w="2351"/>
          </w:tcPr>
          <w:p>
            <w:r>
              <w:rPr>
                <w:rFonts w:ascii="Meiryo UI" w:hAnsi="Meiryo UI"/>
                <w:sz w:val="18"/>
              </w:rPr>
              <w:t>約¥28〜48億</w:t>
            </w:r>
          </w:p>
        </w:tc>
        <w:tc>
          <w:tcPr>
            <w:tcW w:type="dxa" w:w="2351"/>
          </w:tcPr>
          <w:p>
            <w:r>
              <w:rPr>
                <w:rFonts w:ascii="Meiryo UI" w:hAnsi="Meiryo UI"/>
                <w:sz w:val="18"/>
              </w:rPr>
              <w:t>約¥46〜73億</w:t>
            </w:r>
          </w:p>
        </w:tc>
        <w:tc>
          <w:tcPr>
            <w:tcW w:type="dxa" w:w="2351"/>
          </w:tcPr>
          <w:p>
            <w:r>
              <w:rPr>
                <w:rFonts w:ascii="Meiryo UI" w:hAnsi="Meiryo UI"/>
                <w:sz w:val="18"/>
              </w:rPr>
              <w:t>約¥13〜25億</w:t>
            </w:r>
          </w:p>
        </w:tc>
      </w:tr>
    </w:tbl>
    <w:p/>
    <w:p>
      <w:pPr>
        <w:pStyle w:val="Heading4"/>
      </w:pPr>
      <w:r>
        <w:rPr>
          <w:rFonts w:ascii="Meiryo UI" w:hAnsi="Meiryo UI"/>
          <w:color w:val="2E74B5"/>
        </w:rPr>
        <w:t>6-C. NAV（純資産価値）への影響</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公表BPS</w:t>
            </w:r>
          </w:p>
        </w:tc>
        <w:tc>
          <w:tcPr>
            <w:tcW w:type="dxa" w:w="4703"/>
          </w:tcPr>
          <w:p>
            <w:r>
              <w:rPr>
                <w:rFonts w:ascii="Meiryo UI" w:hAnsi="Meiryo UI"/>
                <w:sz w:val="18"/>
              </w:rPr>
              <w:t>¥900/株</w:t>
            </w:r>
          </w:p>
        </w:tc>
      </w:tr>
      <w:tr>
        <w:tc>
          <w:tcPr>
            <w:tcW w:type="dxa" w:w="4703"/>
            <w:shd w:val="clear" w:color="auto" w:fill="DDEBF7"/>
          </w:tcPr>
          <w:p>
            <w:r>
              <w:rPr>
                <w:rFonts w:ascii="Meiryo UI" w:hAnsi="Meiryo UI"/>
                <w:sz w:val="18"/>
              </w:rPr>
              <w:t>不動産含み益（1株換算：含み益¥13〜25億÷6,450万株）</w:t>
            </w:r>
          </w:p>
        </w:tc>
        <w:tc>
          <w:tcPr>
            <w:tcW w:type="dxa" w:w="4703"/>
            <w:shd w:val="clear" w:color="auto" w:fill="DDEBF7"/>
          </w:tcPr>
          <w:p>
            <w:r>
              <w:rPr>
                <w:rFonts w:ascii="Meiryo UI" w:hAnsi="Meiryo UI"/>
                <w:sz w:val="18"/>
              </w:rPr>
              <w:t>+¥20〜39/株</w:t>
            </w:r>
          </w:p>
        </w:tc>
      </w:tr>
      <w:tr>
        <w:tc>
          <w:tcPr>
            <w:tcW w:type="dxa" w:w="4703"/>
          </w:tcPr>
          <w:p>
            <w:r>
              <w:rPr>
                <w:rFonts w:ascii="Meiryo UI" w:hAnsi="Meiryo UI"/>
                <w:sz w:val="18"/>
              </w:rPr>
              <w:t>修正NAV（含み益込み）</w:t>
            </w:r>
          </w:p>
        </w:tc>
        <w:tc>
          <w:tcPr>
            <w:tcW w:type="dxa" w:w="4703"/>
          </w:tcPr>
          <w:p>
            <w:r>
              <w:rPr>
                <w:rFonts w:ascii="Meiryo UI" w:hAnsi="Meiryo UI"/>
                <w:sz w:val="18"/>
              </w:rPr>
              <w:t>¥920〜939/株</w:t>
            </w:r>
          </w:p>
        </w:tc>
      </w:tr>
      <w:tr>
        <w:tc>
          <w:tcPr>
            <w:tcW w:type="dxa" w:w="4703"/>
            <w:shd w:val="clear" w:color="auto" w:fill="DDEBF7"/>
          </w:tcPr>
          <w:p>
            <w:r>
              <w:rPr>
                <w:rFonts w:ascii="Meiryo UI" w:hAnsi="Meiryo UI"/>
                <w:sz w:val="18"/>
              </w:rPr>
              <w:t>修正NAV対比PBR</w:t>
            </w:r>
          </w:p>
        </w:tc>
        <w:tc>
          <w:tcPr>
            <w:tcW w:type="dxa" w:w="4703"/>
            <w:shd w:val="clear" w:color="auto" w:fill="DDEBF7"/>
          </w:tcPr>
          <w:p>
            <w:r>
              <w:rPr>
                <w:rFonts w:ascii="Meiryo UI" w:hAnsi="Meiryo UI"/>
                <w:sz w:val="18"/>
              </w:rPr>
              <w:t>2.44〜2.49倍（現在PBR 2.53倍から若干改善）</w:t>
            </w:r>
          </w:p>
        </w:tc>
      </w:tr>
    </w:tbl>
    <w:p/>
    <w:p>
      <w:r>
        <w:rPr>
          <w:rFonts w:ascii="Meiryo UI" w:hAnsi="Meiryo UI"/>
          <w:sz w:val="20"/>
        </w:rPr>
        <w:t>結論：不動産含み益はTOWAにとってバリュエーション上のプレミアム要因ではあるが、インパクトは限定的（1株当たり¥20〜39）。TOWAの本質的価値は「技術・ビジネスモデルの成長性」にあり、不動産含み益は安全網（Floor）としての位置付け。</w:t>
      </w:r>
    </w:p>
    <w:p/>
    <w:p>
      <w:r>
        <w:t>──────────────────────────────────────────────────</w:t>
      </w:r>
    </w:p>
    <w:p/>
    <w:p>
      <w:pPr>
        <w:pStyle w:val="Heading3"/>
      </w:pPr>
      <w:r>
        <w:rPr>
          <w:rFonts w:ascii="Meiryo UI" w:hAnsi="Meiryo UI"/>
          <w:color w:val="2E74B5"/>
        </w:rPr>
        <w:t>⑦DCF FairValue算出</w:t>
      </w:r>
    </w:p>
    <w:p/>
    <w:p>
      <w:pPr>
        <w:pStyle w:val="Heading4"/>
      </w:pPr>
      <w:r>
        <w:rPr>
          <w:rFonts w:ascii="Meiryo UI" w:hAnsi="Meiryo UI"/>
          <w:color w:val="2E74B5"/>
        </w:rPr>
        <w:t>7-A. WACC前提条件</w:t>
      </w:r>
    </w:p>
    <w:p/>
    <w:p>
      <w:r>
        <w:rPr>
          <w:rFonts w:ascii="Meiryo UI" w:hAnsi="Meiryo UI"/>
          <w:sz w:val="20"/>
        </w:rPr>
        <w:t>使用するリスクフリーレート（Rf）： 2.429%（日本10年国債・固定値）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2.429%</w:t>
            </w:r>
          </w:p>
        </w:tc>
        <w:tc>
          <w:tcPr>
            <w:tcW w:type="dxa" w:w="3135"/>
          </w:tcPr>
          <w:p>
            <w:r>
              <w:rPr>
                <w:rFonts w:ascii="Meiryo UI" w:hAnsi="Meiryo UI"/>
                <w:sz w:val="18"/>
              </w:rPr>
              <w:t>指定値（財務省 R8.4.6）</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1.45</w:t>
            </w:r>
          </w:p>
        </w:tc>
        <w:tc>
          <w:tcPr>
            <w:tcW w:type="dxa" w:w="3135"/>
            <w:shd w:val="clear" w:color="auto" w:fill="DDEBF7"/>
          </w:tcPr>
          <w:p>
            <w:r>
              <w:rPr>
                <w:rFonts w:ascii="Meiryo UI" w:hAnsi="Meiryo UI"/>
                <w:sz w:val="18"/>
              </w:rPr>
              <w:t>半導体装置セクター・TOPIX比（推計）。ディスコ(6146)β≒1.4、東京エレクトロン(8035)β≒1.5の中間値。高成長・サイクル感応度を反映。</w:t>
            </w:r>
          </w:p>
        </w:tc>
      </w:tr>
      <w:tr>
        <w:tc>
          <w:tcPr>
            <w:tcW w:type="dxa" w:w="3135"/>
          </w:tcPr>
          <w:p>
            <w:r>
              <w:rPr>
                <w:rFonts w:ascii="Meiryo UI" w:hAnsi="Meiryo UI"/>
                <w:sz w:val="18"/>
              </w:rPr>
              <w:t>ERP（株式リスクプレミアム）</w:t>
            </w:r>
          </w:p>
        </w:tc>
        <w:tc>
          <w:tcPr>
            <w:tcW w:type="dxa" w:w="3135"/>
          </w:tcPr>
          <w:p>
            <w:r>
              <w:rPr>
                <w:rFonts w:ascii="Meiryo UI" w:hAnsi="Meiryo UI"/>
                <w:sz w:val="18"/>
              </w:rPr>
              <w:t>6.0%</w:t>
            </w:r>
          </w:p>
        </w:tc>
        <w:tc>
          <w:tcPr>
            <w:tcW w:type="dxa" w:w="3135"/>
          </w:tcPr>
          <w:p>
            <w:r>
              <w:rPr>
                <w:rFonts w:ascii="Meiryo UI" w:hAnsi="Meiryo UI"/>
                <w:sz w:val="18"/>
              </w:rPr>
              <w:t>日本市場ERP実務標準（Damodaran 2026日本推計：5.5〜6.5%の中間値）</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2.429% + 1.45 × 6.0% = 11.13%</w:t>
            </w:r>
          </w:p>
        </w:tc>
        <w:tc>
          <w:tcPr>
            <w:tcW w:type="dxa" w:w="3135"/>
            <w:shd w:val="clear" w:color="auto" w:fill="DDEBF7"/>
          </w:tcPr>
          <w:p>
            <w:r>
              <w:rPr>
                <w:rFonts w:ascii="Meiryo UI" w:hAnsi="Meiryo UI"/>
                <w:sz w:val="18"/>
              </w:rPr>
              <w:t>上記計算</w:t>
            </w:r>
          </w:p>
        </w:tc>
      </w:tr>
      <w:tr>
        <w:tc>
          <w:tcPr>
            <w:tcW w:type="dxa" w:w="3135"/>
          </w:tcPr>
          <w:p>
            <w:r>
              <w:rPr>
                <w:rFonts w:ascii="Meiryo UI" w:hAnsi="Meiryo UI"/>
                <w:sz w:val="18"/>
              </w:rPr>
              <w:t>有利子負債比率（D/V）</w:t>
            </w:r>
          </w:p>
        </w:tc>
        <w:tc>
          <w:tcPr>
            <w:tcW w:type="dxa" w:w="3135"/>
          </w:tcPr>
          <w:p>
            <w:r>
              <w:rPr>
                <w:rFonts w:ascii="Meiryo UI" w:hAnsi="Meiryo UI"/>
                <w:sz w:val="18"/>
              </w:rPr>
              <w:t>約15%（推計）</w:t>
            </w:r>
          </w:p>
        </w:tc>
        <w:tc>
          <w:tcPr>
            <w:tcW w:type="dxa" w:w="3135"/>
          </w:tcPr>
          <w:p>
            <w:r>
              <w:rPr>
                <w:rFonts w:ascii="Meiryo UI" w:hAnsi="Meiryo UI"/>
                <w:sz w:val="18"/>
              </w:rPr>
              <w:t>実質無借金に近いが、リース・社債等含む</w:t>
            </w:r>
          </w:p>
        </w:tc>
      </w:tr>
      <w:tr>
        <w:tc>
          <w:tcPr>
            <w:tcW w:type="dxa" w:w="3135"/>
            <w:shd w:val="clear" w:color="auto" w:fill="DDEBF7"/>
          </w:tcPr>
          <w:p>
            <w:r>
              <w:rPr>
                <w:rFonts w:ascii="Meiryo UI" w:hAnsi="Meiryo UI"/>
                <w:sz w:val="18"/>
              </w:rPr>
              <w:t>自己資本比率（E/V）</w:t>
            </w:r>
          </w:p>
        </w:tc>
        <w:tc>
          <w:tcPr>
            <w:tcW w:type="dxa" w:w="3135"/>
            <w:shd w:val="clear" w:color="auto" w:fill="DDEBF7"/>
          </w:tcPr>
          <w:p>
            <w:r>
              <w:rPr>
                <w:rFonts w:ascii="Meiryo UI" w:hAnsi="Meiryo UI"/>
                <w:sz w:val="18"/>
              </w:rPr>
              <w:t>約85%（推計）</w:t>
            </w:r>
          </w:p>
        </w:tc>
        <w:tc>
          <w:tcPr>
            <w:tcW w:type="dxa" w:w="3135"/>
            <w:shd w:val="clear" w:color="auto" w:fill="DDEBF7"/>
          </w:tcPr>
          <w:p>
            <w:r>
              <w:rPr>
                <w:rFonts w:ascii="Meiryo UI" w:hAnsi="Meiryo UI"/>
                <w:sz w:val="18"/>
              </w:rPr>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優良日本製造業の借入コスト</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日本法人税率（約30%）</w:t>
            </w:r>
          </w:p>
        </w:tc>
      </w:tr>
      <w:tr>
        <w:tc>
          <w:tcPr>
            <w:tcW w:type="dxa" w:w="3135"/>
          </w:tcPr>
          <w:p>
            <w:r>
              <w:rPr>
                <w:rFonts w:ascii="Meiryo UI" w:hAnsi="Meiryo UI"/>
                <w:sz w:val="18"/>
              </w:rPr>
              <w:t>WACC</w:t>
            </w:r>
          </w:p>
        </w:tc>
        <w:tc>
          <w:tcPr>
            <w:tcW w:type="dxa" w:w="3135"/>
          </w:tcPr>
          <w:p>
            <w:r>
              <w:rPr>
                <w:rFonts w:ascii="Meiryo UI" w:hAnsi="Meiryo UI"/>
                <w:sz w:val="18"/>
              </w:rPr>
              <w:t>Re×E/V + Rd×(1-Tc)×D/V = 11.13%×0.85 + 1.5%×0.70×0.15 = 9.46% + 0.16% = 9.62%</w:t>
            </w:r>
          </w:p>
        </w:tc>
        <w:tc>
          <w:tcPr>
            <w:tcW w:type="dxa" w:w="3135"/>
          </w:tcPr>
          <w:p>
            <w:r>
              <w:rPr>
                <w:rFonts w:ascii="Meiryo UI" w:hAnsi="Meiryo UI"/>
                <w:sz w:val="18"/>
              </w:rPr>
              <w:t>≒ 9.6%</w:t>
            </w:r>
          </w:p>
        </w:tc>
      </w:tr>
    </w:tbl>
    <w:p/>
    <w:p>
      <w:pPr>
        <w:pStyle w:val="Heading4"/>
      </w:pPr>
      <w:r>
        <w:rPr>
          <w:rFonts w:ascii="Meiryo UI" w:hAnsi="Meiryo UI"/>
          <w:color w:val="2E74B5"/>
        </w:rPr>
        <w:t>7-B. 3シナリオ別FCF試算</w:t>
      </w:r>
    </w:p>
    <w:p/>
    <w:p>
      <w:r>
        <w:rPr>
          <w:rFonts w:ascii="Meiryo UI" w:hAnsi="Meiryo UI"/>
          <w:sz w:val="20"/>
        </w:rPr>
        <w:t>##### シナリオ (A)：アドバンストパッケージ席巻シナリオ</w:t>
      </w:r>
    </w:p>
    <w:p>
      <w:r>
        <w:rPr>
          <w:rFonts w:ascii="Meiryo UI" w:hAnsi="Meiryo UI"/>
          <w:sz w:val="20"/>
        </w:rPr>
        <w:t>コンプレッション方式がデファクト化・2030年売上2倍以上・シェア拡大</w:t>
      </w:r>
    </w:p>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2E74B5"/>
          </w:tcPr>
          <w:p>
            <w:r>
              <w:rPr>
                <w:rFonts w:ascii="Meiryo UI" w:hAnsi="Meiryo UI"/>
                <w:b/>
                <w:color w:val="FFFFFF"/>
                <w:sz w:val="18"/>
              </w:rPr>
              <w:t>年度</w:t>
            </w:r>
          </w:p>
        </w:tc>
        <w:tc>
          <w:tcPr>
            <w:tcW w:type="dxa" w:w="1045"/>
            <w:shd w:val="clear" w:color="auto" w:fill="2E74B5"/>
          </w:tcPr>
          <w:p>
            <w:r>
              <w:rPr>
                <w:rFonts w:ascii="Meiryo UI" w:hAnsi="Meiryo UI"/>
                <w:b/>
                <w:color w:val="FFFFFF"/>
                <w:sz w:val="18"/>
              </w:rPr>
              <w:t>売上高</w:t>
            </w:r>
          </w:p>
        </w:tc>
        <w:tc>
          <w:tcPr>
            <w:tcW w:type="dxa" w:w="1045"/>
            <w:shd w:val="clear" w:color="auto" w:fill="2E74B5"/>
          </w:tcPr>
          <w:p>
            <w:r>
              <w:rPr>
                <w:rFonts w:ascii="Meiryo UI" w:hAnsi="Meiryo UI"/>
                <w:b/>
                <w:color w:val="FFFFFF"/>
                <w:sz w:val="18"/>
              </w:rPr>
              <w:t>営業利益率</w:t>
            </w:r>
          </w:p>
        </w:tc>
        <w:tc>
          <w:tcPr>
            <w:tcW w:type="dxa" w:w="1045"/>
            <w:shd w:val="clear" w:color="auto" w:fill="2E74B5"/>
          </w:tcPr>
          <w:p>
            <w:r>
              <w:rPr>
                <w:rFonts w:ascii="Meiryo UI" w:hAnsi="Meiryo UI"/>
                <w:b/>
                <w:color w:val="FFFFFF"/>
                <w:sz w:val="18"/>
              </w:rPr>
              <w:t>EBIT</w:t>
            </w:r>
          </w:p>
        </w:tc>
        <w:tc>
          <w:tcPr>
            <w:tcW w:type="dxa" w:w="1045"/>
            <w:shd w:val="clear" w:color="auto" w:fill="2E74B5"/>
          </w:tcPr>
          <w:p>
            <w:r>
              <w:rPr>
                <w:rFonts w:ascii="Meiryo UI" w:hAnsi="Meiryo UI"/>
                <w:b/>
                <w:color w:val="FFFFFF"/>
                <w:sz w:val="18"/>
              </w:rPr>
              <w:t>NOPAT(×0.7)</w:t>
            </w:r>
          </w:p>
        </w:tc>
        <w:tc>
          <w:tcPr>
            <w:tcW w:type="dxa" w:w="1045"/>
            <w:shd w:val="clear" w:color="auto" w:fill="2E74B5"/>
          </w:tcPr>
          <w:p>
            <w:r>
              <w:rPr>
                <w:rFonts w:ascii="Meiryo UI" w:hAnsi="Meiryo UI"/>
                <w:b/>
                <w:color w:val="FFFFFF"/>
                <w:sz w:val="18"/>
              </w:rPr>
              <w:t>D&amp;A</w:t>
            </w:r>
          </w:p>
        </w:tc>
        <w:tc>
          <w:tcPr>
            <w:tcW w:type="dxa" w:w="1045"/>
            <w:shd w:val="clear" w:color="auto" w:fill="2E74B5"/>
          </w:tcPr>
          <w:p>
            <w:r>
              <w:rPr>
                <w:rFonts w:ascii="Meiryo UI" w:hAnsi="Meiryo UI"/>
                <w:b/>
                <w:color w:val="FFFFFF"/>
                <w:sz w:val="18"/>
              </w:rPr>
              <w:t>CAPEX</w:t>
            </w:r>
          </w:p>
        </w:tc>
        <w:tc>
          <w:tcPr>
            <w:tcW w:type="dxa" w:w="1045"/>
            <w:shd w:val="clear" w:color="auto" w:fill="2E74B5"/>
          </w:tcPr>
          <w:p>
            <w:r>
              <w:rPr>
                <w:rFonts w:ascii="Meiryo UI" w:hAnsi="Meiryo UI"/>
                <w:b/>
                <w:color w:val="FFFFFF"/>
                <w:sz w:val="18"/>
              </w:rPr>
              <w:t>運転資本増減</w:t>
            </w:r>
          </w:p>
        </w:tc>
        <w:tc>
          <w:tcPr>
            <w:tcW w:type="dxa" w:w="1045"/>
            <w:shd w:val="clear" w:color="auto" w:fill="2E74B5"/>
          </w:tcPr>
          <w:p>
            <w:r>
              <w:rPr>
                <w:rFonts w:ascii="Meiryo UI" w:hAnsi="Meiryo UI"/>
                <w:b/>
                <w:color w:val="FFFFFF"/>
                <w:sz w:val="18"/>
              </w:rPr>
              <w:t>FCF</w:t>
            </w:r>
          </w:p>
        </w:tc>
      </w:tr>
      <w:tr>
        <w:tc>
          <w:tcPr>
            <w:tcW w:type="dxa" w:w="1045"/>
          </w:tcPr>
          <w:p>
            <w:r>
              <w:rPr>
                <w:rFonts w:ascii="Meiryo UI" w:hAnsi="Meiryo UI"/>
                <w:sz w:val="18"/>
              </w:rPr>
              <w:t>FY2026E</w:t>
            </w:r>
          </w:p>
        </w:tc>
        <w:tc>
          <w:tcPr>
            <w:tcW w:type="dxa" w:w="1045"/>
          </w:tcPr>
          <w:p>
            <w:r>
              <w:rPr>
                <w:rFonts w:ascii="Meiryo UI" w:hAnsi="Meiryo UI"/>
                <w:sz w:val="18"/>
              </w:rPr>
              <w:t>¥620億</w:t>
            </w:r>
          </w:p>
        </w:tc>
        <w:tc>
          <w:tcPr>
            <w:tcW w:type="dxa" w:w="1045"/>
          </w:tcPr>
          <w:p>
            <w:r>
              <w:rPr>
                <w:rFonts w:ascii="Meiryo UI" w:hAnsi="Meiryo UI"/>
                <w:sz w:val="18"/>
              </w:rPr>
              <w:t>20%</w:t>
            </w:r>
          </w:p>
        </w:tc>
        <w:tc>
          <w:tcPr>
            <w:tcW w:type="dxa" w:w="1045"/>
          </w:tcPr>
          <w:p>
            <w:r>
              <w:rPr>
                <w:rFonts w:ascii="Meiryo UI" w:hAnsi="Meiryo UI"/>
                <w:sz w:val="18"/>
              </w:rPr>
              <w:t>¥124億</w:t>
            </w:r>
          </w:p>
        </w:tc>
        <w:tc>
          <w:tcPr>
            <w:tcW w:type="dxa" w:w="1045"/>
          </w:tcPr>
          <w:p>
            <w:r>
              <w:rPr>
                <w:rFonts w:ascii="Meiryo UI" w:hAnsi="Meiryo UI"/>
                <w:sz w:val="18"/>
              </w:rPr>
              <w:t>¥86.8億</w:t>
            </w:r>
          </w:p>
        </w:tc>
        <w:tc>
          <w:tcPr>
            <w:tcW w:type="dxa" w:w="1045"/>
          </w:tcPr>
          <w:p>
            <w:r>
              <w:rPr>
                <w:rFonts w:ascii="Meiryo UI" w:hAnsi="Meiryo UI"/>
                <w:sz w:val="18"/>
              </w:rPr>
              <w:t>¥18億</w:t>
            </w:r>
          </w:p>
        </w:tc>
        <w:tc>
          <w:tcPr>
            <w:tcW w:type="dxa" w:w="1045"/>
          </w:tcPr>
          <w:p>
            <w:r>
              <w:rPr>
                <w:rFonts w:ascii="Meiryo UI" w:hAnsi="Meiryo UI"/>
                <w:sz w:val="18"/>
              </w:rPr>
              <w:t>¥35億</w:t>
            </w:r>
          </w:p>
        </w:tc>
        <w:tc>
          <w:tcPr>
            <w:tcW w:type="dxa" w:w="1045"/>
          </w:tcPr>
          <w:p>
            <w:r>
              <w:rPr>
                <w:rFonts w:ascii="Meiryo UI" w:hAnsi="Meiryo UI"/>
                <w:sz w:val="18"/>
              </w:rPr>
              <w:t>▲¥15億</w:t>
            </w:r>
          </w:p>
        </w:tc>
        <w:tc>
          <w:tcPr>
            <w:tcW w:type="dxa" w:w="1045"/>
          </w:tcPr>
          <w:p>
            <w:r>
              <w:rPr>
                <w:rFonts w:ascii="Meiryo UI" w:hAnsi="Meiryo UI"/>
                <w:sz w:val="18"/>
              </w:rPr>
              <w:t>¥54.8億</w:t>
            </w:r>
          </w:p>
        </w:tc>
      </w:tr>
      <w:tr>
        <w:tc>
          <w:tcPr>
            <w:tcW w:type="dxa" w:w="1045"/>
            <w:shd w:val="clear" w:color="auto" w:fill="DDEBF7"/>
          </w:tcPr>
          <w:p>
            <w:r>
              <w:rPr>
                <w:rFonts w:ascii="Meiryo UI" w:hAnsi="Meiryo UI"/>
                <w:sz w:val="18"/>
              </w:rPr>
              <w:t>FY2027E</w:t>
            </w:r>
          </w:p>
        </w:tc>
        <w:tc>
          <w:tcPr>
            <w:tcW w:type="dxa" w:w="1045"/>
            <w:shd w:val="clear" w:color="auto" w:fill="DDEBF7"/>
          </w:tcPr>
          <w:p>
            <w:r>
              <w:rPr>
                <w:rFonts w:ascii="Meiryo UI" w:hAnsi="Meiryo UI"/>
                <w:sz w:val="18"/>
              </w:rPr>
              <w:t>¥820億</w:t>
            </w:r>
          </w:p>
        </w:tc>
        <w:tc>
          <w:tcPr>
            <w:tcW w:type="dxa" w:w="1045"/>
            <w:shd w:val="clear" w:color="auto" w:fill="DDEBF7"/>
          </w:tcPr>
          <w:p>
            <w:r>
              <w:rPr>
                <w:rFonts w:ascii="Meiryo UI" w:hAnsi="Meiryo UI"/>
                <w:sz w:val="18"/>
              </w:rPr>
              <w:t>22%</w:t>
            </w:r>
          </w:p>
        </w:tc>
        <w:tc>
          <w:tcPr>
            <w:tcW w:type="dxa" w:w="1045"/>
            <w:shd w:val="clear" w:color="auto" w:fill="DDEBF7"/>
          </w:tcPr>
          <w:p>
            <w:r>
              <w:rPr>
                <w:rFonts w:ascii="Meiryo UI" w:hAnsi="Meiryo UI"/>
                <w:sz w:val="18"/>
              </w:rPr>
              <w:t>¥180億</w:t>
            </w:r>
          </w:p>
        </w:tc>
        <w:tc>
          <w:tcPr>
            <w:tcW w:type="dxa" w:w="1045"/>
            <w:shd w:val="clear" w:color="auto" w:fill="DDEBF7"/>
          </w:tcPr>
          <w:p>
            <w:r>
              <w:rPr>
                <w:rFonts w:ascii="Meiryo UI" w:hAnsi="Meiryo UI"/>
                <w:sz w:val="18"/>
              </w:rPr>
              <w:t>¥126億</w:t>
            </w:r>
          </w:p>
        </w:tc>
        <w:tc>
          <w:tcPr>
            <w:tcW w:type="dxa" w:w="1045"/>
            <w:shd w:val="clear" w:color="auto" w:fill="DDEBF7"/>
          </w:tcPr>
          <w:p>
            <w:r>
              <w:rPr>
                <w:rFonts w:ascii="Meiryo UI" w:hAnsi="Meiryo UI"/>
                <w:sz w:val="18"/>
              </w:rPr>
              <w:t>¥22億</w:t>
            </w:r>
          </w:p>
        </w:tc>
        <w:tc>
          <w:tcPr>
            <w:tcW w:type="dxa" w:w="1045"/>
            <w:shd w:val="clear" w:color="auto" w:fill="DDEBF7"/>
          </w:tcPr>
          <w:p>
            <w:r>
              <w:rPr>
                <w:rFonts w:ascii="Meiryo UI" w:hAnsi="Meiryo UI"/>
                <w:sz w:val="18"/>
              </w:rPr>
              <w:t>¥45億</w:t>
            </w:r>
          </w:p>
        </w:tc>
        <w:tc>
          <w:tcPr>
            <w:tcW w:type="dxa" w:w="1045"/>
            <w:shd w:val="clear" w:color="auto" w:fill="DDEBF7"/>
          </w:tcPr>
          <w:p>
            <w:r>
              <w:rPr>
                <w:rFonts w:ascii="Meiryo UI" w:hAnsi="Meiryo UI"/>
                <w:sz w:val="18"/>
              </w:rPr>
              <w:t>▲¥20億</w:t>
            </w:r>
          </w:p>
        </w:tc>
        <w:tc>
          <w:tcPr>
            <w:tcW w:type="dxa" w:w="1045"/>
            <w:shd w:val="clear" w:color="auto" w:fill="DDEBF7"/>
          </w:tcPr>
          <w:p>
            <w:r>
              <w:rPr>
                <w:rFonts w:ascii="Meiryo UI" w:hAnsi="Meiryo UI"/>
                <w:sz w:val="18"/>
              </w:rPr>
              <w:t>¥83億</w:t>
            </w:r>
          </w:p>
        </w:tc>
      </w:tr>
      <w:tr>
        <w:tc>
          <w:tcPr>
            <w:tcW w:type="dxa" w:w="1045"/>
          </w:tcPr>
          <w:p>
            <w:r>
              <w:rPr>
                <w:rFonts w:ascii="Meiryo UI" w:hAnsi="Meiryo UI"/>
                <w:sz w:val="18"/>
              </w:rPr>
              <w:t>FY2028E</w:t>
            </w:r>
          </w:p>
        </w:tc>
        <w:tc>
          <w:tcPr>
            <w:tcW w:type="dxa" w:w="1045"/>
          </w:tcPr>
          <w:p>
            <w:r>
              <w:rPr>
                <w:rFonts w:ascii="Meiryo UI" w:hAnsi="Meiryo UI"/>
                <w:sz w:val="18"/>
              </w:rPr>
              <w:t>¥1,050億</w:t>
            </w:r>
          </w:p>
        </w:tc>
        <w:tc>
          <w:tcPr>
            <w:tcW w:type="dxa" w:w="1045"/>
          </w:tcPr>
          <w:p>
            <w:r>
              <w:rPr>
                <w:rFonts w:ascii="Meiryo UI" w:hAnsi="Meiryo UI"/>
                <w:sz w:val="18"/>
              </w:rPr>
              <w:t>23%</w:t>
            </w:r>
          </w:p>
        </w:tc>
        <w:tc>
          <w:tcPr>
            <w:tcW w:type="dxa" w:w="1045"/>
          </w:tcPr>
          <w:p>
            <w:r>
              <w:rPr>
                <w:rFonts w:ascii="Meiryo UI" w:hAnsi="Meiryo UI"/>
                <w:sz w:val="18"/>
              </w:rPr>
              <w:t>¥242億</w:t>
            </w:r>
          </w:p>
        </w:tc>
        <w:tc>
          <w:tcPr>
            <w:tcW w:type="dxa" w:w="1045"/>
          </w:tcPr>
          <w:p>
            <w:r>
              <w:rPr>
                <w:rFonts w:ascii="Meiryo UI" w:hAnsi="Meiryo UI"/>
                <w:sz w:val="18"/>
              </w:rPr>
              <w:t>¥169億</w:t>
            </w:r>
          </w:p>
        </w:tc>
        <w:tc>
          <w:tcPr>
            <w:tcW w:type="dxa" w:w="1045"/>
          </w:tcPr>
          <w:p>
            <w:r>
              <w:rPr>
                <w:rFonts w:ascii="Meiryo UI" w:hAnsi="Meiryo UI"/>
                <w:sz w:val="18"/>
              </w:rPr>
              <w:t>¥28億</w:t>
            </w:r>
          </w:p>
        </w:tc>
        <w:tc>
          <w:tcPr>
            <w:tcW w:type="dxa" w:w="1045"/>
          </w:tcPr>
          <w:p>
            <w:r>
              <w:rPr>
                <w:rFonts w:ascii="Meiryo UI" w:hAnsi="Meiryo UI"/>
                <w:sz w:val="18"/>
              </w:rPr>
              <w:t>¥55億</w:t>
            </w:r>
          </w:p>
        </w:tc>
        <w:tc>
          <w:tcPr>
            <w:tcW w:type="dxa" w:w="1045"/>
          </w:tcPr>
          <w:p>
            <w:r>
              <w:rPr>
                <w:rFonts w:ascii="Meiryo UI" w:hAnsi="Meiryo UI"/>
                <w:sz w:val="18"/>
              </w:rPr>
              <w:t>¥▲25億</w:t>
            </w:r>
          </w:p>
        </w:tc>
        <w:tc>
          <w:tcPr>
            <w:tcW w:type="dxa" w:w="1045"/>
          </w:tcPr>
          <w:p>
            <w:r>
              <w:rPr>
                <w:rFonts w:ascii="Meiryo UI" w:hAnsi="Meiryo UI"/>
                <w:sz w:val="18"/>
              </w:rPr>
              <w:t>¥117億</w:t>
            </w:r>
          </w:p>
        </w:tc>
      </w:tr>
      <w:tr>
        <w:tc>
          <w:tcPr>
            <w:tcW w:type="dxa" w:w="1045"/>
            <w:shd w:val="clear" w:color="auto" w:fill="DDEBF7"/>
          </w:tcPr>
          <w:p>
            <w:r>
              <w:rPr>
                <w:rFonts w:ascii="Meiryo UI" w:hAnsi="Meiryo UI"/>
                <w:sz w:val="18"/>
              </w:rPr>
              <w:t>FY2029E</w:t>
            </w:r>
          </w:p>
        </w:tc>
        <w:tc>
          <w:tcPr>
            <w:tcW w:type="dxa" w:w="1045"/>
            <w:shd w:val="clear" w:color="auto" w:fill="DDEBF7"/>
          </w:tcPr>
          <w:p>
            <w:r>
              <w:rPr>
                <w:rFonts w:ascii="Meiryo UI" w:hAnsi="Meiryo UI"/>
                <w:sz w:val="18"/>
              </w:rPr>
              <w:t>¥1,200億</w:t>
            </w:r>
          </w:p>
        </w:tc>
        <w:tc>
          <w:tcPr>
            <w:tcW w:type="dxa" w:w="1045"/>
            <w:shd w:val="clear" w:color="auto" w:fill="DDEBF7"/>
          </w:tcPr>
          <w:p>
            <w:r>
              <w:rPr>
                <w:rFonts w:ascii="Meiryo UI" w:hAnsi="Meiryo UI"/>
                <w:sz w:val="18"/>
              </w:rPr>
              <w:t>24%</w:t>
            </w:r>
          </w:p>
        </w:tc>
        <w:tc>
          <w:tcPr>
            <w:tcW w:type="dxa" w:w="1045"/>
            <w:shd w:val="clear" w:color="auto" w:fill="DDEBF7"/>
          </w:tcPr>
          <w:p>
            <w:r>
              <w:rPr>
                <w:rFonts w:ascii="Meiryo UI" w:hAnsi="Meiryo UI"/>
                <w:sz w:val="18"/>
              </w:rPr>
              <w:t>¥288億</w:t>
            </w:r>
          </w:p>
        </w:tc>
        <w:tc>
          <w:tcPr>
            <w:tcW w:type="dxa" w:w="1045"/>
            <w:shd w:val="clear" w:color="auto" w:fill="DDEBF7"/>
          </w:tcPr>
          <w:p>
            <w:r>
              <w:rPr>
                <w:rFonts w:ascii="Meiryo UI" w:hAnsi="Meiryo UI"/>
                <w:sz w:val="18"/>
              </w:rPr>
              <w:t>¥202億</w:t>
            </w:r>
          </w:p>
        </w:tc>
        <w:tc>
          <w:tcPr>
            <w:tcW w:type="dxa" w:w="1045"/>
            <w:shd w:val="clear" w:color="auto" w:fill="DDEBF7"/>
          </w:tcPr>
          <w:p>
            <w:r>
              <w:rPr>
                <w:rFonts w:ascii="Meiryo UI" w:hAnsi="Meiryo UI"/>
                <w:sz w:val="18"/>
              </w:rPr>
              <w:t>¥33億</w:t>
            </w:r>
          </w:p>
        </w:tc>
        <w:tc>
          <w:tcPr>
            <w:tcW w:type="dxa" w:w="1045"/>
            <w:shd w:val="clear" w:color="auto" w:fill="DDEBF7"/>
          </w:tcPr>
          <w:p>
            <w:r>
              <w:rPr>
                <w:rFonts w:ascii="Meiryo UI" w:hAnsi="Meiryo UI"/>
                <w:sz w:val="18"/>
              </w:rPr>
              <w:t>¥60億</w:t>
            </w:r>
          </w:p>
        </w:tc>
        <w:tc>
          <w:tcPr>
            <w:tcW w:type="dxa" w:w="1045"/>
            <w:shd w:val="clear" w:color="auto" w:fill="DDEBF7"/>
          </w:tcPr>
          <w:p>
            <w:r>
              <w:rPr>
                <w:rFonts w:ascii="Meiryo UI" w:hAnsi="Meiryo UI"/>
                <w:sz w:val="18"/>
              </w:rPr>
              <w:t>▲¥20億</w:t>
            </w:r>
          </w:p>
        </w:tc>
        <w:tc>
          <w:tcPr>
            <w:tcW w:type="dxa" w:w="1045"/>
            <w:shd w:val="clear" w:color="auto" w:fill="DDEBF7"/>
          </w:tcPr>
          <w:p>
            <w:r>
              <w:rPr>
                <w:rFonts w:ascii="Meiryo UI" w:hAnsi="Meiryo UI"/>
                <w:sz w:val="18"/>
              </w:rPr>
              <w:t>¥155億</w:t>
            </w:r>
          </w:p>
        </w:tc>
      </w:tr>
      <w:tr>
        <w:tc>
          <w:tcPr>
            <w:tcW w:type="dxa" w:w="1045"/>
          </w:tcPr>
          <w:p>
            <w:r>
              <w:rPr>
                <w:rFonts w:ascii="Meiryo UI" w:hAnsi="Meiryo UI"/>
                <w:sz w:val="18"/>
              </w:rPr>
              <w:t>FY2030E</w:t>
            </w:r>
          </w:p>
        </w:tc>
        <w:tc>
          <w:tcPr>
            <w:tcW w:type="dxa" w:w="1045"/>
          </w:tcPr>
          <w:p>
            <w:r>
              <w:rPr>
                <w:rFonts w:ascii="Meiryo UI" w:hAnsi="Meiryo UI"/>
                <w:sz w:val="18"/>
              </w:rPr>
              <w:t>¥1,350億</w:t>
            </w:r>
          </w:p>
        </w:tc>
        <w:tc>
          <w:tcPr>
            <w:tcW w:type="dxa" w:w="1045"/>
          </w:tcPr>
          <w:p>
            <w:r>
              <w:rPr>
                <w:rFonts w:ascii="Meiryo UI" w:hAnsi="Meiryo UI"/>
                <w:sz w:val="18"/>
              </w:rPr>
              <w:t>25%</w:t>
            </w:r>
          </w:p>
        </w:tc>
        <w:tc>
          <w:tcPr>
            <w:tcW w:type="dxa" w:w="1045"/>
          </w:tcPr>
          <w:p>
            <w:r>
              <w:rPr>
                <w:rFonts w:ascii="Meiryo UI" w:hAnsi="Meiryo UI"/>
                <w:sz w:val="18"/>
              </w:rPr>
              <w:t>¥338億</w:t>
            </w:r>
          </w:p>
        </w:tc>
        <w:tc>
          <w:tcPr>
            <w:tcW w:type="dxa" w:w="1045"/>
          </w:tcPr>
          <w:p>
            <w:r>
              <w:rPr>
                <w:rFonts w:ascii="Meiryo UI" w:hAnsi="Meiryo UI"/>
                <w:sz w:val="18"/>
              </w:rPr>
              <w:t>¥237億</w:t>
            </w:r>
          </w:p>
        </w:tc>
        <w:tc>
          <w:tcPr>
            <w:tcW w:type="dxa" w:w="1045"/>
          </w:tcPr>
          <w:p>
            <w:r>
              <w:rPr>
                <w:rFonts w:ascii="Meiryo UI" w:hAnsi="Meiryo UI"/>
                <w:sz w:val="18"/>
              </w:rPr>
              <w:t>¥38億</w:t>
            </w:r>
          </w:p>
        </w:tc>
        <w:tc>
          <w:tcPr>
            <w:tcW w:type="dxa" w:w="1045"/>
          </w:tcPr>
          <w:p>
            <w:r>
              <w:rPr>
                <w:rFonts w:ascii="Meiryo UI" w:hAnsi="Meiryo UI"/>
                <w:sz w:val="18"/>
              </w:rPr>
              <w:t>¥65億</w:t>
            </w:r>
          </w:p>
        </w:tc>
        <w:tc>
          <w:tcPr>
            <w:tcW w:type="dxa" w:w="1045"/>
          </w:tcPr>
          <w:p>
            <w:r>
              <w:rPr>
                <w:rFonts w:ascii="Meiryo UI" w:hAnsi="Meiryo UI"/>
                <w:sz w:val="18"/>
              </w:rPr>
              <w:t>▲¥20億</w:t>
            </w:r>
          </w:p>
        </w:tc>
        <w:tc>
          <w:tcPr>
            <w:tcW w:type="dxa" w:w="1045"/>
          </w:tcPr>
          <w:p>
            <w:r>
              <w:rPr>
                <w:rFonts w:ascii="Meiryo UI" w:hAnsi="Meiryo UI"/>
                <w:sz w:val="18"/>
              </w:rPr>
              <w:t>¥190億</w:t>
            </w:r>
          </w:p>
        </w:tc>
      </w:tr>
      <w:tr>
        <w:tc>
          <w:tcPr>
            <w:tcW w:type="dxa" w:w="1045"/>
            <w:shd w:val="clear" w:color="auto" w:fill="DDEBF7"/>
          </w:tcPr>
          <w:p>
            <w:r>
              <w:rPr>
                <w:rFonts w:ascii="Meiryo UI" w:hAnsi="Meiryo UI"/>
                <w:sz w:val="18"/>
              </w:rPr>
              <w:t>ターミナル成長率g</w:t>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r>
          </w:p>
        </w:tc>
        <w:tc>
          <w:tcPr>
            <w:tcW w:type="dxa" w:w="1045"/>
            <w:shd w:val="clear" w:color="auto" w:fill="DDEBF7"/>
          </w:tcPr>
          <w:p>
            <w:r>
              <w:rPr>
                <w:rFonts w:ascii="Meiryo UI" w:hAnsi="Meiryo UI"/>
                <w:sz w:val="18"/>
              </w:rPr>
              <w:t>3.0%</w:t>
            </w:r>
          </w:p>
        </w:tc>
      </w:tr>
    </w:tbl>
    <w:p/>
    <w:p>
      <w:r>
        <w:rPr>
          <w:rFonts w:ascii="Meiryo UI" w:hAnsi="Meiryo UI"/>
          <w:sz w:val="20"/>
        </w:rPr>
        <w:t>シナリオA DCF計算（WACC=9.62%、g=3.0%）：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w:t>
            </w:r>
          </w:p>
        </w:tc>
        <w:tc>
          <w:tcPr>
            <w:tcW w:type="dxa" w:w="2351"/>
            <w:shd w:val="clear" w:color="auto" w:fill="2E74B5"/>
          </w:tcPr>
          <w:p>
            <w:r>
              <w:rPr>
                <w:rFonts w:ascii="Meiryo UI" w:hAnsi="Meiryo UI"/>
                <w:b/>
                <w:color w:val="FFFFFF"/>
                <w:sz w:val="18"/>
              </w:rPr>
              <w:t>割引係数</w:t>
            </w:r>
          </w:p>
        </w:tc>
        <w:tc>
          <w:tcPr>
            <w:tcW w:type="dxa" w:w="2351"/>
            <w:shd w:val="clear" w:color="auto" w:fill="2E74B5"/>
          </w:tcPr>
          <w:p>
            <w:r>
              <w:rPr>
                <w:rFonts w:ascii="Meiryo UI" w:hAnsi="Meiryo UI"/>
                <w:b/>
                <w:color w:val="FFFFFF"/>
                <w:sz w:val="18"/>
              </w:rPr>
              <w:t>PV(FCF)</w:t>
            </w:r>
          </w:p>
        </w:tc>
      </w:tr>
      <w:tr>
        <w:tc>
          <w:tcPr>
            <w:tcW w:type="dxa" w:w="2351"/>
          </w:tcPr>
          <w:p>
            <w:r>
              <w:rPr>
                <w:rFonts w:ascii="Meiryo UI" w:hAnsi="Meiryo UI"/>
                <w:sz w:val="18"/>
              </w:rPr>
              <w:t>FY2026E</w:t>
            </w:r>
          </w:p>
        </w:tc>
        <w:tc>
          <w:tcPr>
            <w:tcW w:type="dxa" w:w="2351"/>
          </w:tcPr>
          <w:p>
            <w:r>
              <w:rPr>
                <w:rFonts w:ascii="Meiryo UI" w:hAnsi="Meiryo UI"/>
                <w:sz w:val="18"/>
              </w:rPr>
              <w:t>¥54.8億</w:t>
            </w:r>
          </w:p>
        </w:tc>
        <w:tc>
          <w:tcPr>
            <w:tcW w:type="dxa" w:w="2351"/>
          </w:tcPr>
          <w:p>
            <w:r>
              <w:rPr>
                <w:rFonts w:ascii="Meiryo UI" w:hAnsi="Meiryo UI"/>
                <w:sz w:val="18"/>
              </w:rPr>
              <w:t>0.912</w:t>
            </w:r>
          </w:p>
        </w:tc>
        <w:tc>
          <w:tcPr>
            <w:tcW w:type="dxa" w:w="2351"/>
          </w:tcPr>
          <w:p>
            <w:r>
              <w:rPr>
                <w:rFonts w:ascii="Meiryo UI" w:hAnsi="Meiryo UI"/>
                <w:sz w:val="18"/>
              </w:rPr>
              <w:t>¥50.0億</w:t>
            </w:r>
          </w:p>
        </w:tc>
      </w:tr>
      <w:tr>
        <w:tc>
          <w:tcPr>
            <w:tcW w:type="dxa" w:w="2351"/>
            <w:shd w:val="clear" w:color="auto" w:fill="DDEBF7"/>
          </w:tcPr>
          <w:p>
            <w:r>
              <w:rPr>
                <w:rFonts w:ascii="Meiryo UI" w:hAnsi="Meiryo UI"/>
                <w:sz w:val="18"/>
              </w:rPr>
              <w:t>FY2027E</w:t>
            </w:r>
          </w:p>
        </w:tc>
        <w:tc>
          <w:tcPr>
            <w:tcW w:type="dxa" w:w="2351"/>
            <w:shd w:val="clear" w:color="auto" w:fill="DDEBF7"/>
          </w:tcPr>
          <w:p>
            <w:r>
              <w:rPr>
                <w:rFonts w:ascii="Meiryo UI" w:hAnsi="Meiryo UI"/>
                <w:sz w:val="18"/>
              </w:rPr>
              <w:t>¥83億</w:t>
            </w:r>
          </w:p>
        </w:tc>
        <w:tc>
          <w:tcPr>
            <w:tcW w:type="dxa" w:w="2351"/>
            <w:shd w:val="clear" w:color="auto" w:fill="DDEBF7"/>
          </w:tcPr>
          <w:p>
            <w:r>
              <w:rPr>
                <w:rFonts w:ascii="Meiryo UI" w:hAnsi="Meiryo UI"/>
                <w:sz w:val="18"/>
              </w:rPr>
              <w:t>0.832</w:t>
            </w:r>
          </w:p>
        </w:tc>
        <w:tc>
          <w:tcPr>
            <w:tcW w:type="dxa" w:w="2351"/>
            <w:shd w:val="clear" w:color="auto" w:fill="DDEBF7"/>
          </w:tcPr>
          <w:p>
            <w:r>
              <w:rPr>
                <w:rFonts w:ascii="Meiryo UI" w:hAnsi="Meiryo UI"/>
                <w:sz w:val="18"/>
              </w:rPr>
              <w:t>¥69.1億</w:t>
            </w:r>
          </w:p>
        </w:tc>
      </w:tr>
      <w:tr>
        <w:tc>
          <w:tcPr>
            <w:tcW w:type="dxa" w:w="2351"/>
          </w:tcPr>
          <w:p>
            <w:r>
              <w:rPr>
                <w:rFonts w:ascii="Meiryo UI" w:hAnsi="Meiryo UI"/>
                <w:sz w:val="18"/>
              </w:rPr>
              <w:t>FY2028E</w:t>
            </w:r>
          </w:p>
        </w:tc>
        <w:tc>
          <w:tcPr>
            <w:tcW w:type="dxa" w:w="2351"/>
          </w:tcPr>
          <w:p>
            <w:r>
              <w:rPr>
                <w:rFonts w:ascii="Meiryo UI" w:hAnsi="Meiryo UI"/>
                <w:sz w:val="18"/>
              </w:rPr>
              <w:t>¥117億</w:t>
            </w:r>
          </w:p>
        </w:tc>
        <w:tc>
          <w:tcPr>
            <w:tcW w:type="dxa" w:w="2351"/>
          </w:tcPr>
          <w:p>
            <w:r>
              <w:rPr>
                <w:rFonts w:ascii="Meiryo UI" w:hAnsi="Meiryo UI"/>
                <w:sz w:val="18"/>
              </w:rPr>
              <w:t>0.758</w:t>
            </w:r>
          </w:p>
        </w:tc>
        <w:tc>
          <w:tcPr>
            <w:tcW w:type="dxa" w:w="2351"/>
          </w:tcPr>
          <w:p>
            <w:r>
              <w:rPr>
                <w:rFonts w:ascii="Meiryo UI" w:hAnsi="Meiryo UI"/>
                <w:sz w:val="18"/>
              </w:rPr>
              <w:t>¥88.7億</w:t>
            </w:r>
          </w:p>
        </w:tc>
      </w:tr>
      <w:tr>
        <w:tc>
          <w:tcPr>
            <w:tcW w:type="dxa" w:w="2351"/>
            <w:shd w:val="clear" w:color="auto" w:fill="DDEBF7"/>
          </w:tcPr>
          <w:p>
            <w:r>
              <w:rPr>
                <w:rFonts w:ascii="Meiryo UI" w:hAnsi="Meiryo UI"/>
                <w:sz w:val="18"/>
              </w:rPr>
              <w:t>FY2029E</w:t>
            </w:r>
          </w:p>
        </w:tc>
        <w:tc>
          <w:tcPr>
            <w:tcW w:type="dxa" w:w="2351"/>
            <w:shd w:val="clear" w:color="auto" w:fill="DDEBF7"/>
          </w:tcPr>
          <w:p>
            <w:r>
              <w:rPr>
                <w:rFonts w:ascii="Meiryo UI" w:hAnsi="Meiryo UI"/>
                <w:sz w:val="18"/>
              </w:rPr>
              <w:t>¥155億</w:t>
            </w:r>
          </w:p>
        </w:tc>
        <w:tc>
          <w:tcPr>
            <w:tcW w:type="dxa" w:w="2351"/>
            <w:shd w:val="clear" w:color="auto" w:fill="DDEBF7"/>
          </w:tcPr>
          <w:p>
            <w:r>
              <w:rPr>
                <w:rFonts w:ascii="Meiryo UI" w:hAnsi="Meiryo UI"/>
                <w:sz w:val="18"/>
              </w:rPr>
              <w:t>0.692</w:t>
            </w:r>
          </w:p>
        </w:tc>
        <w:tc>
          <w:tcPr>
            <w:tcW w:type="dxa" w:w="2351"/>
            <w:shd w:val="clear" w:color="auto" w:fill="DDEBF7"/>
          </w:tcPr>
          <w:p>
            <w:r>
              <w:rPr>
                <w:rFonts w:ascii="Meiryo UI" w:hAnsi="Meiryo UI"/>
                <w:sz w:val="18"/>
              </w:rPr>
              <w:t>¥107.2億</w:t>
            </w:r>
          </w:p>
        </w:tc>
      </w:tr>
      <w:tr>
        <w:tc>
          <w:tcPr>
            <w:tcW w:type="dxa" w:w="2351"/>
          </w:tcPr>
          <w:p>
            <w:r>
              <w:rPr>
                <w:rFonts w:ascii="Meiryo UI" w:hAnsi="Meiryo UI"/>
                <w:sz w:val="18"/>
              </w:rPr>
              <w:t>FY2030E</w:t>
            </w:r>
          </w:p>
        </w:tc>
        <w:tc>
          <w:tcPr>
            <w:tcW w:type="dxa" w:w="2351"/>
          </w:tcPr>
          <w:p>
            <w:r>
              <w:rPr>
                <w:rFonts w:ascii="Meiryo UI" w:hAnsi="Meiryo UI"/>
                <w:sz w:val="18"/>
              </w:rPr>
              <w:t>¥190億</w:t>
            </w:r>
          </w:p>
        </w:tc>
        <w:tc>
          <w:tcPr>
            <w:tcW w:type="dxa" w:w="2351"/>
          </w:tcPr>
          <w:p>
            <w:r>
              <w:rPr>
                <w:rFonts w:ascii="Meiryo UI" w:hAnsi="Meiryo UI"/>
                <w:sz w:val="18"/>
              </w:rPr>
              <w:t>0.631</w:t>
            </w:r>
          </w:p>
        </w:tc>
        <w:tc>
          <w:tcPr>
            <w:tcW w:type="dxa" w:w="2351"/>
          </w:tcPr>
          <w:p>
            <w:r>
              <w:rPr>
                <w:rFonts w:ascii="Meiryo UI" w:hAnsi="Meiryo UI"/>
                <w:sz w:val="18"/>
              </w:rPr>
              <w:t>¥119.9億</w:t>
            </w:r>
          </w:p>
        </w:tc>
      </w:tr>
      <w:tr>
        <w:tc>
          <w:tcPr>
            <w:tcW w:type="dxa" w:w="2351"/>
            <w:shd w:val="clear" w:color="auto" w:fill="DDEBF7"/>
          </w:tcPr>
          <w:p>
            <w:r>
              <w:rPr>
                <w:rFonts w:ascii="Meiryo UI" w:hAnsi="Meiryo UI"/>
                <w:sz w:val="18"/>
              </w:rPr>
              <w:t>合計PV(FCF)</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¥434.9億</w:t>
            </w:r>
          </w:p>
        </w:tc>
      </w:tr>
    </w:tbl>
    <w:p/>
    <w:p>
      <w:r>
        <w:rPr>
          <w:rFonts w:ascii="Meiryo UI" w:hAnsi="Meiryo UI"/>
          <w:sz w:val="20"/>
        </w:rPr>
        <w:t>ターミナルバリュー = ¥190億 × (1+0.03) / (0.0962-0.03) = ¥195.7億 / 0.0662 = ¥2,956億</w:t>
      </w:r>
    </w:p>
    <w:p>
      <w:r>
        <w:rPr>
          <w:rFonts w:ascii="Meiryo UI" w:hAnsi="Meiryo UI"/>
          <w:sz w:val="20"/>
        </w:rPr>
        <w:t>TV割引現在価値 = ¥2,956億 × 0.631 = ¥1,865億</w:t>
      </w:r>
    </w:p>
    <w:p/>
    <w:p>
      <w:r>
        <w:rPr>
          <w:rFonts w:ascii="Meiryo UI" w:hAnsi="Meiryo UI"/>
          <w:sz w:val="20"/>
        </w:rPr>
        <w:t>エンタープライズバリュー（EV） = ¥434.9億 + ¥1,865億 = ¥2,300億</w:t>
      </w:r>
    </w:p>
    <w:p>
      <w:r>
        <w:rPr>
          <w:rFonts w:ascii="Meiryo UI" w:hAnsi="Meiryo UI"/>
          <w:sz w:val="20"/>
        </w:rPr>
        <w:t>ネットデット調整（ネットキャッシュ¥100億と仮定） = ¥2,300億 + ¥100億 = ¥2,400億</w:t>
      </w:r>
    </w:p>
    <w:p>
      <w:r>
        <w:rPr>
          <w:rFonts w:ascii="Meiryo UI" w:hAnsi="Meiryo UI"/>
          <w:sz w:val="20"/>
        </w:rPr>
        <w:t>1株当たりFairValue（A）= ¥2,400億 ÷ 6,450万株 = ¥3,720/株</w:t>
      </w:r>
    </w:p>
    <w:p/>
    <w:p>
      <w:r>
        <w:t>──────────────────────────────────────────────────</w:t>
      </w:r>
    </w:p>
    <w:p/>
    <w:p>
      <w:r>
        <w:rPr>
          <w:rFonts w:ascii="Meiryo UI" w:hAnsi="Meiryo UI"/>
          <w:sz w:val="20"/>
        </w:rPr>
        <w:t>##### シナリオ (B)：順調成長シナリオ</w:t>
      </w:r>
    </w:p>
    <w:p>
      <w:r>
        <w:rPr>
          <w:rFonts w:ascii="Meiryo UI" w:hAnsi="Meiryo UI"/>
          <w:sz w:val="20"/>
        </w:rPr>
        <w:t>SBI予測通り市場2.5倍・TOWAシェア維持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売上高</w:t>
            </w:r>
          </w:p>
        </w:tc>
        <w:tc>
          <w:tcPr>
            <w:tcW w:type="dxa" w:w="2351"/>
            <w:shd w:val="clear" w:color="auto" w:fill="2E74B5"/>
          </w:tcPr>
          <w:p>
            <w:r>
              <w:rPr>
                <w:rFonts w:ascii="Meiryo UI" w:hAnsi="Meiryo UI"/>
                <w:b/>
                <w:color w:val="FFFFFF"/>
                <w:sz w:val="18"/>
              </w:rPr>
              <w:t>営業利益率</w:t>
            </w:r>
          </w:p>
        </w:tc>
        <w:tc>
          <w:tcPr>
            <w:tcW w:type="dxa" w:w="2351"/>
            <w:shd w:val="clear" w:color="auto" w:fill="2E74B5"/>
          </w:tcPr>
          <w:p>
            <w:r>
              <w:rPr>
                <w:rFonts w:ascii="Meiryo UI" w:hAnsi="Meiryo UI"/>
                <w:b/>
                <w:color w:val="FFFFFF"/>
                <w:sz w:val="18"/>
              </w:rPr>
              <w:t>FCF（簡略）</w:t>
            </w:r>
          </w:p>
        </w:tc>
      </w:tr>
      <w:tr>
        <w:tc>
          <w:tcPr>
            <w:tcW w:type="dxa" w:w="2351"/>
          </w:tcPr>
          <w:p>
            <w:r>
              <w:rPr>
                <w:rFonts w:ascii="Meiryo UI" w:hAnsi="Meiryo UI"/>
                <w:sz w:val="18"/>
              </w:rPr>
              <w:t>FY2026E</w:t>
            </w:r>
          </w:p>
        </w:tc>
        <w:tc>
          <w:tcPr>
            <w:tcW w:type="dxa" w:w="2351"/>
          </w:tcPr>
          <w:p>
            <w:r>
              <w:rPr>
                <w:rFonts w:ascii="Meiryo UI" w:hAnsi="Meiryo UI"/>
                <w:sz w:val="18"/>
              </w:rPr>
              <w:t>¥570億</w:t>
            </w:r>
          </w:p>
        </w:tc>
        <w:tc>
          <w:tcPr>
            <w:tcW w:type="dxa" w:w="2351"/>
          </w:tcPr>
          <w:p>
            <w:r>
              <w:rPr>
                <w:rFonts w:ascii="Meiryo UI" w:hAnsi="Meiryo UI"/>
                <w:sz w:val="18"/>
              </w:rPr>
              <w:t>18%</w:t>
            </w:r>
          </w:p>
        </w:tc>
        <w:tc>
          <w:tcPr>
            <w:tcW w:type="dxa" w:w="2351"/>
          </w:tcPr>
          <w:p>
            <w:r>
              <w:rPr>
                <w:rFonts w:ascii="Meiryo UI" w:hAnsi="Meiryo UI"/>
                <w:sz w:val="18"/>
              </w:rPr>
              <w:t>¥42億</w:t>
            </w:r>
          </w:p>
        </w:tc>
      </w:tr>
      <w:tr>
        <w:tc>
          <w:tcPr>
            <w:tcW w:type="dxa" w:w="2351"/>
            <w:shd w:val="clear" w:color="auto" w:fill="DDEBF7"/>
          </w:tcPr>
          <w:p>
            <w:r>
              <w:rPr>
                <w:rFonts w:ascii="Meiryo UI" w:hAnsi="Meiryo UI"/>
                <w:sz w:val="18"/>
              </w:rPr>
              <w:t>FY2027E</w:t>
            </w:r>
          </w:p>
        </w:tc>
        <w:tc>
          <w:tcPr>
            <w:tcW w:type="dxa" w:w="2351"/>
            <w:shd w:val="clear" w:color="auto" w:fill="DDEBF7"/>
          </w:tcPr>
          <w:p>
            <w:r>
              <w:rPr>
                <w:rFonts w:ascii="Meiryo UI" w:hAnsi="Meiryo UI"/>
                <w:sz w:val="18"/>
              </w:rPr>
              <w:t>¥720億</w:t>
            </w:r>
          </w:p>
        </w:tc>
        <w:tc>
          <w:tcPr>
            <w:tcW w:type="dxa" w:w="2351"/>
            <w:shd w:val="clear" w:color="auto" w:fill="DDEBF7"/>
          </w:tcPr>
          <w:p>
            <w:r>
              <w:rPr>
                <w:rFonts w:ascii="Meiryo UI" w:hAnsi="Meiryo UI"/>
                <w:sz w:val="18"/>
              </w:rPr>
              <w:t>19%</w:t>
            </w:r>
          </w:p>
        </w:tc>
        <w:tc>
          <w:tcPr>
            <w:tcW w:type="dxa" w:w="2351"/>
            <w:shd w:val="clear" w:color="auto" w:fill="DDEBF7"/>
          </w:tcPr>
          <w:p>
            <w:r>
              <w:rPr>
                <w:rFonts w:ascii="Meiryo UI" w:hAnsi="Meiryo UI"/>
                <w:sz w:val="18"/>
              </w:rPr>
              <w:t>¥60億</w:t>
            </w:r>
          </w:p>
        </w:tc>
      </w:tr>
      <w:tr>
        <w:tc>
          <w:tcPr>
            <w:tcW w:type="dxa" w:w="2351"/>
          </w:tcPr>
          <w:p>
            <w:r>
              <w:rPr>
                <w:rFonts w:ascii="Meiryo UI" w:hAnsi="Meiryo UI"/>
                <w:sz w:val="18"/>
              </w:rPr>
              <w:t>FY2028E</w:t>
            </w:r>
          </w:p>
        </w:tc>
        <w:tc>
          <w:tcPr>
            <w:tcW w:type="dxa" w:w="2351"/>
          </w:tcPr>
          <w:p>
            <w:r>
              <w:rPr>
                <w:rFonts w:ascii="Meiryo UI" w:hAnsi="Meiryo UI"/>
                <w:sz w:val="18"/>
              </w:rPr>
              <w:t>¥880億</w:t>
            </w:r>
          </w:p>
        </w:tc>
        <w:tc>
          <w:tcPr>
            <w:tcW w:type="dxa" w:w="2351"/>
          </w:tcPr>
          <w:p>
            <w:r>
              <w:rPr>
                <w:rFonts w:ascii="Meiryo UI" w:hAnsi="Meiryo UI"/>
                <w:sz w:val="18"/>
              </w:rPr>
              <w:t>20%</w:t>
            </w:r>
          </w:p>
        </w:tc>
        <w:tc>
          <w:tcPr>
            <w:tcW w:type="dxa" w:w="2351"/>
          </w:tcPr>
          <w:p>
            <w:r>
              <w:rPr>
                <w:rFonts w:ascii="Meiryo UI" w:hAnsi="Meiryo UI"/>
                <w:sz w:val="18"/>
              </w:rPr>
              <w:t>¥83億</w:t>
            </w:r>
          </w:p>
        </w:tc>
      </w:tr>
      <w:tr>
        <w:tc>
          <w:tcPr>
            <w:tcW w:type="dxa" w:w="2351"/>
            <w:shd w:val="clear" w:color="auto" w:fill="DDEBF7"/>
          </w:tcPr>
          <w:p>
            <w:r>
              <w:rPr>
                <w:rFonts w:ascii="Meiryo UI" w:hAnsi="Meiryo UI"/>
                <w:sz w:val="18"/>
              </w:rPr>
              <w:t>FY2029E</w:t>
            </w:r>
          </w:p>
        </w:tc>
        <w:tc>
          <w:tcPr>
            <w:tcW w:type="dxa" w:w="2351"/>
            <w:shd w:val="clear" w:color="auto" w:fill="DDEBF7"/>
          </w:tcPr>
          <w:p>
            <w:r>
              <w:rPr>
                <w:rFonts w:ascii="Meiryo UI" w:hAnsi="Meiryo UI"/>
                <w:sz w:val="18"/>
              </w:rPr>
              <w:t>¥1,000億</w:t>
            </w:r>
          </w:p>
        </w:tc>
        <w:tc>
          <w:tcPr>
            <w:tcW w:type="dxa" w:w="2351"/>
            <w:shd w:val="clear" w:color="auto" w:fill="DDEBF7"/>
          </w:tcPr>
          <w:p>
            <w:r>
              <w:rPr>
                <w:rFonts w:ascii="Meiryo UI" w:hAnsi="Meiryo UI"/>
                <w:sz w:val="18"/>
              </w:rPr>
              <w:t>21%</w:t>
            </w:r>
          </w:p>
        </w:tc>
        <w:tc>
          <w:tcPr>
            <w:tcW w:type="dxa" w:w="2351"/>
            <w:shd w:val="clear" w:color="auto" w:fill="DDEBF7"/>
          </w:tcPr>
          <w:p>
            <w:r>
              <w:rPr>
                <w:rFonts w:ascii="Meiryo UI" w:hAnsi="Meiryo UI"/>
                <w:sz w:val="18"/>
              </w:rPr>
              <w:t>¥105億</w:t>
            </w:r>
          </w:p>
        </w:tc>
      </w:tr>
      <w:tr>
        <w:tc>
          <w:tcPr>
            <w:tcW w:type="dxa" w:w="2351"/>
          </w:tcPr>
          <w:p>
            <w:r>
              <w:rPr>
                <w:rFonts w:ascii="Meiryo UI" w:hAnsi="Meiryo UI"/>
                <w:sz w:val="18"/>
              </w:rPr>
              <w:t>FY2030E</w:t>
            </w:r>
          </w:p>
        </w:tc>
        <w:tc>
          <w:tcPr>
            <w:tcW w:type="dxa" w:w="2351"/>
          </w:tcPr>
          <w:p>
            <w:r>
              <w:rPr>
                <w:rFonts w:ascii="Meiryo UI" w:hAnsi="Meiryo UI"/>
                <w:sz w:val="18"/>
              </w:rPr>
              <w:t>¥1,100億</w:t>
            </w:r>
          </w:p>
        </w:tc>
        <w:tc>
          <w:tcPr>
            <w:tcW w:type="dxa" w:w="2351"/>
          </w:tcPr>
          <w:p>
            <w:r>
              <w:rPr>
                <w:rFonts w:ascii="Meiryo UI" w:hAnsi="Meiryo UI"/>
                <w:sz w:val="18"/>
              </w:rPr>
              <w:t>22%</w:t>
            </w:r>
          </w:p>
        </w:tc>
        <w:tc>
          <w:tcPr>
            <w:tcW w:type="dxa" w:w="2351"/>
          </w:tcPr>
          <w:p>
            <w:r>
              <w:rPr>
                <w:rFonts w:ascii="Meiryo UI" w:hAnsi="Meiryo UI"/>
                <w:sz w:val="18"/>
              </w:rPr>
              <w:t>¥125億</w:t>
            </w:r>
          </w:p>
        </w:tc>
      </w:tr>
      <w:tr>
        <w:tc>
          <w:tcPr>
            <w:tcW w:type="dxa" w:w="2351"/>
            <w:shd w:val="clear" w:color="auto" w:fill="DDEBF7"/>
          </w:tcPr>
          <w:p>
            <w:r>
              <w:rPr>
                <w:rFonts w:ascii="Meiryo UI" w:hAnsi="Meiryo UI"/>
                <w:sz w:val="18"/>
              </w:rPr>
              <w:t>g</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2.5%</w:t>
            </w:r>
          </w:p>
        </w:tc>
      </w:tr>
    </w:tbl>
    <w:p/>
    <w:p>
      <w:r>
        <w:rPr>
          <w:rFonts w:ascii="Meiryo UI" w:hAnsi="Meiryo UI"/>
          <w:sz w:val="20"/>
        </w:rPr>
        <w:t>ターミナルバリュー = ¥125億 × 1.025 / (0.0962 - 0.025) = ¥1,797億</w:t>
      </w:r>
    </w:p>
    <w:p>
      <w:r>
        <w:rPr>
          <w:rFonts w:ascii="Meiryo UI" w:hAnsi="Meiryo UI"/>
          <w:sz w:val="20"/>
        </w:rPr>
        <w:t>TV割引PV = ¥1,797億 × 0.631 = ¥1,134億</w:t>
      </w:r>
    </w:p>
    <w:p>
      <w:r>
        <w:rPr>
          <w:rFonts w:ascii="Meiryo UI" w:hAnsi="Meiryo UI"/>
          <w:sz w:val="20"/>
        </w:rPr>
        <w:t>FCF合計PV（簡略計算） = ¥42×0.912 + ¥60×0.832 + ¥83×0.758 + ¥105×0.692 + ¥125×0.631 = ¥38.3 + ¥49.9 + ¥62.9 + ¥72.7 + ¥78.9 = ¥302.7億</w:t>
      </w:r>
    </w:p>
    <w:p>
      <w:r>
        <w:rPr>
          <w:rFonts w:ascii="Meiryo UI" w:hAnsi="Meiryo UI"/>
          <w:sz w:val="20"/>
        </w:rPr>
        <w:t>EV = ¥302.7億 + ¥1,134億 = ¥1,437億</w:t>
      </w:r>
    </w:p>
    <w:p>
      <w:r>
        <w:rPr>
          <w:rFonts w:ascii="Meiryo UI" w:hAnsi="Meiryo UI"/>
          <w:sz w:val="20"/>
        </w:rPr>
        <w:t>エクイティバリュー（ネットキャッシュ¥100億調整）= ¥1,437億 + ¥100億 = ¥1,537億</w:t>
      </w:r>
    </w:p>
    <w:p>
      <w:r>
        <w:rPr>
          <w:rFonts w:ascii="Meiryo UI" w:hAnsi="Meiryo UI"/>
          <w:sz w:val="20"/>
        </w:rPr>
        <w:t>シナリオB FairValue = ¥1,537億 ÷ 6,450万株 = ¥2,382/株</w:t>
      </w:r>
    </w:p>
    <w:p/>
    <w:p>
      <w:r>
        <w:t>──────────────────────────────────────────────────</w:t>
      </w:r>
    </w:p>
    <w:p/>
    <w:p>
      <w:r>
        <w:rPr>
          <w:rFonts w:ascii="Meiryo UI" w:hAnsi="Meiryo UI"/>
          <w:sz w:val="20"/>
        </w:rPr>
        <w:t>##### シナリオ (C)：競合激化シナリオ</w:t>
      </w:r>
    </w:p>
    <w:p>
      <w:r>
        <w:rPr>
          <w:rFonts w:ascii="Meiryo UI" w:hAnsi="Meiryo UI"/>
          <w:sz w:val="20"/>
        </w:rPr>
        <w:t>トランスファー方式の巻き返し・コンプレッションシェア低下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売上高</w:t>
            </w:r>
          </w:p>
        </w:tc>
        <w:tc>
          <w:tcPr>
            <w:tcW w:type="dxa" w:w="2351"/>
            <w:shd w:val="clear" w:color="auto" w:fill="2E74B5"/>
          </w:tcPr>
          <w:p>
            <w:r>
              <w:rPr>
                <w:rFonts w:ascii="Meiryo UI" w:hAnsi="Meiryo UI"/>
                <w:b/>
                <w:color w:val="FFFFFF"/>
                <w:sz w:val="18"/>
              </w:rPr>
              <w:t>営業利益率</w:t>
            </w:r>
          </w:p>
        </w:tc>
        <w:tc>
          <w:tcPr>
            <w:tcW w:type="dxa" w:w="2351"/>
            <w:shd w:val="clear" w:color="auto" w:fill="2E74B5"/>
          </w:tcPr>
          <w:p>
            <w:r>
              <w:rPr>
                <w:rFonts w:ascii="Meiryo UI" w:hAnsi="Meiryo UI"/>
                <w:b/>
                <w:color w:val="FFFFFF"/>
                <w:sz w:val="18"/>
              </w:rPr>
              <w:t>FCF（簡略）</w:t>
            </w:r>
          </w:p>
        </w:tc>
      </w:tr>
      <w:tr>
        <w:tc>
          <w:tcPr>
            <w:tcW w:type="dxa" w:w="2351"/>
          </w:tcPr>
          <w:p>
            <w:r>
              <w:rPr>
                <w:rFonts w:ascii="Meiryo UI" w:hAnsi="Meiryo UI"/>
                <w:sz w:val="18"/>
              </w:rPr>
              <w:t>FY2026E</w:t>
            </w:r>
          </w:p>
        </w:tc>
        <w:tc>
          <w:tcPr>
            <w:tcW w:type="dxa" w:w="2351"/>
          </w:tcPr>
          <w:p>
            <w:r>
              <w:rPr>
                <w:rFonts w:ascii="Meiryo UI" w:hAnsi="Meiryo UI"/>
                <w:sz w:val="18"/>
              </w:rPr>
              <w:t>¥490億</w:t>
            </w:r>
          </w:p>
        </w:tc>
        <w:tc>
          <w:tcPr>
            <w:tcW w:type="dxa" w:w="2351"/>
          </w:tcPr>
          <w:p>
            <w:r>
              <w:rPr>
                <w:rFonts w:ascii="Meiryo UI" w:hAnsi="Meiryo UI"/>
                <w:sz w:val="18"/>
              </w:rPr>
              <w:t>15%</w:t>
            </w:r>
          </w:p>
        </w:tc>
        <w:tc>
          <w:tcPr>
            <w:tcW w:type="dxa" w:w="2351"/>
          </w:tcPr>
          <w:p>
            <w:r>
              <w:rPr>
                <w:rFonts w:ascii="Meiryo UI" w:hAnsi="Meiryo UI"/>
                <w:sz w:val="18"/>
              </w:rPr>
              <w:t>¥28億</w:t>
            </w:r>
          </w:p>
        </w:tc>
      </w:tr>
      <w:tr>
        <w:tc>
          <w:tcPr>
            <w:tcW w:type="dxa" w:w="2351"/>
            <w:shd w:val="clear" w:color="auto" w:fill="DDEBF7"/>
          </w:tcPr>
          <w:p>
            <w:r>
              <w:rPr>
                <w:rFonts w:ascii="Meiryo UI" w:hAnsi="Meiryo UI"/>
                <w:sz w:val="18"/>
              </w:rPr>
              <w:t>FY2027E</w:t>
            </w:r>
          </w:p>
        </w:tc>
        <w:tc>
          <w:tcPr>
            <w:tcW w:type="dxa" w:w="2351"/>
            <w:shd w:val="clear" w:color="auto" w:fill="DDEBF7"/>
          </w:tcPr>
          <w:p>
            <w:r>
              <w:rPr>
                <w:rFonts w:ascii="Meiryo UI" w:hAnsi="Meiryo UI"/>
                <w:sz w:val="18"/>
              </w:rPr>
              <w:t>¥560億</w:t>
            </w:r>
          </w:p>
        </w:tc>
        <w:tc>
          <w:tcPr>
            <w:tcW w:type="dxa" w:w="2351"/>
            <w:shd w:val="clear" w:color="auto" w:fill="DDEBF7"/>
          </w:tcPr>
          <w:p>
            <w:r>
              <w:rPr>
                <w:rFonts w:ascii="Meiryo UI" w:hAnsi="Meiryo UI"/>
                <w:sz w:val="18"/>
              </w:rPr>
              <w:t>14%</w:t>
            </w:r>
          </w:p>
        </w:tc>
        <w:tc>
          <w:tcPr>
            <w:tcW w:type="dxa" w:w="2351"/>
            <w:shd w:val="clear" w:color="auto" w:fill="DDEBF7"/>
          </w:tcPr>
          <w:p>
            <w:r>
              <w:rPr>
                <w:rFonts w:ascii="Meiryo UI" w:hAnsi="Meiryo UI"/>
                <w:sz w:val="18"/>
              </w:rPr>
              <w:t>¥32億</w:t>
            </w:r>
          </w:p>
        </w:tc>
      </w:tr>
      <w:tr>
        <w:tc>
          <w:tcPr>
            <w:tcW w:type="dxa" w:w="2351"/>
          </w:tcPr>
          <w:p>
            <w:r>
              <w:rPr>
                <w:rFonts w:ascii="Meiryo UI" w:hAnsi="Meiryo UI"/>
                <w:sz w:val="18"/>
              </w:rPr>
              <w:t>FY2028E</w:t>
            </w:r>
          </w:p>
        </w:tc>
        <w:tc>
          <w:tcPr>
            <w:tcW w:type="dxa" w:w="2351"/>
          </w:tcPr>
          <w:p>
            <w:r>
              <w:rPr>
                <w:rFonts w:ascii="Meiryo UI" w:hAnsi="Meiryo UI"/>
                <w:sz w:val="18"/>
              </w:rPr>
              <w:t>¥610億</w:t>
            </w:r>
          </w:p>
        </w:tc>
        <w:tc>
          <w:tcPr>
            <w:tcW w:type="dxa" w:w="2351"/>
          </w:tcPr>
          <w:p>
            <w:r>
              <w:rPr>
                <w:rFonts w:ascii="Meiryo UI" w:hAnsi="Meiryo UI"/>
                <w:sz w:val="18"/>
              </w:rPr>
              <w:t>13%</w:t>
            </w:r>
          </w:p>
        </w:tc>
        <w:tc>
          <w:tcPr>
            <w:tcW w:type="dxa" w:w="2351"/>
          </w:tcPr>
          <w:p>
            <w:r>
              <w:rPr>
                <w:rFonts w:ascii="Meiryo UI" w:hAnsi="Meiryo UI"/>
                <w:sz w:val="18"/>
              </w:rPr>
              <w:t>¥32億</w:t>
            </w:r>
          </w:p>
        </w:tc>
      </w:tr>
      <w:tr>
        <w:tc>
          <w:tcPr>
            <w:tcW w:type="dxa" w:w="2351"/>
            <w:shd w:val="clear" w:color="auto" w:fill="DDEBF7"/>
          </w:tcPr>
          <w:p>
            <w:r>
              <w:rPr>
                <w:rFonts w:ascii="Meiryo UI" w:hAnsi="Meiryo UI"/>
                <w:sz w:val="18"/>
              </w:rPr>
              <w:t>FY2029E</w:t>
            </w:r>
          </w:p>
        </w:tc>
        <w:tc>
          <w:tcPr>
            <w:tcW w:type="dxa" w:w="2351"/>
            <w:shd w:val="clear" w:color="auto" w:fill="DDEBF7"/>
          </w:tcPr>
          <w:p>
            <w:r>
              <w:rPr>
                <w:rFonts w:ascii="Meiryo UI" w:hAnsi="Meiryo UI"/>
                <w:sz w:val="18"/>
              </w:rPr>
              <w:t>¥640億</w:t>
            </w:r>
          </w:p>
        </w:tc>
        <w:tc>
          <w:tcPr>
            <w:tcW w:type="dxa" w:w="2351"/>
            <w:shd w:val="clear" w:color="auto" w:fill="DDEBF7"/>
          </w:tcPr>
          <w:p>
            <w:r>
              <w:rPr>
                <w:rFonts w:ascii="Meiryo UI" w:hAnsi="Meiryo UI"/>
                <w:sz w:val="18"/>
              </w:rPr>
              <w:t>12%</w:t>
            </w:r>
          </w:p>
        </w:tc>
        <w:tc>
          <w:tcPr>
            <w:tcW w:type="dxa" w:w="2351"/>
            <w:shd w:val="clear" w:color="auto" w:fill="DDEBF7"/>
          </w:tcPr>
          <w:p>
            <w:r>
              <w:rPr>
                <w:rFonts w:ascii="Meiryo UI" w:hAnsi="Meiryo UI"/>
                <w:sz w:val="18"/>
              </w:rPr>
              <w:t>¥28億</w:t>
            </w:r>
          </w:p>
        </w:tc>
      </w:tr>
      <w:tr>
        <w:tc>
          <w:tcPr>
            <w:tcW w:type="dxa" w:w="2351"/>
          </w:tcPr>
          <w:p>
            <w:r>
              <w:rPr>
                <w:rFonts w:ascii="Meiryo UI" w:hAnsi="Meiryo UI"/>
                <w:sz w:val="18"/>
              </w:rPr>
              <w:t>FY2030E</w:t>
            </w:r>
          </w:p>
        </w:tc>
        <w:tc>
          <w:tcPr>
            <w:tcW w:type="dxa" w:w="2351"/>
          </w:tcPr>
          <w:p>
            <w:r>
              <w:rPr>
                <w:rFonts w:ascii="Meiryo UI" w:hAnsi="Meiryo UI"/>
                <w:sz w:val="18"/>
              </w:rPr>
              <w:t>¥650億</w:t>
            </w:r>
          </w:p>
        </w:tc>
        <w:tc>
          <w:tcPr>
            <w:tcW w:type="dxa" w:w="2351"/>
          </w:tcPr>
          <w:p>
            <w:r>
              <w:rPr>
                <w:rFonts w:ascii="Meiryo UI" w:hAnsi="Meiryo UI"/>
                <w:sz w:val="18"/>
              </w:rPr>
              <w:t>12%</w:t>
            </w:r>
          </w:p>
        </w:tc>
        <w:tc>
          <w:tcPr>
            <w:tcW w:type="dxa" w:w="2351"/>
          </w:tcPr>
          <w:p>
            <w:r>
              <w:rPr>
                <w:rFonts w:ascii="Meiryo UI" w:hAnsi="Meiryo UI"/>
                <w:sz w:val="18"/>
              </w:rPr>
              <w:t>¥26億</w:t>
            </w:r>
          </w:p>
        </w:tc>
      </w:tr>
      <w:tr>
        <w:tc>
          <w:tcPr>
            <w:tcW w:type="dxa" w:w="2351"/>
            <w:shd w:val="clear" w:color="auto" w:fill="DDEBF7"/>
          </w:tcPr>
          <w:p>
            <w:r>
              <w:rPr>
                <w:rFonts w:ascii="Meiryo UI" w:hAnsi="Meiryo UI"/>
                <w:sz w:val="18"/>
              </w:rPr>
              <w:t>g</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1.5%</w:t>
            </w:r>
          </w:p>
        </w:tc>
      </w:tr>
    </w:tbl>
    <w:p/>
    <w:p>
      <w:r>
        <w:rPr>
          <w:rFonts w:ascii="Meiryo UI" w:hAnsi="Meiryo UI"/>
          <w:sz w:val="20"/>
        </w:rPr>
        <w:t>ターミナルバリュー = ¥26億 × 1.015 / (0.0962 - 0.015) = ¥325億</w:t>
      </w:r>
    </w:p>
    <w:p>
      <w:r>
        <w:rPr>
          <w:rFonts w:ascii="Meiryo UI" w:hAnsi="Meiryo UI"/>
          <w:sz w:val="20"/>
        </w:rPr>
        <w:t>TV割引PV = ¥325億 × 0.631 = ¥205億</w:t>
      </w:r>
    </w:p>
    <w:p>
      <w:r>
        <w:rPr>
          <w:rFonts w:ascii="Meiryo UI" w:hAnsi="Meiryo UI"/>
          <w:sz w:val="20"/>
        </w:rPr>
        <w:t>FCF合計PV（簡略）= ¥28×0.912 + ¥32×0.832 + ¥32×0.758 + ¥28×0.692 + ¥26×0.631 = ¥25.5 + ¥26.6 + ¥24.3 + ¥19.4 + ¥16.4 = ¥112.2億</w:t>
      </w:r>
    </w:p>
    <w:p>
      <w:r>
        <w:rPr>
          <w:rFonts w:ascii="Meiryo UI" w:hAnsi="Meiryo UI"/>
          <w:sz w:val="20"/>
        </w:rPr>
        <w:t>EV = ¥112.2億 + ¥205億 = ¥317億</w:t>
      </w:r>
    </w:p>
    <w:p>
      <w:r>
        <w:rPr>
          <w:rFonts w:ascii="Meiryo UI" w:hAnsi="Meiryo UI"/>
          <w:sz w:val="20"/>
        </w:rPr>
        <w:t>エクイティバリュー（ネットキャッシュ¥100億）= ¥317億 + ¥100億 = ¥417億</w:t>
      </w:r>
    </w:p>
    <w:p/>
    <w:p>
      <w:r>
        <w:rPr>
          <w:rFonts w:ascii="Meiryo UI" w:hAnsi="Meiryo UI"/>
          <w:sz w:val="20"/>
        </w:rPr>
        <w:t>ただし、エクイティバリュー¥417億は時価総額¥1,470億を大幅に下回る。</w:t>
      </w:r>
    </w:p>
    <w:p>
      <w:r>
        <w:rPr>
          <w:rFonts w:ascii="Meiryo UI" w:hAnsi="Meiryo UI"/>
          <w:sz w:val="20"/>
        </w:rPr>
        <w:t>ただしこれは「競合が完全にコンプレッション市場を制圧」という極端シナリオであり、技術的な実現可能性は低い。より現実的なシェア低下（5〜10%程度）での影響はシナリオBに近い。</w:t>
      </w:r>
    </w:p>
    <w:p>
      <w:r>
        <w:rPr>
          <w:rFonts w:ascii="Meiryo UI" w:hAnsi="Meiryo UI"/>
          <w:sz w:val="20"/>
        </w:rPr>
        <w:t>シナリオC FairValue = ¥417億 ÷ 6,450万株 = ¥647/株（極端シナリオ）</w:t>
      </w:r>
    </w:p>
    <w:p/>
    <w:p>
      <w:r>
        <w:t>──────────────────────────────────────────────────</w:t>
      </w:r>
    </w:p>
    <w:p/>
    <w:p>
      <w:pPr>
        <w:pStyle w:val="Heading4"/>
      </w:pPr>
      <w:r>
        <w:rPr>
          <w:rFonts w:ascii="Meiryo UI" w:hAnsi="Meiryo UI"/>
          <w:color w:val="2E74B5"/>
        </w:rPr>
        <w:t>7-C. シナリオ別サマリー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FairValue</w:t>
            </w:r>
          </w:p>
        </w:tc>
        <w:tc>
          <w:tcPr>
            <w:tcW w:type="dxa" w:w="1881"/>
            <w:shd w:val="clear" w:color="auto" w:fill="2E74B5"/>
          </w:tcPr>
          <w:p>
            <w:r>
              <w:rPr>
                <w:rFonts w:ascii="Meiryo UI" w:hAnsi="Meiryo UI"/>
                <w:b/>
                <w:color w:val="FFFFFF"/>
                <w:sz w:val="18"/>
              </w:rPr>
              <w:t>現在株価比</w:t>
            </w:r>
          </w:p>
        </w:tc>
        <w:tc>
          <w:tcPr>
            <w:tcW w:type="dxa" w:w="1881"/>
            <w:shd w:val="clear" w:color="auto" w:fill="2E74B5"/>
          </w:tcPr>
          <w:p>
            <w:r>
              <w:rPr>
                <w:rFonts w:ascii="Meiryo UI" w:hAnsi="Meiryo UI"/>
                <w:b/>
                <w:color w:val="FFFFFF"/>
                <w:sz w:val="18"/>
              </w:rPr>
              <w:t>確率ウェイト（深井推定）</w:t>
            </w:r>
          </w:p>
        </w:tc>
        <w:tc>
          <w:tcPr>
            <w:tcW w:type="dxa" w:w="1881"/>
            <w:shd w:val="clear" w:color="auto" w:fill="2E74B5"/>
          </w:tcPr>
          <w:p>
            <w:r>
              <w:rPr>
                <w:rFonts w:ascii="Meiryo UI" w:hAnsi="Meiryo UI"/>
                <w:b/>
                <w:color w:val="FFFFFF"/>
                <w:sz w:val="18"/>
              </w:rPr>
              <w:t>加重FairValue</w:t>
            </w:r>
          </w:p>
        </w:tc>
      </w:tr>
      <w:tr>
        <w:tc>
          <w:tcPr>
            <w:tcW w:type="dxa" w:w="1881"/>
          </w:tcPr>
          <w:p>
            <w:r>
              <w:rPr>
                <w:rFonts w:ascii="Meiryo UI" w:hAnsi="Meiryo UI"/>
                <w:sz w:val="18"/>
              </w:rPr>
              <w:t>(A) 席巻シナリオ</w:t>
            </w:r>
          </w:p>
        </w:tc>
        <w:tc>
          <w:tcPr>
            <w:tcW w:type="dxa" w:w="1881"/>
          </w:tcPr>
          <w:p>
            <w:r>
              <w:rPr>
                <w:rFonts w:ascii="Meiryo UI" w:hAnsi="Meiryo UI"/>
                <w:sz w:val="18"/>
              </w:rPr>
              <w:t>¥3,720</w:t>
            </w:r>
          </w:p>
        </w:tc>
        <w:tc>
          <w:tcPr>
            <w:tcW w:type="dxa" w:w="1881"/>
          </w:tcPr>
          <w:p>
            <w:r>
              <w:rPr>
                <w:rFonts w:ascii="Meiryo UI" w:hAnsi="Meiryo UI"/>
                <w:sz w:val="18"/>
              </w:rPr>
              <w:t>+63%</w:t>
            </w:r>
          </w:p>
        </w:tc>
        <w:tc>
          <w:tcPr>
            <w:tcW w:type="dxa" w:w="1881"/>
          </w:tcPr>
          <w:p>
            <w:r>
              <w:rPr>
                <w:rFonts w:ascii="Meiryo UI" w:hAnsi="Meiryo UI"/>
                <w:sz w:val="18"/>
              </w:rPr>
              <w:t>30%</w:t>
            </w:r>
          </w:p>
        </w:tc>
        <w:tc>
          <w:tcPr>
            <w:tcW w:type="dxa" w:w="1881"/>
          </w:tcPr>
          <w:p>
            <w:r>
              <w:rPr>
                <w:rFonts w:ascii="Meiryo UI" w:hAnsi="Meiryo UI"/>
                <w:sz w:val="18"/>
              </w:rPr>
              <w:t>¥1,116</w:t>
            </w:r>
          </w:p>
        </w:tc>
      </w:tr>
      <w:tr>
        <w:tc>
          <w:tcPr>
            <w:tcW w:type="dxa" w:w="1881"/>
            <w:shd w:val="clear" w:color="auto" w:fill="DDEBF7"/>
          </w:tcPr>
          <w:p>
            <w:r>
              <w:rPr>
                <w:rFonts w:ascii="Meiryo UI" w:hAnsi="Meiryo UI"/>
                <w:sz w:val="18"/>
              </w:rPr>
              <w:t>(B) 順調成長シナリオ</w:t>
            </w:r>
          </w:p>
        </w:tc>
        <w:tc>
          <w:tcPr>
            <w:tcW w:type="dxa" w:w="1881"/>
            <w:shd w:val="clear" w:color="auto" w:fill="DDEBF7"/>
          </w:tcPr>
          <w:p>
            <w:r>
              <w:rPr>
                <w:rFonts w:ascii="Meiryo UI" w:hAnsi="Meiryo UI"/>
                <w:sz w:val="18"/>
              </w:rPr>
              <w:t>¥2,382</w:t>
            </w:r>
          </w:p>
        </w:tc>
        <w:tc>
          <w:tcPr>
            <w:tcW w:type="dxa" w:w="1881"/>
            <w:shd w:val="clear" w:color="auto" w:fill="DDEBF7"/>
          </w:tcPr>
          <w:p>
            <w:r>
              <w:rPr>
                <w:rFonts w:ascii="Meiryo UI" w:hAnsi="Meiryo UI"/>
                <w:sz w:val="18"/>
              </w:rPr>
              <w:t>+4.5%</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¥1,191</w:t>
            </w:r>
          </w:p>
        </w:tc>
      </w:tr>
      <w:tr>
        <w:tc>
          <w:tcPr>
            <w:tcW w:type="dxa" w:w="1881"/>
          </w:tcPr>
          <w:p>
            <w:r>
              <w:rPr>
                <w:rFonts w:ascii="Meiryo UI" w:hAnsi="Meiryo UI"/>
                <w:sz w:val="18"/>
              </w:rPr>
              <w:t>(C) 競合激化シナリオ</w:t>
            </w:r>
          </w:p>
        </w:tc>
        <w:tc>
          <w:tcPr>
            <w:tcW w:type="dxa" w:w="1881"/>
          </w:tcPr>
          <w:p>
            <w:r>
              <w:rPr>
                <w:rFonts w:ascii="Meiryo UI" w:hAnsi="Meiryo UI"/>
                <w:sz w:val="18"/>
              </w:rPr>
              <w:t>¥647</w:t>
            </w:r>
          </w:p>
        </w:tc>
        <w:tc>
          <w:tcPr>
            <w:tcW w:type="dxa" w:w="1881"/>
          </w:tcPr>
          <w:p>
            <w:r>
              <w:rPr>
                <w:rFonts w:ascii="Meiryo UI" w:hAnsi="Meiryo UI"/>
                <w:sz w:val="18"/>
              </w:rPr>
              <w:t>▲72%</w:t>
            </w:r>
          </w:p>
        </w:tc>
        <w:tc>
          <w:tcPr>
            <w:tcW w:type="dxa" w:w="1881"/>
          </w:tcPr>
          <w:p>
            <w:r>
              <w:rPr>
                <w:rFonts w:ascii="Meiryo UI" w:hAnsi="Meiryo UI"/>
                <w:sz w:val="18"/>
              </w:rPr>
              <w:t>20%</w:t>
            </w:r>
          </w:p>
        </w:tc>
        <w:tc>
          <w:tcPr>
            <w:tcW w:type="dxa" w:w="1881"/>
          </w:tcPr>
          <w:p>
            <w:r>
              <w:rPr>
                <w:rFonts w:ascii="Meiryo UI" w:hAnsi="Meiryo UI"/>
                <w:sz w:val="18"/>
              </w:rPr>
              <w:t>¥129</w:t>
            </w:r>
          </w:p>
        </w:tc>
      </w:tr>
      <w:tr>
        <w:tc>
          <w:tcPr>
            <w:tcW w:type="dxa" w:w="1881"/>
            <w:shd w:val="clear" w:color="auto" w:fill="DDEBF7"/>
          </w:tcPr>
          <w:p>
            <w:r>
              <w:rPr>
                <w:rFonts w:ascii="Meiryo UI" w:hAnsi="Meiryo UI"/>
                <w:sz w:val="18"/>
              </w:rPr>
              <w:t>加重平均FairValue（深井）</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¥2,436</w:t>
            </w:r>
          </w:p>
        </w:tc>
      </w:tr>
    </w:tbl>
    <w:p/>
    <w:p>
      <w:r>
        <w:rPr>
          <w:rFonts w:ascii="Meiryo UI" w:hAnsi="Meiryo UI"/>
          <w:sz w:val="20"/>
        </w:rPr>
        <w:t>深井の独自FairValue：¥2,436（加重平均）</w:t>
      </w:r>
    </w:p>
    <w:p/>
    <w:p>
      <w:r>
        <w:rPr>
          <w:rFonts w:ascii="Meiryo UI" w:hAnsi="Meiryo UI"/>
          <w:sz w:val="20"/>
        </w:rPr>
        <w:t>&gt; 深井コメント： 加重平均FairValue ¥2,436は現在株価¥2,279から+6.9%の小幅上昇にとどまるが、これはシナリオCの極端悲観値（¥647）がドラッグしているため。シナリオA+Bの確率ウェイト80%に限定すると加重値は¥2,935となり、SBI TP¥3,800の方向性と一致する。投資判断はシナリオA/Bの実現確率をどう置くかによる。アドバンストパッケージ市場の技術的必然性（コンプレッション方式の代替不可能性）を重視すれば、シナリオAの確率を40%に引き上げることも合理的であり、その場合の加重FairValueは約¥2,700〜¥3,000に改善する。</w:t>
      </w:r>
    </w:p>
    <w:p/>
    <w:p>
      <w:r>
        <w:t>──────────────────────────────────────────────────</w:t>
      </w:r>
    </w:p>
    <w:p/>
    <w:p>
      <w:pPr>
        <w:pStyle w:val="Heading3"/>
      </w:pPr>
      <w:r>
        <w:rPr>
          <w:rFonts w:ascii="Meiryo UI" w:hAnsi="Meiryo UI"/>
          <w:color w:val="2E74B5"/>
        </w:rPr>
        <w:t>⑧同業比較</w:t>
      </w:r>
    </w:p>
    <w:p/>
    <w:p>
      <w:pPr>
        <w:pStyle w:val="Heading4"/>
      </w:pPr>
      <w:r>
        <w:rPr>
          <w:rFonts w:ascii="Meiryo UI" w:hAnsi="Meiryo UI"/>
          <w:color w:val="2E74B5"/>
        </w:rPr>
        <w:t>8-A. モールディング装置メーカー比較</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企業</w:t>
            </w:r>
          </w:p>
        </w:tc>
        <w:tc>
          <w:tcPr>
            <w:tcW w:type="dxa" w:w="1344"/>
            <w:shd w:val="clear" w:color="auto" w:fill="2E74B5"/>
          </w:tcPr>
          <w:p>
            <w:r>
              <w:rPr>
                <w:rFonts w:ascii="Meiryo UI" w:hAnsi="Meiryo UI"/>
                <w:b/>
                <w:color w:val="FFFFFF"/>
                <w:sz w:val="18"/>
              </w:rPr>
              <w:t>本社</w:t>
            </w:r>
          </w:p>
        </w:tc>
        <w:tc>
          <w:tcPr>
            <w:tcW w:type="dxa" w:w="1344"/>
            <w:shd w:val="clear" w:color="auto" w:fill="2E74B5"/>
          </w:tcPr>
          <w:p>
            <w:r>
              <w:rPr>
                <w:rFonts w:ascii="Meiryo UI" w:hAnsi="Meiryo UI"/>
                <w:b/>
                <w:color w:val="FFFFFF"/>
                <w:sz w:val="18"/>
              </w:rPr>
              <w:t>時価総額（推計）</w:t>
            </w:r>
          </w:p>
        </w:tc>
        <w:tc>
          <w:tcPr>
            <w:tcW w:type="dxa" w:w="1344"/>
            <w:shd w:val="clear" w:color="auto" w:fill="2E74B5"/>
          </w:tcPr>
          <w:p>
            <w:r>
              <w:rPr>
                <w:rFonts w:ascii="Meiryo UI" w:hAnsi="Meiryo UI"/>
                <w:b/>
                <w:color w:val="FFFFFF"/>
                <w:sz w:val="18"/>
              </w:rPr>
              <w:t>PER（推計）</w:t>
            </w:r>
          </w:p>
        </w:tc>
        <w:tc>
          <w:tcPr>
            <w:tcW w:type="dxa" w:w="1344"/>
            <w:shd w:val="clear" w:color="auto" w:fill="2E74B5"/>
          </w:tcPr>
          <w:p>
            <w:r>
              <w:rPr>
                <w:rFonts w:ascii="Meiryo UI" w:hAnsi="Meiryo UI"/>
                <w:b/>
                <w:color w:val="FFFFFF"/>
                <w:sz w:val="18"/>
              </w:rPr>
              <w:t>ROE</w:t>
            </w:r>
          </w:p>
        </w:tc>
        <w:tc>
          <w:tcPr>
            <w:tcW w:type="dxa" w:w="1344"/>
            <w:shd w:val="clear" w:color="auto" w:fill="2E74B5"/>
          </w:tcPr>
          <w:p>
            <w:r>
              <w:rPr>
                <w:rFonts w:ascii="Meiryo UI" w:hAnsi="Meiryo UI"/>
                <w:b/>
                <w:color w:val="FFFFFF"/>
                <w:sz w:val="18"/>
              </w:rPr>
              <w:t>技術方式</w:t>
            </w:r>
          </w:p>
        </w:tc>
        <w:tc>
          <w:tcPr>
            <w:tcW w:type="dxa" w:w="1344"/>
            <w:shd w:val="clear" w:color="auto" w:fill="2E74B5"/>
          </w:tcPr>
          <w:p>
            <w:r>
              <w:rPr>
                <w:rFonts w:ascii="Meiryo UI" w:hAnsi="Meiryo UI"/>
                <w:b/>
                <w:color w:val="FFFFFF"/>
                <w:sz w:val="18"/>
              </w:rPr>
              <w:t>アドバンスト向け強度</w:t>
            </w:r>
          </w:p>
        </w:tc>
      </w:tr>
      <w:tr>
        <w:tc>
          <w:tcPr>
            <w:tcW w:type="dxa" w:w="1344"/>
          </w:tcPr>
          <w:p>
            <w:r>
              <w:rPr>
                <w:rFonts w:ascii="Meiryo UI" w:hAnsi="Meiryo UI"/>
                <w:sz w:val="18"/>
              </w:rPr>
              <w:t>TOWA（6315）</w:t>
            </w:r>
          </w:p>
        </w:tc>
        <w:tc>
          <w:tcPr>
            <w:tcW w:type="dxa" w:w="1344"/>
          </w:tcPr>
          <w:p>
            <w:r>
              <w:rPr>
                <w:rFonts w:ascii="Meiryo UI" w:hAnsi="Meiryo UI"/>
                <w:sz w:val="18"/>
              </w:rPr>
              <w:t>日本</w:t>
            </w:r>
          </w:p>
        </w:tc>
        <w:tc>
          <w:tcPr>
            <w:tcW w:type="dxa" w:w="1344"/>
          </w:tcPr>
          <w:p>
            <w:r>
              <w:rPr>
                <w:rFonts w:ascii="Meiryo UI" w:hAnsi="Meiryo UI"/>
                <w:sz w:val="18"/>
              </w:rPr>
              <w:t>¥1,470億</w:t>
            </w:r>
          </w:p>
        </w:tc>
        <w:tc>
          <w:tcPr>
            <w:tcW w:type="dxa" w:w="1344"/>
          </w:tcPr>
          <w:p>
            <w:r>
              <w:rPr>
                <w:rFonts w:ascii="Meiryo UI" w:hAnsi="Meiryo UI"/>
                <w:sz w:val="18"/>
              </w:rPr>
              <w:t>27.8倍</w:t>
            </w:r>
          </w:p>
        </w:tc>
        <w:tc>
          <w:tcPr>
            <w:tcW w:type="dxa" w:w="1344"/>
          </w:tcPr>
          <w:p>
            <w:r>
              <w:rPr>
                <w:rFonts w:ascii="Meiryo UI" w:hAnsi="Meiryo UI"/>
                <w:sz w:val="18"/>
              </w:rPr>
              <w:t>8.7%</w:t>
            </w:r>
          </w:p>
        </w:tc>
        <w:tc>
          <w:tcPr>
            <w:tcW w:type="dxa" w:w="1344"/>
          </w:tcPr>
          <w:p>
            <w:r>
              <w:rPr>
                <w:rFonts w:ascii="Meiryo UI" w:hAnsi="Meiryo UI"/>
                <w:sz w:val="18"/>
              </w:rPr>
              <w:t>コンプレッション◎</w:t>
            </w:r>
          </w:p>
        </w:tc>
        <w:tc>
          <w:tcPr>
            <w:tcW w:type="dxa" w:w="1344"/>
          </w:tcPr>
          <w:p>
            <w:r>
              <w:rPr>
                <w:rFonts w:ascii="Meiryo UI" w:hAnsi="Meiryo UI"/>
                <w:sz w:val="18"/>
              </w:rPr>
              <w:t>★★★★★</w:t>
            </w:r>
          </w:p>
        </w:tc>
      </w:tr>
      <w:tr>
        <w:tc>
          <w:tcPr>
            <w:tcW w:type="dxa" w:w="1344"/>
            <w:shd w:val="clear" w:color="auto" w:fill="DDEBF7"/>
          </w:tcPr>
          <w:p>
            <w:r>
              <w:rPr>
                <w:rFonts w:ascii="Meiryo UI" w:hAnsi="Meiryo UI"/>
                <w:sz w:val="18"/>
              </w:rPr>
              <w:t>アピックヤマダ</w:t>
            </w:r>
          </w:p>
        </w:tc>
        <w:tc>
          <w:tcPr>
            <w:tcW w:type="dxa" w:w="1344"/>
            <w:shd w:val="clear" w:color="auto" w:fill="DDEBF7"/>
          </w:tcPr>
          <w:p>
            <w:r>
              <w:rPr>
                <w:rFonts w:ascii="Meiryo UI" w:hAnsi="Meiryo UI"/>
                <w:sz w:val="18"/>
              </w:rPr>
              <w:t>日本</w:t>
            </w:r>
          </w:p>
        </w:tc>
        <w:tc>
          <w:tcPr>
            <w:tcW w:type="dxa" w:w="1344"/>
            <w:shd w:val="clear" w:color="auto" w:fill="DDEBF7"/>
          </w:tcPr>
          <w:p>
            <w:r>
              <w:rPr>
                <w:rFonts w:ascii="Meiryo UI" w:hAnsi="Meiryo UI"/>
                <w:sz w:val="18"/>
              </w:rPr>
              <w:t>約¥400〜600億</w:t>
            </w:r>
          </w:p>
        </w:tc>
        <w:tc>
          <w:tcPr>
            <w:tcW w:type="dxa" w:w="1344"/>
            <w:shd w:val="clear" w:color="auto" w:fill="DDEBF7"/>
          </w:tcPr>
          <w:p>
            <w:r>
              <w:rPr>
                <w:rFonts w:ascii="Meiryo UI" w:hAnsi="Meiryo UI"/>
                <w:sz w:val="18"/>
              </w:rPr>
              <w:t>約20〜30倍</w:t>
            </w:r>
          </w:p>
        </w:tc>
        <w:tc>
          <w:tcPr>
            <w:tcW w:type="dxa" w:w="1344"/>
            <w:shd w:val="clear" w:color="auto" w:fill="DDEBF7"/>
          </w:tcPr>
          <w:p>
            <w:r>
              <w:rPr>
                <w:rFonts w:ascii="Meiryo UI" w:hAnsi="Meiryo UI"/>
                <w:sz w:val="18"/>
              </w:rPr>
              <w:t>約5〜8%</w:t>
            </w:r>
          </w:p>
        </w:tc>
        <w:tc>
          <w:tcPr>
            <w:tcW w:type="dxa" w:w="1344"/>
            <w:shd w:val="clear" w:color="auto" w:fill="DDEBF7"/>
          </w:tcPr>
          <w:p>
            <w:r>
              <w:rPr>
                <w:rFonts w:ascii="Meiryo UI" w:hAnsi="Meiryo UI"/>
                <w:sz w:val="18"/>
              </w:rPr>
              <w:t>トランスファー中心</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ASMパシフィック</w:t>
            </w:r>
          </w:p>
        </w:tc>
        <w:tc>
          <w:tcPr>
            <w:tcW w:type="dxa" w:w="1344"/>
          </w:tcPr>
          <w:p>
            <w:r>
              <w:rPr>
                <w:rFonts w:ascii="Meiryo UI" w:hAnsi="Meiryo UI"/>
                <w:sz w:val="18"/>
              </w:rPr>
              <w:t>香港</w:t>
            </w:r>
          </w:p>
        </w:tc>
        <w:tc>
          <w:tcPr>
            <w:tcW w:type="dxa" w:w="1344"/>
          </w:tcPr>
          <w:p>
            <w:r>
              <w:rPr>
                <w:rFonts w:ascii="Meiryo UI" w:hAnsi="Meiryo UI"/>
                <w:sz w:val="18"/>
              </w:rPr>
              <w:t>約¥8,000〜10,000億相当</w:t>
            </w:r>
          </w:p>
        </w:tc>
        <w:tc>
          <w:tcPr>
            <w:tcW w:type="dxa" w:w="1344"/>
          </w:tcPr>
          <w:p>
            <w:r>
              <w:rPr>
                <w:rFonts w:ascii="Meiryo UI" w:hAnsi="Meiryo UI"/>
                <w:sz w:val="18"/>
              </w:rPr>
              <w:t>約20〜25倍</w:t>
            </w:r>
          </w:p>
        </w:tc>
        <w:tc>
          <w:tcPr>
            <w:tcW w:type="dxa" w:w="1344"/>
          </w:tcPr>
          <w:p>
            <w:r>
              <w:rPr>
                <w:rFonts w:ascii="Meiryo UI" w:hAnsi="Meiryo UI"/>
                <w:sz w:val="18"/>
              </w:rPr>
              <w:t>約15〜20%</w:t>
            </w:r>
          </w:p>
        </w:tc>
        <w:tc>
          <w:tcPr>
            <w:tcW w:type="dxa" w:w="1344"/>
          </w:tcPr>
          <w:p>
            <w:r>
              <w:rPr>
                <w:rFonts w:ascii="Meiryo UI" w:hAnsi="Meiryo UI"/>
                <w:sz w:val="18"/>
              </w:rPr>
              <w:t>ボンディング・一部封止</w:t>
            </w:r>
          </w:p>
        </w:tc>
        <w:tc>
          <w:tcPr>
            <w:tcW w:type="dxa" w:w="1344"/>
          </w:tcPr>
          <w:p>
            <w:r>
              <w:rPr>
                <w:rFonts w:ascii="Meiryo UI" w:hAnsi="Meiryo UI"/>
                <w:sz w:val="18"/>
              </w:rPr>
              <w:t>★★★☆☆</w:t>
            </w:r>
          </w:p>
        </w:tc>
      </w:tr>
      <w:tr>
        <w:tc>
          <w:tcPr>
            <w:tcW w:type="dxa" w:w="1344"/>
            <w:shd w:val="clear" w:color="auto" w:fill="DDEBF7"/>
          </w:tcPr>
          <w:p>
            <w:r>
              <w:rPr>
                <w:rFonts w:ascii="Meiryo UI" w:hAnsi="Meiryo UI"/>
                <w:sz w:val="18"/>
              </w:rPr>
              <w:t>Besi（NL）</w:t>
            </w:r>
          </w:p>
        </w:tc>
        <w:tc>
          <w:tcPr>
            <w:tcW w:type="dxa" w:w="1344"/>
            <w:shd w:val="clear" w:color="auto" w:fill="DDEBF7"/>
          </w:tcPr>
          <w:p>
            <w:r>
              <w:rPr>
                <w:rFonts w:ascii="Meiryo UI" w:hAnsi="Meiryo UI"/>
                <w:sz w:val="18"/>
              </w:rPr>
              <w:t>オランダ</w:t>
            </w:r>
          </w:p>
        </w:tc>
        <w:tc>
          <w:tcPr>
            <w:tcW w:type="dxa" w:w="1344"/>
            <w:shd w:val="clear" w:color="auto" w:fill="DDEBF7"/>
          </w:tcPr>
          <w:p>
            <w:r>
              <w:rPr>
                <w:rFonts w:ascii="Meiryo UI" w:hAnsi="Meiryo UI"/>
                <w:sz w:val="18"/>
              </w:rPr>
              <w:t>約¥4,000〜5,000億相当</w:t>
            </w:r>
          </w:p>
        </w:tc>
        <w:tc>
          <w:tcPr>
            <w:tcW w:type="dxa" w:w="1344"/>
            <w:shd w:val="clear" w:color="auto" w:fill="DDEBF7"/>
          </w:tcPr>
          <w:p>
            <w:r>
              <w:rPr>
                <w:rFonts w:ascii="Meiryo UI" w:hAnsi="Meiryo UI"/>
                <w:sz w:val="18"/>
              </w:rPr>
              <w:t>約25〜30倍</w:t>
            </w:r>
          </w:p>
        </w:tc>
        <w:tc>
          <w:tcPr>
            <w:tcW w:type="dxa" w:w="1344"/>
            <w:shd w:val="clear" w:color="auto" w:fill="DDEBF7"/>
          </w:tcPr>
          <w:p>
            <w:r>
              <w:rPr>
                <w:rFonts w:ascii="Meiryo UI" w:hAnsi="Meiryo UI"/>
                <w:sz w:val="18"/>
              </w:rPr>
              <w:t>約25〜30%</w:t>
            </w:r>
          </w:p>
        </w:tc>
        <w:tc>
          <w:tcPr>
            <w:tcW w:type="dxa" w:w="1344"/>
            <w:shd w:val="clear" w:color="auto" w:fill="DDEBF7"/>
          </w:tcPr>
          <w:p>
            <w:r>
              <w:rPr>
                <w:rFonts w:ascii="Meiryo UI" w:hAnsi="Meiryo UI"/>
                <w:sz w:val="18"/>
              </w:rPr>
              <w:t>ダイアタッチ・フリップチップ</w:t>
            </w:r>
          </w:p>
        </w:tc>
        <w:tc>
          <w:tcPr>
            <w:tcW w:type="dxa" w:w="1344"/>
            <w:shd w:val="clear" w:color="auto" w:fill="DDEBF7"/>
          </w:tcPr>
          <w:p>
            <w:r>
              <w:rPr>
                <w:rFonts w:ascii="Meiryo UI" w:hAnsi="Meiryo UI"/>
                <w:sz w:val="18"/>
              </w:rPr>
              <w:t>★★★★☆</w:t>
            </w:r>
          </w:p>
        </w:tc>
      </w:tr>
    </w:tbl>
    <w:p/>
    <w:p>
      <w:r>
        <w:rPr>
          <w:rFonts w:ascii="Meiryo UI" w:hAnsi="Meiryo UI"/>
          <w:sz w:val="20"/>
        </w:rPr>
        <w:t>TOWAのコンプレッション専業・アドバンストパッケージ特化度は競合を圧倒する。 ただし、ROE 8.7%はASMパシフィック・Besiと比較して低く、利益率の改善余地が株価上昇の追加ドライバーになりうる。</w:t>
      </w:r>
    </w:p>
    <w:p/>
    <w:p>
      <w:pPr>
        <w:pStyle w:val="Heading4"/>
      </w:pPr>
      <w:r>
        <w:rPr>
          <w:rFonts w:ascii="Meiryo UI" w:hAnsi="Meiryo UI"/>
          <w:color w:val="2E74B5"/>
        </w:rPr>
        <w:t>8-B. 既保有アドバンストパッケージ銘柄との川上/川下整理</w:t>
      </w:r>
    </w:p>
    <w:p/>
    <w:p>
      <w:pPr>
        <w:shd w:val="clear" w:color="auto" w:fill="F2F2F2"/>
      </w:pPr>
      <w:r>
        <w:rPr>
          <w:rFonts w:ascii="Courier New" w:hAnsi="Courier New"/>
          <w:sz w:val="16"/>
        </w:rPr>
        <w:t>【アドバンストパッケージ半導体サプライチェーン地図】</w:t>
        <w:br/>
        <w:br/>
        <w:t>上流（素材）</w:t>
        <w:br/>
        <w:t xml:space="preserve">    │</w:t>
        <w:br/>
        <w:t xml:space="preserve">    ├── 信越化学(4063) ：シリコンウェハー、EMC（エポキシモールドコンパウンド）原料</w:t>
        <w:br/>
        <w:t xml:space="preserve">    │   ▶ 素材供給。TOWAの装置で使用する封止樹脂の原料を供給。</w:t>
        <w:br/>
        <w:t xml:space="preserve">    │</w:t>
        <w:br/>
        <w:t xml:space="preserve">    └── 住友ベークライト・昭和電工等：EMC（封止樹脂）直接製造</w:t>
        <w:br/>
        <w:t xml:space="preserve">    </w:t>
        <w:br/>
        <w:t xml:space="preserve">    ↓</w:t>
        <w:br/>
        <w:t xml:space="preserve">    </w:t>
        <w:br/>
        <w:t>中流（基板・インターポーザー）</w:t>
        <w:br/>
        <w:t xml:space="preserve">    │</w:t>
        <w:br/>
        <w:t xml:space="preserve">    └── イビデン(4062) ：ABF基板・ガラスコアインターポーザー</w:t>
        <w:br/>
        <w:t xml:space="preserve">        ▶ GPUチップを搭載する「土台」を製造。TOWAの装置で封止する基板。</w:t>
        <w:br/>
        <w:t xml:space="preserve">    </w:t>
        <w:br/>
        <w:t xml:space="preserve">    ↓</w:t>
        <w:br/>
        <w:t xml:space="preserve">    </w:t>
        <w:br/>
        <w:t>中流〜中下流（加工・研削・切断）</w:t>
        <w:br/>
        <w:t xml:space="preserve">    │</w:t>
        <w:br/>
        <w:t xml:space="preserve">    └── ディスコ(6146) ：ウェハー研削・切断・CMP装置</w:t>
        <w:br/>
        <w:t xml:space="preserve">        ▶ ウェハーを薄く削りチップに切り出す工程。TOWAより1〜2工程前。</w:t>
        <w:br/>
        <w:t xml:space="preserve">    </w:t>
        <w:br/>
        <w:t xml:space="preserve">    ↓</w:t>
        <w:br/>
        <w:t xml:space="preserve">    </w:t>
        <w:br/>
        <w:t>**川下（封止・モールディング）← TOWAの位置**</w:t>
        <w:br/>
        <w:t xml:space="preserve">    │</w:t>
        <w:br/>
        <w:t xml:space="preserve">    └── TOWA(6315) ：コンプレッション方式モールディング装置</w:t>
        <w:br/>
        <w:t xml:space="preserve">        ▶ チップを樹脂で封止・保護する工程。アドバンストパッケージの「最終仕上げ」の一翼。</w:t>
        <w:br/>
        <w:t xml:space="preserve">    </w:t>
        <w:br/>
        <w:t xml:space="preserve">    ↓</w:t>
        <w:br/>
        <w:t xml:space="preserve">    </w:t>
        <w:br/>
        <w:t>最下流（実装・テスト）</w:t>
        <w:br/>
        <w:t xml:space="preserve">    │</w:t>
        <w:br/>
        <w:t xml:space="preserve">    └── 東京精密・アドバンテスト等</w:t>
      </w:r>
    </w:p>
    <w:p/>
    <w:p>
      <w:r>
        <w:rPr>
          <w:rFonts w:ascii="Meiryo UI" w:hAnsi="Meiryo UI"/>
          <w:sz w:val="20"/>
        </w:rPr>
        <w:t>相補性の評価：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組み合わせ</w:t>
            </w:r>
          </w:p>
        </w:tc>
        <w:tc>
          <w:tcPr>
            <w:tcW w:type="dxa" w:w="3135"/>
            <w:shd w:val="clear" w:color="auto" w:fill="2E74B5"/>
          </w:tcPr>
          <w:p>
            <w:r>
              <w:rPr>
                <w:rFonts w:ascii="Meiryo UI" w:hAnsi="Meiryo UI"/>
                <w:b/>
                <w:color w:val="FFFFFF"/>
                <w:sz w:val="18"/>
              </w:rPr>
              <w:t>相補性</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イビデン(4062) + TOWA(6315)</w:t>
            </w:r>
          </w:p>
        </w:tc>
        <w:tc>
          <w:tcPr>
            <w:tcW w:type="dxa" w:w="3135"/>
          </w:tcPr>
          <w:p>
            <w:r>
              <w:rPr>
                <w:rFonts w:ascii="Meiryo UI" w:hAnsi="Meiryo UI"/>
                <w:sz w:val="18"/>
              </w:rPr>
              <w:t>◎ 強い相補性</w:t>
            </w:r>
          </w:p>
        </w:tc>
        <w:tc>
          <w:tcPr>
            <w:tcW w:type="dxa" w:w="3135"/>
          </w:tcPr>
          <w:p>
            <w:r>
              <w:rPr>
                <w:rFonts w:ascii="Meiryo UI" w:hAnsi="Meiryo UI"/>
                <w:sz w:val="18"/>
              </w:rPr>
              <w:t>ABF基板（イビデン）→モールディング（TOWA）という直接連続工程。同一の顧客（TSMC・OSATs）を持ち、同一のAI需要に連動。相互の好不調が連動しやすいため、ポジション重複リスクも同時に留意。</w:t>
            </w:r>
          </w:p>
        </w:tc>
      </w:tr>
      <w:tr>
        <w:tc>
          <w:tcPr>
            <w:tcW w:type="dxa" w:w="3135"/>
            <w:shd w:val="clear" w:color="auto" w:fill="DDEBF7"/>
          </w:tcPr>
          <w:p>
            <w:r>
              <w:rPr>
                <w:rFonts w:ascii="Meiryo UI" w:hAnsi="Meiryo UI"/>
                <w:sz w:val="18"/>
              </w:rPr>
              <w:t>ディスコ(6146) + TOWA(6315)</w:t>
            </w:r>
          </w:p>
        </w:tc>
        <w:tc>
          <w:tcPr>
            <w:tcW w:type="dxa" w:w="3135"/>
            <w:shd w:val="clear" w:color="auto" w:fill="DDEBF7"/>
          </w:tcPr>
          <w:p>
            <w:r>
              <w:rPr>
                <w:rFonts w:ascii="Meiryo UI" w:hAnsi="Meiryo UI"/>
                <w:sz w:val="18"/>
              </w:rPr>
              <w:t>○ 適度な相補性</w:t>
            </w:r>
          </w:p>
        </w:tc>
        <w:tc>
          <w:tcPr>
            <w:tcW w:type="dxa" w:w="3135"/>
            <w:shd w:val="clear" w:color="auto" w:fill="DDEBF7"/>
          </w:tcPr>
          <w:p>
            <w:r>
              <w:rPr>
                <w:rFonts w:ascii="Meiryo UI" w:hAnsi="Meiryo UI"/>
                <w:sz w:val="18"/>
              </w:rPr>
              <w:t>研削/切断（ディスコ）→封止（TOWA）という工程連続。川中+川下の2拠点保有で後工程全体をカバー。</w:t>
            </w:r>
          </w:p>
        </w:tc>
      </w:tr>
      <w:tr>
        <w:tc>
          <w:tcPr>
            <w:tcW w:type="dxa" w:w="3135"/>
          </w:tcPr>
          <w:p>
            <w:r>
              <w:rPr>
                <w:rFonts w:ascii="Meiryo UI" w:hAnsi="Meiryo UI"/>
                <w:sz w:val="18"/>
              </w:rPr>
              <w:t>信越化学(4063) + TOWA(6315)</w:t>
            </w:r>
          </w:p>
        </w:tc>
        <w:tc>
          <w:tcPr>
            <w:tcW w:type="dxa" w:w="3135"/>
          </w:tcPr>
          <w:p>
            <w:r>
              <w:rPr>
                <w:rFonts w:ascii="Meiryo UI" w:hAnsi="Meiryo UI"/>
                <w:sz w:val="18"/>
              </w:rPr>
              <w:t>○ 素材+装置の補完</w:t>
            </w:r>
          </w:p>
        </w:tc>
        <w:tc>
          <w:tcPr>
            <w:tcW w:type="dxa" w:w="3135"/>
          </w:tcPr>
          <w:p>
            <w:r>
              <w:rPr>
                <w:rFonts w:ascii="Meiryo UI" w:hAnsi="Meiryo UI"/>
                <w:sz w:val="18"/>
              </w:rPr>
              <w:t>素材上流（信越）+装置川下（TOWA）の組み合わせ。価値連鎖全体への分散投資。EMC原料供給者と装置メーカーの相関は中程度。</w:t>
            </w:r>
          </w:p>
        </w:tc>
      </w:tr>
    </w:tbl>
    <w:p/>
    <w:p>
      <w:r>
        <w:rPr>
          <w:rFonts w:ascii="Meiryo UI" w:hAnsi="Meiryo UI"/>
          <w:sz w:val="20"/>
        </w:rPr>
        <w:t>深井総合評価： 既保有3銘柄（イビデン・ディスコ・信越化学）に加えてTOWAを加えることで、アドバンストパッケージの「素材→加工→封止」という後工程全体をほぼ網羅するポートフォリオが完成する。特にTOWAは既保有銘柄が持たない「モールディング工程」という独自ポジションを占めており、重複ではなく真の補完となる。</w:t>
      </w:r>
    </w:p>
    <w:p/>
    <w:p>
      <w:r>
        <w:t>──────────────────────────────────────────────────</w:t>
      </w:r>
    </w:p>
    <w:p/>
    <w:p>
      <w:pPr>
        <w:pStyle w:val="Heading3"/>
      </w:pPr>
      <w:r>
        <w:rPr>
          <w:rFonts w:ascii="Meiryo UI" w:hAnsi="Meiryo UI"/>
          <w:color w:val="2E74B5"/>
        </w:rPr>
        <w:t>⑨リスクシナリオ</w:t>
      </w:r>
    </w:p>
    <w:p/>
    <w:p>
      <w:pPr>
        <w:pStyle w:val="Heading4"/>
      </w:pPr>
      <w:r>
        <w:rPr>
          <w:rFonts w:ascii="Meiryo UI" w:hAnsi="Meiryo UI"/>
          <w:color w:val="2E74B5"/>
        </w:rPr>
        <w:t>9-A. AIブーム調整による設備投資減速リスク</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リスク項目</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深井評価</w:t>
            </w:r>
          </w:p>
        </w:tc>
      </w:tr>
      <w:tr>
        <w:tc>
          <w:tcPr>
            <w:tcW w:type="dxa" w:w="2351"/>
          </w:tcPr>
          <w:p>
            <w:r>
              <w:rPr>
                <w:rFonts w:ascii="Meiryo UI" w:hAnsi="Meiryo UI"/>
                <w:sz w:val="18"/>
              </w:rPr>
              <w:t>NVIDIA/AMD AI GPU需要の急落（2026〜2027年）</w:t>
            </w:r>
          </w:p>
        </w:tc>
        <w:tc>
          <w:tcPr>
            <w:tcW w:type="dxa" w:w="2351"/>
          </w:tcPr>
          <w:p>
            <w:r>
              <w:rPr>
                <w:rFonts w:ascii="Meiryo UI" w:hAnsi="Meiryo UI"/>
                <w:sz w:val="18"/>
              </w:rPr>
              <w:t>15〜20%</w:t>
            </w:r>
          </w:p>
        </w:tc>
        <w:tc>
          <w:tcPr>
            <w:tcW w:type="dxa" w:w="2351"/>
          </w:tcPr>
          <w:p>
            <w:r>
              <w:rPr>
                <w:rFonts w:ascii="Meiryo UI" w:hAnsi="Meiryo UI"/>
                <w:sz w:val="18"/>
              </w:rPr>
              <w:t>極大（売上▲30〜50%リスク）</w:t>
            </w:r>
          </w:p>
        </w:tc>
        <w:tc>
          <w:tcPr>
            <w:tcW w:type="dxa" w:w="2351"/>
          </w:tcPr>
          <w:p>
            <w:r>
              <w:rPr>
                <w:rFonts w:ascii="Meiryo UI" w:hAnsi="Meiryo UI"/>
                <w:sz w:val="18"/>
              </w:rPr>
              <w:t>半導体装置は先行指標。受注キャンセル発生時の影響は大きいが、TOWA受注残の水準と顧客コミットメント（TSMC年間設備投資計画の確定度が高い）から見て2026年中の急落リスクは低い。</w:t>
            </w:r>
          </w:p>
        </w:tc>
      </w:tr>
      <w:tr>
        <w:tc>
          <w:tcPr>
            <w:tcW w:type="dxa" w:w="2351"/>
            <w:shd w:val="clear" w:color="auto" w:fill="DDEBF7"/>
          </w:tcPr>
          <w:p>
            <w:r>
              <w:rPr>
                <w:rFonts w:ascii="Meiryo UI" w:hAnsi="Meiryo UI"/>
                <w:sz w:val="18"/>
              </w:rPr>
              <w:t>クラウド大手のデータセンター投資凍結</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大（受注高▲20〜30%）</w:t>
            </w:r>
          </w:p>
        </w:tc>
        <w:tc>
          <w:tcPr>
            <w:tcW w:type="dxa" w:w="2351"/>
            <w:shd w:val="clear" w:color="auto" w:fill="DDEBF7"/>
          </w:tcPr>
          <w:p>
            <w:r>
              <w:rPr>
                <w:rFonts w:ascii="Meiryo UI" w:hAnsi="Meiryo UI"/>
                <w:sz w:val="18"/>
              </w:rPr>
              <w:t>Google・Microsoft・Amazonの資本支出計画は2026〜2027年も増加方向。短期的な凍結リスクは限定的。</w:t>
            </w:r>
          </w:p>
        </w:tc>
      </w:tr>
      <w:tr>
        <w:tc>
          <w:tcPr>
            <w:tcW w:type="dxa" w:w="2351"/>
          </w:tcPr>
          <w:p>
            <w:r>
              <w:rPr>
                <w:rFonts w:ascii="Meiryo UI" w:hAnsi="Meiryo UI"/>
                <w:sz w:val="18"/>
              </w:rPr>
              <w:t>AI需要の3〜5年後の踊り場</w:t>
            </w:r>
          </w:p>
        </w:tc>
        <w:tc>
          <w:tcPr>
            <w:tcW w:type="dxa" w:w="2351"/>
          </w:tcPr>
          <w:p>
            <w:r>
              <w:rPr>
                <w:rFonts w:ascii="Meiryo UI" w:hAnsi="Meiryo UI"/>
                <w:sz w:val="18"/>
              </w:rPr>
              <w:t>40%</w:t>
            </w:r>
          </w:p>
        </w:tc>
        <w:tc>
          <w:tcPr>
            <w:tcW w:type="dxa" w:w="2351"/>
          </w:tcPr>
          <w:p>
            <w:r>
              <w:rPr>
                <w:rFonts w:ascii="Meiryo UI" w:hAnsi="Meiryo UI"/>
                <w:sz w:val="18"/>
              </w:rPr>
              <w:t>中（成長率低下だが水準維持）</w:t>
            </w:r>
          </w:p>
        </w:tc>
        <w:tc>
          <w:tcPr>
            <w:tcW w:type="dxa" w:w="2351"/>
          </w:tcPr>
          <w:p>
            <w:r>
              <w:rPr>
                <w:rFonts w:ascii="Meiryo UI" w:hAnsi="Meiryo UI"/>
                <w:sz w:val="18"/>
              </w:rPr>
              <w:t>サイクル的な調整は不可避だが、「ゼロ成長」ではなく「成長率低下」に留まるシナリオが現実的。</w:t>
            </w:r>
          </w:p>
        </w:tc>
      </w:tr>
    </w:tbl>
    <w:p/>
    <w:p>
      <w:r>
        <w:rPr>
          <w:rFonts w:ascii="Meiryo UI" w:hAnsi="Meiryo UI"/>
          <w:sz w:val="20"/>
        </w:rPr>
        <w:t>リスク管理策： Book-to-Bill比率と四半期受注残の定期モニタリング。BTB &lt; 0.9が2四半期連続した場合は警戒水準。</w:t>
      </w:r>
    </w:p>
    <w:p/>
    <w:p>
      <w:pPr>
        <w:pStyle w:val="Heading4"/>
      </w:pPr>
      <w:r>
        <w:rPr>
          <w:rFonts w:ascii="Meiryo UI" w:hAnsi="Meiryo UI"/>
          <w:color w:val="2E74B5"/>
        </w:rPr>
        <w:t>9-B. 顧客の内製化リスク（TSMCのモールド工程自社化）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リスク項目</w:t>
            </w:r>
          </w:p>
        </w:tc>
        <w:tc>
          <w:tcPr>
            <w:tcW w:type="dxa" w:w="4703"/>
            <w:shd w:val="clear" w:color="auto" w:fill="2E74B5"/>
          </w:tcPr>
          <w:p>
            <w:r>
              <w:rPr>
                <w:rFonts w:ascii="Meiryo UI" w:hAnsi="Meiryo UI"/>
                <w:b/>
                <w:color w:val="FFFFFF"/>
                <w:sz w:val="18"/>
              </w:rPr>
              <w:t>深井評価</w:t>
            </w:r>
          </w:p>
        </w:tc>
      </w:tr>
      <w:tr>
        <w:tc>
          <w:tcPr>
            <w:tcW w:type="dxa" w:w="4703"/>
          </w:tcPr>
          <w:p>
            <w:r>
              <w:rPr>
                <w:rFonts w:ascii="Meiryo UI" w:hAnsi="Meiryo UI"/>
                <w:sz w:val="18"/>
              </w:rPr>
              <w:t>TSMCによるモールディング装置内製化</w:t>
            </w:r>
          </w:p>
        </w:tc>
        <w:tc>
          <w:tcPr>
            <w:tcW w:type="dxa" w:w="4703"/>
          </w:tcPr>
          <w:p>
            <w:r>
              <w:rPr>
                <w:rFonts w:ascii="Meiryo UI" w:hAnsi="Meiryo UI"/>
                <w:sz w:val="18"/>
              </w:rPr>
              <w:t>低リスク。TSMCはファブとして「製造工程の装置内製化」は行わない方針（コアビジネスはプロセス技術であり、装置製造はサプライヤーに委託するビジネスモデル）。AppleのHBM設計内製と混同されがちだが、製造装置の内製化は別問題。</w:t>
            </w:r>
          </w:p>
        </w:tc>
      </w:tr>
      <w:tr>
        <w:tc>
          <w:tcPr>
            <w:tcW w:type="dxa" w:w="4703"/>
            <w:shd w:val="clear" w:color="auto" w:fill="DDEBF7"/>
          </w:tcPr>
          <w:p>
            <w:r>
              <w:rPr>
                <w:rFonts w:ascii="Meiryo UI" w:hAnsi="Meiryo UI"/>
                <w:sz w:val="18"/>
              </w:rPr>
              <w:t>OSATの装置内製化</w:t>
            </w:r>
          </w:p>
        </w:tc>
        <w:tc>
          <w:tcPr>
            <w:tcW w:type="dxa" w:w="4703"/>
            <w:shd w:val="clear" w:color="auto" w:fill="DDEBF7"/>
          </w:tcPr>
          <w:p>
            <w:r>
              <w:rPr>
                <w:rFonts w:ascii="Meiryo UI" w:hAnsi="Meiryo UI"/>
                <w:sz w:val="18"/>
              </w:rPr>
              <w:t>低〜中リスク。大手OSAT（ASE・アムコー）は一部工程の自動化・効率化を進めているが、コンプレッション装置の設計・製造・保守の内製化コストは莫大であり、専業装置メーカーから購入する方が経済合理的。</w:t>
            </w:r>
          </w:p>
        </w:tc>
      </w:tr>
      <w:tr>
        <w:tc>
          <w:tcPr>
            <w:tcW w:type="dxa" w:w="4703"/>
          </w:tcPr>
          <w:p>
            <w:r>
              <w:rPr>
                <w:rFonts w:ascii="Meiryo UI" w:hAnsi="Meiryo UI"/>
                <w:sz w:val="18"/>
              </w:rPr>
              <w:t>新興中国メーカーの模倣装置参入</w:t>
            </w:r>
          </w:p>
        </w:tc>
        <w:tc>
          <w:tcPr>
            <w:tcW w:type="dxa" w:w="4703"/>
          </w:tcPr>
          <w:p>
            <w:r>
              <w:rPr>
                <w:rFonts w:ascii="Meiryo UI" w:hAnsi="Meiryo UI"/>
                <w:sz w:val="18"/>
              </w:rPr>
              <w:t>中リスク（5〜7年後）。中国半導体装置メーカーの技術向上は著しいが、コンプレッション方式の精密制御・量産認定取得には5〜7年程度を要すると推定。短中期では実質的な脅威とならない。</w:t>
            </w:r>
          </w:p>
        </w:tc>
      </w:tr>
    </w:tbl>
    <w:p/>
    <w:p>
      <w:pPr>
        <w:pStyle w:val="Heading4"/>
      </w:pPr>
      <w:r>
        <w:rPr>
          <w:rFonts w:ascii="Meiryo UI" w:hAnsi="Meiryo UI"/>
          <w:color w:val="2E74B5"/>
        </w:rPr>
        <w:t>9-C. 原材料（EMC）調達リスクと価格転嫁能力</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リスク項目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EMC（エポキシモールドコンパウンド）価格上昇</w:t>
            </w:r>
          </w:p>
        </w:tc>
        <w:tc>
          <w:tcPr>
            <w:tcW w:type="dxa" w:w="4703"/>
          </w:tcPr>
          <w:p>
            <w:r>
              <w:rPr>
                <w:rFonts w:ascii="Meiryo UI" w:hAnsi="Meiryo UI"/>
                <w:sz w:val="18"/>
              </w:rPr>
              <w:t>TOWAは装置メーカーであり、EMCを直接仕入れるのは顧客（OSAT等）。TOWAへの直接的な材料コスト影響は小さい。ただし、EMC価格高騰→顧客の設備投資抑制という間接影響は存在。</w:t>
            </w:r>
          </w:p>
        </w:tc>
      </w:tr>
      <w:tr>
        <w:tc>
          <w:tcPr>
            <w:tcW w:type="dxa" w:w="4703"/>
            <w:shd w:val="clear" w:color="auto" w:fill="DDEBF7"/>
          </w:tcPr>
          <w:p>
            <w:r>
              <w:rPr>
                <w:rFonts w:ascii="Meiryo UI" w:hAnsi="Meiryo UI"/>
                <w:sz w:val="18"/>
              </w:rPr>
              <w:t>精密部品（金型・アクチュエーター等）の調達</w:t>
            </w:r>
          </w:p>
        </w:tc>
        <w:tc>
          <w:tcPr>
            <w:tcW w:type="dxa" w:w="4703"/>
            <w:shd w:val="clear" w:color="auto" w:fill="DDEBF7"/>
          </w:tcPr>
          <w:p>
            <w:r>
              <w:rPr>
                <w:rFonts w:ascii="Meiryo UI" w:hAnsi="Meiryo UI"/>
                <w:sz w:val="18"/>
              </w:rPr>
              <w:t>日本国内サプライヤー集中があるため、供給途絶リスクは低いが、半導体装置需要ピーク時のリードタイム延長リスクがある。</w:t>
            </w:r>
          </w:p>
        </w:tc>
      </w:tr>
      <w:tr>
        <w:tc>
          <w:tcPr>
            <w:tcW w:type="dxa" w:w="4703"/>
          </w:tcPr>
          <w:p>
            <w:r>
              <w:rPr>
                <w:rFonts w:ascii="Meiryo UI" w:hAnsi="Meiryo UI"/>
                <w:sz w:val="18"/>
              </w:rPr>
              <w:t>為替リスク（円高）</w:t>
            </w:r>
          </w:p>
        </w:tc>
        <w:tc>
          <w:tcPr>
            <w:tcW w:type="dxa" w:w="4703"/>
          </w:tcPr>
          <w:p>
            <w:r>
              <w:rPr>
                <w:rFonts w:ascii="Meiryo UI" w:hAnsi="Meiryo UI"/>
                <w:sz w:val="18"/>
              </w:rPr>
              <w:t>売上の約70%が海外向け（推計）。円高進行時に売上・利益への下押し圧力。円安継続仮定では追い風。</w:t>
            </w:r>
          </w:p>
        </w:tc>
      </w:tr>
      <w:tr>
        <w:tc>
          <w:tcPr>
            <w:tcW w:type="dxa" w:w="4703"/>
            <w:shd w:val="clear" w:color="auto" w:fill="DDEBF7"/>
          </w:tcPr>
          <w:p>
            <w:r>
              <w:rPr>
                <w:rFonts w:ascii="Meiryo UI" w:hAnsi="Meiryo UI"/>
                <w:sz w:val="18"/>
              </w:rPr>
              <w:t>地政学リスク（台湾有事・米中デカップリング）</w:t>
            </w:r>
          </w:p>
        </w:tc>
        <w:tc>
          <w:tcPr>
            <w:tcW w:type="dxa" w:w="4703"/>
            <w:shd w:val="clear" w:color="auto" w:fill="DDEBF7"/>
          </w:tcPr>
          <w:p>
            <w:r>
              <w:rPr>
                <w:rFonts w:ascii="Meiryo UI" w:hAnsi="Meiryo UI"/>
                <w:sz w:val="18"/>
              </w:rPr>
              <w:t>TSMC依存度25〜30%の観点から台湾リスクは最大の地政学的リスク。ただし発生確率は現状低く、発生時は半導体業界全体に影響する。</w:t>
            </w:r>
          </w:p>
        </w:tc>
      </w:tr>
    </w:tbl>
    <w:p/>
    <w:p>
      <w:r>
        <w:t>──────────────────────────────────────────────────</w:t>
      </w:r>
    </w:p>
    <w:p/>
    <w:p>
      <w:pPr>
        <w:pStyle w:val="Heading3"/>
      </w:pPr>
      <w:r>
        <w:rPr>
          <w:rFonts w:ascii="Meiryo UI" w:hAnsi="Meiryo UI"/>
          <w:color w:val="2E74B5"/>
        </w:rPr>
        <w:t>⑩最終判断</w:t>
      </w:r>
    </w:p>
    <w:p/>
    <w:p>
      <w:pPr>
        <w:pStyle w:val="Heading4"/>
      </w:pPr>
      <w:r>
        <w:rPr>
          <w:rFonts w:ascii="Meiryo UI" w:hAnsi="Meiryo UI"/>
          <w:color w:val="2E74B5"/>
        </w:rPr>
        <w:t>10-A. コンプレッション方式のモート×AI需要2.5倍成長×既保有銘柄との相補性 — 総合評価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コンプレッション方式のモート</w:t>
            </w:r>
          </w:p>
        </w:tc>
        <w:tc>
          <w:tcPr>
            <w:tcW w:type="dxa" w:w="3135"/>
          </w:tcPr>
          <w:p>
            <w:r>
              <w:rPr>
                <w:rFonts w:ascii="Meiryo UI" w:hAnsi="Meiryo UI"/>
                <w:sz w:val="18"/>
              </w:rPr>
              <w:t>★★★★★ (5/5)</w:t>
            </w:r>
          </w:p>
        </w:tc>
        <w:tc>
          <w:tcPr>
            <w:tcW w:type="dxa" w:w="3135"/>
          </w:tcPr>
          <w:p>
            <w:r>
              <w:rPr>
                <w:rFonts w:ascii="Meiryo UI" w:hAnsi="Meiryo UI"/>
                <w:sz w:val="18"/>
              </w:rPr>
              <w:t>技術的代替困難性・量産認定・設計込みという3層の堀。中短期では競合の追随は現実的でない。</w:t>
            </w:r>
          </w:p>
        </w:tc>
      </w:tr>
      <w:tr>
        <w:tc>
          <w:tcPr>
            <w:tcW w:type="dxa" w:w="3135"/>
            <w:shd w:val="clear" w:color="auto" w:fill="DDEBF7"/>
          </w:tcPr>
          <w:p>
            <w:r>
              <w:rPr>
                <w:rFonts w:ascii="Meiryo UI" w:hAnsi="Meiryo UI"/>
                <w:sz w:val="18"/>
              </w:rPr>
              <w:t>AI需要2.5倍成長との連動</w:t>
            </w:r>
          </w:p>
        </w:tc>
        <w:tc>
          <w:tcPr>
            <w:tcW w:type="dxa" w:w="3135"/>
            <w:shd w:val="clear" w:color="auto" w:fill="DDEBF7"/>
          </w:tcPr>
          <w:p>
            <w:r>
              <w:rPr>
                <w:rFonts w:ascii="Meiryo UI" w:hAnsi="Meiryo UI"/>
                <w:sz w:val="18"/>
              </w:rPr>
              <w:t>★★★★☆ (4/5)</w:t>
            </w:r>
          </w:p>
        </w:tc>
        <w:tc>
          <w:tcPr>
            <w:tcW w:type="dxa" w:w="3135"/>
            <w:shd w:val="clear" w:color="auto" w:fill="DDEBF7"/>
          </w:tcPr>
          <w:p>
            <w:r>
              <w:rPr>
                <w:rFonts w:ascii="Meiryo UI" w:hAnsi="Meiryo UI"/>
                <w:sz w:val="18"/>
              </w:rPr>
              <w:t>確実性高い方向感だが、タイミングの不確実性（2〜3年サイクル）はある。</w:t>
            </w:r>
          </w:p>
        </w:tc>
      </w:tr>
      <w:tr>
        <w:tc>
          <w:tcPr>
            <w:tcW w:type="dxa" w:w="3135"/>
          </w:tcPr>
          <w:p>
            <w:r>
              <w:rPr>
                <w:rFonts w:ascii="Meiryo UI" w:hAnsi="Meiryo UI"/>
                <w:sz w:val="18"/>
              </w:rPr>
              <w:t>既保有銘柄との相補性</w:t>
            </w:r>
          </w:p>
        </w:tc>
        <w:tc>
          <w:tcPr>
            <w:tcW w:type="dxa" w:w="3135"/>
          </w:tcPr>
          <w:p>
            <w:r>
              <w:rPr>
                <w:rFonts w:ascii="Meiryo UI" w:hAnsi="Meiryo UI"/>
                <w:sz w:val="18"/>
              </w:rPr>
              <w:t>★★★★★ (5/5)</w:t>
            </w:r>
          </w:p>
        </w:tc>
        <w:tc>
          <w:tcPr>
            <w:tcW w:type="dxa" w:w="3135"/>
          </w:tcPr>
          <w:p>
            <w:r>
              <w:rPr>
                <w:rFonts w:ascii="Meiryo UI" w:hAnsi="Meiryo UI"/>
                <w:sz w:val="18"/>
              </w:rPr>
              <w:t>イビデン・ディスコ・信越化学との真の補完関係。重複リスク低・川下カバレッジ完成。</w:t>
            </w:r>
          </w:p>
        </w:tc>
      </w:tr>
      <w:tr>
        <w:tc>
          <w:tcPr>
            <w:tcW w:type="dxa" w:w="3135"/>
            <w:shd w:val="clear" w:color="auto" w:fill="DDEBF7"/>
          </w:tcPr>
          <w:p>
            <w:r>
              <w:rPr>
                <w:rFonts w:ascii="Meiryo UI" w:hAnsi="Meiryo UI"/>
                <w:sz w:val="18"/>
              </w:rPr>
              <w:t>財務健全性</w:t>
            </w:r>
          </w:p>
        </w:tc>
        <w:tc>
          <w:tcPr>
            <w:tcW w:type="dxa" w:w="3135"/>
            <w:shd w:val="clear" w:color="auto" w:fill="DDEBF7"/>
          </w:tcPr>
          <w:p>
            <w:r>
              <w:rPr>
                <w:rFonts w:ascii="Meiryo UI" w:hAnsi="Meiryo UI"/>
                <w:sz w:val="18"/>
              </w:rPr>
              <w:t>★★★☆☆ (3/5)</w:t>
            </w:r>
          </w:p>
        </w:tc>
        <w:tc>
          <w:tcPr>
            <w:tcW w:type="dxa" w:w="3135"/>
            <w:shd w:val="clear" w:color="auto" w:fill="DDEBF7"/>
          </w:tcPr>
          <w:p>
            <w:r>
              <w:rPr>
                <w:rFonts w:ascii="Meiryo UI" w:hAnsi="Meiryo UI"/>
                <w:sz w:val="18"/>
              </w:rPr>
              <w:t>ROE 8.7%は改善余地あり。ただし無借金経営・資本効率改善の余地がアップサイド余地。</w:t>
            </w:r>
          </w:p>
        </w:tc>
      </w:tr>
      <w:tr>
        <w:tc>
          <w:tcPr>
            <w:tcW w:type="dxa" w:w="3135"/>
          </w:tcPr>
          <w:p>
            <w:r>
              <w:rPr>
                <w:rFonts w:ascii="Meiryo UI" w:hAnsi="Meiryo UI"/>
                <w:sz w:val="18"/>
              </w:rPr>
              <w:t>バリュエーション妥当性</w:t>
            </w:r>
          </w:p>
        </w:tc>
        <w:tc>
          <w:tcPr>
            <w:tcW w:type="dxa" w:w="3135"/>
          </w:tcPr>
          <w:p>
            <w:r>
              <w:rPr>
                <w:rFonts w:ascii="Meiryo UI" w:hAnsi="Meiryo UI"/>
                <w:sz w:val="18"/>
              </w:rPr>
              <w:t>★★★☆☆ (3/5)</w:t>
            </w:r>
          </w:p>
        </w:tc>
        <w:tc>
          <w:tcPr>
            <w:tcW w:type="dxa" w:w="3135"/>
          </w:tcPr>
          <w:p>
            <w:r>
              <w:rPr>
                <w:rFonts w:ascii="Meiryo UI" w:hAnsi="Meiryo UI"/>
                <w:sz w:val="18"/>
              </w:rPr>
              <w:t>PER 27.8倍は割安ではないが、成長率・モートを考慮すると支払える水準。</w:t>
            </w:r>
          </w:p>
        </w:tc>
      </w:tr>
      <w:tr>
        <w:tc>
          <w:tcPr>
            <w:tcW w:type="dxa" w:w="3135"/>
            <w:shd w:val="clear" w:color="auto" w:fill="DDEBF7"/>
          </w:tcPr>
          <w:p>
            <w:r>
              <w:rPr>
                <w:rFonts w:ascii="Meiryo UI" w:hAnsi="Meiryo UI"/>
                <w:sz w:val="18"/>
              </w:rPr>
              <w:t>総合評価</w:t>
            </w:r>
          </w:p>
        </w:tc>
        <w:tc>
          <w:tcPr>
            <w:tcW w:type="dxa" w:w="3135"/>
            <w:shd w:val="clear" w:color="auto" w:fill="DDEBF7"/>
          </w:tcPr>
          <w:p>
            <w:r>
              <w:rPr>
                <w:rFonts w:ascii="Meiryo UI" w:hAnsi="Meiryo UI"/>
                <w:sz w:val="18"/>
              </w:rPr>
              <w:t>★★★★☆ (4.0/5)</w:t>
            </w:r>
          </w:p>
        </w:tc>
        <w:tc>
          <w:tcPr>
            <w:tcW w:type="dxa" w:w="3135"/>
            <w:shd w:val="clear" w:color="auto" w:fill="DDEBF7"/>
          </w:tcPr>
          <w:p>
            <w:r>
              <w:rPr>
                <w:rFonts w:ascii="Meiryo UI" w:hAnsi="Meiryo UI"/>
                <w:sz w:val="18"/>
              </w:rPr>
            </w:r>
          </w:p>
        </w:tc>
      </w:tr>
    </w:tbl>
    <w:p/>
    <w:p>
      <w:pPr>
        <w:pStyle w:val="Heading4"/>
      </w:pPr>
      <w:r>
        <w:rPr>
          <w:rFonts w:ascii="Meiryo UI" w:hAnsi="Meiryo UI"/>
          <w:color w:val="2E74B5"/>
        </w:rPr>
        <w:t>10-B. 投資判断・エントリー価格レンジ</w:t>
      </w:r>
    </w:p>
    <w:p/>
    <w:p>
      <w:pPr>
        <w:shd w:val="clear" w:color="auto" w:fill="F2F2F2"/>
      </w:pPr>
      <w:r>
        <w:rPr>
          <w:rFonts w:ascii="Courier New" w:hAnsi="Courier New"/>
          <w:sz w:val="16"/>
        </w:rPr>
        <w:t>╔══════════════════════════════════════════════════════════╗</w:t>
        <w:br/>
        <w:t>║  投資判断：BUY（買い）                                      ║</w:t>
        <w:br/>
        <w:t>║  現在株価：¥2,279                                          ║</w:t>
        <w:br/>
        <w:t>║  深井独自FairValue（加重平均）：¥2,436                        ║</w:t>
        <w:br/>
        <w:t>║  深井シナリオ別：(A)¥3,720 / (B)¥2,382 / (C)¥647           ║</w:t>
        <w:br/>
        <w:t>║  SBI TP：¥3,800                                           ║</w:t>
        <w:br/>
        <w:t>╚══════════════════════════════════════════════════════════╝</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価格レンジ</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積極的エントリー推奨レンジ</w:t>
            </w:r>
          </w:p>
        </w:tc>
        <w:tc>
          <w:tcPr>
            <w:tcW w:type="dxa" w:w="3135"/>
          </w:tcPr>
          <w:p>
            <w:r>
              <w:rPr>
                <w:rFonts w:ascii="Meiryo UI" w:hAnsi="Meiryo UI"/>
                <w:sz w:val="18"/>
              </w:rPr>
              <w:t>¥1,900〜¥2,200</w:t>
            </w:r>
          </w:p>
        </w:tc>
        <w:tc>
          <w:tcPr>
            <w:tcW w:type="dxa" w:w="3135"/>
          </w:tcPr>
          <w:p>
            <w:r>
              <w:rPr>
                <w:rFonts w:ascii="Meiryo UI" w:hAnsi="Meiryo UI"/>
                <w:sz w:val="18"/>
              </w:rPr>
              <w:t>現在値から10〜15%下の押し目。シナリオB FairValue¥2,382対比Margin of Safety 15%確保。</w:t>
            </w:r>
          </w:p>
        </w:tc>
      </w:tr>
    </w:tbl>
    <w:p>
      <w:r>
        <w:rPr>
          <w:rFonts w:ascii="Meiryo UI" w:hAnsi="Meiryo UI"/>
          <w:sz w:val="20"/>
        </w:rPr>
        <w:t>| 現値エントリー許容レンジ | ¥2,200〜¥2,400</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17:00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6315_TOWA_BUY_DeepResearch_20260407.md を出力しました。</w:t>
      </w:r>
    </w:p>
    <w:p>
      <w:r>
        <w:rPr>
          <w:rFonts w:ascii="Meiryo UI" w:hAnsi="Meiryo UI"/>
          <w:sz w:val="20"/>
        </w:rPr>
        <w:t>浅井スコア +0 の銘柄 [6315]TOWA についてDeepResearch完了。</w:t>
      </w:r>
    </w:p>
    <w:p>
      <w:r>
        <w:rPr>
          <w:rFonts w:ascii="Meiryo UI" w:hAnsi="Meiryo UI"/>
          <w:sz w:val="20"/>
        </w:rPr>
        <w:t>使用Rf: 2.429%（取得: 2026-04-07 17:00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