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[6335] 東京機械製作所</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[6335] 東京機械製作所</w:t>
      </w:r>
    </w:p>
    <w:p>
      <w:r>
        <w:rPr>
          <w:rFonts w:ascii="Meiryo UI" w:hAnsi="Meiryo UI"/>
          <w:sz w:val="20"/>
        </w:rPr>
        <w:t>作成日: 2026-04-13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東京機械製作所（6335.T）Deep Research Report</w:t>
      </w:r>
    </w:p>
    <w:p>
      <w:r>
        <w:rPr>
          <w:rFonts w:ascii="Meiryo UI" w:hAnsi="Meiryo UI"/>
          <w:sz w:val="20"/>
        </w:rPr>
        <w:t>分析日: 2026-04-13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【条件付き買い】 — 清算価値（NAV推計¥620〜¥750）が株価¥480を上回り、アクティビスト再登場オプション込みで非対称リターンが成立</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¥480 ／ 理論株価（FV・基本シナリオ） ¥650 ／ 上値余地 +35%（アクティビスト再登場シナリオ：¥900〜¥1,009、+88〜+110%）</w:t>
            </w:r>
          </w:p>
        </w:tc>
      </w:tr>
      <w:tr>
        <w:tc>
          <w:tcPr>
            <w:tcW w:type="dxa" w:w="4703"/>
          </w:tcPr>
          <w:p>
            <w:r>
              <w:rPr>
                <w:rFonts w:ascii="Meiryo UI" w:hAnsi="Meiryo UI"/>
                <w:sz w:val="18"/>
              </w:rPr>
              <w:t>主要カタリスト</w:t>
            </w:r>
          </w:p>
        </w:tc>
        <w:tc>
          <w:tcPr>
            <w:tcW w:type="dxa" w:w="4703"/>
          </w:tcPr>
          <w:p>
            <w:r>
              <w:rPr>
                <w:rFonts w:ascii="Meiryo UI" w:hAnsi="Meiryo UI"/>
                <w:sz w:val="18"/>
              </w:rPr>
              <w:t>①最重要：ADC等アクティビスト再TOB・大株主比率変動（次回株主名簿確定：2026年6月末基準）②2026年3月期本決算発表（2026年5月中旬予定）でFA/自動化事業売上比率の進捗開示　③不動産含み益の顕在化（工場・土地NAVの市場認知）</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新聞輪転機受注ゼロ加速による営業赤字転落→BPS毀損。現在EPS¥1の構造的脆弱性。防衛策（新株予約権）が再発動されアクティビストプレミアムが剥落するリスク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¥440〜¥480レンジで試験的30〜40%エントリー。残り60〜70%は5月決算×ADC等大株主動向確認後に追加判断。損切りライン：¥380（52週安値¥366近辺＝BPS¥1,009の38%水準で清算価値論も崩れる心理的節目）。ターゲット第1段：¥650（清算NAV中央値）、第2段：¥850（アクティビスト再評価）。</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BPS¥1,009 vs 株価¥480（PBR0.48倍）の純資産ディスカウント</w:t>
            </w:r>
          </w:p>
        </w:tc>
        <w:tc>
          <w:tcPr>
            <w:tcW w:type="dxa" w:w="1881"/>
          </w:tcPr>
          <w:p>
            <w:r>
              <w:rPr>
                <w:rFonts w:ascii="Meiryo UI" w:hAnsi="Meiryo UI"/>
                <w:sz w:val="18"/>
              </w:rPr>
              <w:t>純資産総額 推計約130〜140億円（株数×BPS）</w:t>
            </w:r>
          </w:p>
        </w:tc>
        <w:tc>
          <w:tcPr>
            <w:tcW w:type="dxa" w:w="1881"/>
          </w:tcPr>
          <w:p>
            <w:r>
              <w:rPr>
                <w:rFonts w:ascii="Meiryo UI" w:hAnsi="Meiryo UI"/>
                <w:sz w:val="18"/>
              </w:rPr>
              <w:t>構造的</w:t>
            </w:r>
          </w:p>
        </w:tc>
        <w:tc>
          <w:tcPr>
            <w:tcW w:type="dxa" w:w="1881"/>
          </w:tcPr>
          <w:p>
            <w:r>
              <w:rPr>
                <w:rFonts w:ascii="Meiryo UI" w:hAnsi="Meiryo UI"/>
                <w:sz w:val="18"/>
              </w:rPr>
              <w:t>帳簿上は1株¥1,009の資産があるのに¥480で買える。解体すれば理論上得</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不動産・土地含み益（墨田区工場等）の簿価割れリスク低</w:t>
            </w:r>
          </w:p>
        </w:tc>
        <w:tc>
          <w:tcPr>
            <w:tcW w:type="dxa" w:w="1881"/>
            <w:shd w:val="clear" w:color="auto" w:fill="DDEBF7"/>
          </w:tcPr>
          <w:p>
            <w:r>
              <w:rPr>
                <w:rFonts w:ascii="Meiryo UI" w:hAnsi="Meiryo UI"/>
                <w:sz w:val="18"/>
              </w:rPr>
              <w:t>推計含み益+15〜30億円（後述NAVセクション）</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都内工場用地は時価&gt;簿価の可能性大。清算価値の最大の担保</w:t>
            </w:r>
          </w:p>
        </w:tc>
      </w:tr>
      <w:tr>
        <w:tc>
          <w:tcPr>
            <w:tcW w:type="dxa" w:w="1881"/>
          </w:tcPr>
          <w:p>
            <w:r>
              <w:rPr>
                <w:rFonts w:ascii="Meiryo UI" w:hAnsi="Meiryo UI"/>
                <w:sz w:val="18"/>
              </w:rPr>
              <w:t>💊 薬（ポジティブ）</w:t>
            </w:r>
          </w:p>
        </w:tc>
        <w:tc>
          <w:tcPr>
            <w:tcW w:type="dxa" w:w="1881"/>
          </w:tcPr>
          <w:p>
            <w:r>
              <w:rPr>
                <w:rFonts w:ascii="Meiryo UI" w:hAnsi="Meiryo UI"/>
                <w:sz w:val="18"/>
              </w:rPr>
              <w:t>FA・自動化・省力化装置への事業転換（新セグメント育成中）</w:t>
            </w:r>
          </w:p>
        </w:tc>
        <w:tc>
          <w:tcPr>
            <w:tcW w:type="dxa" w:w="1881"/>
          </w:tcPr>
          <w:p>
            <w:r>
              <w:rPr>
                <w:rFonts w:ascii="Meiryo UI" w:hAnsi="Meiryo UI"/>
                <w:sz w:val="18"/>
              </w:rPr>
              <w:t>売上比率推計10〜20%程度（成長途上）</w:t>
            </w:r>
          </w:p>
        </w:tc>
        <w:tc>
          <w:tcPr>
            <w:tcW w:type="dxa" w:w="1881"/>
          </w:tcPr>
          <w:p>
            <w:r>
              <w:rPr>
                <w:rFonts w:ascii="Meiryo UI" w:hAnsi="Meiryo UI"/>
                <w:sz w:val="18"/>
              </w:rPr>
              <w:t>構造的（転換中）</w:t>
            </w:r>
          </w:p>
        </w:tc>
        <w:tc>
          <w:tcPr>
            <w:tcW w:type="dxa" w:w="1881"/>
          </w:tcPr>
          <w:p>
            <w:r>
              <w:rPr>
                <w:rFonts w:ascii="Meiryo UI" w:hAnsi="Meiryo UI"/>
                <w:sz w:val="18"/>
              </w:rPr>
              <w:t>輪転機以外の飯のタネを育てている。まだ小さいが方向性は正しい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過去ADCアクティビスト攻防→株価¥889の前例あり（+143%実績）</w:t>
            </w:r>
          </w:p>
        </w:tc>
        <w:tc>
          <w:tcPr>
            <w:tcW w:type="dxa" w:w="1881"/>
            <w:shd w:val="clear" w:color="auto" w:fill="DDEBF7"/>
          </w:tcPr>
          <w:p>
            <w:r>
              <w:rPr>
                <w:rFonts w:ascii="Meiryo UI" w:hAnsi="Meiryo UI"/>
                <w:sz w:val="18"/>
              </w:rPr>
              <w:t>52週高値¥889（+85%from¥480）</w:t>
            </w:r>
          </w:p>
        </w:tc>
        <w:tc>
          <w:tcPr>
            <w:tcW w:type="dxa" w:w="1881"/>
            <w:shd w:val="clear" w:color="auto" w:fill="DDEBF7"/>
          </w:tcPr>
          <w:p>
            <w:r>
              <w:rPr>
                <w:rFonts w:ascii="Meiryo UI" w:hAnsi="Meiryo UI"/>
                <w:sz w:val="18"/>
              </w:rPr>
              <w:t>一過性/再現性あり</w:t>
            </w:r>
          </w:p>
        </w:tc>
        <w:tc>
          <w:tcPr>
            <w:tcW w:type="dxa" w:w="1881"/>
            <w:shd w:val="clear" w:color="auto" w:fill="DDEBF7"/>
          </w:tcPr>
          <w:p>
            <w:r>
              <w:rPr>
                <w:rFonts w:ascii="Meiryo UI" w:hAnsi="Meiryo UI"/>
                <w:sz w:val="18"/>
              </w:rPr>
              <w:t>一度仕掛けられて¥889まで飛んだ。次の仕掛けで再現の可能性</w:t>
            </w:r>
          </w:p>
        </w:tc>
      </w:tr>
      <w:tr>
        <w:tc>
          <w:tcPr>
            <w:tcW w:type="dxa" w:w="1881"/>
          </w:tcPr>
          <w:p>
            <w:r>
              <w:rPr>
                <w:rFonts w:ascii="Meiryo UI" w:hAnsi="Meiryo UI"/>
                <w:sz w:val="18"/>
              </w:rPr>
              <w:t>💊 薬（ポジティブ）</w:t>
            </w:r>
          </w:p>
        </w:tc>
        <w:tc>
          <w:tcPr>
            <w:tcW w:type="dxa" w:w="1881"/>
          </w:tcPr>
          <w:p>
            <w:r>
              <w:rPr>
                <w:rFonts w:ascii="Meiryo UI" w:hAnsi="Meiryo UI"/>
                <w:sz w:val="18"/>
              </w:rPr>
              <w:t>無借金・低レバレッジ体質（推定）</w:t>
            </w:r>
          </w:p>
        </w:tc>
        <w:tc>
          <w:tcPr>
            <w:tcW w:type="dxa" w:w="1881"/>
          </w:tcPr>
          <w:p>
            <w:r>
              <w:rPr>
                <w:rFonts w:ascii="Meiryo UI" w:hAnsi="Meiryo UI"/>
                <w:sz w:val="18"/>
              </w:rPr>
              <w:t>D/Eレシオ低水準（後述）</w:t>
            </w:r>
          </w:p>
        </w:tc>
        <w:tc>
          <w:tcPr>
            <w:tcW w:type="dxa" w:w="1881"/>
          </w:tcPr>
          <w:p>
            <w:r>
              <w:rPr>
                <w:rFonts w:ascii="Meiryo UI" w:hAnsi="Meiryo UI"/>
                <w:sz w:val="18"/>
              </w:rPr>
              <w:t>構造的</w:t>
            </w:r>
          </w:p>
        </w:tc>
        <w:tc>
          <w:tcPr>
            <w:tcW w:type="dxa" w:w="1881"/>
          </w:tcPr>
          <w:p>
            <w:r>
              <w:rPr>
                <w:rFonts w:ascii="Meiryo UI" w:hAnsi="Meiryo UI"/>
                <w:sz w:val="18"/>
              </w:rPr>
              <w:t>借金が少ない＝清算時に株主に回る金が多い</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EPS¥1（実質ゼロ利益）・ROE1.9%の構造的低収益</w:t>
            </w:r>
          </w:p>
        </w:tc>
        <w:tc>
          <w:tcPr>
            <w:tcW w:type="dxa" w:w="1881"/>
            <w:shd w:val="clear" w:color="auto" w:fill="DDEBF7"/>
          </w:tcPr>
          <w:p>
            <w:r>
              <w:rPr>
                <w:rFonts w:ascii="Meiryo UI" w:hAnsi="Meiryo UI"/>
                <w:sz w:val="18"/>
              </w:rPr>
              <w:t>純利益 推計約1〜1.3億円（EPSから逆算）</w:t>
            </w:r>
          </w:p>
        </w:tc>
        <w:tc>
          <w:tcPr>
            <w:tcW w:type="dxa" w:w="1881"/>
            <w:shd w:val="clear" w:color="auto" w:fill="DDEBF7"/>
          </w:tcPr>
          <w:p>
            <w:r>
              <w:rPr>
                <w:rFonts w:ascii="Meiryo UI" w:hAnsi="Meiryo UI"/>
                <w:sz w:val="18"/>
              </w:rPr>
              <w:t>構造的・深刻</w:t>
            </w:r>
          </w:p>
        </w:tc>
        <w:tc>
          <w:tcPr>
            <w:tcW w:type="dxa" w:w="1881"/>
            <w:shd w:val="clear" w:color="auto" w:fill="DDEBF7"/>
          </w:tcPr>
          <w:p>
            <w:r>
              <w:rPr>
                <w:rFonts w:ascii="Meiryo UI" w:hAnsi="Meiryo UI"/>
                <w:sz w:val="18"/>
              </w:rPr>
              <w:t>ほぼ利益が出ていない。事業で稼げていない状態が続くとBPS自体が削れる</w:t>
            </w:r>
          </w:p>
        </w:tc>
      </w:tr>
      <w:tr>
        <w:tc>
          <w:tcPr>
            <w:tcW w:type="dxa" w:w="1881"/>
          </w:tcPr>
          <w:p>
            <w:r>
              <w:rPr>
                <w:rFonts w:ascii="Meiryo UI" w:hAnsi="Meiryo UI"/>
                <w:sz w:val="18"/>
              </w:rPr>
              <w:t>☠️ 毒（ネガティブ）</w:t>
            </w:r>
          </w:p>
        </w:tc>
        <w:tc>
          <w:tcPr>
            <w:tcW w:type="dxa" w:w="1881"/>
          </w:tcPr>
          <w:p>
            <w:r>
              <w:rPr>
                <w:rFonts w:ascii="Meiryo UI" w:hAnsi="Meiryo UI"/>
                <w:sz w:val="18"/>
              </w:rPr>
              <w:t>新聞輪転機需要の構造的消滅（新聞部数減少止まらず）</w:t>
            </w:r>
          </w:p>
        </w:tc>
        <w:tc>
          <w:tcPr>
            <w:tcW w:type="dxa" w:w="1881"/>
          </w:tcPr>
          <w:p>
            <w:r>
              <w:rPr>
                <w:rFonts w:ascii="Meiryo UI" w:hAnsi="Meiryo UI"/>
                <w:sz w:val="18"/>
              </w:rPr>
              <w:t>業界需要消失ペース：年▲3〜5%（業界推計）</w:t>
            </w:r>
          </w:p>
        </w:tc>
        <w:tc>
          <w:tcPr>
            <w:tcW w:type="dxa" w:w="1881"/>
          </w:tcPr>
          <w:p>
            <w:r>
              <w:rPr>
                <w:rFonts w:ascii="Meiryo UI" w:hAnsi="Meiryo UI"/>
                <w:sz w:val="18"/>
              </w:rPr>
              <w:t>構造的・不可逆</w:t>
            </w:r>
          </w:p>
        </w:tc>
        <w:tc>
          <w:tcPr>
            <w:tcW w:type="dxa" w:w="1881"/>
          </w:tcPr>
          <w:p>
            <w:r>
              <w:rPr>
                <w:rFonts w:ascii="Meiryo UI" w:hAnsi="Meiryo UI"/>
                <w:sz w:val="18"/>
              </w:rPr>
              <w:t>主力商品の市場が消えていく。どう足掻いても輪転機は売れない時代</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防衛策（新株予約権）の存在→アクティビストプレミアム上限</w:t>
            </w:r>
          </w:p>
        </w:tc>
        <w:tc>
          <w:tcPr>
            <w:tcW w:type="dxa" w:w="1881"/>
            <w:shd w:val="clear" w:color="auto" w:fill="DDEBF7"/>
          </w:tcPr>
          <w:p>
            <w:r>
              <w:rPr>
                <w:rFonts w:ascii="Meiryo UI" w:hAnsi="Meiryo UI"/>
                <w:sz w:val="18"/>
              </w:rPr>
              <w:t>発動時の希薄化リスク：最大20〜30%程度</w:t>
            </w:r>
          </w:p>
        </w:tc>
        <w:tc>
          <w:tcPr>
            <w:tcW w:type="dxa" w:w="1881"/>
            <w:shd w:val="clear" w:color="auto" w:fill="DDEBF7"/>
          </w:tcPr>
          <w:p>
            <w:r>
              <w:rPr>
                <w:rFonts w:ascii="Meiryo UI" w:hAnsi="Meiryo UI"/>
                <w:sz w:val="18"/>
              </w:rPr>
              <w:t>一過性/再現性あり</w:t>
            </w:r>
          </w:p>
        </w:tc>
        <w:tc>
          <w:tcPr>
            <w:tcW w:type="dxa" w:w="1881"/>
            <w:shd w:val="clear" w:color="auto" w:fill="DDEBF7"/>
          </w:tcPr>
          <w:p>
            <w:r>
              <w:rPr>
                <w:rFonts w:ascii="Meiryo UI" w:hAnsi="Meiryo UI"/>
                <w:sz w:val="18"/>
              </w:rPr>
              <w:t>2021年と同じ手を使われたら株価上昇は頭打ち。防衛策が最大の壁</w:t>
            </w:r>
          </w:p>
        </w:tc>
      </w:tr>
      <w:tr>
        <w:tc>
          <w:tcPr>
            <w:tcW w:type="dxa" w:w="1881"/>
          </w:tcPr>
          <w:p>
            <w:r>
              <w:rPr>
                <w:rFonts w:ascii="Meiryo UI" w:hAnsi="Meiryo UI"/>
                <w:sz w:val="18"/>
              </w:rPr>
              <w:t>☠️ 毒（ネガティブ）</w:t>
            </w:r>
          </w:p>
        </w:tc>
        <w:tc>
          <w:tcPr>
            <w:tcW w:type="dxa" w:w="1881"/>
          </w:tcPr>
          <w:p>
            <w:r>
              <w:rPr>
                <w:rFonts w:ascii="Meiryo UI" w:hAnsi="Meiryo UI"/>
                <w:sz w:val="18"/>
              </w:rPr>
              <w:t>流動性リスク（小型株・出来高の薄さ）</w:t>
            </w:r>
          </w:p>
        </w:tc>
        <w:tc>
          <w:tcPr>
            <w:tcW w:type="dxa" w:w="1881"/>
          </w:tcPr>
          <w:p>
            <w:r>
              <w:rPr>
                <w:rFonts w:ascii="Meiryo UI" w:hAnsi="Meiryo UI"/>
                <w:sz w:val="18"/>
              </w:rPr>
              <w:t>日次売買代金：推計数千万円〜1億円台</w:t>
            </w:r>
          </w:p>
        </w:tc>
        <w:tc>
          <w:tcPr>
            <w:tcW w:type="dxa" w:w="1881"/>
          </w:tcPr>
          <w:p>
            <w:r>
              <w:rPr>
                <w:rFonts w:ascii="Meiryo UI" w:hAnsi="Meiryo UI"/>
                <w:sz w:val="18"/>
              </w:rPr>
              <w:t>構造的</w:t>
            </w:r>
          </w:p>
        </w:tc>
        <w:tc>
          <w:tcPr>
            <w:tcW w:type="dxa" w:w="1881"/>
          </w:tcPr>
          <w:p>
            <w:r>
              <w:rPr>
                <w:rFonts w:ascii="Meiryo UI" w:hAnsi="Meiryo UI"/>
                <w:sz w:val="18"/>
              </w:rPr>
              <w:t>売りたい時に売れないリスク。大量エントリーは要注意</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固定費（製造設備・工場維持費）の高止まり</w:t>
            </w:r>
          </w:p>
        </w:tc>
        <w:tc>
          <w:tcPr>
            <w:tcW w:type="dxa" w:w="1881"/>
            <w:shd w:val="clear" w:color="auto" w:fill="DDEBF7"/>
          </w:tcPr>
          <w:p>
            <w:r>
              <w:rPr>
                <w:rFonts w:ascii="Meiryo UI" w:hAnsi="Meiryo UI"/>
                <w:sz w:val="18"/>
              </w:rPr>
              <w:t>推計固定費率60〜70%（製造業平均比高）</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売上が減っても工場の維持費はかかる。赤字転落リスクあり</w:t>
            </w:r>
          </w:p>
        </w:tc>
      </w:tr>
    </w:tbl>
    <w:p/>
    <w:p>
      <w:r>
        <w:rPr>
          <w:rFonts w:ascii="Meiryo UI" w:hAnsi="Meiryo UI"/>
          <w:sz w:val="20"/>
        </w:rPr>
        <w:t>実力ベース純利益（毒を除いた試算）：</w:t>
      </w:r>
    </w:p>
    <w:p>
      <w:pPr>
        <w:pStyle w:val="ListBullet"/>
      </w:pPr>
      <w:r>
        <w:rPr>
          <w:rFonts w:ascii="Meiryo UI" w:hAnsi="Meiryo UI"/>
          <w:sz w:val="20"/>
        </w:rPr>
        <w:t>報告EPS ¥1（純利益約1億円）</w:t>
      </w:r>
    </w:p>
    <w:p>
      <w:pPr>
        <w:pStyle w:val="ListBullet"/>
      </w:pPr>
      <w:r>
        <w:rPr>
          <w:rFonts w:ascii="Meiryo UI" w:hAnsi="Meiryo UI"/>
          <w:sz w:val="20"/>
        </w:rPr>
        <w:t>一過性要因（固定資産売却益等）を除いた実力ベース純利益：推計 ▲2〜+3億円（赤字〜微黒字のレンジ）</w:t>
      </w:r>
    </w:p>
    <w:p>
      <w:pPr>
        <w:pStyle w:val="ListBullet"/>
      </w:pPr>
      <w:r>
        <w:rPr>
          <w:rFonts w:ascii="Meiryo UI" w:hAnsi="Meiryo UI"/>
          <w:sz w:val="20"/>
        </w:rPr>
        <w:t>実力ベースEPS：▲¥15〜+¥23（事業実態はほぼゼロないし僅少赤字が現実的）</w:t>
      </w:r>
    </w:p>
    <w:p>
      <w:pPr>
        <w:pStyle w:val="ListBullet"/>
      </w:pPr>
      <w:r>
        <w:rPr>
          <w:rFonts w:ascii="Meiryo UI" w:hAnsi="Meiryo UI"/>
          <w:sz w:val="20"/>
        </w:rPr>
        <w:t>公式EPS¥1との差分：見た目より実態は厳しい。一過性収益（資産売却等）に依存している可能性を強く示唆</w:t>
      </w:r>
    </w:p>
    <w:p/>
    <w:p>
      <w:r>
        <w:rPr>
          <w:rFonts w:ascii="Meiryo UI" w:hAnsi="Meiryo UI"/>
          <w:sz w:val="20"/>
        </w:rPr>
        <w:t>&gt; ⚠️ 深井注記: 東京機械製作所の詳細な四半期別セグメント開示は限定的（中小型株）。以下の数値は有価証券報告書・決算短信の公開情報に基づく最善推計であり、個別項目は決算資料で要確認。</w:t>
      </w:r>
    </w:p>
    <w:p/>
    <w:p>
      <w:r>
        <w:t>──────────────────────────────────────────────────</w:t>
      </w:r>
    </w:p>
    <w:p/>
    <w:p>
      <w:pPr>
        <w:pStyle w:val="Heading3"/>
      </w:pPr>
      <w:r>
        <w:rPr>
          <w:rFonts w:ascii="Meiryo UI" w:hAnsi="Meiryo UI"/>
          <w:color w:val="2E74B5"/>
        </w:rPr>
        <w:t>0-B. 直近四半期（QonQ）変調分析</w:t>
      </w:r>
    </w:p>
    <w:p/>
    <w:p>
      <w:r>
        <w:rPr>
          <w:rFonts w:ascii="Meiryo UI" w:hAnsi="Meiryo UI"/>
          <w:sz w:val="20"/>
        </w:rPr>
        <w:t>&gt; ※東京機械製作所（6335）は四半期別の詳細セグメント開示が限定的。H1/H2比較（2025年3月期）で代替し、利用可能最細粒度で分析。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H1（2025年3月期上半期）</w:t>
            </w:r>
          </w:p>
        </w:tc>
        <w:tc>
          <w:tcPr>
            <w:tcW w:type="dxa" w:w="1881"/>
            <w:shd w:val="clear" w:color="auto" w:fill="2E74B5"/>
          </w:tcPr>
          <w:p>
            <w:r>
              <w:rPr>
                <w:rFonts w:ascii="Meiryo UI" w:hAnsi="Meiryo UI"/>
                <w:b/>
                <w:color w:val="FFFFFF"/>
                <w:sz w:val="18"/>
              </w:rPr>
              <w:t>H2（2025年3月期下半期）推計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推計約35〜40億円</w:t>
            </w:r>
          </w:p>
        </w:tc>
        <w:tc>
          <w:tcPr>
            <w:tcW w:type="dxa" w:w="1881"/>
          </w:tcPr>
          <w:p>
            <w:r>
              <w:rPr>
                <w:rFonts w:ascii="Meiryo UI" w:hAnsi="Meiryo UI"/>
                <w:sz w:val="18"/>
              </w:rPr>
              <w:t>推計約30〜35億円</w:t>
            </w:r>
          </w:p>
        </w:tc>
        <w:tc>
          <w:tcPr>
            <w:tcW w:type="dxa" w:w="1881"/>
          </w:tcPr>
          <w:p>
            <w:r>
              <w:rPr>
                <w:rFonts w:ascii="Meiryo UI" w:hAnsi="Meiryo UI"/>
                <w:sz w:val="18"/>
              </w:rPr>
              <w:t>▲5〜15%</w:t>
            </w:r>
          </w:p>
        </w:tc>
        <w:tc>
          <w:tcPr>
            <w:tcW w:type="dxa" w:w="1881"/>
          </w:tcPr>
          <w:p>
            <w:r>
              <w:rPr>
                <w:rFonts w:ascii="Meiryo UI" w:hAnsi="Meiryo UI"/>
                <w:sz w:val="18"/>
              </w:rPr>
              <w:t>構造的（輪転機受注の季節的・構造的減少）</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推計+0.5〜+1.5%</w:t>
            </w:r>
          </w:p>
        </w:tc>
        <w:tc>
          <w:tcPr>
            <w:tcW w:type="dxa" w:w="1881"/>
            <w:shd w:val="clear" w:color="auto" w:fill="DDEBF7"/>
          </w:tcPr>
          <w:p>
            <w:r>
              <w:rPr>
                <w:rFonts w:ascii="Meiryo UI" w:hAnsi="Meiryo UI"/>
                <w:sz w:val="18"/>
              </w:rPr>
              <w:t>推計▲0〜+1%</w:t>
            </w:r>
          </w:p>
        </w:tc>
        <w:tc>
          <w:tcPr>
            <w:tcW w:type="dxa" w:w="1881"/>
            <w:shd w:val="clear" w:color="auto" w:fill="DDEBF7"/>
          </w:tcPr>
          <w:p>
            <w:r>
              <w:rPr>
                <w:rFonts w:ascii="Meiryo UI" w:hAnsi="Meiryo UI"/>
                <w:sz w:val="18"/>
              </w:rPr>
              <w:t>悪化傾向</w:t>
            </w:r>
          </w:p>
        </w:tc>
        <w:tc>
          <w:tcPr>
            <w:tcW w:type="dxa" w:w="1881"/>
            <w:shd w:val="clear" w:color="auto" w:fill="DDEBF7"/>
          </w:tcPr>
          <w:p>
            <w:r>
              <w:rPr>
                <w:rFonts w:ascii="Meiryo UI" w:hAnsi="Meiryo UI"/>
                <w:sz w:val="18"/>
              </w:rPr>
              <w:t>構造的（固定費負担の増大）</w:t>
            </w:r>
          </w:p>
        </w:tc>
      </w:tr>
      <w:tr>
        <w:tc>
          <w:tcPr>
            <w:tcW w:type="dxa" w:w="1881"/>
          </w:tcPr>
          <w:p>
            <w:r>
              <w:rPr>
                <w:rFonts w:ascii="Meiryo UI" w:hAnsi="Meiryo UI"/>
                <w:sz w:val="18"/>
              </w:rPr>
              <w:t>主要顧客構成比</w:t>
            </w:r>
          </w:p>
        </w:tc>
        <w:tc>
          <w:tcPr>
            <w:tcW w:type="dxa" w:w="1881"/>
          </w:tcPr>
          <w:p>
            <w:r>
              <w:rPr>
                <w:rFonts w:ascii="Meiryo UI" w:hAnsi="Meiryo UI"/>
                <w:sz w:val="18"/>
              </w:rPr>
              <w:t>新聞社向け推計60〜70%</w:t>
            </w:r>
          </w:p>
        </w:tc>
        <w:tc>
          <w:tcPr>
            <w:tcW w:type="dxa" w:w="1881"/>
          </w:tcPr>
          <w:p>
            <w:r>
              <w:rPr>
                <w:rFonts w:ascii="Meiryo UI" w:hAnsi="Meiryo UI"/>
                <w:sz w:val="18"/>
              </w:rPr>
              <w:t>新聞社向け推計55〜65%（微低下）</w:t>
            </w:r>
          </w:p>
        </w:tc>
        <w:tc>
          <w:tcPr>
            <w:tcW w:type="dxa" w:w="1881"/>
          </w:tcPr>
          <w:p>
            <w:r>
              <w:rPr>
                <w:rFonts w:ascii="Meiryo UI" w:hAnsi="Meiryo UI"/>
                <w:sz w:val="18"/>
              </w:rPr>
              <w:t>緩やかな低下</w:t>
            </w:r>
          </w:p>
        </w:tc>
        <w:tc>
          <w:tcPr>
            <w:tcW w:type="dxa" w:w="1881"/>
          </w:tcPr>
          <w:p>
            <w:r>
              <w:rPr>
                <w:rFonts w:ascii="Meiryo UI" w:hAnsi="Meiryo UI"/>
                <w:sz w:val="18"/>
              </w:rPr>
              <w:t>構造的（FA転換の初期段階）</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推計Book-to-bill 0.8〜0.9</w:t>
            </w:r>
          </w:p>
        </w:tc>
        <w:tc>
          <w:tcPr>
            <w:tcW w:type="dxa" w:w="1881"/>
            <w:shd w:val="clear" w:color="auto" w:fill="DDEBF7"/>
          </w:tcPr>
          <w:p>
            <w:r>
              <w:rPr>
                <w:rFonts w:ascii="Meiryo UI" w:hAnsi="Meiryo UI"/>
                <w:sz w:val="18"/>
              </w:rPr>
              <w:t>推計Book-to-bill 0.7〜0.85</w:t>
            </w:r>
          </w:p>
        </w:tc>
        <w:tc>
          <w:tcPr>
            <w:tcW w:type="dxa" w:w="1881"/>
            <w:shd w:val="clear" w:color="auto" w:fill="DDEBF7"/>
          </w:tcPr>
          <w:p>
            <w:r>
              <w:rPr>
                <w:rFonts w:ascii="Meiryo UI" w:hAnsi="Meiryo UI"/>
                <w:sz w:val="18"/>
              </w:rPr>
              <w:t>悪化</w:t>
            </w:r>
          </w:p>
        </w:tc>
        <w:tc>
          <w:tcPr>
            <w:tcW w:type="dxa" w:w="1881"/>
            <w:shd w:val="clear" w:color="auto" w:fill="DDEBF7"/>
          </w:tcPr>
          <w:p>
            <w:r>
              <w:rPr>
                <w:rFonts w:ascii="Meiryo UI" w:hAnsi="Meiryo UI"/>
                <w:sz w:val="18"/>
              </w:rPr>
              <w:t>構造的（新規受注&lt;消化）</w:t>
            </w:r>
          </w:p>
        </w:tc>
      </w:tr>
      <w:tr>
        <w:tc>
          <w:tcPr>
            <w:tcW w:type="dxa" w:w="1881"/>
          </w:tcPr>
          <w:p>
            <w:r>
              <w:rPr>
                <w:rFonts w:ascii="Meiryo UI" w:hAnsi="Meiryo UI"/>
                <w:sz w:val="18"/>
              </w:rPr>
              <w:t>特記事項</w:t>
            </w:r>
          </w:p>
        </w:tc>
        <w:tc>
          <w:tcPr>
            <w:tcW w:type="dxa" w:w="1881"/>
          </w:tcPr>
          <w:p>
            <w:r>
              <w:rPr>
                <w:rFonts w:ascii="Meiryo UI" w:hAnsi="Meiryo UI"/>
                <w:sz w:val="18"/>
              </w:rPr>
              <w:t>2021年ADC攻防の余波・防衛策コスト計上</w:t>
            </w:r>
          </w:p>
        </w:tc>
        <w:tc>
          <w:tcPr>
            <w:tcW w:type="dxa" w:w="1881"/>
          </w:tcPr>
          <w:p>
            <w:r>
              <w:rPr>
                <w:rFonts w:ascii="Meiryo UI" w:hAnsi="Meiryo UI"/>
                <w:sz w:val="18"/>
              </w:rPr>
              <w:t>FA事業の新規案件獲得動向</w:t>
            </w:r>
          </w:p>
        </w:tc>
        <w:tc>
          <w:tcPr>
            <w:tcW w:type="dxa" w:w="1881"/>
          </w:tcPr>
          <w:p>
            <w:r>
              <w:rPr>
                <w:rFonts w:ascii="Meiryo UI" w:hAnsi="Meiryo UI"/>
                <w:sz w:val="18"/>
              </w:rPr>
              <w:t>要確認</w:t>
            </w:r>
          </w:p>
        </w:tc>
        <w:tc>
          <w:tcPr>
            <w:tcW w:type="dxa" w:w="1881"/>
          </w:tcPr>
          <w:p>
            <w:r>
              <w:rPr>
                <w:rFonts w:ascii="Meiryo UI" w:hAnsi="Meiryo UI"/>
                <w:sz w:val="18"/>
              </w:rPr>
              <w:t>—</w:t>
            </w:r>
          </w:p>
        </w:tc>
      </w:tr>
    </w:tbl>
    <w:p/>
    <w:p>
      <w:r>
        <w:rPr>
          <w:rFonts w:ascii="Meiryo UI" w:hAnsi="Meiryo UI"/>
          <w:sz w:val="20"/>
        </w:rPr>
        <w:t>QonQ総括： 売上の緩やかな縮小とBook-to-billの1.0割れが継続している公算大。構造的衰退フェーズにあるが、現時点では赤字転落は未確認。FA転換の進捗が2026年5月決算での最大確認ポイント。</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東京機械製作所（Tokyo Kikai Seisakusho, Ltd.）</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6335（東証スタンダード）</w:t>
            </w:r>
          </w:p>
        </w:tc>
      </w:tr>
      <w:tr>
        <w:tc>
          <w:tcPr>
            <w:tcW w:type="dxa" w:w="4703"/>
          </w:tcPr>
          <w:p>
            <w:r>
              <w:rPr>
                <w:rFonts w:ascii="Meiryo UI" w:hAnsi="Meiryo UI"/>
                <w:sz w:val="18"/>
              </w:rPr>
              <w:t>設立</w:t>
            </w:r>
          </w:p>
        </w:tc>
        <w:tc>
          <w:tcPr>
            <w:tcW w:type="dxa" w:w="4703"/>
          </w:tcPr>
          <w:p>
            <w:r>
              <w:rPr>
                <w:rFonts w:ascii="Meiryo UI" w:hAnsi="Meiryo UI"/>
                <w:sz w:val="18"/>
              </w:rPr>
              <w:t>1889年（明治22年）— 135年超の老舗機械メーカー</w:t>
            </w:r>
          </w:p>
        </w:tc>
      </w:tr>
      <w:tr>
        <w:tc>
          <w:tcPr>
            <w:tcW w:type="dxa" w:w="4703"/>
            <w:shd w:val="clear" w:color="auto" w:fill="DDEBF7"/>
          </w:tcPr>
          <w:p>
            <w:r>
              <w:rPr>
                <w:rFonts w:ascii="Meiryo UI" w:hAnsi="Meiryo UI"/>
                <w:sz w:val="18"/>
              </w:rPr>
              <w:t>所在地</w:t>
            </w:r>
          </w:p>
        </w:tc>
        <w:tc>
          <w:tcPr>
            <w:tcW w:type="dxa" w:w="4703"/>
            <w:shd w:val="clear" w:color="auto" w:fill="DDEBF7"/>
          </w:tcPr>
          <w:p>
            <w:r>
              <w:rPr>
                <w:rFonts w:ascii="Meiryo UI" w:hAnsi="Meiryo UI"/>
                <w:sz w:val="18"/>
              </w:rPr>
              <w:t>東京都墨田区（本社・工場）</w:t>
            </w:r>
          </w:p>
        </w:tc>
      </w:tr>
      <w:tr>
        <w:tc>
          <w:tcPr>
            <w:tcW w:type="dxa" w:w="4703"/>
          </w:tcPr>
          <w:p>
            <w:r>
              <w:rPr>
                <w:rFonts w:ascii="Meiryo UI" w:hAnsi="Meiryo UI"/>
                <w:sz w:val="18"/>
              </w:rPr>
              <w:t>従業員数</w:t>
            </w:r>
          </w:p>
        </w:tc>
        <w:tc>
          <w:tcPr>
            <w:tcW w:type="dxa" w:w="4703"/>
          </w:tcPr>
          <w:p>
            <w:r>
              <w:rPr>
                <w:rFonts w:ascii="Meiryo UI" w:hAnsi="Meiryo UI"/>
                <w:sz w:val="18"/>
              </w:rPr>
              <w:t>推計400〜600名</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株価¥480 × 発行済株数（推計約1,300〜1,400万株） ≒ 約62〜67億円</w:t>
            </w:r>
          </w:p>
        </w:tc>
      </w:tr>
      <w:tr>
        <w:tc>
          <w:tcPr>
            <w:tcW w:type="dxa" w:w="4703"/>
          </w:tcPr>
          <w:p>
            <w:r>
              <w:rPr>
                <w:rFonts w:ascii="Meiryo UI" w:hAnsi="Meiryo UI"/>
                <w:sz w:val="18"/>
              </w:rPr>
              <w:t>純資産総額</w:t>
            </w:r>
          </w:p>
        </w:tc>
        <w:tc>
          <w:tcPr>
            <w:tcW w:type="dxa" w:w="4703"/>
          </w:tcPr>
          <w:p>
            <w:r>
              <w:rPr>
                <w:rFonts w:ascii="Meiryo UI" w:hAnsi="Meiryo UI"/>
                <w:sz w:val="18"/>
              </w:rPr>
              <w:t>BPS¥1,009 × 発行済株数 ≒ 約131〜141億円</w:t>
            </w:r>
          </w:p>
        </w:tc>
      </w:tr>
    </w:tbl>
    <w:p/>
    <w:p>
      <w:pPr>
        <w:pStyle w:val="Heading3"/>
      </w:pPr>
      <w:r>
        <w:rPr>
          <w:rFonts w:ascii="Meiryo UI" w:hAnsi="Meiryo UI"/>
          <w:color w:val="2E74B5"/>
        </w:rPr>
        <w:t>1-2. 事業セグメント構成（推計）</w:t>
      </w:r>
    </w:p>
    <w:p/>
    <w:p>
      <w:pPr>
        <w:shd w:val="clear" w:color="auto" w:fill="F2F2F2"/>
      </w:pPr>
      <w:r>
        <w:rPr>
          <w:rFonts w:ascii="Courier New" w:hAnsi="Courier New"/>
          <w:sz w:val="16"/>
        </w:rPr>
        <w:t>売上高構成（推計）</w:t>
        <w:br/>
        <w:t>├── 新聞輪転機・印刷機械（メイン事業）   ────── 60〜70%</w:t>
        <w:br/>
        <w:t>│   └── 新聞社向け大型輪転機、中型輪転機、部品・保守</w:t>
        <w:br/>
        <w:t>├── FA・自動化・省力化装置（育成事業）   ────── 15〜25%</w:t>
        <w:br/>
        <w:t>│   └── 搬送装置、自動化ライン、産業用機械</w:t>
        <w:br/>
        <w:t>├── 保守・サービス・リプレイス           ────── 10〜15%</w:t>
        <w:br/>
        <w:t>│   └── 既設輪転機メンテナンス、オーバーホール</w:t>
        <w:br/>
        <w:t>└── その他（不動産収益等）               ──────  5%未満</w:t>
      </w:r>
    </w:p>
    <w:p/>
    <w:p>
      <w:pPr>
        <w:pStyle w:val="Heading3"/>
      </w:pPr>
      <w:r>
        <w:rPr>
          <w:rFonts w:ascii="Meiryo UI" w:hAnsi="Meiryo UI"/>
          <w:color w:val="2E74B5"/>
        </w:rPr>
        <w:t>1-3. 事業の本質的理解：「新聞輪転機 = 衰退産業の専用設備」</w:t>
      </w:r>
    </w:p>
    <w:p/>
    <w:p>
      <w:r>
        <w:rPr>
          <w:rFonts w:ascii="Meiryo UI" w:hAnsi="Meiryo UI"/>
          <w:sz w:val="20"/>
        </w:rPr>
        <w:t>なぜPBR0.48倍で放置されているかの構造的解答：</w:t>
      </w:r>
    </w:p>
    <w:p/>
    <w:p>
      <w:pPr>
        <w:pStyle w:val="ListNumber"/>
      </w:pPr>
      <w:r>
        <w:rPr>
          <w:rFonts w:ascii="Meiryo UI" w:hAnsi="Meiryo UI"/>
          <w:sz w:val="20"/>
        </w:rPr>
        <w:t>市場消滅の不可逆性</w:t>
      </w:r>
    </w:p>
    <w:p>
      <w:pPr>
        <w:pStyle w:val="ListBullet"/>
      </w:pPr>
      <w:r>
        <w:rPr>
          <w:rFonts w:ascii="Meiryo UI" w:hAnsi="Meiryo UI"/>
          <w:sz w:val="20"/>
        </w:rPr>
        <w:t>全国新聞発行部数：2000年約5,370万部 → 2024年約2,500万部（▲53%）</w:t>
      </w:r>
    </w:p>
    <w:p>
      <w:pPr>
        <w:pStyle w:val="ListBullet"/>
      </w:pPr>
      <w:r>
        <w:rPr>
          <w:rFonts w:ascii="Meiryo UI" w:hAnsi="Meiryo UI"/>
          <w:sz w:val="20"/>
        </w:rPr>
        <w:t>設備更新サイクル（15〜20年）のど真ん中で需要が蒸発</w:t>
      </w:r>
    </w:p>
    <w:p>
      <w:pPr>
        <w:pStyle w:val="ListBullet"/>
      </w:pPr>
      <w:r>
        <w:rPr>
          <w:rFonts w:ascii="Meiryo UI" w:hAnsi="Meiryo UI"/>
          <w:sz w:val="20"/>
        </w:rPr>
        <w:t>新聞社自身が「部数減 → 広告収入減 → 設備投資凍結」の悪循環</w:t>
      </w:r>
    </w:p>
    <w:p>
      <w:pPr>
        <w:pStyle w:val="ListBullet"/>
      </w:pPr>
      <w:r>
        <w:rPr>
          <w:rFonts w:ascii="Meiryo UI" w:hAnsi="Meiryo UI"/>
          <w:sz w:val="20"/>
        </w:rPr>
        <w:t>結論：主力製品の市場が半減し、かつ今後も縮小不可避</w:t>
      </w:r>
    </w:p>
    <w:p/>
    <w:p>
      <w:pPr>
        <w:pStyle w:val="ListNumber"/>
      </w:pPr>
      <w:r>
        <w:rPr>
          <w:rFonts w:ascii="Meiryo UI" w:hAnsi="Meiryo UI"/>
          <w:sz w:val="20"/>
        </w:rPr>
        <w:t>代替需要の不在</w:t>
      </w:r>
    </w:p>
    <w:p>
      <w:pPr>
        <w:pStyle w:val="ListBullet"/>
      </w:pPr>
      <w:r>
        <w:rPr>
          <w:rFonts w:ascii="Meiryo UI" w:hAnsi="Meiryo UI"/>
          <w:sz w:val="20"/>
        </w:rPr>
        <w:t>新聞輪転機は高度に専用化された設備（汎用転用困難）</w:t>
      </w:r>
    </w:p>
    <w:p>
      <w:pPr>
        <w:pStyle w:val="ListBullet"/>
      </w:pPr>
      <w:r>
        <w:rPr>
          <w:rFonts w:ascii="Meiryo UI" w:hAnsi="Meiryo UI"/>
          <w:sz w:val="20"/>
        </w:rPr>
        <w:t>海外展開も欧米・アジアで同様の新聞衰退が進行</w:t>
      </w:r>
    </w:p>
    <w:p>
      <w:pPr>
        <w:pStyle w:val="ListBullet"/>
      </w:pPr>
      <w:r>
        <w:rPr>
          <w:rFonts w:ascii="Meiryo UI" w:hAnsi="Meiryo UI"/>
          <w:sz w:val="20"/>
        </w:rPr>
        <w:t>競合との差別化＝「縮む市場での最大手」に過ぎない</w:t>
      </w:r>
    </w:p>
    <w:p/>
    <w:p>
      <w:pPr>
        <w:pStyle w:val="ListNumber"/>
      </w:pPr>
      <w:r>
        <w:rPr>
          <w:rFonts w:ascii="Meiryo UI" w:hAnsi="Meiryo UI"/>
          <w:sz w:val="20"/>
        </w:rPr>
        <w:t>なぜ黒字を維持できているか</w:t>
      </w:r>
    </w:p>
    <w:p>
      <w:pPr>
        <w:pStyle w:val="ListBullet"/>
      </w:pPr>
      <w:r>
        <w:rPr>
          <w:rFonts w:ascii="Meiryo UI" w:hAnsi="Meiryo UI"/>
          <w:sz w:val="20"/>
        </w:rPr>
        <w:t>既存設備の保守・部品供給（ストック型収益）</w:t>
      </w:r>
    </w:p>
    <w:p>
      <w:pPr>
        <w:pStyle w:val="ListBullet"/>
      </w:pPr>
      <w:r>
        <w:rPr>
          <w:rFonts w:ascii="Meiryo UI" w:hAnsi="Meiryo UI"/>
          <w:sz w:val="20"/>
        </w:rPr>
        <w:t>工場・土地の資産価値（含み益）</w:t>
      </w:r>
    </w:p>
    <w:p>
      <w:pPr>
        <w:pStyle w:val="ListBullet"/>
      </w:pPr>
      <w:r>
        <w:rPr>
          <w:rFonts w:ascii="Meiryo UI" w:hAnsi="Meiryo UI"/>
          <w:sz w:val="20"/>
        </w:rPr>
        <w:t>FA転換による新収益（まだ小規模）</w:t>
      </w:r>
    </w:p>
    <w:p>
      <w:pPr>
        <w:pStyle w:val="ListBullet"/>
      </w:pPr>
      <w:r>
        <w:rPr>
          <w:rFonts w:ascii="Meiryo UI" w:hAnsi="Meiryo UI"/>
          <w:sz w:val="20"/>
        </w:rPr>
        <w:t>構造：事業ではなく「資産食い」で延命している状態</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詳細</w:t>
            </w:r>
          </w:p>
        </w:tc>
      </w:tr>
      <w:tr>
        <w:tc>
          <w:tcPr>
            <w:tcW w:type="dxa" w:w="2351"/>
          </w:tcPr>
          <w:p>
            <w:r>
              <w:rPr>
                <w:rFonts w:ascii="Meiryo UI" w:hAnsi="Meiryo UI"/>
                <w:sz w:val="18"/>
              </w:rPr>
              <w:t>2026年3月期決算発表</w:t>
            </w:r>
          </w:p>
        </w:tc>
        <w:tc>
          <w:tcPr>
            <w:tcW w:type="dxa" w:w="2351"/>
          </w:tcPr>
          <w:p>
            <w:r>
              <w:rPr>
                <w:rFonts w:ascii="Meiryo UI" w:hAnsi="Meiryo UI"/>
                <w:sz w:val="18"/>
              </w:rPr>
              <w:t>2026年5月中旬</w:t>
            </w:r>
          </w:p>
        </w:tc>
        <w:tc>
          <w:tcPr>
            <w:tcW w:type="dxa" w:w="2351"/>
          </w:tcPr>
          <w:p>
            <w:r>
              <w:rPr>
                <w:rFonts w:ascii="Meiryo UI" w:hAnsi="Meiryo UI"/>
                <w:sz w:val="18"/>
              </w:rPr>
              <w:t>★★★★</w:t>
            </w:r>
          </w:p>
        </w:tc>
        <w:tc>
          <w:tcPr>
            <w:tcW w:type="dxa" w:w="2351"/>
          </w:tcPr>
          <w:p>
            <w:r>
              <w:rPr>
                <w:rFonts w:ascii="Meiryo UI" w:hAnsi="Meiryo UI"/>
                <w:sz w:val="18"/>
              </w:rPr>
              <w:t>FA転換進捗・営業利益率の方向性確認</w:t>
            </w:r>
          </w:p>
        </w:tc>
      </w:tr>
      <w:tr>
        <w:tc>
          <w:tcPr>
            <w:tcW w:type="dxa" w:w="2351"/>
            <w:shd w:val="clear" w:color="auto" w:fill="DDEBF7"/>
          </w:tcPr>
          <w:p>
            <w:r>
              <w:rPr>
                <w:rFonts w:ascii="Meiryo UI" w:hAnsi="Meiryo UI"/>
                <w:sz w:val="18"/>
              </w:rPr>
              <w:t>大株主構成変動</w:t>
            </w:r>
          </w:p>
        </w:tc>
        <w:tc>
          <w:tcPr>
            <w:tcW w:type="dxa" w:w="2351"/>
            <w:shd w:val="clear" w:color="auto" w:fill="DDEBF7"/>
          </w:tcPr>
          <w:p>
            <w:r>
              <w:rPr>
                <w:rFonts w:ascii="Meiryo UI" w:hAnsi="Meiryo UI"/>
                <w:sz w:val="18"/>
              </w:rPr>
              <w:t>2026年6月末基準（株主名簿）</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ADC等アクティビストの保有継続/増減が判明</w:t>
            </w:r>
          </w:p>
        </w:tc>
      </w:tr>
      <w:tr>
        <w:tc>
          <w:tcPr>
            <w:tcW w:type="dxa" w:w="2351"/>
          </w:tcPr>
          <w:p>
            <w:r>
              <w:rPr>
                <w:rFonts w:ascii="Meiryo UI" w:hAnsi="Meiryo UI"/>
                <w:sz w:val="18"/>
              </w:rPr>
              <w:t>新聞業界統廃合ニュース</w:t>
            </w:r>
          </w:p>
        </w:tc>
        <w:tc>
          <w:tcPr>
            <w:tcW w:type="dxa" w:w="2351"/>
          </w:tcPr>
          <w:p>
            <w:r>
              <w:rPr>
                <w:rFonts w:ascii="Meiryo UI" w:hAnsi="Meiryo UI"/>
                <w:sz w:val="18"/>
              </w:rPr>
              <w:t>随時</w:t>
            </w:r>
          </w:p>
        </w:tc>
        <w:tc>
          <w:tcPr>
            <w:tcW w:type="dxa" w:w="2351"/>
          </w:tcPr>
          <w:p>
            <w:r>
              <w:rPr>
                <w:rFonts w:ascii="Meiryo UI" w:hAnsi="Meiryo UI"/>
                <w:sz w:val="18"/>
              </w:rPr>
              <w:t>★★★</w:t>
            </w:r>
          </w:p>
        </w:tc>
        <w:tc>
          <w:tcPr>
            <w:tcW w:type="dxa" w:w="2351"/>
          </w:tcPr>
          <w:p>
            <w:r>
              <w:rPr>
                <w:rFonts w:ascii="Meiryo UI" w:hAnsi="Meiryo UI"/>
                <w:sz w:val="18"/>
              </w:rPr>
              <w:t>統廃合加速→設備一括更新需要 or 輪転機廃棄加速</w:t>
            </w:r>
          </w:p>
        </w:tc>
      </w:tr>
      <w:tr>
        <w:tc>
          <w:tcPr>
            <w:tcW w:type="dxa" w:w="2351"/>
            <w:shd w:val="clear" w:color="auto" w:fill="DDEBF7"/>
          </w:tcPr>
          <w:p>
            <w:r>
              <w:rPr>
                <w:rFonts w:ascii="Meiryo UI" w:hAnsi="Meiryo UI"/>
                <w:sz w:val="18"/>
              </w:rPr>
              <w:t>不動産・資産売却発表</w:t>
            </w:r>
          </w:p>
        </w:tc>
        <w:tc>
          <w:tcPr>
            <w:tcW w:type="dxa" w:w="2351"/>
            <w:shd w:val="clear" w:color="auto" w:fill="DDEBF7"/>
          </w:tcPr>
          <w:p>
            <w:r>
              <w:rPr>
                <w:rFonts w:ascii="Meiryo UI" w:hAnsi="Meiryo UI"/>
                <w:sz w:val="18"/>
              </w:rPr>
              <w:t>随時</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含み益顕在化→BPS毀損か株主還元かで評価分岐</w:t>
            </w:r>
          </w:p>
        </w:tc>
      </w:tr>
      <w:tr>
        <w:tc>
          <w:tcPr>
            <w:tcW w:type="dxa" w:w="2351"/>
          </w:tcPr>
          <w:p>
            <w:r>
              <w:rPr>
                <w:rFonts w:ascii="Meiryo UI" w:hAnsi="Meiryo UI"/>
                <w:sz w:val="18"/>
              </w:rPr>
              <w:t>防衛策（新株予約権）の期限・更新可否</w:t>
            </w:r>
          </w:p>
        </w:tc>
        <w:tc>
          <w:tcPr>
            <w:tcW w:type="dxa" w:w="2351"/>
          </w:tcPr>
          <w:p>
            <w:r>
              <w:rPr>
                <w:rFonts w:ascii="Meiryo UI" w:hAnsi="Meiryo UI"/>
                <w:sz w:val="18"/>
              </w:rPr>
              <w:t>定時株主総会（2026年6月）</w:t>
            </w:r>
          </w:p>
        </w:tc>
        <w:tc>
          <w:tcPr>
            <w:tcW w:type="dxa" w:w="2351"/>
          </w:tcPr>
          <w:p>
            <w:r>
              <w:rPr>
                <w:rFonts w:ascii="Meiryo UI" w:hAnsi="Meiryo UI"/>
                <w:sz w:val="18"/>
              </w:rPr>
              <w:t>★★★★</w:t>
            </w:r>
          </w:p>
        </w:tc>
        <w:tc>
          <w:tcPr>
            <w:tcW w:type="dxa" w:w="2351"/>
          </w:tcPr>
          <w:p>
            <w:r>
              <w:rPr>
                <w:rFonts w:ascii="Meiryo UI" w:hAnsi="Meiryo UI"/>
                <w:sz w:val="18"/>
              </w:rPr>
              <w:t>廃止→アクティビスト参入フリーに、更新→上値制限</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競合マップ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主力製品</w:t>
            </w:r>
          </w:p>
        </w:tc>
        <w:tc>
          <w:tcPr>
            <w:tcW w:type="dxa" w:w="2351"/>
            <w:shd w:val="clear" w:color="auto" w:fill="2E74B5"/>
          </w:tcPr>
          <w:p>
            <w:r>
              <w:rPr>
                <w:rFonts w:ascii="Meiryo UI" w:hAnsi="Meiryo UI"/>
                <w:b/>
                <w:color w:val="FFFFFF"/>
                <w:sz w:val="18"/>
              </w:rPr>
              <w:t>国内シェア（輪転機）</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東京機械製作所（6335）</w:t>
            </w:r>
          </w:p>
        </w:tc>
        <w:tc>
          <w:tcPr>
            <w:tcW w:type="dxa" w:w="2351"/>
          </w:tcPr>
          <w:p>
            <w:r>
              <w:rPr>
                <w:rFonts w:ascii="Meiryo UI" w:hAnsi="Meiryo UI"/>
                <w:sz w:val="18"/>
              </w:rPr>
              <w:t>新聞輪転機（大型中心）</w:t>
            </w:r>
          </w:p>
        </w:tc>
        <w:tc>
          <w:tcPr>
            <w:tcW w:type="dxa" w:w="2351"/>
          </w:tcPr>
          <w:p>
            <w:r>
              <w:rPr>
                <w:rFonts w:ascii="Meiryo UI" w:hAnsi="Meiryo UI"/>
                <w:sz w:val="18"/>
              </w:rPr>
              <w:t>推計40〜50%</w:t>
            </w:r>
          </w:p>
        </w:tc>
        <w:tc>
          <w:tcPr>
            <w:tcW w:type="dxa" w:w="2351"/>
          </w:tcPr>
          <w:p>
            <w:r>
              <w:rPr>
                <w:rFonts w:ascii="Meiryo UI" w:hAnsi="Meiryo UI"/>
                <w:sz w:val="18"/>
              </w:rPr>
              <w:t>国内最大手。衰退市場での王者</w:t>
            </w:r>
          </w:p>
        </w:tc>
      </w:tr>
      <w:tr>
        <w:tc>
          <w:tcPr>
            <w:tcW w:type="dxa" w:w="2351"/>
            <w:shd w:val="clear" w:color="auto" w:fill="DDEBF7"/>
          </w:tcPr>
          <w:p>
            <w:r>
              <w:rPr>
                <w:rFonts w:ascii="Meiryo UI" w:hAnsi="Meiryo UI"/>
                <w:sz w:val="18"/>
              </w:rPr>
              <w:t>東芝機械（芝浦機械）</w:t>
            </w:r>
          </w:p>
        </w:tc>
        <w:tc>
          <w:tcPr>
            <w:tcW w:type="dxa" w:w="2351"/>
            <w:shd w:val="clear" w:color="auto" w:fill="DDEBF7"/>
          </w:tcPr>
          <w:p>
            <w:r>
              <w:rPr>
                <w:rFonts w:ascii="Meiryo UI" w:hAnsi="Meiryo UI"/>
                <w:sz w:val="18"/>
              </w:rPr>
              <w:t>印刷機械・工作機械</w:t>
            </w:r>
          </w:p>
        </w:tc>
        <w:tc>
          <w:tcPr>
            <w:tcW w:type="dxa" w:w="2351"/>
            <w:shd w:val="clear" w:color="auto" w:fill="DDEBF7"/>
          </w:tcPr>
          <w:p>
            <w:r>
              <w:rPr>
                <w:rFonts w:ascii="Meiryo UI" w:hAnsi="Meiryo UI"/>
                <w:sz w:val="18"/>
              </w:rPr>
              <w:t>推計15〜20%</w:t>
            </w:r>
          </w:p>
        </w:tc>
        <w:tc>
          <w:tcPr>
            <w:tcW w:type="dxa" w:w="2351"/>
            <w:shd w:val="clear" w:color="auto" w:fill="DDEBF7"/>
          </w:tcPr>
          <w:p>
            <w:r>
              <w:rPr>
                <w:rFonts w:ascii="Meiryo UI" w:hAnsi="Meiryo UI"/>
                <w:sz w:val="18"/>
              </w:rPr>
              <w:t>多角化済みで輪転機依存低</w:t>
            </w:r>
          </w:p>
        </w:tc>
      </w:tr>
      <w:tr>
        <w:tc>
          <w:tcPr>
            <w:tcW w:type="dxa" w:w="2351"/>
          </w:tcPr>
          <w:p>
            <w:r>
              <w:rPr>
                <w:rFonts w:ascii="Meiryo UI" w:hAnsi="Meiryo UI"/>
                <w:sz w:val="18"/>
              </w:rPr>
              <w:t>ケーニッヒ＆バウアー（独）</w:t>
            </w:r>
          </w:p>
        </w:tc>
        <w:tc>
          <w:tcPr>
            <w:tcW w:type="dxa" w:w="2351"/>
          </w:tcPr>
          <w:p>
            <w:r>
              <w:rPr>
                <w:rFonts w:ascii="Meiryo UI" w:hAnsi="Meiryo UI"/>
                <w:sz w:val="18"/>
              </w:rPr>
              <w:t>商業印刷機</w:t>
            </w:r>
          </w:p>
        </w:tc>
        <w:tc>
          <w:tcPr>
            <w:tcW w:type="dxa" w:w="2351"/>
          </w:tcPr>
          <w:p>
            <w:r>
              <w:rPr>
                <w:rFonts w:ascii="Meiryo UI" w:hAnsi="Meiryo UI"/>
                <w:sz w:val="18"/>
              </w:rPr>
              <w:t>輸入品で少数</w:t>
            </w:r>
          </w:p>
        </w:tc>
        <w:tc>
          <w:tcPr>
            <w:tcW w:type="dxa" w:w="2351"/>
          </w:tcPr>
          <w:p>
            <w:r>
              <w:rPr>
                <w:rFonts w:ascii="Meiryo UI" w:hAnsi="Meiryo UI"/>
                <w:sz w:val="18"/>
              </w:rPr>
              <w:t>新聞輪転機から撤退方向</w:t>
            </w:r>
          </w:p>
        </w:tc>
      </w:tr>
      <w:tr>
        <w:tc>
          <w:tcPr>
            <w:tcW w:type="dxa" w:w="2351"/>
            <w:shd w:val="clear" w:color="auto" w:fill="DDEBF7"/>
          </w:tcPr>
          <w:p>
            <w:r>
              <w:rPr>
                <w:rFonts w:ascii="Meiryo UI" w:hAnsi="Meiryo UI"/>
                <w:sz w:val="18"/>
              </w:rPr>
              <w:t>小森コーポレーション（6349）</w:t>
            </w:r>
          </w:p>
        </w:tc>
        <w:tc>
          <w:tcPr>
            <w:tcW w:type="dxa" w:w="2351"/>
            <w:shd w:val="clear" w:color="auto" w:fill="DDEBF7"/>
          </w:tcPr>
          <w:p>
            <w:r>
              <w:rPr>
                <w:rFonts w:ascii="Meiryo UI" w:hAnsi="Meiryo UI"/>
                <w:sz w:val="18"/>
              </w:rPr>
              <w:t>商業印刷機</w:t>
            </w:r>
          </w:p>
        </w:tc>
        <w:tc>
          <w:tcPr>
            <w:tcW w:type="dxa" w:w="2351"/>
            <w:shd w:val="clear" w:color="auto" w:fill="DDEBF7"/>
          </w:tcPr>
          <w:p>
            <w:r>
              <w:rPr>
                <w:rFonts w:ascii="Meiryo UI" w:hAnsi="Meiryo UI"/>
                <w:sz w:val="18"/>
              </w:rPr>
              <w:t>新聞輪転機は限定</w:t>
            </w:r>
          </w:p>
        </w:tc>
        <w:tc>
          <w:tcPr>
            <w:tcW w:type="dxa" w:w="2351"/>
            <w:shd w:val="clear" w:color="auto" w:fill="DDEBF7"/>
          </w:tcPr>
          <w:p>
            <w:r>
              <w:rPr>
                <w:rFonts w:ascii="Meiryo UI" w:hAnsi="Meiryo UI"/>
                <w:sz w:val="18"/>
              </w:rPr>
              <w:t>商業印刷で東証上場、FA転換先行</w:t>
            </w:r>
          </w:p>
        </w:tc>
      </w:tr>
    </w:tbl>
    <w:p/>
    <w:p>
      <w:r>
        <w:rPr>
          <w:rFonts w:ascii="Meiryo UI" w:hAnsi="Meiryo UI"/>
          <w:sz w:val="20"/>
        </w:rPr>
        <w:t>競合比較の核心：</w:t>
      </w:r>
    </w:p>
    <w:p>
      <w:pPr>
        <w:pStyle w:val="ListBullet"/>
      </w:pPr>
      <w:r>
        <w:rPr>
          <w:rFonts w:ascii="Meiryo UI" w:hAnsi="Meiryo UI"/>
          <w:sz w:val="20"/>
        </w:rPr>
        <w:t>東京機械は「新聞輪転機特化」で国内最大手だが、それがまさに呪いでもある</w:t>
      </w:r>
    </w:p>
    <w:p>
      <w:pPr>
        <w:pStyle w:val="ListBullet"/>
      </w:pPr>
      <w:r>
        <w:rPr>
          <w:rFonts w:ascii="Meiryo UI" w:hAnsi="Meiryo UI"/>
          <w:sz w:val="20"/>
        </w:rPr>
        <w:t>小森コーポレーションは早期に商業印刷・デジタル印刷へシフト済みでPBRは0.7〜0.9倍（比較的高い）</w:t>
      </w:r>
    </w:p>
    <w:p>
      <w:pPr>
        <w:pStyle w:val="ListBullet"/>
      </w:pPr>
      <w:r>
        <w:rPr>
          <w:rFonts w:ascii="Meiryo UI" w:hAnsi="Meiryo UI"/>
          <w:sz w:val="20"/>
        </w:rPr>
        <w:t>東京機械の転換の遅れ＝PBR0.48倍の主因</w:t>
      </w:r>
    </w:p>
    <w:p/>
    <w:p>
      <w:pPr>
        <w:pStyle w:val="Heading3"/>
      </w:pPr>
      <w:r>
        <w:rPr>
          <w:rFonts w:ascii="Meiryo UI" w:hAnsi="Meiryo UI"/>
          <w:color w:val="2E74B5"/>
        </w:rPr>
        <w:t>2-2. 競争優位性（残存価値）</w:t>
      </w:r>
    </w:p>
    <w:p/>
    <w:p>
      <w:pPr>
        <w:pStyle w:val="ListNumber"/>
      </w:pPr>
      <w:r>
        <w:rPr>
          <w:rFonts w:ascii="Meiryo UI" w:hAnsi="Meiryo UI"/>
          <w:sz w:val="20"/>
        </w:rPr>
        <w:t>保守ネットワーク：既設輪転機の保守は競合が容易に代替できない（部品・ノウハウの専有性）</w:t>
      </w:r>
    </w:p>
    <w:p>
      <w:pPr>
        <w:pStyle w:val="ListNumber"/>
      </w:pPr>
      <w:r>
        <w:rPr>
          <w:rFonts w:ascii="Meiryo UI" w:hAnsi="Meiryo UI"/>
          <w:sz w:val="20"/>
        </w:rPr>
        <w:t>ブランドと信頼：135年の実績。新聞社との長期関係（スイッチングコスト存在）</w:t>
      </w:r>
    </w:p>
    <w:p>
      <w:pPr>
        <w:pStyle w:val="ListNumber"/>
      </w:pPr>
      <w:r>
        <w:rPr>
          <w:rFonts w:ascii="Meiryo UI" w:hAnsi="Meiryo UI"/>
          <w:sz w:val="20"/>
        </w:rPr>
        <w:t>工場用地：墨田区という都心至近の工場敷地（不動産価値）</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使用確定財務指標（リアルタイム取得値・絶対厳守）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取得元</w:t>
            </w:r>
          </w:p>
        </w:tc>
      </w:tr>
      <w:tr>
        <w:tc>
          <w:tcPr>
            <w:tcW w:type="dxa" w:w="3135"/>
          </w:tcPr>
          <w:p>
            <w:r>
              <w:rPr>
                <w:rFonts w:ascii="Meiryo UI" w:hAnsi="Meiryo UI"/>
                <w:sz w:val="18"/>
              </w:rPr>
              <w:t>株価</w:t>
            </w:r>
          </w:p>
        </w:tc>
        <w:tc>
          <w:tcPr>
            <w:tcW w:type="dxa" w:w="3135"/>
          </w:tcPr>
          <w:p>
            <w:r>
              <w:rPr>
                <w:rFonts w:ascii="Meiryo UI" w:hAnsi="Meiryo UI"/>
                <w:sz w:val="18"/>
              </w:rPr>
              <w:t>¥480</w:t>
            </w:r>
          </w:p>
        </w:tc>
        <w:tc>
          <w:tcPr>
            <w:tcW w:type="dxa" w:w="3135"/>
          </w:tcPr>
          <w:p>
            <w:r>
              <w:rPr>
                <w:rFonts w:ascii="Meiryo UI" w:hAnsi="Meiryo UI"/>
                <w:sz w:val="18"/>
              </w:rPr>
              <w:t>Yahoo Finance 2026-04-13 14:42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0.48倍</w:t>
            </w:r>
          </w:p>
        </w:tc>
        <w:tc>
          <w:tcPr>
            <w:tcW w:type="dxa" w:w="3135"/>
            <w:shd w:val="clear" w:color="auto" w:fill="DDEBF7"/>
          </w:tcPr>
          <w:p>
            <w:r>
              <w:rPr>
                <w:rFonts w:ascii="Meiryo UI" w:hAnsi="Meiryo UI"/>
                <w:sz w:val="18"/>
              </w:rPr>
              <w:t>yfinance 2026-04-13 14:43 JST</w:t>
            </w:r>
          </w:p>
        </w:tc>
      </w:tr>
      <w:tr>
        <w:tc>
          <w:tcPr>
            <w:tcW w:type="dxa" w:w="3135"/>
          </w:tcPr>
          <w:p>
            <w:r>
              <w:rPr>
                <w:rFonts w:ascii="Meiryo UI" w:hAnsi="Meiryo UI"/>
                <w:sz w:val="18"/>
              </w:rPr>
              <w:t>BPS</w:t>
            </w:r>
          </w:p>
        </w:tc>
        <w:tc>
          <w:tcPr>
            <w:tcW w:type="dxa" w:w="3135"/>
          </w:tcPr>
          <w:p>
            <w:r>
              <w:rPr>
                <w:rFonts w:ascii="Meiryo UI" w:hAnsi="Meiryo UI"/>
                <w:sz w:val="18"/>
              </w:rPr>
              <w:t>¥1,009</w:t>
            </w:r>
          </w:p>
        </w:tc>
        <w:tc>
          <w:tcPr>
            <w:tcW w:type="dxa" w:w="3135"/>
          </w:tcPr>
          <w:p>
            <w:r>
              <w:rPr>
                <w:rFonts w:ascii="Meiryo UI" w:hAnsi="Meiryo UI"/>
                <w:sz w:val="18"/>
              </w:rPr>
              <w:t>yfinance 2026-04-13 14:43 JST</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1.9%</w:t>
            </w:r>
          </w:p>
        </w:tc>
        <w:tc>
          <w:tcPr>
            <w:tcW w:type="dxa" w:w="3135"/>
            <w:shd w:val="clear" w:color="auto" w:fill="DDEBF7"/>
          </w:tcPr>
          <w:p>
            <w:r>
              <w:rPr>
                <w:rFonts w:ascii="Meiryo UI" w:hAnsi="Meiryo UI"/>
                <w:sz w:val="18"/>
              </w:rPr>
              <w:t>yfinance 2026-04-13 14:43 JST</w:t>
            </w:r>
          </w:p>
        </w:tc>
      </w:tr>
      <w:tr>
        <w:tc>
          <w:tcPr>
            <w:tcW w:type="dxa" w:w="3135"/>
          </w:tcPr>
          <w:p>
            <w:r>
              <w:rPr>
                <w:rFonts w:ascii="Meiryo UI" w:hAnsi="Meiryo UI"/>
                <w:sz w:val="18"/>
              </w:rPr>
              <w:t>PER</w:t>
            </w:r>
          </w:p>
        </w:tc>
        <w:tc>
          <w:tcPr>
            <w:tcW w:type="dxa" w:w="3135"/>
          </w:tcPr>
          <w:p>
            <w:r>
              <w:rPr>
                <w:rFonts w:ascii="Meiryo UI" w:hAnsi="Meiryo UI"/>
                <w:sz w:val="18"/>
              </w:rPr>
              <w:t>578.3倍</w:t>
            </w:r>
          </w:p>
        </w:tc>
        <w:tc>
          <w:tcPr>
            <w:tcW w:type="dxa" w:w="3135"/>
          </w:tcPr>
          <w:p>
            <w:r>
              <w:rPr>
                <w:rFonts w:ascii="Meiryo UI" w:hAnsi="Meiryo UI"/>
                <w:sz w:val="18"/>
              </w:rPr>
              <w:t>yfinance 2026-04-13 14:43 JST</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w:t>
            </w:r>
          </w:p>
        </w:tc>
        <w:tc>
          <w:tcPr>
            <w:tcW w:type="dxa" w:w="3135"/>
            <w:shd w:val="clear" w:color="auto" w:fill="DDEBF7"/>
          </w:tcPr>
          <w:p>
            <w:r>
              <w:rPr>
                <w:rFonts w:ascii="Meiryo UI" w:hAnsi="Meiryo UI"/>
                <w:sz w:val="18"/>
              </w:rPr>
              <w:t>yfinance 2026-04-13 14:43 JST</w:t>
            </w:r>
          </w:p>
        </w:tc>
      </w:tr>
    </w:tbl>
    <w:p/>
    <w:p>
      <w:pPr>
        <w:pStyle w:val="Heading3"/>
      </w:pPr>
      <w:r>
        <w:rPr>
          <w:rFonts w:ascii="Meiryo UI" w:hAnsi="Meiryo UI"/>
          <w:color w:val="2E74B5"/>
        </w:rPr>
        <w:t>3-2. 派生財務推計</w:t>
      </w:r>
    </w:p>
    <w:p/>
    <w:p>
      <w:pPr>
        <w:shd w:val="clear" w:color="auto" w:fill="F2F2F2"/>
      </w:pPr>
      <w:r>
        <w:rPr>
          <w:rFonts w:ascii="Courier New" w:hAnsi="Courier New"/>
          <w:sz w:val="16"/>
        </w:rPr>
        <w:t>■ 発行済株数逆算</w:t>
        <w:br/>
        <w:t xml:space="preserve">  株価¥480 ÷ PBR0.48 = BPS¥1,000 ≒ ¥1,009（確認）</w:t>
        <w:br/>
        <w:t xml:space="preserve">  時価総額 ÷ 株価 = 株数</w:t>
        <w:br/>
        <w:t xml:space="preserve">  純資産総額 = BPS¥1,009 × 株数</w:t>
        <w:br/>
        <w:br/>
        <w:t xml:space="preserve">  純資産総額 推計：</w:t>
        <w:br/>
        <w:t xml:space="preserve">  時価総額推計 = PBR0.48 × 純資産総額</w:t>
        <w:br/>
        <w:t xml:space="preserve">  ∴ 純資産総額 = 時価総額 ÷ 0.48</w:t>
        <w:br/>
        <w:br/>
        <w:t xml:space="preserve">  時価総額の別アプローチ：</w:t>
        <w:br/>
        <w:t xml:space="preserve">  EPS¥1 × PER578.3 ≒ 株価¥578（※市場価格¥480との乖離あり</w:t>
        <w:br/>
        <w:t xml:space="preserve">  → PERは信頼度低。EPS¥1が一過性収益含みの可能性を示唆）</w:t>
        <w:br/>
        <w:br/>
        <w:t xml:space="preserve">  株数逆算（最終推計）:</w:t>
        <w:br/>
        <w:t xml:space="preserve">  ROE = EPS ÷ BPS = ¥1 ÷ ¥1,009 = 0.099% ≠ 1.9%</w:t>
        <w:br/>
        <w:t xml:space="preserve">  → ROE1.9% × BPS¥1,009 = 実力EPS推計 ≒ ¥19</w:t>
        <w:br/>
        <w:br/>
        <w:t xml:space="preserve">  ⚠️ EPS¥1はROE1.9%と整合しない</w:t>
        <w:br/>
        <w:t xml:space="preserve">  → ROEベース実力EPS = ¥1,009 × 1.9% ≒ ¥19（純利益は¥1より大）</w:t>
        <w:br/>
        <w:t xml:space="preserve">  → EPSの¥1は何らかの調整・丸め・暫定値の可能性</w:t>
        <w:br/>
        <w:t xml:space="preserve">  → 以下では保守的に EPS¥19（ROEから逆算）を実力ベースとして使用</w:t>
        <w:br/>
        <w:br/>
        <w:t>■ 純資産総額（推計）</w:t>
        <w:br/>
        <w:t xml:space="preserve">  株数推計 = 時価総額(62億円推計) ÷ ¥480 = 約1,292万株</w:t>
        <w:br/>
        <w:t xml:space="preserve">  純資産総額 = ¥1,009 × 1,292万株 ≒ 約130億円</w:t>
        <w:br/>
        <w:br/>
        <w:t>■ 純利益推計（ROEベース）</w:t>
        <w:br/>
        <w:t xml:space="preserve">  ¥130億円 × 1.9% ≒ 約2.5億円</w:t>
        <w:br/>
        <w:t xml:space="preserve">  EPS = ¥2.5億 ÷ 1,292万株 ≒ ¥19/株</w:t>
        <w:br/>
        <w:br/>
        <w:t>■ 売上高推計（公開情報ベース）</w:t>
        <w:br/>
        <w:t xml:space="preserve">  過去決算資料参照：直近期売上高 推計60〜80億円</w:t>
        <w:br/>
        <w:t xml:space="preserve">  営業利益率：推計0〜2%</w:t>
        <w:br/>
        <w:t xml:space="preserve">  EBITDA margin：推計3〜6%</w:t>
      </w:r>
    </w:p>
    <w:p/>
    <w:p>
      <w:pPr>
        <w:pStyle w:val="Heading3"/>
      </w:pPr>
      <w:r>
        <w:rPr>
          <w:rFonts w:ascii="Meiryo UI" w:hAnsi="Meiryo UI"/>
          <w:color w:val="2E74B5"/>
        </w:rPr>
        <w:t>3-3. BS（貸借対照表）の骨格推計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勘定</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現金・預金</w:t>
            </w:r>
          </w:p>
        </w:tc>
        <w:tc>
          <w:tcPr>
            <w:tcW w:type="dxa" w:w="3135"/>
          </w:tcPr>
          <w:p>
            <w:r>
              <w:rPr>
                <w:rFonts w:ascii="Meiryo UI" w:hAnsi="Meiryo UI"/>
                <w:sz w:val="18"/>
              </w:rPr>
              <w:t>推計15〜25億円</w:t>
            </w:r>
          </w:p>
        </w:tc>
        <w:tc>
          <w:tcPr>
            <w:tcW w:type="dxa" w:w="3135"/>
          </w:tcPr>
          <w:p>
            <w:r>
              <w:rPr>
                <w:rFonts w:ascii="Meiryo UI" w:hAnsi="Meiryo UI"/>
                <w:sz w:val="18"/>
              </w:rPr>
              <w:t>運転資金＋内部留保</w:t>
            </w:r>
          </w:p>
        </w:tc>
      </w:tr>
      <w:tr>
        <w:tc>
          <w:tcPr>
            <w:tcW w:type="dxa" w:w="3135"/>
            <w:shd w:val="clear" w:color="auto" w:fill="DDEBF7"/>
          </w:tcPr>
          <w:p>
            <w:r>
              <w:rPr>
                <w:rFonts w:ascii="Meiryo UI" w:hAnsi="Meiryo UI"/>
                <w:sz w:val="18"/>
              </w:rPr>
              <w:t>売上債権</w:t>
            </w:r>
          </w:p>
        </w:tc>
        <w:tc>
          <w:tcPr>
            <w:tcW w:type="dxa" w:w="3135"/>
            <w:shd w:val="clear" w:color="auto" w:fill="DDEBF7"/>
          </w:tcPr>
          <w:p>
            <w:r>
              <w:rPr>
                <w:rFonts w:ascii="Meiryo UI" w:hAnsi="Meiryo UI"/>
                <w:sz w:val="18"/>
              </w:rPr>
              <w:t>推計10〜15億円</w:t>
            </w:r>
          </w:p>
        </w:tc>
        <w:tc>
          <w:tcPr>
            <w:tcW w:type="dxa" w:w="3135"/>
            <w:shd w:val="clear" w:color="auto" w:fill="DDEBF7"/>
          </w:tcPr>
          <w:p>
            <w:r>
              <w:rPr>
                <w:rFonts w:ascii="Meiryo UI" w:hAnsi="Meiryo UI"/>
                <w:sz w:val="18"/>
              </w:rPr>
              <w:t>輪転機は大型一品受注のため変動大</w:t>
            </w:r>
          </w:p>
        </w:tc>
      </w:tr>
      <w:tr>
        <w:tc>
          <w:tcPr>
            <w:tcW w:type="dxa" w:w="3135"/>
          </w:tcPr>
          <w:p>
            <w:r>
              <w:rPr>
                <w:rFonts w:ascii="Meiryo UI" w:hAnsi="Meiryo UI"/>
                <w:sz w:val="18"/>
              </w:rPr>
              <w:t>棚卸資産</w:t>
            </w:r>
          </w:p>
        </w:tc>
        <w:tc>
          <w:tcPr>
            <w:tcW w:type="dxa" w:w="3135"/>
          </w:tcPr>
          <w:p>
            <w:r>
              <w:rPr>
                <w:rFonts w:ascii="Meiryo UI" w:hAnsi="Meiryo UI"/>
                <w:sz w:val="18"/>
              </w:rPr>
              <w:t>推計5〜10億円</w:t>
            </w:r>
          </w:p>
        </w:tc>
        <w:tc>
          <w:tcPr>
            <w:tcW w:type="dxa" w:w="3135"/>
          </w:tcPr>
          <w:p>
            <w:r>
              <w:rPr>
                <w:rFonts w:ascii="Meiryo UI" w:hAnsi="Meiryo UI"/>
                <w:sz w:val="18"/>
              </w:rPr>
              <w:t>受注生産型のため比較的少</w:t>
            </w:r>
          </w:p>
        </w:tc>
      </w:tr>
      <w:tr>
        <w:tc>
          <w:tcPr>
            <w:tcW w:type="dxa" w:w="3135"/>
            <w:shd w:val="clear" w:color="auto" w:fill="DDEBF7"/>
          </w:tcPr>
          <w:p>
            <w:r>
              <w:rPr>
                <w:rFonts w:ascii="Meiryo UI" w:hAnsi="Meiryo UI"/>
                <w:sz w:val="18"/>
              </w:rPr>
              <w:t>有形固定資産（土地・建物・設備）</w:t>
            </w:r>
          </w:p>
        </w:tc>
        <w:tc>
          <w:tcPr>
            <w:tcW w:type="dxa" w:w="3135"/>
            <w:shd w:val="clear" w:color="auto" w:fill="DDEBF7"/>
          </w:tcPr>
          <w:p>
            <w:r>
              <w:rPr>
                <w:rFonts w:ascii="Meiryo UI" w:hAnsi="Meiryo UI"/>
                <w:sz w:val="18"/>
              </w:rPr>
              <w:t>推計40〜60億円（簿価）</w:t>
            </w:r>
          </w:p>
        </w:tc>
        <w:tc>
          <w:tcPr>
            <w:tcW w:type="dxa" w:w="3135"/>
            <w:shd w:val="clear" w:color="auto" w:fill="DDEBF7"/>
          </w:tcPr>
          <w:p>
            <w:r>
              <w:rPr>
                <w:rFonts w:ascii="Meiryo UI" w:hAnsi="Meiryo UI"/>
                <w:sz w:val="18"/>
              </w:rPr>
              <w:t>含み益考慮後は後述NAVで調整</w:t>
            </w:r>
          </w:p>
        </w:tc>
      </w:tr>
      <w:tr>
        <w:tc>
          <w:tcPr>
            <w:tcW w:type="dxa" w:w="3135"/>
          </w:tcPr>
          <w:p>
            <w:r>
              <w:rPr>
                <w:rFonts w:ascii="Meiryo UI" w:hAnsi="Meiryo UI"/>
                <w:sz w:val="18"/>
              </w:rPr>
              <w:t>投資有価証券等</w:t>
            </w:r>
          </w:p>
        </w:tc>
        <w:tc>
          <w:tcPr>
            <w:tcW w:type="dxa" w:w="3135"/>
          </w:tcPr>
          <w:p>
            <w:r>
              <w:rPr>
                <w:rFonts w:ascii="Meiryo UI" w:hAnsi="Meiryo UI"/>
                <w:sz w:val="18"/>
              </w:rPr>
              <w:t>推計10〜20億円</w:t>
            </w:r>
          </w:p>
        </w:tc>
        <w:tc>
          <w:tcPr>
            <w:tcW w:type="dxa" w:w="3135"/>
          </w:tcPr>
          <w:p>
            <w:r>
              <w:rPr>
                <w:rFonts w:ascii="Meiryo UI" w:hAnsi="Meiryo UI"/>
                <w:sz w:val="18"/>
              </w:rPr>
              <w:t>政策保有株等</w:t>
            </w:r>
          </w:p>
        </w:tc>
      </w:tr>
      <w:tr>
        <w:tc>
          <w:tcPr>
            <w:tcW w:type="dxa" w:w="3135"/>
            <w:shd w:val="clear" w:color="auto" w:fill="DDEBF7"/>
          </w:tcPr>
          <w:p>
            <w:r>
              <w:rPr>
                <w:rFonts w:ascii="Meiryo UI" w:hAnsi="Meiryo UI"/>
                <w:sz w:val="18"/>
              </w:rPr>
              <w:t>資産合計</w:t>
            </w:r>
          </w:p>
        </w:tc>
        <w:tc>
          <w:tcPr>
            <w:tcW w:type="dxa" w:w="3135"/>
            <w:shd w:val="clear" w:color="auto" w:fill="DDEBF7"/>
          </w:tcPr>
          <w:p>
            <w:r>
              <w:rPr>
                <w:rFonts w:ascii="Meiryo UI" w:hAnsi="Meiryo UI"/>
                <w:sz w:val="18"/>
              </w:rPr>
              <w:t>推計140〜170億円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有利子負債</w:t>
            </w:r>
          </w:p>
        </w:tc>
        <w:tc>
          <w:tcPr>
            <w:tcW w:type="dxa" w:w="3135"/>
          </w:tcPr>
          <w:p>
            <w:r>
              <w:rPr>
                <w:rFonts w:ascii="Meiryo UI" w:hAnsi="Meiryo UI"/>
                <w:sz w:val="18"/>
              </w:rPr>
              <w:t>推計5〜15億円（低水準）</w:t>
            </w:r>
          </w:p>
        </w:tc>
        <w:tc>
          <w:tcPr>
            <w:tcW w:type="dxa" w:w="3135"/>
          </w:tcPr>
          <w:p>
            <w:r>
              <w:rPr>
                <w:rFonts w:ascii="Meiryo UI" w:hAnsi="Meiryo UI"/>
                <w:sz w:val="18"/>
              </w:rPr>
              <w:t>無借金に近い体質</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130億円（BPS×株数）</w:t>
            </w:r>
          </w:p>
        </w:tc>
        <w:tc>
          <w:tcPr>
            <w:tcW w:type="dxa" w:w="3135"/>
            <w:shd w:val="clear" w:color="auto" w:fill="DDEBF7"/>
          </w:tcPr>
          <w:p>
            <w:r>
              <w:rPr>
                <w:rFonts w:ascii="Meiryo UI" w:hAnsi="Meiryo UI"/>
                <w:sz w:val="18"/>
              </w:rPr>
              <w:t>確定値ベース</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2.439%</w:t>
            </w:r>
          </w:p>
        </w:tc>
        <w:tc>
          <w:tcPr>
            <w:tcW w:type="dxa" w:w="3135"/>
          </w:tcPr>
          <w:p>
            <w:r>
              <w:rPr>
                <w:rFonts w:ascii="Meiryo UI" w:hAnsi="Meiryo UI"/>
                <w:sz w:val="18"/>
              </w:rPr>
              <w:t>JGB10Y 2026-04-13確定値（絶対厳守）</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0.65</w:t>
            </w:r>
          </w:p>
        </w:tc>
        <w:tc>
          <w:tcPr>
            <w:tcW w:type="dxa" w:w="3135"/>
            <w:shd w:val="clear" w:color="auto" w:fill="DDEBF7"/>
          </w:tcPr>
          <w:p>
            <w:r>
              <w:rPr>
                <w:rFonts w:ascii="Meiryo UI" w:hAnsi="Meiryo UI"/>
                <w:sz w:val="18"/>
              </w:rPr>
              <w:t>低流動性・衰退産業の小型株。市場感応度低め。東証機械セクター平均0.8から流動性ディスカウント調整</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日本市場標準ERP（Damodaran 2026年日本推計値：5.5%採用）</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2.439% + 0.65 × 5.5% = 5.97%</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低金利環境下・優良借入金利推計</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D/（D+E）</w:t>
            </w:r>
          </w:p>
        </w:tc>
        <w:tc>
          <w:tcPr>
            <w:tcW w:type="dxa" w:w="3135"/>
          </w:tcPr>
          <w:p>
            <w:r>
              <w:rPr>
                <w:rFonts w:ascii="Meiryo UI" w:hAnsi="Meiryo UI"/>
                <w:sz w:val="18"/>
              </w:rPr>
              <w:t>10%</w:t>
            </w:r>
          </w:p>
        </w:tc>
        <w:tc>
          <w:tcPr>
            <w:tcW w:type="dxa" w:w="3135"/>
          </w:tcPr>
          <w:p>
            <w:r>
              <w:rPr>
                <w:rFonts w:ascii="Meiryo UI" w:hAnsi="Meiryo UI"/>
                <w:sz w:val="18"/>
              </w:rPr>
              <w:t>低レバレッジ体質推計（有利子負債/総資本≒10%）</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90% × 5.97% + 10% × 1.5% × (1-30%) = 5.373% + 0.105% = 約5.48%</w:t>
            </w:r>
          </w:p>
        </w:tc>
        <w:tc>
          <w:tcPr>
            <w:tcW w:type="dxa" w:w="3135"/>
          </w:tcPr>
          <w:p>
            <w:r>
              <w:rPr>
                <w:rFonts w:ascii="Meiryo UI" w:hAnsi="Meiryo UI"/>
                <w:sz w:val="18"/>
              </w:rPr>
            </w:r>
          </w:p>
        </w:tc>
      </w:tr>
    </w:tbl>
    <w:p/>
    <w:p>
      <w:pPr>
        <w:pStyle w:val="Heading3"/>
      </w:pPr>
      <w:r>
        <w:rPr>
          <w:rFonts w:ascii="Meiryo UI" w:hAnsi="Meiryo UI"/>
          <w:color w:val="2E74B5"/>
        </w:rPr>
        <w:t>4-2. DCF 3シナリオ前提</w:t>
      </w:r>
    </w:p>
    <w:p/>
    <w:p>
      <w:pPr>
        <w:pStyle w:val="Heading4"/>
      </w:pPr>
      <w:r>
        <w:rPr>
          <w:rFonts w:ascii="Meiryo UI" w:hAnsi="Meiryo UI"/>
          <w:color w:val="2E74B5"/>
        </w:rPr>
        <w:t>🔴 シナリオ①：衰退継続（ベアケース）</w:t>
      </w:r>
    </w:p>
    <w:p/>
    <w:p>
      <w:r>
        <w:rPr>
          <w:rFonts w:ascii="Meiryo UI" w:hAnsi="Meiryo UI"/>
          <w:sz w:val="20"/>
        </w:rPr>
        <w:t>ストーリー：FA転換失敗。新聞輪転機需要の消滅で売上高が年率▲8%で縮小。5年後に赤字転落。BPS削減継続。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FCF推計（億円）</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FY1</w:t>
            </w:r>
          </w:p>
        </w:tc>
        <w:tc>
          <w:tcPr>
            <w:tcW w:type="dxa" w:w="3135"/>
          </w:tcPr>
          <w:p>
            <w:r>
              <w:rPr>
                <w:rFonts w:ascii="Meiryo UI" w:hAnsi="Meiryo UI"/>
                <w:sz w:val="18"/>
              </w:rPr>
              <w:t>1.5</w:t>
            </w:r>
          </w:p>
        </w:tc>
        <w:tc>
          <w:tcPr>
            <w:tcW w:type="dxa" w:w="3135"/>
          </w:tcPr>
          <w:p>
            <w:r>
              <w:rPr>
                <w:rFonts w:ascii="Meiryo UI" w:hAnsi="Meiryo UI"/>
                <w:sz w:val="18"/>
              </w:rPr>
              <w:t>売上70億円、営業利益率1%、Dep5億、設備投資4億</w:t>
            </w:r>
          </w:p>
        </w:tc>
      </w:tr>
      <w:tr>
        <w:tc>
          <w:tcPr>
            <w:tcW w:type="dxa" w:w="3135"/>
            <w:shd w:val="clear" w:color="auto" w:fill="DDEBF7"/>
          </w:tcPr>
          <w:p>
            <w:r>
              <w:rPr>
                <w:rFonts w:ascii="Meiryo UI" w:hAnsi="Meiryo UI"/>
                <w:sz w:val="18"/>
              </w:rPr>
              <w:t>FY2</w:t>
            </w:r>
          </w:p>
        </w:tc>
        <w:tc>
          <w:tcPr>
            <w:tcW w:type="dxa" w:w="3135"/>
            <w:shd w:val="clear" w:color="auto" w:fill="DDEBF7"/>
          </w:tcPr>
          <w:p>
            <w:r>
              <w:rPr>
                <w:rFonts w:ascii="Meiryo UI" w:hAnsi="Meiryo UI"/>
                <w:sz w:val="18"/>
              </w:rPr>
              <w:t>0.5</w:t>
            </w:r>
          </w:p>
        </w:tc>
        <w:tc>
          <w:tcPr>
            <w:tcW w:type="dxa" w:w="3135"/>
            <w:shd w:val="clear" w:color="auto" w:fill="DDEBF7"/>
          </w:tcPr>
          <w:p>
            <w:r>
              <w:rPr>
                <w:rFonts w:ascii="Meiryo UI" w:hAnsi="Meiryo UI"/>
                <w:sz w:val="18"/>
              </w:rPr>
              <w:t>売上64億円、営業利益率0.5%、赤字接近</w:t>
            </w:r>
          </w:p>
        </w:tc>
      </w:tr>
      <w:tr>
        <w:tc>
          <w:tcPr>
            <w:tcW w:type="dxa" w:w="3135"/>
          </w:tcPr>
          <w:p>
            <w:r>
              <w:rPr>
                <w:rFonts w:ascii="Meiryo UI" w:hAnsi="Meiryo UI"/>
                <w:sz w:val="18"/>
              </w:rPr>
              <w:t>FY3</w:t>
            </w:r>
          </w:p>
        </w:tc>
        <w:tc>
          <w:tcPr>
            <w:tcW w:type="dxa" w:w="3135"/>
          </w:tcPr>
          <w:p>
            <w:r>
              <w:rPr>
                <w:rFonts w:ascii="Meiryo UI" w:hAnsi="Meiryo UI"/>
                <w:sz w:val="18"/>
              </w:rPr>
              <w:t>▲0.5</w:t>
            </w:r>
          </w:p>
        </w:tc>
        <w:tc>
          <w:tcPr>
            <w:tcW w:type="dxa" w:w="3135"/>
          </w:tcPr>
          <w:p>
            <w:r>
              <w:rPr>
                <w:rFonts w:ascii="Meiryo UI" w:hAnsi="Meiryo UI"/>
                <w:sz w:val="18"/>
              </w:rPr>
              <w:t>赤字転落開始</w:t>
            </w:r>
          </w:p>
        </w:tc>
      </w:tr>
      <w:tr>
        <w:tc>
          <w:tcPr>
            <w:tcW w:type="dxa" w:w="3135"/>
            <w:shd w:val="clear" w:color="auto" w:fill="DDEBF7"/>
          </w:tcPr>
          <w:p>
            <w:r>
              <w:rPr>
                <w:rFonts w:ascii="Meiryo UI" w:hAnsi="Meiryo UI"/>
                <w:sz w:val="18"/>
              </w:rPr>
              <w:t>FY4</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構造赤字定着</w:t>
            </w:r>
          </w:p>
        </w:tc>
      </w:tr>
      <w:tr>
        <w:tc>
          <w:tcPr>
            <w:tcW w:type="dxa" w:w="3135"/>
          </w:tcPr>
          <w:p>
            <w:r>
              <w:rPr>
                <w:rFonts w:ascii="Meiryo UI" w:hAnsi="Meiryo UI"/>
                <w:sz w:val="18"/>
              </w:rPr>
              <w:t>FY5</w:t>
            </w:r>
          </w:p>
        </w:tc>
        <w:tc>
          <w:tcPr>
            <w:tcW w:type="dxa" w:w="3135"/>
          </w:tcPr>
          <w:p>
            <w:r>
              <w:rPr>
                <w:rFonts w:ascii="Meiryo UI" w:hAnsi="Meiryo UI"/>
                <w:sz w:val="18"/>
              </w:rPr>
              <w:t>▲2.0</w:t>
            </w:r>
          </w:p>
        </w:tc>
        <w:tc>
          <w:tcPr>
            <w:tcW w:type="dxa" w:w="3135"/>
          </w:tcPr>
          <w:p>
            <w:r>
              <w:rPr>
                <w:rFonts w:ascii="Meiryo UI" w:hAnsi="Meiryo UI"/>
                <w:sz w:val="18"/>
              </w:rPr>
              <w:t>事業縮小局面</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縮小継続</w:t>
            </w:r>
          </w:p>
        </w:tc>
      </w:tr>
    </w:tbl>
    <w:p/>
    <w:p>
      <w:pPr>
        <w:shd w:val="clear" w:color="auto" w:fill="F2F2F2"/>
      </w:pPr>
      <w:r>
        <w:rPr>
          <w:rFonts w:ascii="Courier New" w:hAnsi="Courier New"/>
          <w:sz w:val="16"/>
        </w:rPr>
        <w:t>Terminal Value = FCF5 × (1+g) / (WACC - g)</w:t>
        <w:br/>
        <w:t>= ▲2.0 × (1-0.03) / (0.0548 + 0.03)</w:t>
        <w:br/>
        <w:t>= ▲1.94 / 0.0848 = ▲22.9億円</w:t>
        <w:br/>
        <w:br/>
        <w:t>DCF合計（PV of FCFs）:</w:t>
        <w:br/>
        <w:t>FY1: 1.5 / 1.0548 = 1.42</w:t>
        <w:br/>
        <w:t>FY2: 0.5 / 1.0548² = 0.45</w:t>
        <w:br/>
        <w:t>FY3: ▲0.5 / 1.0548³= ▲0.43</w:t>
        <w:br/>
        <w:t>FY4: ▲1.5 / 1.0548⁴= ▲1.23</w:t>
        <w:br/>
        <w:t>FY5: ▲2.0 / 1.0548⁵= ▲1.57</w:t>
        <w:br/>
        <w:t>Terminal Value PV: ▲22.9 / 1.0548⁵= ▲17.9</w:t>
        <w:br/>
        <w:br/>
        <w:t>事業価値合計: 1.42 + 0.45 - 0.43 - 1.23 - 1.57 - 17.9 ≒ ▲19.3億円</w:t>
        <w:br/>
        <w:br/>
        <w:t>ネット現金（+20億円推計）+ 不動産（簿価40億円）= 非事業価値60億円</w:t>
        <w:br/>
        <w:t>株主価値合計 = ▲19.3 + 60 = 40.7億円</w:t>
        <w:br/>
        <w:t>1株当たり理論価値 = 40.7億 ÷ 1,292万株 ≒ ¥315</w:t>
      </w:r>
    </w:p>
    <w:p/>
    <w:p>
      <w:r>
        <w:rPr>
          <w:rFonts w:ascii="Meiryo UI" w:hAnsi="Meiryo UI"/>
          <w:sz w:val="20"/>
        </w:rPr>
        <w:t>シナリオ①理論株価：¥300〜¥330</w:t>
      </w:r>
    </w:p>
    <w:p/>
    <w:p>
      <w:r>
        <w:t>──────────────────────────────────────────────────</w:t>
      </w:r>
    </w:p>
    <w:p/>
    <w:p>
      <w:pPr>
        <w:pStyle w:val="Heading4"/>
      </w:pPr>
      <w:r>
        <w:rPr>
          <w:rFonts w:ascii="Meiryo UI" w:hAnsi="Meiryo UI"/>
          <w:color w:val="2E74B5"/>
        </w:rPr>
        <w:t>🟡 シナリオ②：FA転換成功（ベースケース）</w:t>
      </w:r>
    </w:p>
    <w:p/>
    <w:p>
      <w:r>
        <w:rPr>
          <w:rFonts w:ascii="Meiryo UI" w:hAnsi="Meiryo UI"/>
          <w:sz w:val="20"/>
        </w:rPr>
        <w:t>ストーリー：FA・自動化装置部門が年率+15%成長。輪転機の減少をFA成長が一部相殺。5年後に売上構成比でFA&gt;輪転機逆転。安定的低成長フェーズへ移行。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FCF推計（億円）</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FY1</w:t>
            </w:r>
          </w:p>
        </w:tc>
        <w:tc>
          <w:tcPr>
            <w:tcW w:type="dxa" w:w="3135"/>
          </w:tcPr>
          <w:p>
            <w:r>
              <w:rPr>
                <w:rFonts w:ascii="Meiryo UI" w:hAnsi="Meiryo UI"/>
                <w:sz w:val="18"/>
              </w:rPr>
              <w:t>2.5</w:t>
            </w:r>
          </w:p>
        </w:tc>
        <w:tc>
          <w:tcPr>
            <w:tcW w:type="dxa" w:w="3135"/>
          </w:tcPr>
          <w:p>
            <w:r>
              <w:rPr>
                <w:rFonts w:ascii="Meiryo UI" w:hAnsi="Meiryo UI"/>
                <w:sz w:val="18"/>
              </w:rPr>
              <w:t>輪転機売上減▲8%をFA成長+15%で相殺。売上70億、営業利益率2%</w:t>
            </w:r>
          </w:p>
        </w:tc>
      </w:tr>
      <w:tr>
        <w:tc>
          <w:tcPr>
            <w:tcW w:type="dxa" w:w="3135"/>
            <w:shd w:val="clear" w:color="auto" w:fill="DDEBF7"/>
          </w:tcPr>
          <w:p>
            <w:r>
              <w:rPr>
                <w:rFonts w:ascii="Meiryo UI" w:hAnsi="Meiryo UI"/>
                <w:sz w:val="18"/>
              </w:rPr>
              <w:t>FY2</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FA売上比率20%突破。営業利益率2.5%</w:t>
            </w:r>
          </w:p>
        </w:tc>
      </w:tr>
      <w:tr>
        <w:tc>
          <w:tcPr>
            <w:tcW w:type="dxa" w:w="3135"/>
          </w:tcPr>
          <w:p>
            <w:r>
              <w:rPr>
                <w:rFonts w:ascii="Meiryo UI" w:hAnsi="Meiryo UI"/>
                <w:sz w:val="18"/>
              </w:rPr>
              <w:t>FY3</w:t>
            </w:r>
          </w:p>
        </w:tc>
        <w:tc>
          <w:tcPr>
            <w:tcW w:type="dxa" w:w="3135"/>
          </w:tcPr>
          <w:p>
            <w:r>
              <w:rPr>
                <w:rFonts w:ascii="Meiryo UI" w:hAnsi="Meiryo UI"/>
                <w:sz w:val="18"/>
              </w:rPr>
              <w:t>3.5</w:t>
            </w:r>
          </w:p>
        </w:tc>
        <w:tc>
          <w:tcPr>
            <w:tcW w:type="dxa" w:w="3135"/>
          </w:tcPr>
          <w:p>
            <w:r>
              <w:rPr>
                <w:rFonts w:ascii="Meiryo UI" w:hAnsi="Meiryo UI"/>
                <w:sz w:val="18"/>
              </w:rPr>
              <w:t>FA加速。営業利益率3%</w:t>
            </w:r>
          </w:p>
        </w:tc>
      </w:tr>
      <w:tr>
        <w:tc>
          <w:tcPr>
            <w:tcW w:type="dxa" w:w="3135"/>
            <w:shd w:val="clear" w:color="auto" w:fill="DDEBF7"/>
          </w:tcPr>
          <w:p>
            <w:r>
              <w:rPr>
                <w:rFonts w:ascii="Meiryo UI" w:hAnsi="Meiryo UI"/>
                <w:sz w:val="18"/>
              </w:rPr>
              <w:t>FY4</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FA売上比率35%。輪転機減少を吸収</w:t>
            </w:r>
          </w:p>
        </w:tc>
      </w:tr>
      <w:tr>
        <w:tc>
          <w:tcPr>
            <w:tcW w:type="dxa" w:w="3135"/>
          </w:tcPr>
          <w:p>
            <w:r>
              <w:rPr>
                <w:rFonts w:ascii="Meiryo UI" w:hAnsi="Meiryo UI"/>
                <w:sz w:val="18"/>
              </w:rPr>
              <w:t>FY5</w:t>
            </w:r>
          </w:p>
        </w:tc>
        <w:tc>
          <w:tcPr>
            <w:tcW w:type="dxa" w:w="3135"/>
          </w:tcPr>
          <w:p>
            <w:r>
              <w:rPr>
                <w:rFonts w:ascii="Meiryo UI" w:hAnsi="Meiryo UI"/>
                <w:sz w:val="18"/>
              </w:rPr>
              <w:t>4.5</w:t>
            </w:r>
          </w:p>
        </w:tc>
        <w:tc>
          <w:tcPr>
            <w:tcW w:type="dxa" w:w="3135"/>
          </w:tcPr>
          <w:p>
            <w:r>
              <w:rPr>
                <w:rFonts w:ascii="Meiryo UI" w:hAnsi="Meiryo UI"/>
                <w:sz w:val="18"/>
              </w:rPr>
              <w:t>安定成長局面。営業利益率4%</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FA成長による安定水準</w:t>
            </w:r>
          </w:p>
        </w:tc>
      </w:tr>
    </w:tbl>
    <w:p/>
    <w:p>
      <w:pPr>
        <w:shd w:val="clear" w:color="auto" w:fill="F2F2F2"/>
      </w:pPr>
      <w:r>
        <w:rPr>
          <w:rFonts w:ascii="Courier New" w:hAnsi="Courier New"/>
          <w:sz w:val="16"/>
        </w:rPr>
        <w:t>Terminal Value = 4.5 × 1.01 / (0.0548 - 0.01)</w:t>
        <w:br/>
        <w:t>= 4.545 / 0.0448 = 101.5億円</w:t>
        <w:br/>
        <w:br/>
        <w:t>DCF合計:</w:t>
        <w:br/>
        <w:t>FY1: 2.5 / 1.0548 = 2.37</w:t>
        <w:br/>
        <w:t>FY2: 3.0 / 1.0548² = 2.70</w:t>
        <w:br/>
        <w:t>FY3: 3.5 / 1.0548³ = 2.99</w:t>
        <w:br/>
        <w:t>FY4: 4.0 / 1.0548⁴ = 3.25</w:t>
        <w:br/>
        <w:t>FY5: 4.5 / 1.0548⁵ = 3.48</w:t>
        <w:br/>
        <w:t>Terminal Value PV: 101.5 / 1.0548⁵ = 78.5</w:t>
        <w:br/>
        <w:br/>
        <w:t>事業価値合計: 2.37+2.70+2.99+3.25+3.48+78.5 ≒ 93.3億円</w:t>
        <w:br/>
        <w:t>ネット現金+不動産等非事業価値: 60億円</w:t>
        <w:br/>
        <w:t>株主価値合計 = 93.3 + 60 = 153.3億円</w:t>
        <w:br/>
        <w:t>1株当たり理論価値 = 153.3億 ÷ 1,292万株 ≒ ¥1,186</w:t>
        <w:br/>
        <w:br/>
        <w:t>（保守的バッファ▲30%考慮後）: ¥1,186 × 0.70 ≒ ¥830</w:t>
      </w:r>
    </w:p>
    <w:p/>
    <w:p>
      <w:r>
        <w:rPr>
          <w:rFonts w:ascii="Meiryo UI" w:hAnsi="Meiryo UI"/>
          <w:sz w:val="20"/>
        </w:rPr>
        <w:t>シナリオ②理論株価（保守的）：¥750〜¥850</w:t>
      </w:r>
    </w:p>
    <w:p/>
    <w:p>
      <w:r>
        <w:t>──────────────────────────────────────────────────</w:t>
      </w:r>
    </w:p>
    <w:p/>
    <w:p>
      <w:pPr>
        <w:pStyle w:val="Heading4"/>
      </w:pPr>
      <w:r>
        <w:rPr>
          <w:rFonts w:ascii="Meiryo UI" w:hAnsi="Meiryo UI"/>
          <w:color w:val="2E74B5"/>
        </w:rPr>
        <w:t>🔵 シナリオ③：アクティビスト再登場（ブルケース）</w:t>
      </w:r>
    </w:p>
    <w:p/>
    <w:p>
      <w:r>
        <w:rPr>
          <w:rFonts w:ascii="Meiryo UI" w:hAnsi="Meiryo UI"/>
          <w:sz w:val="20"/>
        </w:rPr>
        <w:t>ストーリー：ADCまたは別のアクティビスト（ファンド）が大量取得・TOB提案。防衛策廃止を株主総会で可決またはBPS¥1,009近辺でTOB価格設定。PBR1.0倍収束。</w:t>
      </w:r>
    </w:p>
    <w:p/>
    <w:p>
      <w:pPr>
        <w:shd w:val="clear" w:color="auto" w:fill="F2F2F2"/>
      </w:pPr>
      <w:r>
        <w:rPr>
          <w:rFonts w:ascii="Courier New" w:hAnsi="Courier New"/>
          <w:sz w:val="16"/>
        </w:rPr>
        <w:t>アクティビストプライシング論理:</w:t>
        <w:br/>
        <w:t xml:space="preserve">  TOB価格 = BPS × 0.8〜1.0倍（清算価値に近いプレミアム）</w:t>
        <w:br/>
        <w:t xml:space="preserve">  = ¥1,009 × 0.8〜1.0</w:t>
        <w:br/>
        <w:t xml:space="preserve">  = ¥807〜¥1,009</w:t>
        <w:br/>
        <w:br/>
        <w:t xml:space="preserve">  過去ADC事例（2021年）: TOB提案価格¥800前後の前例</w:t>
        <w:br/>
        <w:t xml:space="preserve">  市場インパクト: 発表翌日+20〜30%、その後攻防でボラ高</w:t>
        <w:br/>
        <w:br/>
        <w:t>アクティビスト再登場時の株価最大値:</w:t>
        <w:br/>
        <w:t xml:space="preserve">  フェアバリュー上限 = BPS¥1,009 ≒ ¥900〜¥1,009（防衛策廃止で解放）</w:t>
        <w:br/>
        <w:t xml:space="preserve">  フェアバリュー下限 = ¥700〜¥800（部分プレミアム）</w:t>
      </w:r>
    </w:p>
    <w:p/>
    <w:p>
      <w:r>
        <w:rPr>
          <w:rFonts w:ascii="Meiryo UI" w:hAnsi="Meiryo UI"/>
          <w:sz w:val="20"/>
        </w:rPr>
        <w:t>シナリオ③理論株価：¥800〜¥1,009</w:t>
      </w:r>
    </w:p>
    <w:p/>
    <w:p>
      <w:r>
        <w:t>──────────────────────────────────────────────────</w:t>
      </w:r>
    </w:p>
    <w:p/>
    <w:p>
      <w:pPr>
        <w:pStyle w:val="Heading3"/>
      </w:pPr>
      <w:r>
        <w:rPr>
          <w:rFonts w:ascii="Meiryo UI" w:hAnsi="Meiryo UI"/>
          <w:color w:val="2E74B5"/>
        </w:rPr>
        <w:t>4-3. 清算価値（Liquidation Value）分析 ← 最重要セクション</w:t>
      </w:r>
    </w:p>
    <w:p/>
    <w:p>
      <w:r>
        <w:rPr>
          <w:rFonts w:ascii="Meiryo UI" w:hAnsi="Meiryo UI"/>
          <w:sz w:val="20"/>
        </w:rPr>
        <w:t>BPS¥1,009の内訳推計と清算時回収額試算：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資産項目</w:t>
            </w:r>
          </w:p>
        </w:tc>
        <w:tc>
          <w:tcPr>
            <w:tcW w:type="dxa" w:w="1881"/>
            <w:shd w:val="clear" w:color="auto" w:fill="2E74B5"/>
          </w:tcPr>
          <w:p>
            <w:r>
              <w:rPr>
                <w:rFonts w:ascii="Meiryo UI" w:hAnsi="Meiryo UI"/>
                <w:b/>
                <w:color w:val="FFFFFF"/>
                <w:sz w:val="18"/>
              </w:rPr>
              <w:t>簿価推計</w:t>
            </w:r>
          </w:p>
        </w:tc>
        <w:tc>
          <w:tcPr>
            <w:tcW w:type="dxa" w:w="1881"/>
            <w:shd w:val="clear" w:color="auto" w:fill="2E74B5"/>
          </w:tcPr>
          <w:p>
            <w:r>
              <w:rPr>
                <w:rFonts w:ascii="Meiryo UI" w:hAnsi="Meiryo UI"/>
                <w:b/>
                <w:color w:val="FFFFFF"/>
                <w:sz w:val="18"/>
              </w:rPr>
              <w:t>清算時回収率</w:t>
            </w:r>
          </w:p>
        </w:tc>
        <w:tc>
          <w:tcPr>
            <w:tcW w:type="dxa" w:w="1881"/>
            <w:shd w:val="clear" w:color="auto" w:fill="2E74B5"/>
          </w:tcPr>
          <w:p>
            <w:r>
              <w:rPr>
                <w:rFonts w:ascii="Meiryo UI" w:hAnsi="Meiryo UI"/>
                <w:b/>
                <w:color w:val="FFFFFF"/>
                <w:sz w:val="18"/>
              </w:rPr>
              <w:t>清算価値</w:t>
            </w:r>
          </w:p>
        </w:tc>
        <w:tc>
          <w:tcPr>
            <w:tcW w:type="dxa" w:w="1881"/>
            <w:shd w:val="clear" w:color="auto" w:fill="2E74B5"/>
          </w:tcPr>
          <w:p>
            <w:r>
              <w:rPr>
                <w:rFonts w:ascii="Meiryo UI" w:hAnsi="Meiryo UI"/>
                <w:b/>
                <w:color w:val="FFFFFF"/>
                <w:sz w:val="18"/>
              </w:rPr>
              <w:t>コメント</w:t>
            </w:r>
          </w:p>
        </w:tc>
      </w:tr>
      <w:tr>
        <w:tc>
          <w:tcPr>
            <w:tcW w:type="dxa" w:w="1881"/>
          </w:tcPr>
          <w:p>
            <w:r>
              <w:rPr>
                <w:rFonts w:ascii="Meiryo UI" w:hAnsi="Meiryo UI"/>
                <w:sz w:val="18"/>
              </w:rPr>
              <w:t>現金・預金</w:t>
            </w:r>
          </w:p>
        </w:tc>
        <w:tc>
          <w:tcPr>
            <w:tcW w:type="dxa" w:w="1881"/>
          </w:tcPr>
          <w:p>
            <w:r>
              <w:rPr>
                <w:rFonts w:ascii="Meiryo UI" w:hAnsi="Meiryo UI"/>
                <w:sz w:val="18"/>
              </w:rPr>
              <w:t>20億円</w:t>
            </w:r>
          </w:p>
        </w:tc>
        <w:tc>
          <w:tcPr>
            <w:tcW w:type="dxa" w:w="1881"/>
          </w:tcPr>
          <w:p>
            <w:r>
              <w:rPr>
                <w:rFonts w:ascii="Meiryo UI" w:hAnsi="Meiryo UI"/>
                <w:sz w:val="18"/>
              </w:rPr>
              <w:t>100%</w:t>
            </w:r>
          </w:p>
        </w:tc>
        <w:tc>
          <w:tcPr>
            <w:tcW w:type="dxa" w:w="1881"/>
          </w:tcPr>
          <w:p>
            <w:r>
              <w:rPr>
                <w:rFonts w:ascii="Meiryo UI" w:hAnsi="Meiryo UI"/>
                <w:sz w:val="18"/>
              </w:rPr>
              <w:t>20億円</w:t>
            </w:r>
          </w:p>
        </w:tc>
        <w:tc>
          <w:tcPr>
            <w:tcW w:type="dxa" w:w="1881"/>
          </w:tcPr>
          <w:p>
            <w:r>
              <w:rPr>
                <w:rFonts w:ascii="Meiryo UI" w:hAnsi="Meiryo UI"/>
                <w:sz w:val="18"/>
              </w:rPr>
              <w:t>そのまま回収可能</w:t>
            </w:r>
          </w:p>
        </w:tc>
      </w:tr>
      <w:tr>
        <w:tc>
          <w:tcPr>
            <w:tcW w:type="dxa" w:w="1881"/>
            <w:shd w:val="clear" w:color="auto" w:fill="DDEBF7"/>
          </w:tcPr>
          <w:p>
            <w:r>
              <w:rPr>
                <w:rFonts w:ascii="Meiryo UI" w:hAnsi="Meiryo UI"/>
                <w:sz w:val="18"/>
              </w:rPr>
              <w:t>売上債権</w:t>
            </w:r>
          </w:p>
        </w:tc>
        <w:tc>
          <w:tcPr>
            <w:tcW w:type="dxa" w:w="1881"/>
            <w:shd w:val="clear" w:color="auto" w:fill="DDEBF7"/>
          </w:tcPr>
          <w:p>
            <w:r>
              <w:rPr>
                <w:rFonts w:ascii="Meiryo UI" w:hAnsi="Meiryo UI"/>
                <w:sz w:val="18"/>
              </w:rPr>
              <w:t>12億円</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9.6億円</w:t>
            </w:r>
          </w:p>
        </w:tc>
        <w:tc>
          <w:tcPr>
            <w:tcW w:type="dxa" w:w="1881"/>
            <w:shd w:val="clear" w:color="auto" w:fill="DDEBF7"/>
          </w:tcPr>
          <w:p>
            <w:r>
              <w:rPr>
                <w:rFonts w:ascii="Meiryo UI" w:hAnsi="Meiryo UI"/>
                <w:sz w:val="18"/>
              </w:rPr>
              <w:t>一部回収困難リスク</w:t>
            </w:r>
          </w:p>
        </w:tc>
      </w:tr>
      <w:tr>
        <w:tc>
          <w:tcPr>
            <w:tcW w:type="dxa" w:w="1881"/>
          </w:tcPr>
          <w:p>
            <w:r>
              <w:rPr>
                <w:rFonts w:ascii="Meiryo UI" w:hAnsi="Meiryo UI"/>
                <w:sz w:val="18"/>
              </w:rPr>
              <w:t>棚卸資産</w:t>
            </w:r>
          </w:p>
        </w:tc>
        <w:tc>
          <w:tcPr>
            <w:tcW w:type="dxa" w:w="1881"/>
          </w:tcPr>
          <w:p>
            <w:r>
              <w:rPr>
                <w:rFonts w:ascii="Meiryo UI" w:hAnsi="Meiryo UI"/>
                <w:sz w:val="18"/>
              </w:rPr>
              <w:t>8億円</w:t>
            </w:r>
          </w:p>
        </w:tc>
        <w:tc>
          <w:tcPr>
            <w:tcW w:type="dxa" w:w="1881"/>
          </w:tcPr>
          <w:p>
            <w:r>
              <w:rPr>
                <w:rFonts w:ascii="Meiryo UI" w:hAnsi="Meiryo UI"/>
                <w:sz w:val="18"/>
              </w:rPr>
              <w:t>50%</w:t>
            </w:r>
          </w:p>
        </w:tc>
        <w:tc>
          <w:tcPr>
            <w:tcW w:type="dxa" w:w="1881"/>
          </w:tcPr>
          <w:p>
            <w:r>
              <w:rPr>
                <w:rFonts w:ascii="Meiryo UI" w:hAnsi="Meiryo UI"/>
                <w:sz w:val="18"/>
              </w:rPr>
              <w:t>4億円</w:t>
            </w:r>
          </w:p>
        </w:tc>
        <w:tc>
          <w:tcPr>
            <w:tcW w:type="dxa" w:w="1881"/>
          </w:tcPr>
          <w:p>
            <w:r>
              <w:rPr>
                <w:rFonts w:ascii="Meiryo UI" w:hAnsi="Meiryo UI"/>
                <w:sz w:val="18"/>
              </w:rPr>
              <w:t>専用部品は換金困難</w:t>
            </w:r>
          </w:p>
        </w:tc>
      </w:tr>
      <w:tr>
        <w:tc>
          <w:tcPr>
            <w:tcW w:type="dxa" w:w="1881"/>
            <w:shd w:val="clear" w:color="auto" w:fill="DDEBF7"/>
          </w:tcPr>
          <w:p>
            <w:r>
              <w:rPr>
                <w:rFonts w:ascii="Meiryo UI" w:hAnsi="Meiryo UI"/>
                <w:sz w:val="18"/>
              </w:rPr>
              <w:t>土地（墨田区等）</w:t>
            </w:r>
          </w:p>
        </w:tc>
        <w:tc>
          <w:tcPr>
            <w:tcW w:type="dxa" w:w="1881"/>
            <w:shd w:val="clear" w:color="auto" w:fill="DDEBF7"/>
          </w:tcPr>
          <w:p>
            <w:r>
              <w:rPr>
                <w:rFonts w:ascii="Meiryo UI" w:hAnsi="Meiryo UI"/>
                <w:sz w:val="18"/>
              </w:rPr>
              <w:t>20億円（簿価）</w:t>
            </w:r>
          </w:p>
        </w:tc>
        <w:tc>
          <w:tcPr>
            <w:tcW w:type="dxa" w:w="1881"/>
            <w:shd w:val="clear" w:color="auto" w:fill="DDEBF7"/>
          </w:tcPr>
          <w:p>
            <w:r>
              <w:rPr>
                <w:rFonts w:ascii="Meiryo UI" w:hAnsi="Meiryo UI"/>
                <w:sz w:val="18"/>
              </w:rPr>
              <w:t>120〜150%</w:t>
            </w:r>
          </w:p>
        </w:tc>
        <w:tc>
          <w:tcPr>
            <w:tcW w:type="dxa" w:w="1881"/>
            <w:shd w:val="clear" w:color="auto" w:fill="DDEBF7"/>
          </w:tcPr>
          <w:p>
            <w:r>
              <w:rPr>
                <w:rFonts w:ascii="Meiryo UI" w:hAnsi="Meiryo UI"/>
                <w:sz w:val="18"/>
              </w:rPr>
              <w:t>24〜30億円</w:t>
            </w:r>
          </w:p>
        </w:tc>
        <w:tc>
          <w:tcPr>
            <w:tcW w:type="dxa" w:w="1881"/>
            <w:shd w:val="clear" w:color="auto" w:fill="DDEBF7"/>
          </w:tcPr>
          <w:p>
            <w:r>
              <w:rPr>
                <w:rFonts w:ascii="Meiryo UI" w:hAnsi="Meiryo UI"/>
                <w:sz w:val="18"/>
              </w:rPr>
              <w:t>都心工場用地は時価&gt;簿価の可能性。含み益推計+4〜10億円</w:t>
            </w:r>
          </w:p>
        </w:tc>
      </w:tr>
      <w:tr>
        <w:tc>
          <w:tcPr>
            <w:tcW w:type="dxa" w:w="1881"/>
          </w:tcPr>
          <w:p>
            <w:r>
              <w:rPr>
                <w:rFonts w:ascii="Meiryo UI" w:hAnsi="Meiryo UI"/>
                <w:sz w:val="18"/>
              </w:rPr>
              <w:t>建物・構築物</w:t>
            </w:r>
          </w:p>
        </w:tc>
        <w:tc>
          <w:tcPr>
            <w:tcW w:type="dxa" w:w="1881"/>
          </w:tcPr>
          <w:p>
            <w:r>
              <w:rPr>
                <w:rFonts w:ascii="Meiryo UI" w:hAnsi="Meiryo UI"/>
                <w:sz w:val="18"/>
              </w:rPr>
              <w:t>15億円</w:t>
            </w:r>
          </w:p>
        </w:tc>
        <w:tc>
          <w:tcPr>
            <w:tcW w:type="dxa" w:w="1881"/>
          </w:tcPr>
          <w:p>
            <w:r>
              <w:rPr>
                <w:rFonts w:ascii="Meiryo UI" w:hAnsi="Meiryo UI"/>
                <w:sz w:val="18"/>
              </w:rPr>
              <w:t>60%</w:t>
            </w:r>
          </w:p>
        </w:tc>
        <w:tc>
          <w:tcPr>
            <w:tcW w:type="dxa" w:w="1881"/>
          </w:tcPr>
          <w:p>
            <w:r>
              <w:rPr>
                <w:rFonts w:ascii="Meiryo UI" w:hAnsi="Meiryo UI"/>
                <w:sz w:val="18"/>
              </w:rPr>
              <w:t>9億円</w:t>
            </w:r>
          </w:p>
        </w:tc>
        <w:tc>
          <w:tcPr>
            <w:tcW w:type="dxa" w:w="1881"/>
          </w:tcPr>
          <w:p>
            <w:r>
              <w:rPr>
                <w:rFonts w:ascii="Meiryo UI" w:hAnsi="Meiryo UI"/>
                <w:sz w:val="18"/>
              </w:rPr>
              <w:t>減価償却後残存価値</w:t>
            </w:r>
          </w:p>
        </w:tc>
      </w:tr>
      <w:tr>
        <w:tc>
          <w:tcPr>
            <w:tcW w:type="dxa" w:w="1881"/>
            <w:shd w:val="clear" w:color="auto" w:fill="DDEBF7"/>
          </w:tcPr>
          <w:p>
            <w:r>
              <w:rPr>
                <w:rFonts w:ascii="Meiryo UI" w:hAnsi="Meiryo UI"/>
                <w:sz w:val="18"/>
              </w:rPr>
              <w:t>機械・設備</w:t>
            </w:r>
          </w:p>
        </w:tc>
        <w:tc>
          <w:tcPr>
            <w:tcW w:type="dxa" w:w="1881"/>
            <w:shd w:val="clear" w:color="auto" w:fill="DDEBF7"/>
          </w:tcPr>
          <w:p>
            <w:r>
              <w:rPr>
                <w:rFonts w:ascii="Meiryo UI" w:hAnsi="Meiryo UI"/>
                <w:sz w:val="18"/>
              </w:rPr>
              <w:t>10億円</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3億円</w:t>
            </w:r>
          </w:p>
        </w:tc>
        <w:tc>
          <w:tcPr>
            <w:tcW w:type="dxa" w:w="1881"/>
            <w:shd w:val="clear" w:color="auto" w:fill="DDEBF7"/>
          </w:tcPr>
          <w:p>
            <w:r>
              <w:rPr>
                <w:rFonts w:ascii="Meiryo UI" w:hAnsi="Meiryo UI"/>
                <w:sz w:val="18"/>
              </w:rPr>
              <w:t>輪転機専用設備は汎用転用困難</w:t>
            </w:r>
          </w:p>
        </w:tc>
      </w:tr>
      <w:tr>
        <w:tc>
          <w:tcPr>
            <w:tcW w:type="dxa" w:w="1881"/>
          </w:tcPr>
          <w:p>
            <w:r>
              <w:rPr>
                <w:rFonts w:ascii="Meiryo UI" w:hAnsi="Meiryo UI"/>
                <w:sz w:val="18"/>
              </w:rPr>
              <w:t>投資有価証券</w:t>
            </w:r>
          </w:p>
        </w:tc>
        <w:tc>
          <w:tcPr>
            <w:tcW w:type="dxa" w:w="1881"/>
          </w:tcPr>
          <w:p>
            <w:r>
              <w:rPr>
                <w:rFonts w:ascii="Meiryo UI" w:hAnsi="Meiryo UI"/>
                <w:sz w:val="18"/>
              </w:rPr>
              <w:t>15億円</w:t>
            </w:r>
          </w:p>
        </w:tc>
        <w:tc>
          <w:tcPr>
            <w:tcW w:type="dxa" w:w="1881"/>
          </w:tcPr>
          <w:p>
            <w:r>
              <w:rPr>
                <w:rFonts w:ascii="Meiryo UI" w:hAnsi="Meiryo UI"/>
                <w:sz w:val="18"/>
              </w:rPr>
              <w:t>85%</w:t>
            </w:r>
          </w:p>
        </w:tc>
        <w:tc>
          <w:tcPr>
            <w:tcW w:type="dxa" w:w="1881"/>
          </w:tcPr>
          <w:p>
            <w:r>
              <w:rPr>
                <w:rFonts w:ascii="Meiryo UI" w:hAnsi="Meiryo UI"/>
                <w:sz w:val="18"/>
              </w:rPr>
              <w:t>12.75億円</w:t>
            </w:r>
          </w:p>
        </w:tc>
        <w:tc>
          <w:tcPr>
            <w:tcW w:type="dxa" w:w="1881"/>
          </w:tcPr>
          <w:p>
            <w:r>
              <w:rPr>
                <w:rFonts w:ascii="Meiryo UI" w:hAnsi="Meiryo UI"/>
                <w:sz w:val="18"/>
              </w:rPr>
              <w:t>政策保有株等</w:t>
            </w:r>
          </w:p>
        </w:tc>
      </w:tr>
      <w:tr>
        <w:tc>
          <w:tcPr>
            <w:tcW w:type="dxa" w:w="1881"/>
            <w:shd w:val="clear" w:color="auto" w:fill="DDEBF7"/>
          </w:tcPr>
          <w:p>
            <w:r>
              <w:rPr>
                <w:rFonts w:ascii="Meiryo UI" w:hAnsi="Meiryo UI"/>
                <w:sz w:val="18"/>
              </w:rPr>
              <w:t>その他資産</w:t>
            </w:r>
          </w:p>
        </w:tc>
        <w:tc>
          <w:tcPr>
            <w:tcW w:type="dxa" w:w="1881"/>
            <w:shd w:val="clear" w:color="auto" w:fill="DDEBF7"/>
          </w:tcPr>
          <w:p>
            <w:r>
              <w:rPr>
                <w:rFonts w:ascii="Meiryo UI" w:hAnsi="Meiryo UI"/>
                <w:sz w:val="18"/>
              </w:rPr>
              <w:t>10億円</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5億円</w:t>
            </w:r>
          </w:p>
        </w:tc>
        <w:tc>
          <w:tcPr>
            <w:tcW w:type="dxa" w:w="1881"/>
            <w:shd w:val="clear" w:color="auto" w:fill="DDEBF7"/>
          </w:tcPr>
          <w:p>
            <w:r>
              <w:rPr>
                <w:rFonts w:ascii="Meiryo UI" w:hAnsi="Meiryo UI"/>
                <w:sz w:val="18"/>
              </w:rPr>
            </w:r>
          </w:p>
        </w:tc>
      </w:tr>
      <w:tr>
        <w:tc>
          <w:tcPr>
            <w:tcW w:type="dxa" w:w="1881"/>
          </w:tcPr>
          <w:p>
            <w:r>
              <w:rPr>
                <w:rFonts w:ascii="Meiryo UI" w:hAnsi="Meiryo UI"/>
                <w:sz w:val="18"/>
              </w:rPr>
              <w:t>資産合計（清算ベース）</w:t>
            </w:r>
          </w:p>
        </w:tc>
        <w:tc>
          <w:tcPr>
            <w:tcW w:type="dxa" w:w="1881"/>
          </w:tcPr>
          <w:p>
            <w:r>
              <w:rPr>
                <w:rFonts w:ascii="Meiryo UI" w:hAnsi="Meiryo UI"/>
                <w:sz w:val="18"/>
              </w:rPr>
              <w:t>110億円</w:t>
            </w:r>
          </w:p>
        </w:tc>
        <w:tc>
          <w:tcPr>
            <w:tcW w:type="dxa" w:w="1881"/>
          </w:tcPr>
          <w:p>
            <w:r>
              <w:rPr>
                <w:rFonts w:ascii="Meiryo UI" w:hAnsi="Meiryo UI"/>
                <w:sz w:val="18"/>
              </w:rPr>
              <w:t>—</w:t>
            </w:r>
          </w:p>
        </w:tc>
        <w:tc>
          <w:tcPr>
            <w:tcW w:type="dxa" w:w="1881"/>
          </w:tcPr>
          <w:p>
            <w:r>
              <w:rPr>
                <w:rFonts w:ascii="Meiryo UI" w:hAnsi="Meiryo UI"/>
                <w:sz w:val="18"/>
              </w:rPr>
              <w:t>87〜93億円</w:t>
            </w:r>
          </w:p>
        </w:tc>
        <w:tc>
          <w:tcPr>
            <w:tcW w:type="dxa" w:w="1881"/>
          </w:tcPr>
          <w:p>
            <w:r>
              <w:rPr>
                <w:rFonts w:ascii="Meiryo UI" w:hAnsi="Meiryo UI"/>
                <w:sz w:val="18"/>
              </w:rPr>
            </w:r>
          </w:p>
        </w:tc>
      </w:tr>
      <w:tr>
        <w:tc>
          <w:tcPr>
            <w:tcW w:type="dxa" w:w="1881"/>
            <w:shd w:val="clear" w:color="auto" w:fill="DDEBF7"/>
          </w:tcPr>
          <w:p>
            <w:r>
              <w:rPr>
                <w:rFonts w:ascii="Meiryo UI" w:hAnsi="Meiryo UI"/>
                <w:sz w:val="18"/>
              </w:rPr>
              <w:t>負債（清算時費用含む）</w:t>
            </w:r>
          </w:p>
        </w:tc>
        <w:tc>
          <w:tcPr>
            <w:tcW w:type="dxa" w:w="1881"/>
            <w:shd w:val="clear" w:color="auto" w:fill="DDEBF7"/>
          </w:tcPr>
          <w:p>
            <w:r>
              <w:rPr>
                <w:rFonts w:ascii="Meiryo UI" w:hAnsi="Meiryo UI"/>
                <w:sz w:val="18"/>
              </w:rPr>
              <w:t>▲20〜25億円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▲20〜25億円</w:t>
            </w:r>
          </w:p>
        </w:tc>
        <w:tc>
          <w:tcPr>
            <w:tcW w:type="dxa" w:w="1881"/>
            <w:shd w:val="clear" w:color="auto" w:fill="DDEBF7"/>
          </w:tcPr>
          <w:p>
            <w:r>
              <w:rPr>
                <w:rFonts w:ascii="Meiryo UI" w:hAnsi="Meiryo UI"/>
                <w:sz w:val="18"/>
              </w:rPr>
              <w:t>退職給付・清算費用含む</w:t>
            </w:r>
          </w:p>
        </w:tc>
      </w:tr>
      <w:tr>
        <w:tc>
          <w:tcPr>
            <w:tcW w:type="dxa" w:w="1881"/>
          </w:tcPr>
          <w:p>
            <w:r>
              <w:rPr>
                <w:rFonts w:ascii="Meiryo UI" w:hAnsi="Meiryo UI"/>
                <w:sz w:val="18"/>
              </w:rPr>
              <w:t>純清算価値</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62〜73億円</w:t>
            </w:r>
          </w:p>
        </w:tc>
        <w:tc>
          <w:tcPr>
            <w:tcW w:type="dxa" w:w="1881"/>
          </w:tcPr>
          <w:p>
            <w:r>
              <w:rPr>
                <w:rFonts w:ascii="Meiryo UI" w:hAnsi="Meiryo UI"/>
                <w:sz w:val="18"/>
              </w:rPr>
            </w:r>
          </w:p>
        </w:tc>
      </w:tr>
      <w:tr>
        <w:tc>
          <w:tcPr>
            <w:tcW w:type="dxa" w:w="1881"/>
            <w:shd w:val="clear" w:color="auto" w:fill="DDEBF7"/>
          </w:tcPr>
          <w:p>
            <w:r>
              <w:rPr>
                <w:rFonts w:ascii="Meiryo UI" w:hAnsi="Meiryo UI"/>
                <w:sz w:val="18"/>
              </w:rPr>
              <w:t>1株あたり清算価値</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¥480〜¥565</w:t>
            </w:r>
          </w:p>
        </w:tc>
        <w:tc>
          <w:tcPr>
            <w:tcW w:type="dxa" w:w="1881"/>
            <w:shd w:val="clear" w:color="auto" w:fill="DDEBF7"/>
          </w:tcPr>
          <w:p>
            <w:r>
              <w:rPr>
                <w:rFonts w:ascii="Meiryo UI" w:hAnsi="Meiryo UI"/>
                <w:sz w:val="18"/>
              </w:rPr>
              <w:t>株数1,292万株で除算</w:t>
            </w:r>
          </w:p>
        </w:tc>
      </w:tr>
    </w:tbl>
    <w:p/>
    <w:p>
      <w:r>
        <w:rPr>
          <w:rFonts w:ascii="Meiryo UI" w:hAnsi="Meiryo UI"/>
          <w:sz w:val="20"/>
        </w:rPr>
        <w:t>&gt; 🔑 核心分析：清算価値1株¥480〜¥565 vs 現在株価¥480</w:t>
      </w:r>
    </w:p>
    <w:p>
      <w:r>
        <w:rPr>
          <w:rFonts w:ascii="Meiryo UI" w:hAnsi="Meiryo UI"/>
          <w:sz w:val="20"/>
        </w:rPr>
        <w:t>&gt; - 現在株価¥480は清算価値の下限と一致</w:t>
      </w:r>
    </w:p>
    <w:p>
      <w:r>
        <w:rPr>
          <w:rFonts w:ascii="Meiryo UI" w:hAnsi="Meiryo UI"/>
          <w:sz w:val="20"/>
        </w:rPr>
        <w:t>&gt; - 土地の含み益が顕在化すれば清算価値上限¥565超も視野</w:t>
      </w:r>
    </w:p>
    <w:p>
      <w:r>
        <w:rPr>
          <w:rFonts w:ascii="Meiryo UI" w:hAnsi="Meiryo UI"/>
          <w:sz w:val="20"/>
        </w:rPr>
        <w:t>&gt; - 「資産解体価値が株価の下値サポートになっている」 構造を確認</w:t>
      </w:r>
    </w:p>
    <w:p>
      <w:r>
        <w:rPr>
          <w:rFonts w:ascii="Meiryo UI" w:hAnsi="Meiryo UI"/>
          <w:sz w:val="20"/>
        </w:rPr>
        <w:t>&gt; - ただし清算コスト・退職給付の見積もり次第では¥480を割る可能性もあり</w:t>
      </w:r>
    </w:p>
    <w:p/>
    <w:p>
      <w:r>
        <w:t>──────────────────────────────────────────────────</w:t>
      </w:r>
    </w:p>
    <w:p/>
    <w:p>
      <w:pPr>
        <w:pStyle w:val="Heading3"/>
      </w:pPr>
      <w:r>
        <w:rPr>
          <w:rFonts w:ascii="Meiryo UI" w:hAnsi="Meiryo UI"/>
          <w:color w:val="2E74B5"/>
        </w:rPr>
        <w:t>4-4. NAV（不動産含み益）分析</w:t>
      </w:r>
    </w:p>
    <w:p/>
    <w:p>
      <w:r>
        <w:rPr>
          <w:rFonts w:ascii="Meiryo UI" w:hAnsi="Meiryo UI"/>
          <w:sz w:val="20"/>
        </w:rPr>
        <w:t>墨田区工場・土地の詳細：</w:t>
      </w:r>
    </w:p>
    <w:p/>
    <w:p>
      <w:pPr>
        <w:shd w:val="clear" w:color="auto" w:fill="F2F2F2"/>
      </w:pPr>
      <w:r>
        <w:rPr>
          <w:rFonts w:ascii="Courier New" w:hAnsi="Courier New"/>
          <w:sz w:val="16"/>
        </w:rPr>
        <w:t>■ 墨田区の工業地域地価動向</w:t>
        <w:br/>
        <w:t xml:space="preserve">  墨田区工業地帯（東部）公示地価: 推計15〜25万円/㎡（2026年）</w:t>
        <w:br/>
        <w:t xml:space="preserve">  東京機械本社・工場敷地面積: 推計2,000〜5,000㎡（公開情報ベース推計）</w:t>
        <w:br/>
        <w:br/>
        <w:t>■ NAV計算</w:t>
        <w:br/>
        <w:t xml:space="preserve">  時価推計: 20〜25万円/㎡ × 3,000㎡（中央値）= 60〜75億円</w:t>
        <w:br/>
        <w:t xml:space="preserve">  簿価（推計）: 15〜20億円</w:t>
        <w:br/>
        <w:t xml:space="preserve">  含み益: +40〜55億円（1株換算: ¥310〜¥425）</w:t>
        <w:br/>
        <w:br/>
        <w:t>■ NAVベース理論株価</w:t>
        <w:br/>
        <w:t xml:space="preserve">  純資産¥130億円 + 含み益+40〜55億円 = ¥170〜185億円</w:t>
        <w:br/>
        <w:t xml:space="preserve">  1株NAV = ¥1,316〜¥1,431</w:t>
        <w:br/>
        <w:t xml:space="preserve">  NAVディスカウント50%（日本不動産NAV標準） → ¥658〜¥716</w:t>
        <w:br/>
        <w:br/>
        <w:t>⚠️ 注記: 正確な敷地面積・地番は登記情報・有価証券報告書で要確認</w:t>
        <w:br/>
        <w:t xml:space="preserve">   上記は公開情報から推計した概算。大きな幅があることを明記。</w:t>
      </w:r>
    </w:p>
    <w:p/>
    <w:p>
      <w:r>
        <w:rPr>
          <w:rFonts w:ascii="Meiryo UI" w:hAnsi="Meiryo UI"/>
          <w:sz w:val="20"/>
        </w:rPr>
        <w:t>NAVベース理論株価（50%ディスカウント適用）：¥650〜¥720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シナリオ別フェアバリュー集約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確率ウェイト</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現在値¥480比</w:t>
            </w:r>
          </w:p>
        </w:tc>
      </w:tr>
      <w:tr>
        <w:tc>
          <w:tcPr>
            <w:tcW w:type="dxa" w:w="2351"/>
          </w:tcPr>
          <w:p>
            <w:r>
              <w:rPr>
                <w:rFonts w:ascii="Meiryo UI" w:hAnsi="Meiryo UI"/>
                <w:sz w:val="18"/>
              </w:rPr>
              <w:t>①衰退継続（ベアケース）</w:t>
            </w:r>
          </w:p>
        </w:tc>
        <w:tc>
          <w:tcPr>
            <w:tcW w:type="dxa" w:w="2351"/>
          </w:tcPr>
          <w:p>
            <w:r>
              <w:rPr>
                <w:rFonts w:ascii="Meiryo UI" w:hAnsi="Meiryo UI"/>
                <w:sz w:val="18"/>
              </w:rPr>
              <w:t>35%</w:t>
            </w:r>
          </w:p>
        </w:tc>
        <w:tc>
          <w:tcPr>
            <w:tcW w:type="dxa" w:w="2351"/>
          </w:tcPr>
          <w:p>
            <w:r>
              <w:rPr>
                <w:rFonts w:ascii="Meiryo UI" w:hAnsi="Meiryo UI"/>
                <w:sz w:val="18"/>
              </w:rPr>
              <w:t>¥300〜¥330</w:t>
            </w:r>
          </w:p>
        </w:tc>
        <w:tc>
          <w:tcPr>
            <w:tcW w:type="dxa" w:w="2351"/>
          </w:tcPr>
          <w:p>
            <w:r>
              <w:rPr>
                <w:rFonts w:ascii="Meiryo UI" w:hAnsi="Meiryo UI"/>
                <w:sz w:val="18"/>
              </w:rPr>
              <w:t>▲31〜▲38%</w:t>
            </w:r>
          </w:p>
        </w:tc>
      </w:tr>
      <w:tr>
        <w:tc>
          <w:tcPr>
            <w:tcW w:type="dxa" w:w="2351"/>
            <w:shd w:val="clear" w:color="auto" w:fill="DDEBF7"/>
          </w:tcPr>
          <w:p>
            <w:r>
              <w:rPr>
                <w:rFonts w:ascii="Meiryo UI" w:hAnsi="Meiryo UI"/>
                <w:sz w:val="18"/>
              </w:rPr>
              <w:t>②FA転換成功（ベースケース）</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¥750〜¥850</w:t>
            </w:r>
          </w:p>
        </w:tc>
        <w:tc>
          <w:tcPr>
            <w:tcW w:type="dxa" w:w="2351"/>
            <w:shd w:val="clear" w:color="auto" w:fill="DDEBF7"/>
          </w:tcPr>
          <w:p>
            <w:r>
              <w:rPr>
                <w:rFonts w:ascii="Meiryo UI" w:hAnsi="Meiryo UI"/>
                <w:sz w:val="18"/>
              </w:rPr>
              <w:t>+56〜+77%</w:t>
            </w:r>
          </w:p>
        </w:tc>
      </w:tr>
      <w:tr>
        <w:tc>
          <w:tcPr>
            <w:tcW w:type="dxa" w:w="2351"/>
          </w:tcPr>
          <w:p>
            <w:r>
              <w:rPr>
                <w:rFonts w:ascii="Meiryo UI" w:hAnsi="Meiryo UI"/>
                <w:sz w:val="18"/>
              </w:rPr>
              <w:t>③アクティビスト再登場（ブルケース）</w:t>
            </w:r>
          </w:p>
        </w:tc>
        <w:tc>
          <w:tcPr>
            <w:tcW w:type="dxa" w:w="2351"/>
          </w:tcPr>
          <w:p>
            <w:r>
              <w:rPr>
                <w:rFonts w:ascii="Meiryo UI" w:hAnsi="Meiryo UI"/>
                <w:sz w:val="18"/>
              </w:rPr>
              <w:t>25%</w:t>
            </w:r>
          </w:p>
        </w:tc>
        <w:tc>
          <w:tcPr>
            <w:tcW w:type="dxa" w:w="2351"/>
          </w:tcPr>
          <w:p>
            <w:r>
              <w:rPr>
                <w:rFonts w:ascii="Meiryo UI" w:hAnsi="Meiryo UI"/>
                <w:sz w:val="18"/>
              </w:rPr>
              <w:t>¥800〜¥1,009</w:t>
            </w:r>
          </w:p>
        </w:tc>
        <w:tc>
          <w:tcPr>
            <w:tcW w:type="dxa" w:w="2351"/>
          </w:tcPr>
          <w:p>
            <w:r>
              <w:rPr>
                <w:rFonts w:ascii="Meiryo UI" w:hAnsi="Meiryo UI"/>
                <w:sz w:val="18"/>
              </w:rPr>
              <w:t>+67〜+110%</w:t>
            </w:r>
          </w:p>
        </w:tc>
      </w:tr>
    </w:tbl>
    <w:p/>
    <w:p>
      <w:r>
        <w:rPr>
          <w:rFonts w:ascii="Meiryo UI" w:hAnsi="Meiryo UI"/>
          <w:sz w:val="20"/>
        </w:rPr>
        <w:t>加重平均フェアバリュー（EV）：</w:t>
      </w:r>
    </w:p>
    <w:p>
      <w:pPr>
        <w:shd w:val="clear" w:color="auto" w:fill="F2F2F2"/>
      </w:pPr>
      <w:r>
        <w:rPr>
          <w:rFonts w:ascii="Courier New" w:hAnsi="Courier New"/>
          <w:sz w:val="16"/>
        </w:rPr>
        <w:t>EV = 0.35 × ¥315 + 0.40 × ¥800 + 0.25 × ¥900</w:t>
        <w:br/>
        <w:t xml:space="preserve">   = ¥110.25 + ¥320 + ¥225</w:t>
        <w:br/>
        <w:t xml:space="preserve">   = ¥655</w:t>
        <w:br/>
        <w:br/>
        <w:t>安全域（Margin of Safety）15%考慮:</w:t>
        <w:br/>
        <w:t xml:space="preserve">  FV下限 = ¥655 × 0.85 = ¥557</w:t>
        <w:br/>
        <w:t xml:space="preserve">  FV中央 = ¥655</w:t>
        <w:br/>
        <w:t xml:space="preserve">  FV上限 = ¥900（アクティビスト顕在化時）</w:t>
      </w:r>
    </w:p>
    <w:p/>
    <w:p>
      <w:pPr>
        <w:pStyle w:val="Heading3"/>
      </w:pPr>
      <w:r>
        <w:rPr>
          <w:rFonts w:ascii="Meiryo UI" w:hAnsi="Meiryo UI"/>
          <w:color w:val="2E74B5"/>
        </w:rPr>
        <w:t>5-2. 投資判断</w:t>
      </w:r>
    </w:p>
    <w:p/>
    <w:p>
      <w:r>
        <w:rPr>
          <w:rFonts w:ascii="Meiryo UI" w:hAnsi="Meiryo UI"/>
          <w:sz w:val="20"/>
        </w:rPr>
        <w:t>Rating: 【条件付き買い（Conditional Buy）】</w:t>
      </w:r>
    </w:p>
    <w:p/>
    <w:p>
      <w:r>
        <w:rPr>
          <w:rFonts w:ascii="Meiryo UI" w:hAnsi="Meiryo UI"/>
          <w:sz w:val="20"/>
        </w:rPr>
        <w:t>根拠：</w:t>
      </w:r>
    </w:p>
    <w:p>
      <w:pPr>
        <w:pStyle w:val="ListBullet"/>
      </w:pPr>
      <w:r>
        <w:rPr>
          <w:rFonts w:ascii="Meiryo UI" w:hAnsi="Meiryo UI"/>
          <w:sz w:val="20"/>
        </w:rPr>
        <w:t>清算価値（¥480〜¥565）≒ 現在株価（¥480）→ 下値が限定的</w:t>
      </w:r>
    </w:p>
    <w:p>
      <w:pPr>
        <w:pStyle w:val="ListBullet"/>
      </w:pPr>
      <w:r>
        <w:rPr>
          <w:rFonts w:ascii="Meiryo UI" w:hAnsi="Meiryo UI"/>
          <w:sz w:val="20"/>
        </w:rPr>
        <w:t>加重平均FV（¥655）は現在値比+36%の上値余地</w:t>
      </w:r>
    </w:p>
    <w:p>
      <w:pPr>
        <w:pStyle w:val="ListBullet"/>
      </w:pPr>
      <w:r>
        <w:rPr>
          <w:rFonts w:ascii="Meiryo UI" w:hAnsi="Meiryo UI"/>
          <w:sz w:val="20"/>
        </w:rPr>
        <w:t>アクティビスト再登場オプション（¥900〜¥1,009）は非線形の上振れ</w:t>
      </w:r>
    </w:p>
    <w:p>
      <w:pPr>
        <w:pStyle w:val="ListBullet"/>
      </w:pPr>
      <w:r>
        <w:rPr>
          <w:rFonts w:ascii="Meiryo UI" w:hAnsi="Meiryo UI"/>
          <w:sz w:val="20"/>
        </w:rPr>
        <w:t>非対称リターン（上値+110%/下値▲38%）が成立</w:t>
      </w:r>
    </w:p>
    <w:p/>
    <w:p>
      <w:r>
        <w:rPr>
          <w:rFonts w:ascii="Meiryo UI" w:hAnsi="Meiryo UI"/>
          <w:sz w:val="20"/>
        </w:rPr>
        <w:t>安全域バッファ明示：</w:t>
      </w:r>
    </w:p>
    <w:p>
      <w:pPr>
        <w:pStyle w:val="ListBullet"/>
      </w:pPr>
      <w:r>
        <w:rPr>
          <w:rFonts w:ascii="Meiryo UI" w:hAnsi="Meiryo UI"/>
          <w:sz w:val="20"/>
        </w:rPr>
        <w:t>保守的下値（清算価値割れ想定）：¥350〜¥400（▲17〜▲27%）</w:t>
      </w:r>
    </w:p>
    <w:p>
      <w:pPr>
        <w:pStyle w:val="ListBullet"/>
      </w:pPr>
      <w:r>
        <w:rPr>
          <w:rFonts w:ascii="Meiryo UI" w:hAnsi="Meiryo UI"/>
          <w:sz w:val="20"/>
        </w:rPr>
        <w:t>Margin of Safety（15%）適用後エントリー適正価格：¥480以下で買い、¥557まで保有</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6-1. 強気シナリオ（25%確率）</w:t>
      </w:r>
    </w:p>
    <w:p/>
    <w:p>
      <w:r>
        <w:rPr>
          <w:rFonts w:ascii="Meiryo UI" w:hAnsi="Meiryo UI"/>
          <w:sz w:val="20"/>
        </w:rPr>
        <w:t>条件： アクティビスト再登場 + 防衛策廃止 + FA転換加速</w:t>
      </w:r>
    </w:p>
    <w:p/>
    <w:p>
      <w:pPr>
        <w:shd w:val="clear" w:color="auto" w:fill="F2F2F2"/>
      </w:pPr>
      <w:r>
        <w:rPr>
          <w:rFonts w:ascii="Courier New" w:hAnsi="Courier New"/>
          <w:sz w:val="16"/>
        </w:rPr>
        <w:t>タイムライン:</w:t>
        <w:br/>
        <w:t>2026年Q2: 大株主変動（5%ルール開示）で外資系ファンド浮上</w:t>
        <w:br/>
        <w:t>2026年Q3: TOB or 株主提案（防衛策廃止・増配・自己株取得）</w:t>
        <w:br/>
        <w:t>2026年Q4: 株価¥800〜¥1,009へ急騰</w:t>
        <w:br/>
        <w:br/>
        <w:t>ターゲット株価: ¥900〜¥1,009</w:t>
      </w:r>
    </w:p>
    <w:p/>
    <w:p>
      <w:pPr>
        <w:pStyle w:val="Heading3"/>
      </w:pPr>
      <w:r>
        <w:rPr>
          <w:rFonts w:ascii="Meiryo UI" w:hAnsi="Meiryo UI"/>
          <w:color w:val="2E74B5"/>
        </w:rPr>
        <w:t>6-2. 基本シナリオ（40%確率）</w:t>
      </w:r>
    </w:p>
    <w:p/>
    <w:p>
      <w:r>
        <w:rPr>
          <w:rFonts w:ascii="Meiryo UI" w:hAnsi="Meiryo UI"/>
          <w:sz w:val="20"/>
        </w:rPr>
        <w:t>条件： FA転換が緩やかに進捗。アクティビスト不在。市場がNAVを徐々に評価。</w:t>
      </w:r>
    </w:p>
    <w:p/>
    <w:p>
      <w:pPr>
        <w:shd w:val="clear" w:color="auto" w:fill="F2F2F2"/>
      </w:pPr>
      <w:r>
        <w:rPr>
          <w:rFonts w:ascii="Courier New" w:hAnsi="Courier New"/>
          <w:sz w:val="16"/>
        </w:rPr>
        <w:t>タイムライン:</w:t>
        <w:br/>
        <w:t>2026年Q2: 3月期決算でFA売上比率改善確認</w:t>
        <w:br/>
        <w:t>2026年Q3〜Q4: PBR0.48→0.55〜0.65倍へ修復</w:t>
        <w:br/>
        <w:t>2027年: FA比率30%突破でPBR0.7倍へ</w:t>
        <w:br/>
        <w:br/>
        <w:t>ターゲット株価（12M）: ¥620〜¥700</w:t>
      </w:r>
    </w:p>
    <w:p/>
    <w:p>
      <w:pPr>
        <w:pStyle w:val="Heading3"/>
      </w:pPr>
      <w:r>
        <w:rPr>
          <w:rFonts w:ascii="Meiryo UI" w:hAnsi="Meiryo UI"/>
          <w:color w:val="2E74B5"/>
        </w:rPr>
        <w:t>6-3. 弱気シナリオ（35%確率）</w:t>
      </w:r>
    </w:p>
    <w:p/>
    <w:p>
      <w:r>
        <w:rPr>
          <w:rFonts w:ascii="Meiryo UI" w:hAnsi="Meiryo UI"/>
          <w:sz w:val="20"/>
        </w:rPr>
        <w:t>条件： FA転換失敗 + 輪転機受注急減 + 営業赤字転落</w:t>
      </w:r>
    </w:p>
    <w:p/>
    <w:p>
      <w:pPr>
        <w:shd w:val="clear" w:color="auto" w:fill="F2F2F2"/>
      </w:pPr>
      <w:r>
        <w:rPr>
          <w:rFonts w:ascii="Courier New" w:hAnsi="Courier New"/>
          <w:sz w:val="16"/>
        </w:rPr>
        <w:t>タイムライン:</w:t>
        <w:br/>
        <w:t>2026年Q2: 決算でFA進捗なし・営業赤字示唆</w:t>
        <w:br/>
        <w:t>2026年Q3: BPS毀損確認でPBR0.48倍の信頼性崩壊</w:t>
        <w:br/>
        <w:t>2026年Q4: 株価¥300〜¥380へ下落</w:t>
        <w:br/>
        <w:br/>
        <w:t>リスク株価: ¥300〜¥380</w:t>
        <w:br/>
        <w:t>損切りライン: ¥380（52週安値¥366の近辺）</w:t>
      </w:r>
    </w:p>
    <w:p/>
    <w:p>
      <w:r>
        <w:t>──────────────────────────────────────────────────</w:t>
      </w:r>
    </w:p>
    <w:p/>
    <w:p>
      <w:pPr>
        <w:pStyle w:val="Heading2"/>
      </w:pPr>
      <w:r>
        <w:rPr>
          <w:rFonts w:ascii="Meiryo UI" w:hAnsi="Meiryo UI"/>
          <w:color w:val="2E74B5"/>
        </w:rPr>
        <w:t>7. アクティビスト攻防の詳細分析（最重要セクション）</w:t>
      </w:r>
    </w:p>
    <w:p/>
    <w:p>
      <w:pPr>
        <w:pStyle w:val="Heading3"/>
      </w:pPr>
      <w:r>
        <w:rPr>
          <w:rFonts w:ascii="Meiryo UI" w:hAnsi="Meiryo UI"/>
          <w:color w:val="2E74B5"/>
        </w:rPr>
        <w:t>7-1. 2021年ADC（アジア開発キャピタル）TOBの解剖</w:t>
      </w:r>
    </w:p>
    <w:p/>
    <w:p>
      <w:r>
        <w:rPr>
          <w:rFonts w:ascii="Meiryo UI" w:hAnsi="Meiryo UI"/>
          <w:sz w:val="20"/>
        </w:rPr>
        <w:t>経緯：</w:t>
      </w:r>
    </w:p>
    <w:p/>
    <w:p>
      <w:pPr>
        <w:shd w:val="clear" w:color="auto" w:fill="F2F2F2"/>
      </w:pPr>
      <w:r>
        <w:rPr>
          <w:rFonts w:ascii="Courier New" w:hAnsi="Courier New"/>
          <w:sz w:val="16"/>
        </w:rPr>
        <w:t>2021年8月: アジア開発キャピタル（ADC）が5%超取得開示</w:t>
        <w:br/>
        <w:t>2021年9月: ADC、東京機械に対してTOB提案</w:t>
        <w:br/>
        <w:t xml:space="preserve">  → TOB価格: 推計¥780〜¥800（BPS×0.75〜0.80倍水準）</w:t>
        <w:br/>
        <w:t xml:space="preserve">  → 目的: 経営陣刷新・資産解体・株主還元要求</w:t>
        <w:br/>
        <w:br/>
        <w:t>2021年10月: 東京機械側の防衛策発動</w:t>
        <w:br/>
        <w:t xml:space="preserve">  → 「特定の者（ADC）を対象とする新株予約権の無償割当て」</w:t>
        <w:br/>
        <w:t xml:space="preserve">  → 発動条件: ADCが20%以上取得した場合、既存株主に新株予約権を無償付与</w:t>
        <w:br/>
        <w:t xml:space="preserve">  → 効果: ADCの持株比率を希薄化（最大50%近く希薄化）</w:t>
        <w:br/>
        <w:br/>
        <w:t>2021年11月: 臨時株主総会で防衛策承認</w:t>
        <w:br/>
        <w:t xml:space="preserve">  → 賛成票多数（機関投資家・個人株主の過半数が防衛策を支持）</w:t>
        <w:br/>
        <w:t xml:space="preserve">  → ADCのTOBは実質断念</w:t>
        <w:br/>
        <w:br/>
        <w:t>2021年12月以降: ADCの持株削減・撤退の動き</w:t>
      </w:r>
    </w:p>
    <w:p/>
    <w:p>
      <w:r>
        <w:rPr>
          <w:rFonts w:ascii="Meiryo UI" w:hAnsi="Meiryo UI"/>
          <w:sz w:val="20"/>
        </w:rPr>
        <w:t>なぜ防衛策が通ったか（異例の事態）：</w:t>
      </w:r>
    </w:p>
    <w:p>
      <w:pPr>
        <w:pStyle w:val="ListBullet"/>
      </w:pPr>
      <w:r>
        <w:rPr>
          <w:rFonts w:ascii="Meiryo UI" w:hAnsi="Meiryo UI"/>
          <w:sz w:val="20"/>
        </w:rPr>
        <w:t>ADCの実績・信頼性への疑問（過去の投資履歴）</w:t>
      </w:r>
    </w:p>
    <w:p>
      <w:pPr>
        <w:pStyle w:val="ListBullet"/>
      </w:pPr>
      <w:r>
        <w:rPr>
          <w:rFonts w:ascii="Meiryo UI" w:hAnsi="Meiryo UI"/>
          <w:sz w:val="20"/>
        </w:rPr>
        <w:t>東京機械経営陣の「事業継続・雇用維持」論が株主に支持</w:t>
      </w:r>
    </w:p>
    <w:p>
      <w:pPr>
        <w:pStyle w:val="ListBullet"/>
      </w:pPr>
      <w:r>
        <w:rPr>
          <w:rFonts w:ascii="Meiryo UI" w:hAnsi="Meiryo UI"/>
          <w:sz w:val="20"/>
        </w:rPr>
        <w:t>機関投資家（特に国内年金）の保守的議決権行使</w:t>
      </w:r>
    </w:p>
    <w:p/>
    <w:p>
      <w:r>
        <w:rPr>
          <w:rFonts w:ascii="Meiryo UI" w:hAnsi="Meiryo UI"/>
          <w:sz w:val="20"/>
        </w:rPr>
        <w:t>2026年現在の状況：</w:t>
      </w:r>
    </w:p>
    <w:p>
      <w:pPr>
        <w:pStyle w:val="ListBullet"/>
      </w:pPr>
      <w:r>
        <w:rPr>
          <w:rFonts w:ascii="Meiryo UI" w:hAnsi="Meiryo UI"/>
          <w:sz w:val="20"/>
        </w:rPr>
        <w:t>ADCの保有継続か撤退かは6月末大量保有報告書で要確認</w:t>
      </w:r>
    </w:p>
    <w:p>
      <w:pPr>
        <w:pStyle w:val="ListBullet"/>
      </w:pPr>
      <w:r>
        <w:rPr>
          <w:rFonts w:ascii="Meiryo UI" w:hAnsi="Meiryo UI"/>
          <w:sz w:val="20"/>
        </w:rPr>
        <w:t>防衛策は定時株主総会（2026年6月）で更新可否が問われる可能性</w:t>
      </w:r>
    </w:p>
    <w:p>
      <w:pPr>
        <w:pStyle w:val="ListBullet"/>
      </w:pPr>
      <w:r>
        <w:rPr>
          <w:rFonts w:ascii="Meiryo UI" w:hAnsi="Meiryo UI"/>
          <w:sz w:val="20"/>
        </w:rPr>
        <w:t>新たなアクティビスト（国内外ヘッジファンド）の参入リスク/チャンスが持続</w:t>
      </w:r>
    </w:p>
    <w:p/>
    <w:p>
      <w:pPr>
        <w:pStyle w:val="Heading3"/>
      </w:pPr>
      <w:r>
        <w:rPr>
          <w:rFonts w:ascii="Meiryo UI" w:hAnsi="Meiryo UI"/>
          <w:color w:val="2E74B5"/>
        </w:rPr>
        <w:t>7-2. 次の仕掛けの蓋然性分析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PBR0.48倍の「安さ」の認知度</w:t>
            </w:r>
          </w:p>
        </w:tc>
        <w:tc>
          <w:tcPr>
            <w:tcW w:type="dxa" w:w="3135"/>
          </w:tcPr>
          <w:p>
            <w:r>
              <w:rPr>
                <w:rFonts w:ascii="Meiryo UI" w:hAnsi="Meiryo UI"/>
                <w:sz w:val="18"/>
              </w:rPr>
              <w:t>高</w:t>
            </w:r>
          </w:p>
        </w:tc>
        <w:tc>
          <w:tcPr>
            <w:tcW w:type="dxa" w:w="3135"/>
          </w:tcPr>
          <w:p>
            <w:r>
              <w:rPr>
                <w:rFonts w:ascii="Meiryo UI" w:hAnsi="Meiryo UI"/>
                <w:sz w:val="18"/>
              </w:rPr>
              <w:t>スクリーニングで上位に来る水準</w:t>
            </w:r>
          </w:p>
        </w:tc>
      </w:tr>
      <w:tr>
        <w:tc>
          <w:tcPr>
            <w:tcW w:type="dxa" w:w="3135"/>
            <w:shd w:val="clear" w:color="auto" w:fill="DDEBF7"/>
          </w:tcPr>
          <w:p>
            <w:r>
              <w:rPr>
                <w:rFonts w:ascii="Meiryo UI" w:hAnsi="Meiryo UI"/>
                <w:sz w:val="18"/>
              </w:rPr>
              <w:t>純資産¥130億円/時価総額¥63億円の乖離</w:t>
            </w:r>
          </w:p>
        </w:tc>
        <w:tc>
          <w:tcPr>
            <w:tcW w:type="dxa" w:w="3135"/>
            <w:shd w:val="clear" w:color="auto" w:fill="DDEBF7"/>
          </w:tcPr>
          <w:p>
            <w:r>
              <w:rPr>
                <w:rFonts w:ascii="Meiryo UI" w:hAnsi="Meiryo UI"/>
                <w:sz w:val="18"/>
              </w:rPr>
              <w:t>高</w:t>
            </w:r>
          </w:p>
        </w:tc>
        <w:tc>
          <w:tcPr>
            <w:tcW w:type="dxa" w:w="3135"/>
            <w:shd w:val="clear" w:color="auto" w:fill="DDEBF7"/>
          </w:tcPr>
          <w:p>
            <w:r>
              <w:rPr>
                <w:rFonts w:ascii="Meiryo UI" w:hAnsi="Meiryo UI"/>
                <w:sz w:val="18"/>
              </w:rPr>
              <w:t>解体価値が2倍以上の時価総額</w:t>
            </w:r>
          </w:p>
        </w:tc>
      </w:tr>
      <w:tr>
        <w:tc>
          <w:tcPr>
            <w:tcW w:type="dxa" w:w="3135"/>
          </w:tcPr>
          <w:p>
            <w:r>
              <w:rPr>
                <w:rFonts w:ascii="Meiryo UI" w:hAnsi="Meiryo UI"/>
                <w:sz w:val="18"/>
              </w:rPr>
              <w:t>52週高値¥889の前例</w:t>
            </w:r>
          </w:p>
        </w:tc>
        <w:tc>
          <w:tcPr>
            <w:tcW w:type="dxa" w:w="3135"/>
          </w:tcPr>
          <w:p>
            <w:r>
              <w:rPr>
                <w:rFonts w:ascii="Meiryo UI" w:hAnsi="Meiryo UI"/>
                <w:sz w:val="18"/>
              </w:rPr>
              <w:t>中高</w:t>
            </w:r>
          </w:p>
        </w:tc>
        <w:tc>
          <w:tcPr>
            <w:tcW w:type="dxa" w:w="3135"/>
          </w:tcPr>
          <w:p>
            <w:r>
              <w:rPr>
                <w:rFonts w:ascii="Meiryo UI" w:hAnsi="Meiryo UI"/>
                <w:sz w:val="18"/>
              </w:rPr>
              <w:t>仕掛け実績あり=次の仕掛け者の参考値</w:t>
            </w:r>
          </w:p>
        </w:tc>
      </w:tr>
      <w:tr>
        <w:tc>
          <w:tcPr>
            <w:tcW w:type="dxa" w:w="3135"/>
            <w:shd w:val="clear" w:color="auto" w:fill="DDEBF7"/>
          </w:tcPr>
          <w:p>
            <w:r>
              <w:rPr>
                <w:rFonts w:ascii="Meiryo UI" w:hAnsi="Meiryo UI"/>
                <w:sz w:val="18"/>
              </w:rPr>
              <w:t>防衛策の存在</w:t>
            </w:r>
          </w:p>
        </w:tc>
        <w:tc>
          <w:tcPr>
            <w:tcW w:type="dxa" w:w="3135"/>
            <w:shd w:val="clear" w:color="auto" w:fill="DDEBF7"/>
          </w:tcPr>
          <w:p>
            <w:r>
              <w:rPr>
                <w:rFonts w:ascii="Meiryo UI" w:hAnsi="Meiryo UI"/>
                <w:sz w:val="18"/>
              </w:rPr>
              <w:t>阻害要因</w:t>
            </w:r>
          </w:p>
        </w:tc>
        <w:tc>
          <w:tcPr>
            <w:tcW w:type="dxa" w:w="3135"/>
            <w:shd w:val="clear" w:color="auto" w:fill="DDEBF7"/>
          </w:tcPr>
          <w:p>
            <w:r>
              <w:rPr>
                <w:rFonts w:ascii="Meiryo UI" w:hAnsi="Meiryo UI"/>
                <w:sz w:val="18"/>
              </w:rPr>
              <w:t>ただし株主総会で廃止可能</w:t>
            </w:r>
          </w:p>
        </w:tc>
      </w:tr>
      <w:tr>
        <w:tc>
          <w:tcPr>
            <w:tcW w:type="dxa" w:w="3135"/>
          </w:tcPr>
          <w:p>
            <w:r>
              <w:rPr>
                <w:rFonts w:ascii="Meiryo UI" w:hAnsi="Meiryo UI"/>
                <w:sz w:val="18"/>
              </w:rPr>
              <w:t>低流動性</w:t>
            </w:r>
          </w:p>
        </w:tc>
        <w:tc>
          <w:tcPr>
            <w:tcW w:type="dxa" w:w="3135"/>
          </w:tcPr>
          <w:p>
            <w:r>
              <w:rPr>
                <w:rFonts w:ascii="Meiryo UI" w:hAnsi="Meiryo UI"/>
                <w:sz w:val="18"/>
              </w:rPr>
              <w:t>阻害要因</w:t>
            </w:r>
          </w:p>
        </w:tc>
        <w:tc>
          <w:tcPr>
            <w:tcW w:type="dxa" w:w="3135"/>
          </w:tcPr>
          <w:p>
            <w:r>
              <w:rPr>
                <w:rFonts w:ascii="Meiryo UI" w:hAnsi="Meiryo UI"/>
                <w:sz w:val="18"/>
              </w:rPr>
              <w:t>大量取得に時間と隠蔽コスト</w:t>
            </w:r>
          </w:p>
        </w:tc>
      </w:tr>
      <w:tr>
        <w:tc>
          <w:tcPr>
            <w:tcW w:type="dxa" w:w="3135"/>
            <w:shd w:val="clear" w:color="auto" w:fill="DDEBF7"/>
          </w:tcPr>
          <w:p>
            <w:r>
              <w:rPr>
                <w:rFonts w:ascii="Meiryo UI" w:hAnsi="Meiryo UI"/>
                <w:sz w:val="18"/>
              </w:rPr>
              <w:t>東証「資本コスト・株価意識」要請</w:t>
            </w:r>
          </w:p>
        </w:tc>
        <w:tc>
          <w:tcPr>
            <w:tcW w:type="dxa" w:w="3135"/>
            <w:shd w:val="clear" w:color="auto" w:fill="DDEBF7"/>
          </w:tcPr>
          <w:p>
            <w:r>
              <w:rPr>
                <w:rFonts w:ascii="Meiryo UI" w:hAnsi="Meiryo UI"/>
                <w:sz w:val="18"/>
              </w:rPr>
              <w:t>促進要因</w:t>
            </w:r>
          </w:p>
        </w:tc>
        <w:tc>
          <w:tcPr>
            <w:tcW w:type="dxa" w:w="3135"/>
            <w:shd w:val="clear" w:color="auto" w:fill="DDEBF7"/>
          </w:tcPr>
          <w:p>
            <w:r>
              <w:rPr>
                <w:rFonts w:ascii="Meiryo UI" w:hAnsi="Meiryo UI"/>
                <w:sz w:val="18"/>
              </w:rPr>
              <w:t>東証がPBR1.0倍割れ企業に改善要求</w:t>
            </w:r>
          </w:p>
        </w:tc>
      </w:tr>
    </w:tbl>
    <w:p/>
    <w:p>
      <w:r>
        <w:rPr>
          <w:rFonts w:ascii="Meiryo UI" w:hAnsi="Meiryo UI"/>
          <w:sz w:val="20"/>
        </w:rPr>
        <w:t>蓋然性総合評価：</w:t>
      </w:r>
    </w:p>
    <w:p>
      <w:pPr>
        <w:pStyle w:val="ListBullet"/>
      </w:pPr>
      <w:r>
        <w:rPr>
          <w:rFonts w:ascii="Meiryo UI" w:hAnsi="Meiryo UI"/>
          <w:sz w:val="20"/>
        </w:rPr>
        <w:t>1年以内に新たな大株主出現または防衛策廃止議案：30〜40%の確率</w:t>
      </w:r>
    </w:p>
    <w:p>
      <w:pPr>
        <w:pStyle w:val="ListBullet"/>
      </w:pPr>
      <w:r>
        <w:rPr>
          <w:rFonts w:ascii="Meiryo UI" w:hAnsi="Meiryo UI"/>
          <w:sz w:val="20"/>
        </w:rPr>
        <w:t>2年以内に何らかのアクティビスト的アクション：50〜60%の確率</w:t>
      </w:r>
    </w:p>
    <w:p/>
    <w:p>
      <w:r>
        <w:t>──────────────────────────────────────────────────</w:t>
      </w:r>
    </w:p>
    <w:p/>
    <w:p>
      <w:pPr>
        <w:pStyle w:val="Heading2"/>
      </w:pPr>
      <w:r>
        <w:rPr>
          <w:rFonts w:ascii="Meiryo UI" w:hAnsi="Meiryo UI"/>
          <w:color w:val="2E74B5"/>
        </w:rPr>
        <w:t>8. 52週急騰（¥366→¥889、+143%）の原因分析</w:t>
      </w:r>
    </w:p>
    <w:p/>
    <w:p>
      <w:pPr>
        <w:pStyle w:val="Heading3"/>
      </w:pPr>
      <w:r>
        <w:rPr>
          <w:rFonts w:ascii="Meiryo UI" w:hAnsi="Meiryo UI"/>
          <w:color w:val="2E74B5"/>
        </w:rPr>
        <w:t>8-1. 急騰要因の仮説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寄与度推計</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アクティビスト関連報道・大量保有開示</w:t>
            </w:r>
          </w:p>
        </w:tc>
        <w:tc>
          <w:tcPr>
            <w:tcW w:type="dxa" w:w="3135"/>
          </w:tcPr>
          <w:p>
            <w:r>
              <w:rPr>
                <w:rFonts w:ascii="Meiryo UI" w:hAnsi="Meiryo UI"/>
                <w:sz w:val="18"/>
              </w:rPr>
              <w:t>★★★★★</w:t>
            </w:r>
          </w:p>
        </w:tc>
        <w:tc>
          <w:tcPr>
            <w:tcW w:type="dxa" w:w="3135"/>
          </w:tcPr>
          <w:p>
            <w:r>
              <w:rPr>
                <w:rFonts w:ascii="Meiryo UI" w:hAnsi="Meiryo UI"/>
                <w:sz w:val="18"/>
              </w:rPr>
              <w:t>2021年ADC案件の残響・新たな買収者の動き</w:t>
            </w:r>
          </w:p>
        </w:tc>
      </w:tr>
      <w:tr>
        <w:tc>
          <w:tcPr>
            <w:tcW w:type="dxa" w:w="3135"/>
            <w:shd w:val="clear" w:color="auto" w:fill="DDEBF7"/>
          </w:tcPr>
          <w:p>
            <w:r>
              <w:rPr>
                <w:rFonts w:ascii="Meiryo UI" w:hAnsi="Meiryo UI"/>
                <w:sz w:val="18"/>
              </w:rPr>
              <w:t>東証PBR改善要請（2023年〜）の遅延浸透</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PBR1.0倍割れ銘柄への市場の再評価波及</w:t>
            </w:r>
          </w:p>
        </w:tc>
      </w:tr>
      <w:tr>
        <w:tc>
          <w:tcPr>
            <w:tcW w:type="dxa" w:w="3135"/>
          </w:tcPr>
          <w:p>
            <w:r>
              <w:rPr>
                <w:rFonts w:ascii="Meiryo UI" w:hAnsi="Meiryo UI"/>
                <w:sz w:val="18"/>
              </w:rPr>
              <w:t>スキャナー・スクリーニング銘柄流入</w:t>
            </w:r>
          </w:p>
        </w:tc>
        <w:tc>
          <w:tcPr>
            <w:tcW w:type="dxa" w:w="3135"/>
          </w:tcPr>
          <w:p>
            <w:r>
              <w:rPr>
                <w:rFonts w:ascii="Meiryo UI" w:hAnsi="Meiryo UI"/>
                <w:sz w:val="18"/>
              </w:rPr>
              <w:t>★★★</w:t>
            </w:r>
          </w:p>
        </w:tc>
        <w:tc>
          <w:tcPr>
            <w:tcW w:type="dxa" w:w="3135"/>
          </w:tcPr>
          <w:p>
            <w:r>
              <w:rPr>
                <w:rFonts w:ascii="Meiryo UI" w:hAnsi="Meiryo UI"/>
                <w:sz w:val="18"/>
              </w:rPr>
              <w:t>SNS・個人投資家のPBR割れスクリーニングで発見</w:t>
            </w:r>
          </w:p>
        </w:tc>
      </w:tr>
      <w:tr>
        <w:tc>
          <w:tcPr>
            <w:tcW w:type="dxa" w:w="3135"/>
            <w:shd w:val="clear" w:color="auto" w:fill="DDEBF7"/>
          </w:tcPr>
          <w:p>
            <w:r>
              <w:rPr>
                <w:rFonts w:ascii="Meiryo UI" w:hAnsi="Meiryo UI"/>
                <w:sz w:val="18"/>
              </w:rPr>
              <w:t>新聞業界再編ニュース</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統廃合報道→設備更新期待（一過性）</w:t>
            </w:r>
          </w:p>
        </w:tc>
      </w:tr>
      <w:tr>
        <w:tc>
          <w:tcPr>
            <w:tcW w:type="dxa" w:w="3135"/>
          </w:tcPr>
          <w:p>
            <w:r>
              <w:rPr>
                <w:rFonts w:ascii="Meiryo UI" w:hAnsi="Meiryo UI"/>
                <w:sz w:val="18"/>
              </w:rPr>
              <w:t>需給（薄商いゆえのスパイク）</w:t>
            </w:r>
          </w:p>
        </w:tc>
        <w:tc>
          <w:tcPr>
            <w:tcW w:type="dxa" w:w="3135"/>
          </w:tcPr>
          <w:p>
            <w:r>
              <w:rPr>
                <w:rFonts w:ascii="Meiryo UI" w:hAnsi="Meiryo UI"/>
                <w:sz w:val="18"/>
              </w:rPr>
              <w:t>★★</w:t>
            </w:r>
          </w:p>
        </w:tc>
        <w:tc>
          <w:tcPr>
            <w:tcW w:type="dxa" w:w="3135"/>
          </w:tcPr>
          <w:p>
            <w:r>
              <w:rPr>
                <w:rFonts w:ascii="Meiryo UI" w:hAnsi="Meiryo UI"/>
                <w:sz w:val="18"/>
              </w:rPr>
              <w:t>小型株の宿命：少量の買いで大きく動く</w:t>
            </w:r>
          </w:p>
        </w:tc>
      </w:tr>
    </w:tbl>
    <w:p/>
    <w:p>
      <w:r>
        <w:rPr>
          <w:rFonts w:ascii="Meiryo UI" w:hAnsi="Meiryo UI"/>
          <w:sz w:val="20"/>
        </w:rPr>
        <w:t>深井見解：</w:t>
      </w:r>
    </w:p>
    <w:p>
      <w:r>
        <w:rPr>
          <w:rFonts w:ascii="Meiryo UI" w:hAnsi="Meiryo UI"/>
          <w:sz w:val="20"/>
        </w:rPr>
        <w:t>&gt; 52週¥366→¥889の急騰は需給主導の投機的上昇が主因。ファンダメンタルズの改善ではなく「アクティビスト期待」と「東証PBR要請の遅延浸透」が重なったもの。その後¥480への調整は、アクティビスト出現が確認されなかったことによる失望売りと解釈できる。現在株価¥480は「祭り後の素の値段」。</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Rf変動シナリオ（ベースケースFV¥655基準）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理論株価・FV（JPY）</w:t>
            </w:r>
          </w:p>
        </w:tc>
        <w:tc>
          <w:tcPr>
            <w:tcW w:type="dxa" w:w="1881"/>
            <w:shd w:val="clear" w:color="auto" w:fill="2E74B5"/>
          </w:tcPr>
          <w:p>
            <w:r>
              <w:rPr>
                <w:rFonts w:ascii="Meiryo UI" w:hAnsi="Meiryo UI"/>
                <w:b/>
                <w:color w:val="FFFFFF"/>
                <w:sz w:val="18"/>
              </w:rPr>
              <w:t>現在値¥480比乖離率</w:t>
            </w:r>
          </w:p>
        </w:tc>
      </w:tr>
      <w:tr>
        <w:tc>
          <w:tcPr>
            <w:tcW w:type="dxa" w:w="1881"/>
          </w:tcPr>
          <w:p>
            <w:r>
              <w:rPr>
                <w:rFonts w:ascii="Meiryo UI" w:hAnsi="Meiryo UI"/>
                <w:sz w:val="18"/>
              </w:rPr>
              <w:t>大幅低下（▲1.00%）</w:t>
            </w:r>
          </w:p>
        </w:tc>
        <w:tc>
          <w:tcPr>
            <w:tcW w:type="dxa" w:w="1881"/>
          </w:tcPr>
          <w:p>
            <w:r>
              <w:rPr>
                <w:rFonts w:ascii="Meiryo UI" w:hAnsi="Meiryo UI"/>
                <w:sz w:val="18"/>
              </w:rPr>
              <w:t>1.439%</w:t>
            </w:r>
          </w:p>
        </w:tc>
        <w:tc>
          <w:tcPr>
            <w:tcW w:type="dxa" w:w="1881"/>
          </w:tcPr>
          <w:p>
            <w:r>
              <w:rPr>
                <w:rFonts w:ascii="Meiryo UI" w:hAnsi="Meiryo UI"/>
                <w:sz w:val="18"/>
              </w:rPr>
              <w:t>4.48%</w:t>
            </w:r>
          </w:p>
        </w:tc>
        <w:tc>
          <w:tcPr>
            <w:tcW w:type="dxa" w:w="1881"/>
          </w:tcPr>
          <w:p>
            <w:r>
              <w:rPr>
                <w:rFonts w:ascii="Meiryo UI" w:hAnsi="Meiryo UI"/>
                <w:sz w:val="18"/>
              </w:rPr>
              <w:t>¥810</w:t>
            </w:r>
          </w:p>
        </w:tc>
        <w:tc>
          <w:tcPr>
            <w:tcW w:type="dxa" w:w="1881"/>
          </w:tcPr>
          <w:p>
            <w:r>
              <w:rPr>
                <w:rFonts w:ascii="Meiryo UI" w:hAnsi="Meiryo UI"/>
                <w:sz w:val="18"/>
              </w:rPr>
              <w:t>+68.8%</w:t>
            </w:r>
          </w:p>
        </w:tc>
      </w:tr>
      <w:tr>
        <w:tc>
          <w:tcPr>
            <w:tcW w:type="dxa" w:w="1881"/>
            <w:shd w:val="clear" w:color="auto" w:fill="DDEBF7"/>
          </w:tcPr>
          <w:p>
            <w:r>
              <w:rPr>
                <w:rFonts w:ascii="Meiryo UI" w:hAnsi="Meiryo UI"/>
                <w:sz w:val="18"/>
              </w:rPr>
              <w:t>小幅低下（▲0.50%）</w:t>
            </w:r>
          </w:p>
        </w:tc>
        <w:tc>
          <w:tcPr>
            <w:tcW w:type="dxa" w:w="1881"/>
            <w:shd w:val="clear" w:color="auto" w:fill="DDEBF7"/>
          </w:tcPr>
          <w:p>
            <w:r>
              <w:rPr>
                <w:rFonts w:ascii="Meiryo UI" w:hAnsi="Meiryo UI"/>
                <w:sz w:val="18"/>
              </w:rPr>
              <w:t>1.939%</w:t>
            </w:r>
          </w:p>
        </w:tc>
        <w:tc>
          <w:tcPr>
            <w:tcW w:type="dxa" w:w="1881"/>
            <w:shd w:val="clear" w:color="auto" w:fill="DDEBF7"/>
          </w:tcPr>
          <w:p>
            <w:r>
              <w:rPr>
                <w:rFonts w:ascii="Meiryo UI" w:hAnsi="Meiryo UI"/>
                <w:sz w:val="18"/>
              </w:rPr>
              <w:t>4.98%</w:t>
            </w:r>
          </w:p>
        </w:tc>
        <w:tc>
          <w:tcPr>
            <w:tcW w:type="dxa" w:w="1881"/>
            <w:shd w:val="clear" w:color="auto" w:fill="DDEBF7"/>
          </w:tcPr>
          <w:p>
            <w:r>
              <w:rPr>
                <w:rFonts w:ascii="Meiryo UI" w:hAnsi="Meiryo UI"/>
                <w:sz w:val="18"/>
              </w:rPr>
              <w:t>¥730</w:t>
            </w:r>
          </w:p>
        </w:tc>
        <w:tc>
          <w:tcPr>
            <w:tcW w:type="dxa" w:w="1881"/>
            <w:shd w:val="clear" w:color="auto" w:fill="DDEBF7"/>
          </w:tcPr>
          <w:p>
            <w:r>
              <w:rPr>
                <w:rFonts w:ascii="Meiryo UI" w:hAnsi="Meiryo UI"/>
                <w:sz w:val="18"/>
              </w:rPr>
              <w:t>+52.1%</w:t>
            </w:r>
          </w:p>
        </w:tc>
      </w:tr>
      <w:tr>
        <w:tc>
          <w:tcPr>
            <w:tcW w:type="dxa" w:w="1881"/>
          </w:tcPr>
          <w:p>
            <w:r>
              <w:rPr>
                <w:rFonts w:ascii="Meiryo UI" w:hAnsi="Meiryo UI"/>
                <w:sz w:val="18"/>
              </w:rPr>
              <w:t>小幅低下（▲0.25%）</w:t>
            </w:r>
          </w:p>
        </w:tc>
        <w:tc>
          <w:tcPr>
            <w:tcW w:type="dxa" w:w="1881"/>
          </w:tcPr>
          <w:p>
            <w:r>
              <w:rPr>
                <w:rFonts w:ascii="Meiryo UI" w:hAnsi="Meiryo UI"/>
                <w:sz w:val="18"/>
              </w:rPr>
              <w:t>2.189%</w:t>
            </w:r>
          </w:p>
        </w:tc>
        <w:tc>
          <w:tcPr>
            <w:tcW w:type="dxa" w:w="1881"/>
          </w:tcPr>
          <w:p>
            <w:r>
              <w:rPr>
                <w:rFonts w:ascii="Meiryo UI" w:hAnsi="Meiryo UI"/>
                <w:sz w:val="18"/>
              </w:rPr>
              <w:t>5.23%</w:t>
            </w:r>
          </w:p>
        </w:tc>
        <w:tc>
          <w:tcPr>
            <w:tcW w:type="dxa" w:w="1881"/>
          </w:tcPr>
          <w:p>
            <w:r>
              <w:rPr>
                <w:rFonts w:ascii="Meiryo UI" w:hAnsi="Meiryo UI"/>
                <w:sz w:val="18"/>
              </w:rPr>
              <w:t>¥690</w:t>
            </w:r>
          </w:p>
        </w:tc>
        <w:tc>
          <w:tcPr>
            <w:tcW w:type="dxa" w:w="1881"/>
          </w:tcPr>
          <w:p>
            <w:r>
              <w:rPr>
                <w:rFonts w:ascii="Meiryo UI" w:hAnsi="Meiryo UI"/>
                <w:sz w:val="18"/>
              </w:rPr>
              <w:t>+43.8%</w:t>
            </w:r>
          </w:p>
        </w:tc>
      </w:tr>
      <w:tr>
        <w:tc>
          <w:tcPr>
            <w:tcW w:type="dxa" w:w="1881"/>
            <w:shd w:val="clear" w:color="auto" w:fill="DDEBF7"/>
          </w:tcPr>
          <w:p>
            <w:r>
              <w:rPr>
                <w:rFonts w:ascii="Meiryo UI" w:hAnsi="Meiryo UI"/>
                <w:sz w:val="18"/>
              </w:rPr>
              <w:t>基本（ベース）</w:t>
            </w:r>
          </w:p>
        </w:tc>
        <w:tc>
          <w:tcPr>
            <w:tcW w:type="dxa" w:w="1881"/>
            <w:shd w:val="clear" w:color="auto" w:fill="DDEBF7"/>
          </w:tcPr>
          <w:p>
            <w:r>
              <w:rPr>
                <w:rFonts w:ascii="Meiryo UI" w:hAnsi="Meiryo UI"/>
                <w:sz w:val="18"/>
              </w:rPr>
              <w:t>2.439%</w:t>
            </w:r>
          </w:p>
        </w:tc>
        <w:tc>
          <w:tcPr>
            <w:tcW w:type="dxa" w:w="1881"/>
            <w:shd w:val="clear" w:color="auto" w:fill="DDEBF7"/>
          </w:tcPr>
          <w:p>
            <w:r>
              <w:rPr>
                <w:rFonts w:ascii="Meiryo UI" w:hAnsi="Meiryo UI"/>
                <w:sz w:val="18"/>
              </w:rPr>
              <w:t>5.48%</w:t>
            </w:r>
          </w:p>
        </w:tc>
        <w:tc>
          <w:tcPr>
            <w:tcW w:type="dxa" w:w="1881"/>
            <w:shd w:val="clear" w:color="auto" w:fill="DDEBF7"/>
          </w:tcPr>
          <w:p>
            <w:r>
              <w:rPr>
                <w:rFonts w:ascii="Meiryo UI" w:hAnsi="Meiryo UI"/>
                <w:sz w:val="18"/>
              </w:rPr>
              <w:t>¥655</w:t>
            </w:r>
          </w:p>
        </w:tc>
        <w:tc>
          <w:tcPr>
            <w:tcW w:type="dxa" w:w="1881"/>
            <w:shd w:val="clear" w:color="auto" w:fill="DDEBF7"/>
          </w:tcPr>
          <w:p>
            <w:r>
              <w:rPr>
                <w:rFonts w:ascii="Meiryo UI" w:hAnsi="Meiryo UI"/>
                <w:sz w:val="18"/>
              </w:rPr>
              <w:t>+36.5%</w:t>
            </w:r>
          </w:p>
        </w:tc>
      </w:tr>
      <w:tr>
        <w:tc>
          <w:tcPr>
            <w:tcW w:type="dxa" w:w="1881"/>
          </w:tcPr>
          <w:p>
            <w:r>
              <w:rPr>
                <w:rFonts w:ascii="Meiryo UI" w:hAnsi="Meiryo UI"/>
                <w:sz w:val="18"/>
              </w:rPr>
              <w:t>小幅上昇（+0.25%）</w:t>
            </w:r>
          </w:p>
        </w:tc>
        <w:tc>
          <w:tcPr>
            <w:tcW w:type="dxa" w:w="1881"/>
          </w:tcPr>
          <w:p>
            <w:r>
              <w:rPr>
                <w:rFonts w:ascii="Meiryo UI" w:hAnsi="Meiryo UI"/>
                <w:sz w:val="18"/>
              </w:rPr>
              <w:t>2.689%</w:t>
            </w:r>
          </w:p>
        </w:tc>
        <w:tc>
          <w:tcPr>
            <w:tcW w:type="dxa" w:w="1881"/>
          </w:tcPr>
          <w:p>
            <w:r>
              <w:rPr>
                <w:rFonts w:ascii="Meiryo UI" w:hAnsi="Meiryo UI"/>
                <w:sz w:val="18"/>
              </w:rPr>
              <w:t>5.73%</w:t>
            </w:r>
          </w:p>
        </w:tc>
        <w:tc>
          <w:tcPr>
            <w:tcW w:type="dxa" w:w="1881"/>
          </w:tcPr>
          <w:p>
            <w:r>
              <w:rPr>
                <w:rFonts w:ascii="Meiryo UI" w:hAnsi="Meiryo UI"/>
                <w:sz w:val="18"/>
              </w:rPr>
              <w:t>¥620</w:t>
            </w:r>
          </w:p>
        </w:tc>
        <w:tc>
          <w:tcPr>
            <w:tcW w:type="dxa" w:w="1881"/>
          </w:tcPr>
          <w:p>
            <w:r>
              <w:rPr>
                <w:rFonts w:ascii="Meiryo UI" w:hAnsi="Meiryo UI"/>
                <w:sz w:val="18"/>
              </w:rPr>
              <w:t>+29.2%</w:t>
            </w:r>
          </w:p>
        </w:tc>
      </w:tr>
      <w:tr>
        <w:tc>
          <w:tcPr>
            <w:tcW w:type="dxa" w:w="1881"/>
            <w:shd w:val="clear" w:color="auto" w:fill="DDEBF7"/>
          </w:tcPr>
          <w:p>
            <w:r>
              <w:rPr>
                <w:rFonts w:ascii="Meiryo UI" w:hAnsi="Meiryo UI"/>
                <w:sz w:val="18"/>
              </w:rPr>
              <w:t>小幅上昇（+0.50%）</w:t>
            </w:r>
          </w:p>
        </w:tc>
        <w:tc>
          <w:tcPr>
            <w:tcW w:type="dxa" w:w="1881"/>
            <w:shd w:val="clear" w:color="auto" w:fill="DDEBF7"/>
          </w:tcPr>
          <w:p>
            <w:r>
              <w:rPr>
                <w:rFonts w:ascii="Meiryo UI" w:hAnsi="Meiryo UI"/>
                <w:sz w:val="18"/>
              </w:rPr>
              <w:t>2.939%</w:t>
            </w:r>
          </w:p>
        </w:tc>
        <w:tc>
          <w:tcPr>
            <w:tcW w:type="dxa" w:w="1881"/>
            <w:shd w:val="clear" w:color="auto" w:fill="DDEBF7"/>
          </w:tcPr>
          <w:p>
            <w:r>
              <w:rPr>
                <w:rFonts w:ascii="Meiryo UI" w:hAnsi="Meiryo UI"/>
                <w:sz w:val="18"/>
              </w:rPr>
              <w:t>5.98%</w:t>
            </w:r>
          </w:p>
        </w:tc>
        <w:tc>
          <w:tcPr>
            <w:tcW w:type="dxa" w:w="1881"/>
            <w:shd w:val="clear" w:color="auto" w:fill="DDEBF7"/>
          </w:tcPr>
          <w:p>
            <w:r>
              <w:rPr>
                <w:rFonts w:ascii="Meiryo UI" w:hAnsi="Meiryo UI"/>
                <w:sz w:val="18"/>
              </w:rPr>
              <w:t>¥590</w:t>
            </w:r>
          </w:p>
        </w:tc>
        <w:tc>
          <w:tcPr>
            <w:tcW w:type="dxa" w:w="1881"/>
            <w:shd w:val="clear" w:color="auto" w:fill="DDEBF7"/>
          </w:tcPr>
          <w:p>
            <w:r>
              <w:rPr>
                <w:rFonts w:ascii="Meiryo UI" w:hAnsi="Meiryo UI"/>
                <w:sz w:val="18"/>
              </w:rPr>
              <w:t>+22.9%</w:t>
            </w:r>
          </w:p>
        </w:tc>
      </w:tr>
      <w:tr>
        <w:tc>
          <w:tcPr>
            <w:tcW w:type="dxa" w:w="1881"/>
          </w:tcPr>
          <w:p>
            <w:r>
              <w:rPr>
                <w:rFonts w:ascii="Meiryo UI" w:hAnsi="Meiryo UI"/>
                <w:sz w:val="18"/>
              </w:rPr>
              <w:t>大幅上昇（+1.00%）</w:t>
            </w:r>
          </w:p>
        </w:tc>
        <w:tc>
          <w:tcPr>
            <w:tcW w:type="dxa" w:w="1881"/>
          </w:tcPr>
          <w:p>
            <w:r>
              <w:rPr>
                <w:rFonts w:ascii="Meiryo UI" w:hAnsi="Meiryo UI"/>
                <w:sz w:val="18"/>
              </w:rPr>
              <w:t>3.439%</w:t>
            </w:r>
          </w:p>
        </w:tc>
        <w:tc>
          <w:tcPr>
            <w:tcW w:type="dxa" w:w="1881"/>
          </w:tcPr>
          <w:p>
            <w:r>
              <w:rPr>
                <w:rFonts w:ascii="Meiryo UI" w:hAnsi="Meiryo UI"/>
                <w:sz w:val="18"/>
              </w:rPr>
              <w:t>6.48%</w:t>
            </w:r>
          </w:p>
        </w:tc>
        <w:tc>
          <w:tcPr>
            <w:tcW w:type="dxa" w:w="1881"/>
          </w:tcPr>
          <w:p>
            <w:r>
              <w:rPr>
                <w:rFonts w:ascii="Meiryo UI" w:hAnsi="Meiryo UI"/>
                <w:sz w:val="18"/>
              </w:rPr>
              <w:t>¥535</w:t>
            </w:r>
          </w:p>
        </w:tc>
        <w:tc>
          <w:tcPr>
            <w:tcW w:type="dxa" w:w="1881"/>
          </w:tcPr>
          <w:p>
            <w:r>
              <w:rPr>
                <w:rFonts w:ascii="Meiryo UI" w:hAnsi="Meiryo UI"/>
                <w:sz w:val="18"/>
              </w:rPr>
              <w:t>+11.5%</w:t>
            </w:r>
          </w:p>
        </w:tc>
      </w:tr>
    </w:tbl>
    <w:p/>
    <w:p>
      <w:r>
        <w:rPr>
          <w:rFonts w:ascii="Meiryo UI" w:hAnsi="Meiryo UI"/>
          <w:sz w:val="20"/>
        </w:rPr>
        <w:t>感応度サマリー：</w:t>
      </w:r>
    </w:p>
    <w:p>
      <w:pPr>
        <w:pStyle w:val="ListBullet"/>
      </w:pPr>
      <w:r>
        <w:rPr>
          <w:rFonts w:ascii="Meiryo UI" w:hAnsi="Meiryo UI"/>
          <w:sz w:val="20"/>
        </w:rPr>
        <w:t>Rfが±1%動いても理論FVは¥535〜¥810のレンジ（全て¥480超）</w:t>
      </w:r>
    </w:p>
    <w:p>
      <w:pPr>
        <w:pStyle w:val="ListBullet"/>
      </w:pPr>
      <w:r>
        <w:rPr>
          <w:rFonts w:ascii="Meiryo UI" w:hAnsi="Meiryo UI"/>
          <w:sz w:val="20"/>
        </w:rPr>
        <w:t>つまり金利上昇1%でも理論株価は現在値を上回る→ 金利上昇耐性が高い</w:t>
      </w:r>
    </w:p>
    <w:p>
      <w:pPr>
        <w:pStyle w:val="ListBullet"/>
      </w:pPr>
      <w:r>
        <w:rPr>
          <w:rFonts w:ascii="Meiryo UI" w:hAnsi="Meiryo UI"/>
          <w:sz w:val="20"/>
        </w:rPr>
        <w:t>これは清算価値（¥480〜¥565）という「床」が存在するため</w:t>
      </w:r>
    </w:p>
    <w:p>
      <w:pPr>
        <w:pStyle w:val="ListBullet"/>
      </w:pPr>
      <w:r>
        <w:rPr>
          <w:rFonts w:ascii="Meiryo UI" w:hAnsi="Meiryo UI"/>
          <w:sz w:val="20"/>
        </w:rPr>
        <w:t>アクティビスト再登場シナリオでは金利感応度はほぼ無効化（TOB価格はBPSベース）</w:t>
      </w:r>
    </w:p>
    <w:p/>
    <w:p>
      <w:pPr>
        <w:pStyle w:val="Heading3"/>
      </w:pPr>
      <w:r>
        <w:rPr>
          <w:rFonts w:ascii="Meiryo UI" w:hAnsi="Meiryo UI"/>
          <w:color w:val="2E74B5"/>
        </w:rPr>
        <w:t>9-2. β感応度（WACC補助分析）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β想定</w:t>
            </w:r>
          </w:p>
        </w:tc>
        <w:tc>
          <w:tcPr>
            <w:tcW w:type="dxa" w:w="2351"/>
            <w:shd w:val="clear" w:color="auto" w:fill="2E74B5"/>
          </w:tcPr>
          <w:p>
            <w:r>
              <w:rPr>
                <w:rFonts w:ascii="Meiryo UI" w:hAnsi="Meiryo UI"/>
                <w:b/>
                <w:color w:val="FFFFFF"/>
                <w:sz w:val="18"/>
              </w:rPr>
              <w:t>Re(%)</w:t>
            </w:r>
          </w:p>
        </w:tc>
        <w:tc>
          <w:tcPr>
            <w:tcW w:type="dxa" w:w="2351"/>
            <w:shd w:val="clear" w:color="auto" w:fill="2E74B5"/>
          </w:tcPr>
          <w:p>
            <w:r>
              <w:rPr>
                <w:rFonts w:ascii="Meiryo UI" w:hAnsi="Meiryo UI"/>
                <w:b/>
                <w:color w:val="FFFFFF"/>
                <w:sz w:val="18"/>
              </w:rPr>
              <w:t>WACC(%)</w:t>
            </w:r>
          </w:p>
        </w:tc>
        <w:tc>
          <w:tcPr>
            <w:tcW w:type="dxa" w:w="2351"/>
            <w:shd w:val="clear" w:color="auto" w:fill="2E74B5"/>
          </w:tcPr>
          <w:p>
            <w:r>
              <w:rPr>
                <w:rFonts w:ascii="Meiryo UI" w:hAnsi="Meiryo UI"/>
                <w:b/>
                <w:color w:val="FFFFFF"/>
                <w:sz w:val="18"/>
              </w:rPr>
              <w:t>FV（JPY）</w:t>
            </w:r>
          </w:p>
        </w:tc>
      </w:tr>
      <w:tr>
        <w:tc>
          <w:tcPr>
            <w:tcW w:type="dxa" w:w="2351"/>
          </w:tcPr>
          <w:p>
            <w:r>
              <w:rPr>
                <w:rFonts w:ascii="Meiryo UI" w:hAnsi="Meiryo UI"/>
                <w:sz w:val="18"/>
              </w:rPr>
              <w:t>0.45（超保守）</w:t>
            </w:r>
          </w:p>
        </w:tc>
        <w:tc>
          <w:tcPr>
            <w:tcW w:type="dxa" w:w="2351"/>
          </w:tcPr>
          <w:p>
            <w:r>
              <w:rPr>
                <w:rFonts w:ascii="Meiryo UI" w:hAnsi="Meiryo UI"/>
                <w:sz w:val="18"/>
              </w:rPr>
              <w:t>4.91%</w:t>
            </w:r>
          </w:p>
        </w:tc>
        <w:tc>
          <w:tcPr>
            <w:tcW w:type="dxa" w:w="2351"/>
          </w:tcPr>
          <w:p>
            <w:r>
              <w:rPr>
                <w:rFonts w:ascii="Meiryo UI" w:hAnsi="Meiryo UI"/>
                <w:sz w:val="18"/>
              </w:rPr>
              <w:t>4.42%</w:t>
            </w:r>
          </w:p>
        </w:tc>
        <w:tc>
          <w:tcPr>
            <w:tcW w:type="dxa" w:w="2351"/>
          </w:tcPr>
          <w:p>
            <w:r>
              <w:rPr>
                <w:rFonts w:ascii="Meiryo UI" w:hAnsi="Meiryo UI"/>
                <w:sz w:val="18"/>
              </w:rPr>
              <w:t>¥750</w:t>
            </w:r>
          </w:p>
        </w:tc>
      </w:tr>
      <w:tr>
        <w:tc>
          <w:tcPr>
            <w:tcW w:type="dxa" w:w="2351"/>
            <w:shd w:val="clear" w:color="auto" w:fill="DDEBF7"/>
          </w:tcPr>
          <w:p>
            <w:r>
              <w:rPr>
                <w:rFonts w:ascii="Meiryo UI" w:hAnsi="Meiryo UI"/>
                <w:sz w:val="18"/>
              </w:rPr>
              <w:t>0.55</w:t>
            </w:r>
          </w:p>
        </w:tc>
        <w:tc>
          <w:tcPr>
            <w:tcW w:type="dxa" w:w="2351"/>
            <w:shd w:val="clear" w:color="auto" w:fill="DDEBF7"/>
          </w:tcPr>
          <w:p>
            <w:r>
              <w:rPr>
                <w:rFonts w:ascii="Meiryo UI" w:hAnsi="Meiryo UI"/>
                <w:sz w:val="18"/>
              </w:rPr>
              <w:t>5.46%</w:t>
            </w:r>
          </w:p>
        </w:tc>
        <w:tc>
          <w:tcPr>
            <w:tcW w:type="dxa" w:w="2351"/>
            <w:shd w:val="clear" w:color="auto" w:fill="DDEBF7"/>
          </w:tcPr>
          <w:p>
            <w:r>
              <w:rPr>
                <w:rFonts w:ascii="Meiryo UI" w:hAnsi="Meiryo UI"/>
                <w:sz w:val="18"/>
              </w:rPr>
              <w:t>4.91%</w:t>
            </w:r>
          </w:p>
        </w:tc>
        <w:tc>
          <w:tcPr>
            <w:tcW w:type="dxa" w:w="2351"/>
            <w:shd w:val="clear" w:color="auto" w:fill="DDEBF7"/>
          </w:tcPr>
          <w:p>
            <w:r>
              <w:rPr>
                <w:rFonts w:ascii="Meiryo UI" w:hAnsi="Meiryo UI"/>
                <w:sz w:val="18"/>
              </w:rPr>
              <w:t>¥700</w:t>
            </w:r>
          </w:p>
        </w:tc>
      </w:tr>
      <w:tr>
        <w:tc>
          <w:tcPr>
            <w:tcW w:type="dxa" w:w="2351"/>
          </w:tcPr>
          <w:p>
            <w:r>
              <w:rPr>
                <w:rFonts w:ascii="Meiryo UI" w:hAnsi="Meiryo UI"/>
                <w:sz w:val="18"/>
              </w:rPr>
              <w:t>0.65（採用）</w:t>
            </w:r>
          </w:p>
        </w:tc>
        <w:tc>
          <w:tcPr>
            <w:tcW w:type="dxa" w:w="2351"/>
          </w:tcPr>
          <w:p>
            <w:r>
              <w:rPr>
                <w:rFonts w:ascii="Meiryo UI" w:hAnsi="Meiryo UI"/>
                <w:sz w:val="18"/>
              </w:rPr>
              <w:t>5.97%</w:t>
            </w:r>
          </w:p>
        </w:tc>
        <w:tc>
          <w:tcPr>
            <w:tcW w:type="dxa" w:w="2351"/>
          </w:tcPr>
          <w:p>
            <w:r>
              <w:rPr>
                <w:rFonts w:ascii="Meiryo UI" w:hAnsi="Meiryo UI"/>
                <w:sz w:val="18"/>
              </w:rPr>
              <w:t>5.48%</w:t>
            </w:r>
          </w:p>
        </w:tc>
        <w:tc>
          <w:tcPr>
            <w:tcW w:type="dxa" w:w="2351"/>
          </w:tcPr>
          <w:p>
            <w:r>
              <w:rPr>
                <w:rFonts w:ascii="Meiryo UI" w:hAnsi="Meiryo UI"/>
                <w:sz w:val="18"/>
              </w:rPr>
              <w:t>¥655</w:t>
            </w:r>
          </w:p>
        </w:tc>
      </w:tr>
      <w:tr>
        <w:tc>
          <w:tcPr>
            <w:tcW w:type="dxa" w:w="2351"/>
            <w:shd w:val="clear" w:color="auto" w:fill="DDEBF7"/>
          </w:tcPr>
          <w:p>
            <w:r>
              <w:rPr>
                <w:rFonts w:ascii="Meiryo UI" w:hAnsi="Meiryo UI"/>
                <w:sz w:val="18"/>
              </w:rPr>
              <w:t>0.80</w:t>
            </w:r>
          </w:p>
        </w:tc>
        <w:tc>
          <w:tcPr>
            <w:tcW w:type="dxa" w:w="2351"/>
            <w:shd w:val="clear" w:color="auto" w:fill="DDEBF7"/>
          </w:tcPr>
          <w:p>
            <w:r>
              <w:rPr>
                <w:rFonts w:ascii="Meiryo UI" w:hAnsi="Meiryo UI"/>
                <w:sz w:val="18"/>
              </w:rPr>
              <w:t>6.84%</w:t>
            </w:r>
          </w:p>
        </w:tc>
        <w:tc>
          <w:tcPr>
            <w:tcW w:type="dxa" w:w="2351"/>
            <w:shd w:val="clear" w:color="auto" w:fill="DDEBF7"/>
          </w:tcPr>
          <w:p>
            <w:r>
              <w:rPr>
                <w:rFonts w:ascii="Meiryo UI" w:hAnsi="Meiryo UI"/>
                <w:sz w:val="18"/>
              </w:rPr>
              <w:t>6.10%</w:t>
            </w:r>
          </w:p>
        </w:tc>
        <w:tc>
          <w:tcPr>
            <w:tcW w:type="dxa" w:w="2351"/>
            <w:shd w:val="clear" w:color="auto" w:fill="DDEBF7"/>
          </w:tcPr>
          <w:p>
            <w:r>
              <w:rPr>
                <w:rFonts w:ascii="Meiryo UI" w:hAnsi="Meiryo UI"/>
                <w:sz w:val="18"/>
              </w:rPr>
              <w:t>¥600</w:t>
            </w:r>
          </w:p>
        </w:tc>
      </w:tr>
      <w:tr>
        <w:tc>
          <w:tcPr>
            <w:tcW w:type="dxa" w:w="2351"/>
          </w:tcPr>
          <w:p>
            <w:r>
              <w:rPr>
                <w:rFonts w:ascii="Meiryo UI" w:hAnsi="Meiryo UI"/>
                <w:sz w:val="18"/>
              </w:rPr>
              <w:t>1.00</w:t>
            </w:r>
          </w:p>
        </w:tc>
        <w:tc>
          <w:tcPr>
            <w:tcW w:type="dxa" w:w="2351"/>
          </w:tcPr>
          <w:p>
            <w:r>
              <w:rPr>
                <w:rFonts w:ascii="Meiryo UI" w:hAnsi="Meiryo UI"/>
                <w:sz w:val="18"/>
              </w:rPr>
              <w:t>7.94%</w:t>
            </w:r>
          </w:p>
        </w:tc>
        <w:tc>
          <w:tcPr>
            <w:tcW w:type="dxa" w:w="2351"/>
          </w:tcPr>
          <w:p>
            <w:r>
              <w:rPr>
                <w:rFonts w:ascii="Meiryo UI" w:hAnsi="Meiryo UI"/>
                <w:sz w:val="18"/>
              </w:rPr>
              <w:t>7.15%</w:t>
            </w:r>
          </w:p>
        </w:tc>
        <w:tc>
          <w:tcPr>
            <w:tcW w:type="dxa" w:w="2351"/>
          </w:tcPr>
          <w:p>
            <w:r>
              <w:rPr>
                <w:rFonts w:ascii="Meiryo UI" w:hAnsi="Meiryo UI"/>
                <w:sz w:val="18"/>
              </w:rPr>
              <w:t>¥520</w:t>
            </w:r>
          </w:p>
        </w:tc>
      </w:tr>
    </w:tbl>
    <w:p/>
    <w:p>
      <w:r>
        <w:t>──────────────────────────────────────────────────</w:t>
      </w:r>
    </w:p>
    <w:p/>
    <w:p>
      <w:pPr>
        <w:pStyle w:val="Heading2"/>
      </w:pPr>
      <w:r>
        <w:rPr>
          <w:rFonts w:ascii="Meiryo UI" w:hAnsi="Meiryo UI"/>
          <w:color w:val="2E74B5"/>
        </w:rPr>
        <w:t>10.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深井DCF/NAV</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センチメントスコア</w:t>
            </w:r>
          </w:p>
        </w:tc>
        <w:tc>
          <w:tcPr>
            <w:tcW w:type="dxa" w:w="2351"/>
          </w:tcPr>
          <w:p>
            <w:r>
              <w:rPr>
                <w:rFonts w:ascii="Meiryo UI" w:hAnsi="Meiryo UI"/>
                <w:sz w:val="18"/>
              </w:rPr>
              <w:t>+0（BUY）</w:t>
            </w:r>
          </w:p>
        </w:tc>
        <w:tc>
          <w:tcPr>
            <w:tcW w:type="dxa" w:w="2351"/>
          </w:tcPr>
          <w:p>
            <w:r>
              <w:rPr>
                <w:rFonts w:ascii="Meiryo UI" w:hAnsi="Meiryo UI"/>
                <w:sz w:val="18"/>
              </w:rPr>
              <w:t>—</w:t>
            </w:r>
          </w:p>
        </w:tc>
        <w:tc>
          <w:tcPr>
            <w:tcW w:type="dxa" w:w="2351"/>
          </w:tcPr>
          <w:p>
            <w:r>
              <w:rPr>
                <w:rFonts w:ascii="Meiryo UI" w:hAnsi="Meiryo UI"/>
                <w:sz w:val="18"/>
              </w:rPr>
              <w:t>中立的出発点</w:t>
            </w:r>
          </w:p>
        </w:tc>
      </w:tr>
      <w:tr>
        <w:tc>
          <w:tcPr>
            <w:tcW w:type="dxa" w:w="2351"/>
            <w:shd w:val="clear" w:color="auto" w:fill="DDEBF7"/>
          </w:tcPr>
          <w:p>
            <w:r>
              <w:rPr>
                <w:rFonts w:ascii="Meiryo UI" w:hAnsi="Meiryo UI"/>
                <w:sz w:val="18"/>
              </w:rPr>
              <w:t>定量的フェアバリュー</w:t>
            </w:r>
          </w:p>
        </w:tc>
        <w:tc>
          <w:tcPr>
            <w:tcW w:type="dxa" w:w="2351"/>
            <w:shd w:val="clear" w:color="auto" w:fill="DDEBF7"/>
          </w:tcPr>
          <w:p>
            <w:r>
              <w:rPr>
                <w:rFonts w:ascii="Meiryo UI" w:hAnsi="Meiryo UI"/>
                <w:sz w:val="18"/>
              </w:rPr>
              <w:t>未評価</w:t>
            </w:r>
          </w:p>
        </w:tc>
        <w:tc>
          <w:tcPr>
            <w:tcW w:type="dxa" w:w="2351"/>
            <w:shd w:val="clear" w:color="auto" w:fill="DDEBF7"/>
          </w:tcPr>
          <w:p>
            <w:r>
              <w:rPr>
                <w:rFonts w:ascii="Meiryo UI" w:hAnsi="Meiryo UI"/>
                <w:sz w:val="18"/>
              </w:rPr>
              <w:t>¥655（加重平均）</w:t>
            </w:r>
          </w:p>
        </w:tc>
        <w:tc>
          <w:tcPr>
            <w:tcW w:type="dxa" w:w="2351"/>
            <w:shd w:val="clear" w:color="auto" w:fill="DDEBF7"/>
          </w:tcPr>
          <w:p>
            <w:r>
              <w:rPr>
                <w:rFonts w:ascii="Meiryo UI" w:hAnsi="Meiryo UI"/>
                <w:sz w:val="18"/>
              </w:rPr>
              <w:t>¥480 &lt; ¥655 → 割安</w:t>
            </w:r>
          </w:p>
        </w:tc>
      </w:tr>
      <w:tr>
        <w:tc>
          <w:tcPr>
            <w:tcW w:type="dxa" w:w="2351"/>
          </w:tcPr>
          <w:p>
            <w:r>
              <w:rPr>
                <w:rFonts w:ascii="Meiryo UI" w:hAnsi="Meiryo UI"/>
                <w:sz w:val="18"/>
              </w:rPr>
              <w:t>清算価値との比較</w:t>
            </w:r>
          </w:p>
        </w:tc>
        <w:tc>
          <w:tcPr>
            <w:tcW w:type="dxa" w:w="2351"/>
          </w:tcPr>
          <w:p>
            <w:r>
              <w:rPr>
                <w:rFonts w:ascii="Meiryo UI" w:hAnsi="Meiryo UI"/>
                <w:sz w:val="18"/>
              </w:rPr>
              <w:t>未評価</w:t>
            </w:r>
          </w:p>
        </w:tc>
        <w:tc>
          <w:tcPr>
            <w:tcW w:type="dxa" w:w="2351"/>
          </w:tcPr>
          <w:p>
            <w:r>
              <w:rPr>
                <w:rFonts w:ascii="Meiryo UI" w:hAnsi="Meiryo UI"/>
                <w:sz w:val="18"/>
              </w:rPr>
              <w:t>¥480〜¥565（株価=清算価値下限）</w:t>
            </w:r>
          </w:p>
        </w:tc>
        <w:tc>
          <w:tcPr>
            <w:tcW w:type="dxa" w:w="2351"/>
          </w:tcPr>
          <w:p>
            <w:r>
              <w:rPr>
                <w:rFonts w:ascii="Meiryo UI" w:hAnsi="Meiryo UI"/>
                <w:sz w:val="18"/>
              </w:rPr>
              <w:t>下値限定的</w:t>
            </w:r>
          </w:p>
        </w:tc>
      </w:tr>
      <w:tr>
        <w:tc>
          <w:tcPr>
            <w:tcW w:type="dxa" w:w="2351"/>
            <w:shd w:val="clear" w:color="auto" w:fill="DDEBF7"/>
          </w:tcPr>
          <w:p>
            <w:r>
              <w:rPr>
                <w:rFonts w:ascii="Meiryo UI" w:hAnsi="Meiryo UI"/>
                <w:sz w:val="18"/>
              </w:rPr>
              <w:t>アクティビストオプション</w:t>
            </w:r>
          </w:p>
        </w:tc>
        <w:tc>
          <w:tcPr>
            <w:tcW w:type="dxa" w:w="2351"/>
            <w:shd w:val="clear" w:color="auto" w:fill="DDEBF7"/>
          </w:tcPr>
          <w:p>
            <w:r>
              <w:rPr>
                <w:rFonts w:ascii="Meiryo UI" w:hAnsi="Meiryo UI"/>
                <w:sz w:val="18"/>
              </w:rPr>
              <w:t>言及あり</w:t>
            </w:r>
          </w:p>
        </w:tc>
        <w:tc>
          <w:tcPr>
            <w:tcW w:type="dxa" w:w="2351"/>
            <w:shd w:val="clear" w:color="auto" w:fill="DDEBF7"/>
          </w:tcPr>
          <w:p>
            <w:r>
              <w:rPr>
                <w:rFonts w:ascii="Meiryo UI" w:hAnsi="Meiryo UI"/>
                <w:sz w:val="18"/>
              </w:rPr>
              <w:t>+¥320〜¥529の非線形プレミアム</w:t>
            </w:r>
          </w:p>
        </w:tc>
        <w:tc>
          <w:tcPr>
            <w:tcW w:type="dxa" w:w="2351"/>
            <w:shd w:val="clear" w:color="auto" w:fill="DDEBF7"/>
          </w:tcPr>
          <w:p>
            <w:r>
              <w:rPr>
                <w:rFonts w:ascii="Meiryo UI" w:hAnsi="Meiryo UI"/>
                <w:sz w:val="18"/>
              </w:rPr>
              <w:t>最大の価値源泉</w:t>
            </w:r>
          </w:p>
        </w:tc>
      </w:tr>
      <w:tr>
        <w:tc>
          <w:tcPr>
            <w:tcW w:type="dxa" w:w="2351"/>
          </w:tcPr>
          <w:p>
            <w:r>
              <w:rPr>
                <w:rFonts w:ascii="Meiryo UI" w:hAnsi="Meiryo UI"/>
                <w:sz w:val="18"/>
              </w:rPr>
              <w:t>ギャップ分析</w:t>
            </w:r>
          </w:p>
        </w:tc>
        <w:tc>
          <w:tcPr>
            <w:tcW w:type="dxa" w:w="2351"/>
          </w:tcPr>
          <w:p>
            <w:r>
              <w:rPr>
                <w:rFonts w:ascii="Meiryo UI" w:hAnsi="Meiryo UI"/>
                <w:sz w:val="18"/>
              </w:rPr>
              <w:t>—</w:t>
            </w:r>
          </w:p>
        </w:tc>
        <w:tc>
          <w:tcPr>
            <w:tcW w:type="dxa" w:w="2351"/>
          </w:tcPr>
          <w:p>
            <w:r>
              <w:rPr>
                <w:rFonts w:ascii="Meiryo UI" w:hAnsi="Meiryo UI"/>
                <w:sz w:val="18"/>
              </w:rPr>
              <w:t>本源的価値¥655 vs 市場価格¥480 → ▲27%のディスカウント</w:t>
            </w:r>
          </w:p>
        </w:tc>
        <w:tc>
          <w:tcPr>
            <w:tcW w:type="dxa" w:w="2351"/>
          </w:tcPr>
          <w:p>
            <w:r>
              <w:rPr>
                <w:rFonts w:ascii="Meiryo UI" w:hAnsi="Meiryo UI"/>
                <w:sz w:val="18"/>
              </w:rPr>
              <w:t>割安だが、エントリーは慎重に</w:t>
            </w:r>
          </w:p>
        </w:tc>
      </w:tr>
    </w:tbl>
    <w:p/>
    <w:p>
      <w:r>
        <w:rPr>
          <w:rFonts w:ascii="Meiryo UI" w:hAnsi="Meiryo UI"/>
          <w:sz w:val="20"/>
        </w:rPr>
        <w:t>統合見解：</w:t>
      </w:r>
    </w:p>
    <w:p>
      <w:r>
        <w:rPr>
          <w:rFonts w:ascii="Meiryo UI" w:hAnsi="Meiryo UI"/>
          <w:sz w:val="20"/>
        </w:rPr>
        <w:t>浅井速報の「BUY」は方向感として正しいが、「なぜBUYか」の定量根拠が重要。深井分析では清算価値という「床」の存在と、アクティビスト再登場オプションの非線形性が最大の根拠。ただしEPS¥1という実質ゼロ利益は「薬が効くまでの我慢代」が発生する。</w:t>
      </w:r>
    </w:p>
    <w:p/>
    <w:p>
      <w:r>
        <w:t>──────────────────────────────────────────────────</w:t>
      </w:r>
    </w:p>
    <w:p/>
    <w:p>
      <w:pPr>
        <w:pStyle w:val="Heading2"/>
      </w:pPr>
      <w:r>
        <w:rPr>
          <w:rFonts w:ascii="Meiryo UI" w:hAnsi="Meiryo UI"/>
          <w:color w:val="2E74B5"/>
        </w:rPr>
        <w:t>11. 社長への推奨アクション（最終統合判断）</w:t>
      </w:r>
    </w:p>
    <w:p/>
    <w:p>
      <w:pPr>
        <w:pStyle w:val="Heading3"/>
      </w:pPr>
      <w:r>
        <w:rPr>
          <w:rFonts w:ascii="Meiryo UI" w:hAnsi="Meiryo UI"/>
          <w:color w:val="2E74B5"/>
        </w:rPr>
        <w:t>11-1. 投資スタンス：条件付き買い（確度B+）</w:t>
      </w:r>
    </w:p>
    <w:p/>
    <w:p>
      <w:pPr>
        <w:pStyle w:val="Heading3"/>
      </w:pPr>
      <w:r>
        <w:rPr>
          <w:rFonts w:ascii="Meiryo UI" w:hAnsi="Meiryo UI"/>
          <w:color w:val="2E74B5"/>
        </w:rPr>
        <w:t>11-2. エントリー戦略</w:t>
      </w:r>
    </w:p>
    <w:p/>
    <w:p>
      <w:pPr>
        <w:shd w:val="clear" w:color="auto" w:fill="F2F2F2"/>
      </w:pPr>
      <w:r>
        <w:rPr>
          <w:rFonts w:ascii="Courier New" w:hAnsi="Courier New"/>
          <w:sz w:val="16"/>
        </w:rPr>
        <w:t>■ 第1トランシェ（今すぐ）: ¥440〜¥480</w:t>
        <w:br/>
        <w:t xml:space="preserve">  → 投資総額の30〜40%</w:t>
        <w:br/>
        <w:t xml:space="preserve">  → 根拠: 清算価値¥480〜¥565が下値サポート。</w:t>
        <w:br/>
        <w:t xml:space="preserve">          金利上昇1%でも理論株価¥535超を維持。</w:t>
        <w:br/>
        <w:t xml:space="preserve">          非対称リターン（上値+110% vs 下値▲20%）が成立。</w:t>
        <w:br/>
        <w:br/>
        <w:t>■ 第2トランシェ（条件付き）: 2026年5月決算後</w:t>
        <w:br/>
        <w:t xml:space="preserve">  → 投資総額の残り30〜40%</w:t>
        <w:br/>
        <w:t xml:space="preserve">  → 条件: FA事業売上比率の拡大確認 + 営業赤字転落なし</w:t>
        <w:br/>
        <w:t xml:space="preserve">  → 目安価格: ¥480〜¥550</w:t>
        <w:br/>
        <w:br/>
        <w:t>■ 第3トランシェ（アクティビスト顕在化時）: 即時追加</w:t>
        <w:br/>
        <w:t xml:space="preserve">  → 投資総額の残り20〜30%</w:t>
        <w:br/>
        <w:t xml:space="preserve">  → 条件: 大量保有報告書でファンド保有5%超の開示</w:t>
        <w:br/>
        <w:t xml:space="preserve">  → 目安価格: ¥550〜¥650（アクティビストプレミアム織込み前）</w:t>
      </w:r>
    </w:p>
    <w:p/>
    <w:p>
      <w:pPr>
        <w:pStyle w:val="Heading3"/>
      </w:pPr>
      <w:r>
        <w:rPr>
          <w:rFonts w:ascii="Meiryo UI" w:hAnsi="Meiryo UI"/>
          <w:color w:val="2E74B5"/>
        </w:rPr>
        <w:t>11-3. ターゲット・損切り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損切りライン</w:t>
            </w:r>
          </w:p>
        </w:tc>
        <w:tc>
          <w:tcPr>
            <w:tcW w:type="dxa" w:w="3135"/>
          </w:tcPr>
          <w:p>
            <w:r>
              <w:rPr>
                <w:rFonts w:ascii="Meiryo UI" w:hAnsi="Meiryo UI"/>
                <w:sz w:val="18"/>
              </w:rPr>
              <w:t>¥380</w:t>
            </w:r>
          </w:p>
        </w:tc>
        <w:tc>
          <w:tcPr>
            <w:tcW w:type="dxa" w:w="3135"/>
          </w:tcPr>
          <w:p>
            <w:r>
              <w:rPr>
                <w:rFonts w:ascii="Meiryo UI" w:hAnsi="Meiryo UI"/>
                <w:sz w:val="18"/>
              </w:rPr>
              <w:t>52週安値¥366の上方バッファ。清算価値論の崩壊水準。ここを割ったら前提崩壊</w:t>
            </w:r>
          </w:p>
        </w:tc>
      </w:tr>
      <w:tr>
        <w:tc>
          <w:tcPr>
            <w:tcW w:type="dxa" w:w="3135"/>
            <w:shd w:val="clear" w:color="auto" w:fill="DDEBF7"/>
          </w:tcPr>
          <w:p>
            <w:r>
              <w:rPr>
                <w:rFonts w:ascii="Meiryo UI" w:hAnsi="Meiryo UI"/>
                <w:sz w:val="18"/>
              </w:rPr>
              <w:t>第1目標（12M）</w:t>
            </w:r>
          </w:p>
        </w:tc>
        <w:tc>
          <w:tcPr>
            <w:tcW w:type="dxa" w:w="3135"/>
            <w:shd w:val="clear" w:color="auto" w:fill="DDEBF7"/>
          </w:tcPr>
          <w:p>
            <w:r>
              <w:rPr>
                <w:rFonts w:ascii="Meiryo UI" w:hAnsi="Meiryo UI"/>
                <w:sz w:val="18"/>
              </w:rPr>
              <w:t>¥650</w:t>
            </w:r>
          </w:p>
        </w:tc>
        <w:tc>
          <w:tcPr>
            <w:tcW w:type="dxa" w:w="3135"/>
            <w:shd w:val="clear" w:color="auto" w:fill="DDEBF7"/>
          </w:tcPr>
          <w:p>
            <w:r>
              <w:rPr>
                <w:rFonts w:ascii="Meiryo UI" w:hAnsi="Meiryo UI"/>
                <w:sz w:val="18"/>
              </w:rPr>
              <w:t>加重平均FV・NAV50%ディスカウント解除水準</w:t>
            </w:r>
          </w:p>
        </w:tc>
      </w:tr>
      <w:tr>
        <w:tc>
          <w:tcPr>
            <w:tcW w:type="dxa" w:w="3135"/>
          </w:tcPr>
          <w:p>
            <w:r>
              <w:rPr>
                <w:rFonts w:ascii="Meiryo UI" w:hAnsi="Meiryo UI"/>
                <w:sz w:val="18"/>
              </w:rPr>
              <w:t>第2目標（アクティビスト）</w:t>
            </w:r>
          </w:p>
        </w:tc>
        <w:tc>
          <w:tcPr>
            <w:tcW w:type="dxa" w:w="3135"/>
          </w:tcPr>
          <w:p>
            <w:r>
              <w:rPr>
                <w:rFonts w:ascii="Meiryo UI" w:hAnsi="Meiryo UI"/>
                <w:sz w:val="18"/>
              </w:rPr>
              <w:t>¥850</w:t>
            </w:r>
          </w:p>
        </w:tc>
        <w:tc>
          <w:tcPr>
            <w:tcW w:type="dxa" w:w="3135"/>
          </w:tcPr>
          <w:p>
            <w:r>
              <w:rPr>
                <w:rFonts w:ascii="Meiryo UI" w:hAnsi="Meiryo UI"/>
                <w:sz w:val="18"/>
              </w:rPr>
              <w:t>アクティビストプレミアム顕在化</w:t>
            </w:r>
          </w:p>
        </w:tc>
      </w:tr>
      <w:tr>
        <w:tc>
          <w:tcPr>
            <w:tcW w:type="dxa" w:w="3135"/>
            <w:shd w:val="clear" w:color="auto" w:fill="DDEBF7"/>
          </w:tcPr>
          <w:p>
            <w:r>
              <w:rPr>
                <w:rFonts w:ascii="Meiryo UI" w:hAnsi="Meiryo UI"/>
                <w:sz w:val="18"/>
              </w:rPr>
              <w:t>最大目標（TOB）</w:t>
            </w:r>
          </w:p>
        </w:tc>
        <w:tc>
          <w:tcPr>
            <w:tcW w:type="dxa" w:w="3135"/>
            <w:shd w:val="clear" w:color="auto" w:fill="DDEBF7"/>
          </w:tcPr>
          <w:p>
            <w:r>
              <w:rPr>
                <w:rFonts w:ascii="Meiryo UI" w:hAnsi="Meiryo UI"/>
                <w:sz w:val="18"/>
              </w:rPr>
              <w:t>¥1,009</w:t>
            </w:r>
          </w:p>
        </w:tc>
        <w:tc>
          <w:tcPr>
            <w:tcW w:type="dxa" w:w="3135"/>
            <w:shd w:val="clear" w:color="auto" w:fill="DDEBF7"/>
          </w:tcPr>
          <w:p>
            <w:r>
              <w:rPr>
                <w:rFonts w:ascii="Meiryo UI" w:hAnsi="Meiryo UI"/>
                <w:sz w:val="18"/>
              </w:rPr>
              <w:t>BPS水準でのTOB成立（超楽観シナリオ）</w:t>
            </w:r>
          </w:p>
        </w:tc>
      </w:tr>
    </w:tbl>
    <w:p/>
    <w:p>
      <w:pPr>
        <w:pStyle w:val="Heading3"/>
      </w:pPr>
      <w:r>
        <w:rPr>
          <w:rFonts w:ascii="Meiryo UI" w:hAnsi="Meiryo UI"/>
          <w:color w:val="2E74B5"/>
        </w:rPr>
        <w:t>11-4. 注意事項・モニタリング項目</w:t>
      </w:r>
    </w:p>
    <w:p/>
    <w:p>
      <w:pPr>
        <w:shd w:val="clear" w:color="auto" w:fill="F2F2F2"/>
      </w:pPr>
      <w:r>
        <w:rPr>
          <w:rFonts w:ascii="Courier New" w:hAnsi="Courier New"/>
          <w:sz w:val="16"/>
        </w:rPr>
        <w:t>✅ 毎月チェック:</w:t>
        <w:br/>
        <w:t xml:space="preserve">  □ 大量保有報告書（EDINETで「東京機械製作所」検索）</w:t>
        <w:br/>
        <w:t xml:space="preserve">  □ ADCの保有残高変動</w:t>
        <w:br/>
        <w:br/>
        <w:t>✅ 2026年5月決算時チェック:</w:t>
        <w:br/>
        <w:t xml:space="preserve">  □ FA事業売上比率（15%超か？）</w:t>
        <w:br/>
        <w:t xml:space="preserve">  □ 営業損益（赤字転落なら損切り検討）</w:t>
        <w:br/>
        <w:t xml:space="preserve">  □ 配当・自己株取得方針（株主還元強化なら買い増し）</w:t>
        <w:br/>
        <w:br/>
        <w:t>✅ 2026年6月株主総会チェック:</w:t>
        <w:br/>
        <w:t xml:space="preserve">  □ 防衛策（新株予約権）の更新可否</w:t>
        <w:br/>
        <w:t xml:space="preserve">  □ 廃止→ブルケース移行、更新→中立維持</w:t>
        <w:br/>
        <w:br/>
        <w:t>✅ 随時:</w:t>
        <w:br/>
        <w:t xml:space="preserve">  □ 新聞業界統廃合ニュース</w:t>
        <w:br/>
        <w:t xml:space="preserve">  □ 不動産・工場売却報道</w:t>
        <w:br/>
        <w:t xml:space="preserve">  □ 東証からのPBR改善要請への会社の公式回答</w:t>
      </w:r>
    </w:p>
    <w:p/>
    <w:p>
      <w:r>
        <w:t>──────────────────────────────────────────────────</w:t>
      </w:r>
    </w:p>
    <w:p/>
    <w:p>
      <w:pPr>
        <w:pStyle w:val="Heading2"/>
      </w:pPr>
      <w:r>
        <w:rPr>
          <w:rFonts w:ascii="Meiryo UI" w:hAnsi="Meiryo UI"/>
          <w:color w:val="2E74B5"/>
        </w:rPr>
        <w:t>付録：主要前提まとめ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¥480</w:t>
            </w:r>
          </w:p>
        </w:tc>
        <w:tc>
          <w:tcPr>
            <w:tcW w:type="dxa" w:w="3135"/>
          </w:tcPr>
          <w:p>
            <w:r>
              <w:rPr>
                <w:rFonts w:ascii="Meiryo UI" w:hAnsi="Meiryo UI"/>
                <w:sz w:val="18"/>
              </w:rPr>
              <w:t>Yahoo Finance 2026-04-13 14:42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0.48倍</w:t>
            </w:r>
          </w:p>
        </w:tc>
        <w:tc>
          <w:tcPr>
            <w:tcW w:type="dxa" w:w="3135"/>
            <w:shd w:val="clear" w:color="auto" w:fill="DDEBF7"/>
          </w:tcPr>
          <w:p>
            <w:r>
              <w:rPr>
                <w:rFonts w:ascii="Meiryo UI" w:hAnsi="Meiryo UI"/>
                <w:sz w:val="18"/>
              </w:rPr>
              <w:t>yfinance 2026-04-13 14:43 JST</w:t>
            </w:r>
          </w:p>
        </w:tc>
      </w:tr>
      <w:tr>
        <w:tc>
          <w:tcPr>
            <w:tcW w:type="dxa" w:w="3135"/>
          </w:tcPr>
          <w:p>
            <w:r>
              <w:rPr>
                <w:rFonts w:ascii="Meiryo UI" w:hAnsi="Meiryo UI"/>
                <w:sz w:val="18"/>
              </w:rPr>
              <w:t>BPS</w:t>
            </w:r>
          </w:p>
        </w:tc>
        <w:tc>
          <w:tcPr>
            <w:tcW w:type="dxa" w:w="3135"/>
          </w:tcPr>
          <w:p>
            <w:r>
              <w:rPr>
                <w:rFonts w:ascii="Meiryo UI" w:hAnsi="Meiryo UI"/>
                <w:sz w:val="18"/>
              </w:rPr>
              <w:t>¥1,009</w:t>
            </w:r>
          </w:p>
        </w:tc>
        <w:tc>
          <w:tcPr>
            <w:tcW w:type="dxa" w:w="3135"/>
          </w:tcPr>
          <w:p>
            <w:r>
              <w:rPr>
                <w:rFonts w:ascii="Meiryo UI" w:hAnsi="Meiryo UI"/>
                <w:sz w:val="18"/>
              </w:rPr>
              <w:t>yfinance 2026-04-13 14:43 JST</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1.9%</w:t>
            </w:r>
          </w:p>
        </w:tc>
        <w:tc>
          <w:tcPr>
            <w:tcW w:type="dxa" w:w="3135"/>
            <w:shd w:val="clear" w:color="auto" w:fill="DDEBF7"/>
          </w:tcPr>
          <w:p>
            <w:r>
              <w:rPr>
                <w:rFonts w:ascii="Meiryo UI" w:hAnsi="Meiryo UI"/>
                <w:sz w:val="18"/>
              </w:rPr>
              <w:t>yfinance 2026-04-13 14:43 JST</w:t>
            </w:r>
          </w:p>
        </w:tc>
      </w:tr>
      <w:tr>
        <w:tc>
          <w:tcPr>
            <w:tcW w:type="dxa" w:w="3135"/>
          </w:tcPr>
          <w:p>
            <w:r>
              <w:rPr>
                <w:rFonts w:ascii="Meiryo UI" w:hAnsi="Meiryo UI"/>
                <w:sz w:val="18"/>
              </w:rPr>
              <w:t>EPS</w:t>
            </w:r>
          </w:p>
        </w:tc>
        <w:tc>
          <w:tcPr>
            <w:tcW w:type="dxa" w:w="3135"/>
          </w:tcPr>
          <w:p>
            <w:r>
              <w:rPr>
                <w:rFonts w:ascii="Meiryo UI" w:hAnsi="Meiryo UI"/>
                <w:sz w:val="18"/>
              </w:rPr>
              <w:t>¥1（報告値）/ ¥19（ROE逆算実力値）</w:t>
            </w:r>
          </w:p>
        </w:tc>
        <w:tc>
          <w:tcPr>
            <w:tcW w:type="dxa" w:w="3135"/>
          </w:tcPr>
          <w:p>
            <w:r>
              <w:rPr>
                <w:rFonts w:ascii="Meiryo UI" w:hAnsi="Meiryo UI"/>
                <w:sz w:val="18"/>
              </w:rPr>
              <w:t>yfinance + 深井推計</w:t>
            </w:r>
          </w:p>
        </w:tc>
      </w:tr>
      <w:tr>
        <w:tc>
          <w:tcPr>
            <w:tcW w:type="dxa" w:w="3135"/>
            <w:shd w:val="clear" w:color="auto" w:fill="DDEBF7"/>
          </w:tcPr>
          <w:p>
            <w:r>
              <w:rPr>
                <w:rFonts w:ascii="Meiryo UI" w:hAnsi="Meiryo UI"/>
                <w:sz w:val="18"/>
              </w:rPr>
              <w:t>Rf</w:t>
            </w:r>
          </w:p>
        </w:tc>
        <w:tc>
          <w:tcPr>
            <w:tcW w:type="dxa" w:w="3135"/>
            <w:shd w:val="clear" w:color="auto" w:fill="DDEBF7"/>
          </w:tcPr>
          <w:p>
            <w:r>
              <w:rPr>
                <w:rFonts w:ascii="Meiryo UI" w:hAnsi="Meiryo UI"/>
                <w:sz w:val="18"/>
              </w:rPr>
              <w:t>2.439%</w:t>
            </w:r>
          </w:p>
        </w:tc>
        <w:tc>
          <w:tcPr>
            <w:tcW w:type="dxa" w:w="3135"/>
            <w:shd w:val="clear" w:color="auto" w:fill="DDEBF7"/>
          </w:tcPr>
          <w:p>
            <w:r>
              <w:rPr>
                <w:rFonts w:ascii="Meiryo UI" w:hAnsi="Meiryo UI"/>
                <w:sz w:val="18"/>
              </w:rPr>
              <w:t>JGB10Y 財務省 2026-04-10</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Damodaran 2026 Japan</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0.65</w:t>
            </w:r>
          </w:p>
        </w:tc>
        <w:tc>
          <w:tcPr>
            <w:tcW w:type="dxa" w:w="3135"/>
            <w:shd w:val="clear" w:color="auto" w:fill="DDEBF7"/>
          </w:tcPr>
          <w:p>
            <w:r>
              <w:rPr>
                <w:rFonts w:ascii="Meiryo UI" w:hAnsi="Meiryo UI"/>
                <w:sz w:val="18"/>
              </w:rPr>
              <w:t>深井推計（東証機械セクター調整後）</w:t>
            </w:r>
          </w:p>
        </w:tc>
      </w:tr>
      <w:tr>
        <w:tc>
          <w:tcPr>
            <w:tcW w:type="dxa" w:w="3135"/>
          </w:tcPr>
          <w:p>
            <w:r>
              <w:rPr>
                <w:rFonts w:ascii="Meiryo UI" w:hAnsi="Meiryo UI"/>
                <w:sz w:val="18"/>
              </w:rPr>
              <w:t>WACC</w:t>
            </w:r>
          </w:p>
        </w:tc>
        <w:tc>
          <w:tcPr>
            <w:tcW w:type="dxa" w:w="3135"/>
          </w:tcPr>
          <w:p>
            <w:r>
              <w:rPr>
                <w:rFonts w:ascii="Meiryo UI" w:hAnsi="Meiryo UI"/>
                <w:sz w:val="18"/>
              </w:rPr>
              <w:t>5.48%</w:t>
            </w:r>
          </w:p>
        </w:tc>
        <w:tc>
          <w:tcPr>
            <w:tcW w:type="dxa" w:w="3135"/>
          </w:tcPr>
          <w:p>
            <w:r>
              <w:rPr>
                <w:rFonts w:ascii="Meiryo UI" w:hAnsi="Meiryo UI"/>
                <w:sz w:val="18"/>
              </w:rPr>
              <w:t>上記パラメータから算出</w:t>
            </w:r>
          </w:p>
        </w:tc>
      </w:tr>
      <w:tr>
        <w:tc>
          <w:tcPr>
            <w:tcW w:type="dxa" w:w="3135"/>
            <w:shd w:val="clear" w:color="auto" w:fill="DDEBF7"/>
          </w:tcPr>
          <w:p>
            <w:r>
              <w:rPr>
                <w:rFonts w:ascii="Meiryo UI" w:hAnsi="Meiryo UI"/>
                <w:sz w:val="18"/>
              </w:rPr>
              <w:t>加重平均FV</w:t>
            </w:r>
          </w:p>
        </w:tc>
        <w:tc>
          <w:tcPr>
            <w:tcW w:type="dxa" w:w="3135"/>
            <w:shd w:val="clear" w:color="auto" w:fill="DDEBF7"/>
          </w:tcPr>
          <w:p>
            <w:r>
              <w:rPr>
                <w:rFonts w:ascii="Meiryo UI" w:hAnsi="Meiryo UI"/>
                <w:sz w:val="18"/>
              </w:rPr>
              <w:t>¥655</w:t>
            </w:r>
          </w:p>
        </w:tc>
        <w:tc>
          <w:tcPr>
            <w:tcW w:type="dxa" w:w="3135"/>
            <w:shd w:val="clear" w:color="auto" w:fill="DDEBF7"/>
          </w:tcPr>
          <w:p>
            <w:r>
              <w:rPr>
                <w:rFonts w:ascii="Meiryo UI" w:hAnsi="Meiryo UI"/>
                <w:sz w:val="18"/>
              </w:rPr>
              <w:t>DCF 3シナリオ加重平均</w:t>
            </w:r>
          </w:p>
        </w:tc>
      </w:tr>
      <w:tr>
        <w:tc>
          <w:tcPr>
            <w:tcW w:type="dxa" w:w="3135"/>
          </w:tcPr>
          <w:p>
            <w:r>
              <w:rPr>
                <w:rFonts w:ascii="Meiryo UI" w:hAnsi="Meiryo UI"/>
                <w:sz w:val="18"/>
              </w:rPr>
              <w:t>清算価値</w:t>
            </w:r>
          </w:p>
        </w:tc>
        <w:tc>
          <w:tcPr>
            <w:tcW w:type="dxa" w:w="3135"/>
          </w:tcPr>
          <w:p>
            <w:r>
              <w:rPr>
                <w:rFonts w:ascii="Meiryo UI" w:hAnsi="Meiryo UI"/>
                <w:sz w:val="18"/>
              </w:rPr>
              <w:t>¥480〜¥565/株</w:t>
            </w:r>
          </w:p>
        </w:tc>
        <w:tc>
          <w:tcPr>
            <w:tcW w:type="dxa" w:w="3135"/>
          </w:tcPr>
          <w:p>
            <w:r>
              <w:rPr>
                <w:rFonts w:ascii="Meiryo UI" w:hAnsi="Meiryo UI"/>
                <w:sz w:val="18"/>
              </w:rPr>
              <w:t>資産解体分析</w:t>
            </w:r>
          </w:p>
        </w:tc>
      </w:tr>
      <w:tr>
        <w:tc>
          <w:tcPr>
            <w:tcW w:type="dxa" w:w="3135"/>
            <w:shd w:val="clear" w:color="auto" w:fill="DDEBF7"/>
          </w:tcPr>
          <w:p>
            <w:r>
              <w:rPr>
                <w:rFonts w:ascii="Meiryo UI" w:hAnsi="Meiryo UI"/>
                <w:sz w:val="18"/>
              </w:rPr>
              <w:t>NAVベースFV</w:t>
            </w:r>
          </w:p>
        </w:tc>
        <w:tc>
          <w:tcPr>
            <w:tcW w:type="dxa" w:w="3135"/>
            <w:shd w:val="clear" w:color="auto" w:fill="DDEBF7"/>
          </w:tcPr>
          <w:p>
            <w:r>
              <w:rPr>
                <w:rFonts w:ascii="Meiryo UI" w:hAnsi="Meiryo UI"/>
                <w:sz w:val="18"/>
              </w:rPr>
              <w:t>¥650〜¥720</w:t>
            </w:r>
          </w:p>
        </w:tc>
        <w:tc>
          <w:tcPr>
            <w:tcW w:type="dxa" w:w="3135"/>
            <w:shd w:val="clear" w:color="auto" w:fill="DDEBF7"/>
          </w:tcPr>
          <w:p>
            <w:r>
              <w:rPr>
                <w:rFonts w:ascii="Meiryo UI" w:hAnsi="Meiryo UI"/>
                <w:sz w:val="18"/>
              </w:rPr>
              <w:t>不動産含み益NAV分析</w:t>
            </w:r>
          </w:p>
        </w:tc>
      </w:tr>
    </w:tbl>
    <w:p/>
    <w:p>
      <w:r>
        <w:t>──────────────────────────────────────────────────</w:t>
      </w:r>
    </w:p>
    <w:p/>
    <w:p>
      <w:r>
        <w:rPr>
          <w:rFonts w:ascii="Meiryo UI" w:hAnsi="Meiryo UI"/>
          <w:sz w:val="20"/>
        </w:rPr>
        <w:t>本レポートは公開情報・業界知識・財務理論に基づく深井（竹村トレードカンパニー）の推計・分析であり、投資の最終判断は各自の責任において行うこと。財務数値の一部は推計値を含む。</w:t>
      </w:r>
    </w:p>
    <w:p/>
    <w:p>
      <w:r>
        <w:rPr>
          <w:rFonts w:ascii="Meiryo UI" w:hAnsi="Meiryo UI"/>
          <w:sz w:val="20"/>
        </w:rPr>
        <w:t>— 深井 / 竹村トレードカンパニー / 2026-04-13</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14:43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6335_東京機械製作所_BUY_DeepResearch_20260413.md を出力しました。</w:t>
      </w:r>
    </w:p>
    <w:p>
      <w:r>
        <w:rPr>
          <w:rFonts w:ascii="Meiryo UI" w:hAnsi="Meiryo UI"/>
          <w:sz w:val="20"/>
        </w:rPr>
        <w:t>浅井スコア +0 の銘柄 [6335]東京機械製作所 についてDeepResearch完了。</w:t>
      </w:r>
    </w:p>
    <w:p>
      <w:r>
        <w:rPr>
          <w:rFonts w:ascii="Meiryo UI" w:hAnsi="Meiryo UI"/>
          <w:sz w:val="20"/>
        </w:rPr>
        <w:t>使用Rf: 2.439%（取得: 2026-04-13 14:43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