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[6501] 日立製作所【MIX前営業日首位×アンソロピックショックリスク定量化×Lumadaプラットフォームへの生成AI破壊vs共存×PBR3.45倍×PER29倍×時価総額¥21.9兆×FairValue算出】</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[6501] 日立製作所【MIX前営業日首位×アンソロピックショックリスク定量化×Lumadaプラットフォームへの生成AI破壊vs共存×PBR3.45倍×PER29倍×時価総額¥21.9兆×FairValue算出】</w:t>
      </w:r>
    </w:p>
    <w:p>
      <w:r>
        <w:rPr>
          <w:rFonts w:ascii="Meiryo UI" w:hAnsi="Meiryo UI"/>
          <w:sz w:val="20"/>
        </w:rPr>
        <w:t>作成日: 2026-04-14  |  アナリスト: 深井  |  分類: BUY</w:t>
      </w:r>
    </w:p>
    <w:p>
      <w:r>
        <w:rPr>
          <w:rFonts w:ascii="Meiryo UI" w:hAnsi="Meiryo UI"/>
          <w:sz w:val="20"/>
        </w:rPr>
        <w:t>浅井スコア: +85411  |  ソース: TDnet + 公開情報 + 浅井マスターDB</w:t>
      </w:r>
    </w:p>
    <w:p/>
    <w:p>
      <w:r>
        <w:t>──────────────────────────────────────────────────</w:t>
      </w:r>
    </w:p>
    <w:p/>
    <w:p>
      <w:pPr>
        <w:pStyle w:val="Heading1"/>
      </w:pPr>
      <w:r>
        <w:rPr>
          <w:rFonts w:ascii="Meiryo UI" w:hAnsi="Meiryo UI"/>
          <w:color w:val="1F3864"/>
        </w:rPr>
        <w:t>日立製作所（6501.T）DeepResearch レポート</w:t>
      </w:r>
    </w:p>
    <w:p>
      <w:r>
        <w:rPr>
          <w:rFonts w:ascii="Meiryo UI" w:hAnsi="Meiryo UI"/>
          <w:sz w:val="20"/>
        </w:rPr>
        <w:t>分析日: 2026-04-14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 → 条件付き買い】 — Lumadaの「AI共存・受益」確率が「AI被害」確率を上回るが、PBR3.45倍×PER29倍は完璧な実行を織り込んでいる。アンソロピックショックのIT売上毀損リスク（最大▲4,500億円/年）は現株価に未反映</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¥4,848 ／ 理論株価（FV）基本シナリオ ¥5,280 ／ 上値余地 +8.9%（強気 ¥6,450・弱気 ¥3,320）</w:t>
            </w:r>
          </w:p>
        </w:tc>
      </w:tr>
      <w:tr>
        <w:tc>
          <w:tcPr>
            <w:tcW w:type="dxa" w:w="4703"/>
          </w:tcPr>
          <w:p>
            <w:r>
              <w:rPr>
                <w:rFonts w:ascii="Meiryo UI" w:hAnsi="Meiryo UI"/>
                <w:sz w:val="18"/>
              </w:rPr>
              <w:t>主要カタリスト</w:t>
            </w:r>
          </w:p>
        </w:tc>
        <w:tc>
          <w:tcPr>
            <w:tcW w:type="dxa" w:w="4703"/>
          </w:tcPr>
          <w:p>
            <w:r>
              <w:rPr>
                <w:rFonts w:ascii="Meiryo UI" w:hAnsi="Meiryo UI"/>
                <w:sz w:val="18"/>
              </w:rPr>
              <w:t>①FY2025本決算（2026/05予定）でLumadaARR+20%超確認 → PER正当化 ②日立エナジー×AI×原発リバイバル：欧米グリッド投資拡大（2026-2028年$500B規模） ③Anthropic等との公式AI提携発表 → Lumadaの「被害者」懸念払拭</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アンソロピックショック：Claude系AIがSI受注を自律代替 → ITセグメント売上▲15%（▲4,500億円）シナリオが現実化した場合、DCFベース適正値は¥3,320まで下落。2026/05決算でIT受注残が前年比マイナスに転じたら即損切り確定</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今すぐポジション25%（¥4,800-4,850）。5月本決算（Lumada ARR・IT受注残確認）で残り75%判断。IT受注残YoY▲5%超またはLumada ARR成長率鈍化（15%未満）で全株損切り¥4,200。上値¥5,500で半分利食い。</w:t>
            </w:r>
          </w:p>
        </w:tc>
      </w:tr>
    </w:tbl>
    <w:p/>
    <w:p>
      <w:r>
        <w:t>──────────────────────────────────────────────────</w:t>
      </w:r>
    </w:p>
    <w:p/>
    <w:p>
      <w:pPr>
        <w:pStyle w:val="Heading2"/>
      </w:pPr>
      <w:r>
        <w:rPr>
          <w:rFonts w:ascii="Meiryo UI" w:hAnsi="Meiryo UI"/>
          <w:color w:val="2E74B5"/>
        </w:rPr>
        <w:t>セクション0：Good/Bad分析・QonQ変調分析</w:t>
      </w:r>
    </w:p>
    <w:p/>
    <w:p>
      <w:pPr>
        <w:pStyle w:val="Heading3"/>
      </w:pPr>
      <w:r>
        <w:rPr>
          <w:rFonts w:ascii="Meiryo UI" w:hAnsi="Meiryo UI"/>
          <w:color w:val="2E74B5"/>
        </w:rPr>
        <w:t>0-A. 損益の「毒」と「薬」の仕分け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Lumadaプラットフォーム売上成長（年率+18-20%）</w:t>
            </w:r>
          </w:p>
        </w:tc>
        <w:tc>
          <w:tcPr>
            <w:tcW w:type="dxa" w:w="1881"/>
          </w:tcPr>
          <w:p>
            <w:r>
              <w:rPr>
                <w:rFonts w:ascii="Meiryo UI" w:hAnsi="Meiryo UI"/>
                <w:sz w:val="18"/>
              </w:rPr>
              <w:t>売上約1.7兆円（FY2025推計）</w:t>
            </w:r>
          </w:p>
        </w:tc>
        <w:tc>
          <w:tcPr>
            <w:tcW w:type="dxa" w:w="1881"/>
          </w:tcPr>
          <w:p>
            <w:r>
              <w:rPr>
                <w:rFonts w:ascii="Meiryo UI" w:hAnsi="Meiryo UI"/>
                <w:sz w:val="18"/>
              </w:rPr>
              <w:t>構造的</w:t>
            </w:r>
          </w:p>
        </w:tc>
        <w:tc>
          <w:tcPr>
            <w:tcW w:type="dxa" w:w="1881"/>
          </w:tcPr>
          <w:p>
            <w:r>
              <w:rPr>
                <w:rFonts w:ascii="Meiryo UI" w:hAnsi="Meiryo UI"/>
                <w:sz w:val="18"/>
              </w:rPr>
              <w:t>DXの「インフラ会社」として固まりつつある。解約しにくいSaaS/PaaS型への転換が進行中</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日立エナジー（旧ABB Power Grids）：欧米電力グリッド投資ブーム</w:t>
            </w:r>
          </w:p>
        </w:tc>
        <w:tc>
          <w:tcPr>
            <w:tcW w:type="dxa" w:w="1881"/>
            <w:shd w:val="clear" w:color="auto" w:fill="DDEBF7"/>
          </w:tcPr>
          <w:p>
            <w:r>
              <w:rPr>
                <w:rFonts w:ascii="Meiryo UI" w:hAnsi="Meiryo UI"/>
                <w:sz w:val="18"/>
              </w:rPr>
              <w:t>売上約1.5兆円・営業利益率10%超</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AI電力需要爆発がデータセンター向け変圧器・送電インフラを直撃追い風。これはAI恩恵の本命</w:t>
            </w:r>
          </w:p>
        </w:tc>
      </w:tr>
      <w:tr>
        <w:tc>
          <w:tcPr>
            <w:tcW w:type="dxa" w:w="1881"/>
          </w:tcPr>
          <w:p>
            <w:r>
              <w:rPr>
                <w:rFonts w:ascii="Meiryo UI" w:hAnsi="Meiryo UI"/>
                <w:sz w:val="18"/>
              </w:rPr>
              <w:t>💊 薬</w:t>
            </w:r>
          </w:p>
        </w:tc>
        <w:tc>
          <w:tcPr>
            <w:tcW w:type="dxa" w:w="1881"/>
          </w:tcPr>
          <w:p>
            <w:r>
              <w:rPr>
                <w:rFonts w:ascii="Meiryo UI" w:hAnsi="Meiryo UI"/>
                <w:sz w:val="18"/>
              </w:rPr>
              <w:t>原子力・鉄道・上下水道（ハードインフラ）</w:t>
            </w:r>
          </w:p>
        </w:tc>
        <w:tc>
          <w:tcPr>
            <w:tcW w:type="dxa" w:w="1881"/>
          </w:tcPr>
          <w:p>
            <w:r>
              <w:rPr>
                <w:rFonts w:ascii="Meiryo UI" w:hAnsi="Meiryo UI"/>
                <w:sz w:val="18"/>
              </w:rPr>
              <w:t>売上比率約35%</w:t>
            </w:r>
          </w:p>
        </w:tc>
        <w:tc>
          <w:tcPr>
            <w:tcW w:type="dxa" w:w="1881"/>
          </w:tcPr>
          <w:p>
            <w:r>
              <w:rPr>
                <w:rFonts w:ascii="Meiryo UI" w:hAnsi="Meiryo UI"/>
                <w:sz w:val="18"/>
              </w:rPr>
              <w:t>構造的</w:t>
            </w:r>
          </w:p>
        </w:tc>
        <w:tc>
          <w:tcPr>
            <w:tcW w:type="dxa" w:w="1881"/>
          </w:tcPr>
          <w:p>
            <w:r>
              <w:rPr>
                <w:rFonts w:ascii="Meiryo UI" w:hAnsi="Meiryo UI"/>
                <w:sz w:val="18"/>
              </w:rPr>
              <w:t>AIに代替されないリアルインフラ。不況耐性も高く「安全装置」として機能</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日立建機売却完了・グループ再編による資本効率改善</w:t>
            </w:r>
          </w:p>
        </w:tc>
        <w:tc>
          <w:tcPr>
            <w:tcW w:type="dxa" w:w="1881"/>
            <w:shd w:val="clear" w:color="auto" w:fill="DDEBF7"/>
          </w:tcPr>
          <w:p>
            <w:r>
              <w:rPr>
                <w:rFonts w:ascii="Meiryo UI" w:hAnsi="Meiryo UI"/>
                <w:sz w:val="18"/>
              </w:rPr>
              <w:t>純資産押し上げ効果（既反映）</w:t>
            </w:r>
          </w:p>
        </w:tc>
        <w:tc>
          <w:tcPr>
            <w:tcW w:type="dxa" w:w="1881"/>
            <w:shd w:val="clear" w:color="auto" w:fill="DDEBF7"/>
          </w:tcPr>
          <w:p>
            <w:r>
              <w:rPr>
                <w:rFonts w:ascii="Meiryo UI" w:hAnsi="Meiryo UI"/>
                <w:sz w:val="18"/>
              </w:rPr>
              <w:t>一過性（売却益）→構造的（集中）</w:t>
            </w:r>
          </w:p>
        </w:tc>
        <w:tc>
          <w:tcPr>
            <w:tcW w:type="dxa" w:w="1881"/>
            <w:shd w:val="clear" w:color="auto" w:fill="DDEBF7"/>
          </w:tcPr>
          <w:p>
            <w:r>
              <w:rPr>
                <w:rFonts w:ascii="Meiryo UI" w:hAnsi="Meiryo UI"/>
                <w:sz w:val="18"/>
              </w:rPr>
              <w:t>「選択と集中」の結果。ROE改善の最大貢献要因</w:t>
            </w:r>
          </w:p>
        </w:tc>
      </w:tr>
      <w:tr>
        <w:tc>
          <w:tcPr>
            <w:tcW w:type="dxa" w:w="1881"/>
          </w:tcPr>
          <w:p>
            <w:r>
              <w:rPr>
                <w:rFonts w:ascii="Meiryo UI" w:hAnsi="Meiryo UI"/>
                <w:sz w:val="18"/>
              </w:rPr>
              <w:t>☠️ 毒</w:t>
            </w:r>
          </w:p>
        </w:tc>
        <w:tc>
          <w:tcPr>
            <w:tcW w:type="dxa" w:w="1881"/>
          </w:tcPr>
          <w:p>
            <w:r>
              <w:rPr>
                <w:rFonts w:ascii="Meiryo UI" w:hAnsi="Meiryo UI"/>
                <w:sz w:val="18"/>
              </w:rPr>
              <w:t>アンソロピックショック：IT/SIセグメントへのAI代替リスク</w:t>
            </w:r>
          </w:p>
        </w:tc>
        <w:tc>
          <w:tcPr>
            <w:tcW w:type="dxa" w:w="1881"/>
          </w:tcPr>
          <w:p>
            <w:r>
              <w:rPr>
                <w:rFonts w:ascii="Meiryo UI" w:hAnsi="Meiryo UI"/>
                <w:sz w:val="18"/>
              </w:rPr>
              <w:t>売上毀損▲1,500〜▲4,500億円/年（シナリオ次第）</w:t>
            </w:r>
          </w:p>
        </w:tc>
        <w:tc>
          <w:tcPr>
            <w:tcW w:type="dxa" w:w="1881"/>
          </w:tcPr>
          <w:p>
            <w:r>
              <w:rPr>
                <w:rFonts w:ascii="Meiryo UI" w:hAnsi="Meiryo UI"/>
                <w:sz w:val="18"/>
              </w:rPr>
              <w:t>構造的リスク（顕在化確率は段階的）</w:t>
            </w:r>
          </w:p>
        </w:tc>
        <w:tc>
          <w:tcPr>
            <w:tcW w:type="dxa" w:w="1881"/>
          </w:tcPr>
          <w:p>
            <w:r>
              <w:rPr>
                <w:rFonts w:ascii="Meiryo UI" w:hAnsi="Meiryo UI"/>
                <w:sz w:val="18"/>
              </w:rPr>
              <w:t>最大の毒。SI受注がAIエージェントに代替されるとIT部門の粗利が消える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中国リスク：日立建機・日立ハイテク等の中国売上依存（地政学）</w:t>
            </w:r>
          </w:p>
        </w:tc>
        <w:tc>
          <w:tcPr>
            <w:tcW w:type="dxa" w:w="1881"/>
            <w:shd w:val="clear" w:color="auto" w:fill="DDEBF7"/>
          </w:tcPr>
          <w:p>
            <w:r>
              <w:rPr>
                <w:rFonts w:ascii="Meiryo UI" w:hAnsi="Meiryo UI"/>
                <w:sz w:val="18"/>
              </w:rPr>
              <w:t>中国向け売上比率約12%</w:t>
            </w:r>
          </w:p>
        </w:tc>
        <w:tc>
          <w:tcPr>
            <w:tcW w:type="dxa" w:w="1881"/>
            <w:shd w:val="clear" w:color="auto" w:fill="DDEBF7"/>
          </w:tcPr>
          <w:p>
            <w:r>
              <w:rPr>
                <w:rFonts w:ascii="Meiryo UI" w:hAnsi="Meiryo UI"/>
                <w:sz w:val="18"/>
              </w:rPr>
              <w:t>構造的リスク</w:t>
            </w:r>
          </w:p>
        </w:tc>
        <w:tc>
          <w:tcPr>
            <w:tcW w:type="dxa" w:w="1881"/>
            <w:shd w:val="clear" w:color="auto" w:fill="DDEBF7"/>
          </w:tcPr>
          <w:p>
            <w:r>
              <w:rPr>
                <w:rFonts w:ascii="Meiryo UI" w:hAnsi="Meiryo UI"/>
                <w:sz w:val="18"/>
              </w:rPr>
              <w:t>米中対立長期化でサプライチェーン制約が継続。貿易摩擦関税影響も。</w:t>
            </w:r>
          </w:p>
        </w:tc>
      </w:tr>
      <w:tr>
        <w:tc>
          <w:tcPr>
            <w:tcW w:type="dxa" w:w="1881"/>
          </w:tcPr>
          <w:p>
            <w:r>
              <w:rPr>
                <w:rFonts w:ascii="Meiryo UI" w:hAnsi="Meiryo UI"/>
                <w:sz w:val="18"/>
              </w:rPr>
              <w:t>☠️ 毒</w:t>
            </w:r>
          </w:p>
        </w:tc>
        <w:tc>
          <w:tcPr>
            <w:tcW w:type="dxa" w:w="1881"/>
          </w:tcPr>
          <w:p>
            <w:r>
              <w:rPr>
                <w:rFonts w:ascii="Meiryo UI" w:hAnsi="Meiryo UI"/>
                <w:sz w:val="18"/>
              </w:rPr>
              <w:t>PBR3.45倍の「完璧な実行」前提</w:t>
            </w:r>
          </w:p>
        </w:tc>
        <w:tc>
          <w:tcPr>
            <w:tcW w:type="dxa" w:w="1881"/>
          </w:tcPr>
          <w:p>
            <w:r>
              <w:rPr>
                <w:rFonts w:ascii="Meiryo UI" w:hAnsi="Meiryo UI"/>
                <w:sz w:val="18"/>
              </w:rPr>
              <w:t>時価総額¥21.9兆 vs 純資産¥6.35兆</w:t>
            </w:r>
          </w:p>
        </w:tc>
        <w:tc>
          <w:tcPr>
            <w:tcW w:type="dxa" w:w="1881"/>
          </w:tcPr>
          <w:p>
            <w:r>
              <w:rPr>
                <w:rFonts w:ascii="Meiryo UI" w:hAnsi="Meiryo UI"/>
                <w:sz w:val="18"/>
              </w:rPr>
              <w:t>バリュエーションリスク</w:t>
            </w:r>
          </w:p>
        </w:tc>
        <w:tc>
          <w:tcPr>
            <w:tcW w:type="dxa" w:w="1881"/>
          </w:tcPr>
          <w:p>
            <w:r>
              <w:rPr>
                <w:rFonts w:ascii="Meiryo UI" w:hAnsi="Meiryo UI"/>
                <w:sz w:val="18"/>
              </w:rPr>
              <w:t>現株価はLumadaがすべて計画通りに成長することを織り込んでいる。1つでも躓けば大幅調整</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為替リスク（円高）</w:t>
            </w:r>
          </w:p>
        </w:tc>
        <w:tc>
          <w:tcPr>
            <w:tcW w:type="dxa" w:w="1881"/>
            <w:shd w:val="clear" w:color="auto" w:fill="DDEBF7"/>
          </w:tcPr>
          <w:p>
            <w:r>
              <w:rPr>
                <w:rFonts w:ascii="Meiryo UI" w:hAnsi="Meiryo UI"/>
                <w:sz w:val="18"/>
              </w:rPr>
              <w:t>海外売上比率約50%超</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円高10円で営業利益▲約300〜400億円のインパクト（推計）</w:t>
            </w:r>
          </w:p>
        </w:tc>
      </w:tr>
    </w:tbl>
    <w:p/>
    <w:p>
      <w:r>
        <w:rPr>
          <w:rFonts w:ascii="Meiryo UI" w:hAnsi="Meiryo UI"/>
          <w:sz w:val="20"/>
        </w:rPr>
        <w:t>実力ベース純利益の試算：</w:t>
      </w:r>
    </w:p>
    <w:p>
      <w:pPr>
        <w:pStyle w:val="ListBullet"/>
      </w:pPr>
      <w:r>
        <w:rPr>
          <w:rFonts w:ascii="Meiryo UI" w:hAnsi="Meiryo UI"/>
          <w:sz w:val="20"/>
        </w:rPr>
        <w:t>公式EPS: ¥167（PER29倍ベース）→ 発行済株式数 約45.2億株換算で純利益 約¥7,550億円</w:t>
      </w:r>
    </w:p>
    <w:p>
      <w:pPr>
        <w:pStyle w:val="ListBullet"/>
      </w:pPr>
      <w:r>
        <w:rPr>
          <w:rFonts w:ascii="Meiryo UI" w:hAnsi="Meiryo UI"/>
          <w:sz w:val="20"/>
        </w:rPr>
        <w:t>一過性除去後（日立建機売却益等控除後）実力純利益: 約¥6,800〜7,200億円</w:t>
      </w:r>
    </w:p>
    <w:p>
      <w:pPr>
        <w:pStyle w:val="ListBullet"/>
      </w:pPr>
      <w:r>
        <w:rPr>
          <w:rFonts w:ascii="Meiryo UI" w:hAnsi="Meiryo UI"/>
          <w:sz w:val="20"/>
        </w:rPr>
        <w:t>実力EPS: ¥150〜160（公式¥167比▲4〜10%の保守値）</w:t>
      </w:r>
    </w:p>
    <w:p>
      <w:pPr>
        <w:pStyle w:val="ListBullet"/>
      </w:pPr>
      <w:r>
        <w:rPr>
          <w:rFonts w:ascii="Meiryo UI" w:hAnsi="Meiryo UI"/>
          <w:sz w:val="20"/>
        </w:rPr>
        <w:t>実力PER: 30.3〜32.3倍（公式29倍より割高）</w:t>
      </w:r>
    </w:p>
    <w:p/>
    <w:p>
      <w:r>
        <w:rPr>
          <w:rFonts w:ascii="Meiryo UI" w:hAnsi="Meiryo UI"/>
          <w:sz w:val="20"/>
        </w:rPr>
        <w:t>&gt; ⚠️ 実力ベースでは公式PERより若干割高。成長期待がさらに重要。</w:t>
      </w:r>
    </w:p>
    <w:p/>
    <w:p>
      <w:r>
        <w:t>──────────────────────────────────────────────────</w:t>
      </w:r>
    </w:p>
    <w:p/>
    <w:p>
      <w:pPr>
        <w:pStyle w:val="Heading3"/>
      </w:pPr>
      <w:r>
        <w:rPr>
          <w:rFonts w:ascii="Meiryo UI" w:hAnsi="Meiryo UI"/>
          <w:color w:val="2E74B5"/>
        </w:rPr>
        <w:t>0-B. 直近四半期（QonQ）変調分析</w:t>
      </w:r>
    </w:p>
    <w:p/>
    <w:p>
      <w:r>
        <w:rPr>
          <w:rFonts w:ascii="Meiryo UI" w:hAnsi="Meiryo UI"/>
          <w:sz w:val="20"/>
        </w:rPr>
        <w:t>&gt; ※ 日立製作所は四半期開示（Q単位）を実施しているが、FY2025 Q3（2025年10-12月）が最新公開情報。FY2025 Q4（2026年1-3月）は2026年5月本決算発表待ち。以下はH1/Q3実績ベースの分析。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Q2実績（FY2025 H1後半）</w:t>
            </w:r>
          </w:p>
        </w:tc>
        <w:tc>
          <w:tcPr>
            <w:tcW w:type="dxa" w:w="1881"/>
            <w:shd w:val="clear" w:color="auto" w:fill="2E74B5"/>
          </w:tcPr>
          <w:p>
            <w:r>
              <w:rPr>
                <w:rFonts w:ascii="Meiryo UI" w:hAnsi="Meiryo UI"/>
                <w:b/>
                <w:color w:val="FFFFFF"/>
                <w:sz w:val="18"/>
              </w:rPr>
              <w:t>Q3実績（FY2025 10-12月）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連結売上高（四半期）</w:t>
            </w:r>
          </w:p>
        </w:tc>
        <w:tc>
          <w:tcPr>
            <w:tcW w:type="dxa" w:w="1881"/>
          </w:tcPr>
          <w:p>
            <w:r>
              <w:rPr>
                <w:rFonts w:ascii="Meiryo UI" w:hAnsi="Meiryo UI"/>
                <w:sz w:val="18"/>
              </w:rPr>
              <w:t>約¥2.8兆円</w:t>
            </w:r>
          </w:p>
        </w:tc>
        <w:tc>
          <w:tcPr>
            <w:tcW w:type="dxa" w:w="1881"/>
          </w:tcPr>
          <w:p>
            <w:r>
              <w:rPr>
                <w:rFonts w:ascii="Meiryo UI" w:hAnsi="Meiryo UI"/>
                <w:sz w:val="18"/>
              </w:rPr>
              <w:t>約¥3.1兆円</w:t>
            </w:r>
          </w:p>
        </w:tc>
        <w:tc>
          <w:tcPr>
            <w:tcW w:type="dxa" w:w="1881"/>
          </w:tcPr>
          <w:p>
            <w:r>
              <w:rPr>
                <w:rFonts w:ascii="Meiryo UI" w:hAnsi="Meiryo UI"/>
                <w:sz w:val="18"/>
              </w:rPr>
              <w:t>+10.7%</w:t>
            </w:r>
          </w:p>
        </w:tc>
        <w:tc>
          <w:tcPr>
            <w:tcW w:type="dxa" w:w="1881"/>
          </w:tcPr>
          <w:p>
            <w:r>
              <w:rPr>
                <w:rFonts w:ascii="Meiryo UI" w:hAnsi="Meiryo UI"/>
                <w:sz w:val="18"/>
              </w:rPr>
              <w:t>構造的（グリッド・Lumada季節増）</w:t>
            </w:r>
          </w:p>
        </w:tc>
      </w:tr>
      <w:tr>
        <w:tc>
          <w:tcPr>
            <w:tcW w:type="dxa" w:w="1881"/>
            <w:shd w:val="clear" w:color="auto" w:fill="DDEBF7"/>
          </w:tcPr>
          <w:p>
            <w:r>
              <w:rPr>
                <w:rFonts w:ascii="Meiryo UI" w:hAnsi="Meiryo UI"/>
                <w:sz w:val="18"/>
              </w:rPr>
              <w:t>調整後営業利益率</w:t>
            </w:r>
          </w:p>
        </w:tc>
        <w:tc>
          <w:tcPr>
            <w:tcW w:type="dxa" w:w="1881"/>
            <w:shd w:val="clear" w:color="auto" w:fill="DDEBF7"/>
          </w:tcPr>
          <w:p>
            <w:r>
              <w:rPr>
                <w:rFonts w:ascii="Meiryo UI" w:hAnsi="Meiryo UI"/>
                <w:sz w:val="18"/>
              </w:rPr>
              <w:t>約9.2%</w:t>
            </w:r>
          </w:p>
        </w:tc>
        <w:tc>
          <w:tcPr>
            <w:tcW w:type="dxa" w:w="1881"/>
            <w:shd w:val="clear" w:color="auto" w:fill="DDEBF7"/>
          </w:tcPr>
          <w:p>
            <w:r>
              <w:rPr>
                <w:rFonts w:ascii="Meiryo UI" w:hAnsi="Meiryo UI"/>
                <w:sz w:val="18"/>
              </w:rPr>
              <w:t>約10.1%</w:t>
            </w:r>
          </w:p>
        </w:tc>
        <w:tc>
          <w:tcPr>
            <w:tcW w:type="dxa" w:w="1881"/>
            <w:shd w:val="clear" w:color="auto" w:fill="DDEBF7"/>
          </w:tcPr>
          <w:p>
            <w:r>
              <w:rPr>
                <w:rFonts w:ascii="Meiryo UI" w:hAnsi="Meiryo UI"/>
                <w:sz w:val="18"/>
              </w:rPr>
              <w:t>+0.9pt</w:t>
            </w:r>
          </w:p>
        </w:tc>
        <w:tc>
          <w:tcPr>
            <w:tcW w:type="dxa" w:w="1881"/>
            <w:shd w:val="clear" w:color="auto" w:fill="DDEBF7"/>
          </w:tcPr>
          <w:p>
            <w:r>
              <w:rPr>
                <w:rFonts w:ascii="Meiryo UI" w:hAnsi="Meiryo UI"/>
                <w:sz w:val="18"/>
              </w:rPr>
              <w:t>構造的（製品ミックス改善）</w:t>
            </w:r>
          </w:p>
        </w:tc>
      </w:tr>
      <w:tr>
        <w:tc>
          <w:tcPr>
            <w:tcW w:type="dxa" w:w="1881"/>
          </w:tcPr>
          <w:p>
            <w:r>
              <w:rPr>
                <w:rFonts w:ascii="Meiryo UI" w:hAnsi="Meiryo UI"/>
                <w:sz w:val="18"/>
              </w:rPr>
              <w:t>Lumada関連売上（累計進捗）</w:t>
            </w:r>
          </w:p>
        </w:tc>
        <w:tc>
          <w:tcPr>
            <w:tcW w:type="dxa" w:w="1881"/>
          </w:tcPr>
          <w:p>
            <w:r>
              <w:rPr>
                <w:rFonts w:ascii="Meiryo UI" w:hAnsi="Meiryo UI"/>
                <w:sz w:val="18"/>
              </w:rPr>
              <w:t>H1: +19% YoY</w:t>
            </w:r>
          </w:p>
        </w:tc>
        <w:tc>
          <w:tcPr>
            <w:tcW w:type="dxa" w:w="1881"/>
          </w:tcPr>
          <w:p>
            <w:r>
              <w:rPr>
                <w:rFonts w:ascii="Meiryo UI" w:hAnsi="Meiryo UI"/>
                <w:sz w:val="18"/>
              </w:rPr>
              <w:t>Q3累計: +20% YoY</w:t>
            </w:r>
          </w:p>
        </w:tc>
        <w:tc>
          <w:tcPr>
            <w:tcW w:type="dxa" w:w="1881"/>
          </w:tcPr>
          <w:p>
            <w:r>
              <w:rPr>
                <w:rFonts w:ascii="Meiryo UI" w:hAnsi="Meiryo UI"/>
                <w:sz w:val="18"/>
              </w:rPr>
              <w:t>加速</w:t>
            </w:r>
          </w:p>
        </w:tc>
        <w:tc>
          <w:tcPr>
            <w:tcW w:type="dxa" w:w="1881"/>
          </w:tcPr>
          <w:p>
            <w:r>
              <w:rPr>
                <w:rFonts w:ascii="Meiryo UI" w:hAnsi="Meiryo UI"/>
                <w:sz w:val="18"/>
              </w:rPr>
              <w:t>構造的（SaaS転換進行）</w:t>
            </w:r>
          </w:p>
        </w:tc>
      </w:tr>
      <w:tr>
        <w:tc>
          <w:tcPr>
            <w:tcW w:type="dxa" w:w="1881"/>
            <w:shd w:val="clear" w:color="auto" w:fill="DDEBF7"/>
          </w:tcPr>
          <w:p>
            <w:r>
              <w:rPr>
                <w:rFonts w:ascii="Meiryo UI" w:hAnsi="Meiryo UI"/>
                <w:sz w:val="18"/>
              </w:rPr>
              <w:t>日立エナジー営業利益率</w:t>
            </w:r>
          </w:p>
        </w:tc>
        <w:tc>
          <w:tcPr>
            <w:tcW w:type="dxa" w:w="1881"/>
            <w:shd w:val="clear" w:color="auto" w:fill="DDEBF7"/>
          </w:tcPr>
          <w:p>
            <w:r>
              <w:rPr>
                <w:rFonts w:ascii="Meiryo UI" w:hAnsi="Meiryo UI"/>
                <w:sz w:val="18"/>
              </w:rPr>
              <w:t>9.5%</w:t>
            </w:r>
          </w:p>
        </w:tc>
        <w:tc>
          <w:tcPr>
            <w:tcW w:type="dxa" w:w="1881"/>
            <w:shd w:val="clear" w:color="auto" w:fill="DDEBF7"/>
          </w:tcPr>
          <w:p>
            <w:r>
              <w:rPr>
                <w:rFonts w:ascii="Meiryo UI" w:hAnsi="Meiryo UI"/>
                <w:sz w:val="18"/>
              </w:rPr>
              <w:t>11.2%</w:t>
            </w:r>
          </w:p>
        </w:tc>
        <w:tc>
          <w:tcPr>
            <w:tcW w:type="dxa" w:w="1881"/>
            <w:shd w:val="clear" w:color="auto" w:fill="DDEBF7"/>
          </w:tcPr>
          <w:p>
            <w:r>
              <w:rPr>
                <w:rFonts w:ascii="Meiryo UI" w:hAnsi="Meiryo UI"/>
                <w:sz w:val="18"/>
              </w:rPr>
              <w:t>+1.7pt</w:t>
            </w:r>
          </w:p>
        </w:tc>
        <w:tc>
          <w:tcPr>
            <w:tcW w:type="dxa" w:w="1881"/>
            <w:shd w:val="clear" w:color="auto" w:fill="DDEBF7"/>
          </w:tcPr>
          <w:p>
            <w:r>
              <w:rPr>
                <w:rFonts w:ascii="Meiryo UI" w:hAnsi="Meiryo UI"/>
                <w:sz w:val="18"/>
              </w:rPr>
              <w:t>構造的（価格転嫁・グリッド受注増）</w:t>
            </w:r>
          </w:p>
        </w:tc>
      </w:tr>
      <w:tr>
        <w:tc>
          <w:tcPr>
            <w:tcW w:type="dxa" w:w="1881"/>
          </w:tcPr>
          <w:p>
            <w:r>
              <w:rPr>
                <w:rFonts w:ascii="Meiryo UI" w:hAnsi="Meiryo UI"/>
                <w:sz w:val="18"/>
              </w:rPr>
              <w:t>IT/デジタルセグメント受注残</w:t>
            </w:r>
          </w:p>
        </w:tc>
        <w:tc>
          <w:tcPr>
            <w:tcW w:type="dxa" w:w="1881"/>
          </w:tcPr>
          <w:p>
            <w:r>
              <w:rPr>
                <w:rFonts w:ascii="Meiryo UI" w:hAnsi="Meiryo UI"/>
                <w:sz w:val="18"/>
              </w:rPr>
              <w:t>約¥1.9兆円</w:t>
            </w:r>
          </w:p>
        </w:tc>
        <w:tc>
          <w:tcPr>
            <w:tcW w:type="dxa" w:w="1881"/>
          </w:tcPr>
          <w:p>
            <w:r>
              <w:rPr>
                <w:rFonts w:ascii="Meiryo UI" w:hAnsi="Meiryo UI"/>
                <w:sz w:val="18"/>
              </w:rPr>
              <w:t>約¥2.1兆円</w:t>
            </w:r>
          </w:p>
        </w:tc>
        <w:tc>
          <w:tcPr>
            <w:tcW w:type="dxa" w:w="1881"/>
          </w:tcPr>
          <w:p>
            <w:r>
              <w:rPr>
                <w:rFonts w:ascii="Meiryo UI" w:hAnsi="Meiryo UI"/>
                <w:sz w:val="18"/>
              </w:rPr>
              <w:t>+10.5%</w:t>
            </w:r>
          </w:p>
        </w:tc>
        <w:tc>
          <w:tcPr>
            <w:tcW w:type="dxa" w:w="1881"/>
          </w:tcPr>
          <w:p>
            <w:r>
              <w:rPr>
                <w:rFonts w:ascii="Meiryo UI" w:hAnsi="Meiryo UI"/>
                <w:sz w:val="18"/>
              </w:rPr>
              <w:t>構造的だがアンソロピックショック監視要</w:t>
            </w:r>
          </w:p>
        </w:tc>
      </w:tr>
      <w:tr>
        <w:tc>
          <w:tcPr>
            <w:tcW w:type="dxa" w:w="1881"/>
            <w:shd w:val="clear" w:color="auto" w:fill="DDEBF7"/>
          </w:tcPr>
          <w:p>
            <w:r>
              <w:rPr>
                <w:rFonts w:ascii="Meiryo UI" w:hAnsi="Meiryo UI"/>
                <w:sz w:val="18"/>
              </w:rPr>
              <w:t>主要顧客構成変化</w:t>
            </w:r>
          </w:p>
        </w:tc>
        <w:tc>
          <w:tcPr>
            <w:tcW w:type="dxa" w:w="1881"/>
            <w:shd w:val="clear" w:color="auto" w:fill="DDEBF7"/>
          </w:tcPr>
          <w:p>
            <w:r>
              <w:rPr>
                <w:rFonts w:ascii="Meiryo UI" w:hAnsi="Meiryo UI"/>
                <w:sz w:val="18"/>
              </w:rPr>
              <w:t>国内公共・金融中心</w:t>
            </w:r>
          </w:p>
        </w:tc>
        <w:tc>
          <w:tcPr>
            <w:tcW w:type="dxa" w:w="1881"/>
            <w:shd w:val="clear" w:color="auto" w:fill="DDEBF7"/>
          </w:tcPr>
          <w:p>
            <w:r>
              <w:rPr>
                <w:rFonts w:ascii="Meiryo UI" w:hAnsi="Meiryo UI"/>
                <w:sz w:val="18"/>
              </w:rPr>
              <w:t>欧米エネルギー・製造拡大</w:t>
            </w:r>
          </w:p>
        </w:tc>
        <w:tc>
          <w:tcPr>
            <w:tcW w:type="dxa" w:w="1881"/>
            <w:shd w:val="clear" w:color="auto" w:fill="DDEBF7"/>
          </w:tcPr>
          <w:p>
            <w:r>
              <w:rPr>
                <w:rFonts w:ascii="Meiryo UI" w:hAnsi="Meiryo UI"/>
                <w:sz w:val="18"/>
              </w:rPr>
              <w:t>海外比率上昇</w:t>
            </w:r>
          </w:p>
        </w:tc>
        <w:tc>
          <w:tcPr>
            <w:tcW w:type="dxa" w:w="1881"/>
            <w:shd w:val="clear" w:color="auto" w:fill="DDEBF7"/>
          </w:tcPr>
          <w:p>
            <w:r>
              <w:rPr>
                <w:rFonts w:ascii="Meiryo UI" w:hAnsi="Meiryo UI"/>
                <w:sz w:val="18"/>
              </w:rPr>
              <w:t>構造的</w:t>
            </w:r>
          </w:p>
        </w:tc>
      </w:tr>
      <w:tr>
        <w:tc>
          <w:tcPr>
            <w:tcW w:type="dxa" w:w="1881"/>
          </w:tcPr>
          <w:p>
            <w:r>
              <w:rPr>
                <w:rFonts w:ascii="Meiryo UI" w:hAnsi="Meiryo UI"/>
                <w:sz w:val="18"/>
              </w:rPr>
              <w:t>FCFマージン</w:t>
            </w:r>
          </w:p>
        </w:tc>
        <w:tc>
          <w:tcPr>
            <w:tcW w:type="dxa" w:w="1881"/>
          </w:tcPr>
          <w:p>
            <w:r>
              <w:rPr>
                <w:rFonts w:ascii="Meiryo UI" w:hAnsi="Meiryo UI"/>
                <w:sz w:val="18"/>
              </w:rPr>
              <w:t>約5.8%</w:t>
            </w:r>
          </w:p>
        </w:tc>
        <w:tc>
          <w:tcPr>
            <w:tcW w:type="dxa" w:w="1881"/>
          </w:tcPr>
          <w:p>
            <w:r>
              <w:rPr>
                <w:rFonts w:ascii="Meiryo UI" w:hAnsi="Meiryo UI"/>
                <w:sz w:val="18"/>
              </w:rPr>
              <w:t>約7.2%</w:t>
            </w:r>
          </w:p>
        </w:tc>
        <w:tc>
          <w:tcPr>
            <w:tcW w:type="dxa" w:w="1881"/>
          </w:tcPr>
          <w:p>
            <w:r>
              <w:rPr>
                <w:rFonts w:ascii="Meiryo UI" w:hAnsi="Meiryo UI"/>
                <w:sz w:val="18"/>
              </w:rPr>
              <w:t>+1.4pt</w:t>
            </w:r>
          </w:p>
        </w:tc>
        <w:tc>
          <w:tcPr>
            <w:tcW w:type="dxa" w:w="1881"/>
          </w:tcPr>
          <w:p>
            <w:r>
              <w:rPr>
                <w:rFonts w:ascii="Meiryo UI" w:hAnsi="Meiryo UI"/>
                <w:sz w:val="18"/>
              </w:rPr>
              <w:t>構造的（CapEx抑制・収益拡大）</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建機売却完了・資本再配分</w:t>
            </w:r>
          </w:p>
        </w:tc>
        <w:tc>
          <w:tcPr>
            <w:tcW w:type="dxa" w:w="1881"/>
            <w:shd w:val="clear" w:color="auto" w:fill="DDEBF7"/>
          </w:tcPr>
          <w:p>
            <w:r>
              <w:rPr>
                <w:rFonts w:ascii="Meiryo UI" w:hAnsi="Meiryo UI"/>
                <w:sz w:val="18"/>
              </w:rPr>
              <w:t>日立エナジー欧米大型受注複数</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AI電力需要を直接獲得</w:t>
            </w:r>
          </w:p>
        </w:tc>
      </w:tr>
    </w:tbl>
    <w:p/>
    <w:p>
      <w:r>
        <w:rPr>
          <w:rFonts w:ascii="Meiryo UI" w:hAnsi="Meiryo UI"/>
          <w:sz w:val="20"/>
        </w:rPr>
        <w:t>&gt; 変調サマリー： Q3まで全指標が改善軌道。特に日立エナジーが「AI電力インフラ特需」の直接受益者として急成長。IT/デジタル受注残も増加中だが、これが2026年以降のアンソロピックショックで反転するかが2026年5月決算の核心論点。</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日立製作所の現在地</w:t>
      </w:r>
    </w:p>
    <w:p/>
    <w:p>
      <w:r>
        <w:rPr>
          <w:rFonts w:ascii="Meiryo UI" w:hAnsi="Meiryo UI"/>
          <w:sz w:val="20"/>
        </w:rPr>
        <w:t>日立製作所は「社会イノベーション企業」を標榜し、IT・エネルギー・インフラ・鉄道という4大セグメントを中核とする時価総額¥21.9兆（2026年4月時点）の日本最大級のコングロマリット。2016年以降の構造改革（日立化成・日立金属・日立建機等の売却/上場廃止による子会社整理）を経て、高付加価値分野への集中が完了しつつある。</w:t>
      </w:r>
    </w:p>
    <w:p/>
    <w:p>
      <w:pPr>
        <w:pStyle w:val="Heading2"/>
      </w:pPr>
      <w:r>
        <w:rPr>
          <w:rFonts w:ascii="Meiryo UI" w:hAnsi="Meiryo UI"/>
          <w:color w:val="2E74B5"/>
        </w:rPr>
        <w:t>1-2. セグメント別詳細分析（FY2025推計ベース）</w:t>
      </w:r>
    </w:p>
    <w:p/>
    <w:p>
      <w:pPr>
        <w:pStyle w:val="Heading3"/>
      </w:pPr>
      <w:r>
        <w:rPr>
          <w:rFonts w:ascii="Meiryo UI" w:hAnsi="Meiryo UI"/>
          <w:color w:val="2E74B5"/>
        </w:rPr>
        <w:t>セグメント構成マトリクス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売上高（推計）</w:t>
            </w:r>
          </w:p>
        </w:tc>
        <w:tc>
          <w:tcPr>
            <w:tcW w:type="dxa" w:w="1568"/>
            <w:shd w:val="clear" w:color="auto" w:fill="2E74B5"/>
          </w:tcPr>
          <w:p>
            <w:r>
              <w:rPr>
                <w:rFonts w:ascii="Meiryo UI" w:hAnsi="Meiryo UI"/>
                <w:b/>
                <w:color w:val="FFFFFF"/>
                <w:sz w:val="18"/>
              </w:rPr>
              <w:t>売上比率</w:t>
            </w:r>
          </w:p>
        </w:tc>
        <w:tc>
          <w:tcPr>
            <w:tcW w:type="dxa" w:w="1568"/>
            <w:shd w:val="clear" w:color="auto" w:fill="2E74B5"/>
          </w:tcPr>
          <w:p>
            <w:r>
              <w:rPr>
                <w:rFonts w:ascii="Meiryo UI" w:hAnsi="Meiryo UI"/>
                <w:b/>
                <w:color w:val="FFFFFF"/>
                <w:sz w:val="18"/>
              </w:rPr>
              <w:t>営業利益率</w:t>
            </w:r>
          </w:p>
        </w:tc>
        <w:tc>
          <w:tcPr>
            <w:tcW w:type="dxa" w:w="1568"/>
            <w:shd w:val="clear" w:color="auto" w:fill="2E74B5"/>
          </w:tcPr>
          <w:p>
            <w:r>
              <w:rPr>
                <w:rFonts w:ascii="Meiryo UI" w:hAnsi="Meiryo UI"/>
                <w:b/>
                <w:color w:val="FFFFFF"/>
                <w:sz w:val="18"/>
              </w:rPr>
              <w:t>成長率(YoY)</w:t>
            </w:r>
          </w:p>
        </w:tc>
        <w:tc>
          <w:tcPr>
            <w:tcW w:type="dxa" w:w="1568"/>
            <w:shd w:val="clear" w:color="auto" w:fill="2E74B5"/>
          </w:tcPr>
          <w:p>
            <w:r>
              <w:rPr>
                <w:rFonts w:ascii="Meiryo UI" w:hAnsi="Meiryo UI"/>
                <w:b/>
                <w:color w:val="FFFFFF"/>
                <w:sz w:val="18"/>
              </w:rPr>
              <w:t>AIアンソロピックショック感応度</w:t>
            </w:r>
          </w:p>
        </w:tc>
      </w:tr>
      <w:tr>
        <w:tc>
          <w:tcPr>
            <w:tcW w:type="dxa" w:w="1568"/>
          </w:tcPr>
          <w:p>
            <w:r>
              <w:rPr>
                <w:rFonts w:ascii="Meiryo UI" w:hAnsi="Meiryo UI"/>
                <w:sz w:val="18"/>
              </w:rPr>
              <w:t>IT/デジタル（Lumada中核）</w:t>
            </w:r>
          </w:p>
        </w:tc>
        <w:tc>
          <w:tcPr>
            <w:tcW w:type="dxa" w:w="1568"/>
          </w:tcPr>
          <w:p>
            <w:r>
              <w:rPr>
                <w:rFonts w:ascii="Meiryo UI" w:hAnsi="Meiryo UI"/>
                <w:sz w:val="18"/>
              </w:rPr>
              <w:t>約¥3.0兆円</w:t>
            </w:r>
          </w:p>
        </w:tc>
        <w:tc>
          <w:tcPr>
            <w:tcW w:type="dxa" w:w="1568"/>
          </w:tcPr>
          <w:p>
            <w:r>
              <w:rPr>
                <w:rFonts w:ascii="Meiryo UI" w:hAnsi="Meiryo UI"/>
                <w:sz w:val="18"/>
              </w:rPr>
              <w:t>26%</w:t>
            </w:r>
          </w:p>
        </w:tc>
        <w:tc>
          <w:tcPr>
            <w:tcW w:type="dxa" w:w="1568"/>
          </w:tcPr>
          <w:p>
            <w:r>
              <w:rPr>
                <w:rFonts w:ascii="Meiryo UI" w:hAnsi="Meiryo UI"/>
                <w:sz w:val="18"/>
              </w:rPr>
              <w:t>約12-13%</w:t>
            </w:r>
          </w:p>
        </w:tc>
        <w:tc>
          <w:tcPr>
            <w:tcW w:type="dxa" w:w="1568"/>
          </w:tcPr>
          <w:p>
            <w:r>
              <w:rPr>
                <w:rFonts w:ascii="Meiryo UI" w:hAnsi="Meiryo UI"/>
                <w:sz w:val="18"/>
              </w:rPr>
              <w:t>+15-20%</w:t>
            </w:r>
          </w:p>
        </w:tc>
        <w:tc>
          <w:tcPr>
            <w:tcW w:type="dxa" w:w="1568"/>
          </w:tcPr>
          <w:p>
            <w:r>
              <w:rPr>
                <w:rFonts w:ascii="Meiryo UI" w:hAnsi="Meiryo UI"/>
                <w:sz w:val="18"/>
              </w:rPr>
              <w:t>⚠️ 最高リスク（AI代替直撃）</w:t>
            </w:r>
          </w:p>
        </w:tc>
      </w:tr>
      <w:tr>
        <w:tc>
          <w:tcPr>
            <w:tcW w:type="dxa" w:w="1568"/>
            <w:shd w:val="clear" w:color="auto" w:fill="DDEBF7"/>
          </w:tcPr>
          <w:p>
            <w:r>
              <w:rPr>
                <w:rFonts w:ascii="Meiryo UI" w:hAnsi="Meiryo UI"/>
                <w:sz w:val="18"/>
              </w:rPr>
              <w:t>日立エナジー（送電・変圧器）</w:t>
            </w:r>
          </w:p>
        </w:tc>
        <w:tc>
          <w:tcPr>
            <w:tcW w:type="dxa" w:w="1568"/>
            <w:shd w:val="clear" w:color="auto" w:fill="DDEBF7"/>
          </w:tcPr>
          <w:p>
            <w:r>
              <w:rPr>
                <w:rFonts w:ascii="Meiryo UI" w:hAnsi="Meiryo UI"/>
                <w:sz w:val="18"/>
              </w:rPr>
              <w:t>約¥1.8兆円</w:t>
            </w:r>
          </w:p>
        </w:tc>
        <w:tc>
          <w:tcPr>
            <w:tcW w:type="dxa" w:w="1568"/>
            <w:shd w:val="clear" w:color="auto" w:fill="DDEBF7"/>
          </w:tcPr>
          <w:p>
            <w:r>
              <w:rPr>
                <w:rFonts w:ascii="Meiryo UI" w:hAnsi="Meiryo UI"/>
                <w:sz w:val="18"/>
              </w:rPr>
              <w:t>16%</w:t>
            </w:r>
          </w:p>
        </w:tc>
        <w:tc>
          <w:tcPr>
            <w:tcW w:type="dxa" w:w="1568"/>
            <w:shd w:val="clear" w:color="auto" w:fill="DDEBF7"/>
          </w:tcPr>
          <w:p>
            <w:r>
              <w:rPr>
                <w:rFonts w:ascii="Meiryo UI" w:hAnsi="Meiryo UI"/>
                <w:sz w:val="18"/>
              </w:rPr>
              <w:t>約10-11%</w:t>
            </w:r>
          </w:p>
        </w:tc>
        <w:tc>
          <w:tcPr>
            <w:tcW w:type="dxa" w:w="1568"/>
            <w:shd w:val="clear" w:color="auto" w:fill="DDEBF7"/>
          </w:tcPr>
          <w:p>
            <w:r>
              <w:rPr>
                <w:rFonts w:ascii="Meiryo UI" w:hAnsi="Meiryo UI"/>
                <w:sz w:val="18"/>
              </w:rPr>
              <w:t>+20-25%</w:t>
            </w:r>
          </w:p>
        </w:tc>
        <w:tc>
          <w:tcPr>
            <w:tcW w:type="dxa" w:w="1568"/>
            <w:shd w:val="clear" w:color="auto" w:fill="DDEBF7"/>
          </w:tcPr>
          <w:p>
            <w:r>
              <w:rPr>
                <w:rFonts w:ascii="Meiryo UI" w:hAnsi="Meiryo UI"/>
                <w:sz w:val="18"/>
              </w:rPr>
              <w:t>✅ 最低リスク（AI追い風）</w:t>
            </w:r>
          </w:p>
        </w:tc>
      </w:tr>
      <w:tr>
        <w:tc>
          <w:tcPr>
            <w:tcW w:type="dxa" w:w="1568"/>
          </w:tcPr>
          <w:p>
            <w:r>
              <w:rPr>
                <w:rFonts w:ascii="Meiryo UI" w:hAnsi="Meiryo UI"/>
                <w:sz w:val="18"/>
              </w:rPr>
              <w:t>インフラ（鉄道・水処理等）</w:t>
            </w:r>
          </w:p>
        </w:tc>
        <w:tc>
          <w:tcPr>
            <w:tcW w:type="dxa" w:w="1568"/>
          </w:tcPr>
          <w:p>
            <w:r>
              <w:rPr>
                <w:rFonts w:ascii="Meiryo UI" w:hAnsi="Meiryo UI"/>
                <w:sz w:val="18"/>
              </w:rPr>
              <w:t>約¥2.2兆円</w:t>
            </w:r>
          </w:p>
        </w:tc>
        <w:tc>
          <w:tcPr>
            <w:tcW w:type="dxa" w:w="1568"/>
          </w:tcPr>
          <w:p>
            <w:r>
              <w:rPr>
                <w:rFonts w:ascii="Meiryo UI" w:hAnsi="Meiryo UI"/>
                <w:sz w:val="18"/>
              </w:rPr>
              <w:t>19%</w:t>
            </w:r>
          </w:p>
        </w:tc>
        <w:tc>
          <w:tcPr>
            <w:tcW w:type="dxa" w:w="1568"/>
          </w:tcPr>
          <w:p>
            <w:r>
              <w:rPr>
                <w:rFonts w:ascii="Meiryo UI" w:hAnsi="Meiryo UI"/>
                <w:sz w:val="18"/>
              </w:rPr>
              <w:t>約7-8%</w:t>
            </w:r>
          </w:p>
        </w:tc>
        <w:tc>
          <w:tcPr>
            <w:tcW w:type="dxa" w:w="1568"/>
          </w:tcPr>
          <w:p>
            <w:r>
              <w:rPr>
                <w:rFonts w:ascii="Meiryo UI" w:hAnsi="Meiryo UI"/>
                <w:sz w:val="18"/>
              </w:rPr>
              <w:t>+5-8%</w:t>
            </w:r>
          </w:p>
        </w:tc>
        <w:tc>
          <w:tcPr>
            <w:tcW w:type="dxa" w:w="1568"/>
          </w:tcPr>
          <w:p>
            <w:r>
              <w:rPr>
                <w:rFonts w:ascii="Meiryo UI" w:hAnsi="Meiryo UI"/>
                <w:sz w:val="18"/>
              </w:rPr>
              <w:t>✅ 低リスク（ハード代替不可）</w:t>
            </w:r>
          </w:p>
        </w:tc>
      </w:tr>
      <w:tr>
        <w:tc>
          <w:tcPr>
            <w:tcW w:type="dxa" w:w="1568"/>
            <w:shd w:val="clear" w:color="auto" w:fill="DDEBF7"/>
          </w:tcPr>
          <w:p>
            <w:r>
              <w:rPr>
                <w:rFonts w:ascii="Meiryo UI" w:hAnsi="Meiryo UI"/>
                <w:sz w:val="18"/>
              </w:rPr>
              <w:t>建設機械（日立建機残存）</w:t>
            </w:r>
          </w:p>
        </w:tc>
        <w:tc>
          <w:tcPr>
            <w:tcW w:type="dxa" w:w="1568"/>
            <w:shd w:val="clear" w:color="auto" w:fill="DDEBF7"/>
          </w:tcPr>
          <w:p>
            <w:r>
              <w:rPr>
                <w:rFonts w:ascii="Meiryo UI" w:hAnsi="Meiryo UI"/>
                <w:sz w:val="18"/>
              </w:rPr>
              <w:t>約¥0.5兆円</w:t>
            </w:r>
          </w:p>
        </w:tc>
        <w:tc>
          <w:tcPr>
            <w:tcW w:type="dxa" w:w="1568"/>
            <w:shd w:val="clear" w:color="auto" w:fill="DDEBF7"/>
          </w:tcPr>
          <w:p>
            <w:r>
              <w:rPr>
                <w:rFonts w:ascii="Meiryo UI" w:hAnsi="Meiryo UI"/>
                <w:sz w:val="18"/>
              </w:rPr>
              <w:t>4%</w:t>
            </w:r>
          </w:p>
        </w:tc>
        <w:tc>
          <w:tcPr>
            <w:tcW w:type="dxa" w:w="1568"/>
            <w:shd w:val="clear" w:color="auto" w:fill="DDEBF7"/>
          </w:tcPr>
          <w:p>
            <w:r>
              <w:rPr>
                <w:rFonts w:ascii="Meiryo UI" w:hAnsi="Meiryo UI"/>
                <w:sz w:val="18"/>
              </w:rPr>
              <w:t>約8%</w:t>
            </w:r>
          </w:p>
        </w:tc>
        <w:tc>
          <w:tcPr>
            <w:tcW w:type="dxa" w:w="1568"/>
            <w:shd w:val="clear" w:color="auto" w:fill="DDEBF7"/>
          </w:tcPr>
          <w:p>
            <w:r>
              <w:rPr>
                <w:rFonts w:ascii="Meiryo UI" w:hAnsi="Meiryo UI"/>
                <w:sz w:val="18"/>
              </w:rPr>
              <w:t>±0%</w:t>
            </w:r>
          </w:p>
        </w:tc>
        <w:tc>
          <w:tcPr>
            <w:tcW w:type="dxa" w:w="1568"/>
            <w:shd w:val="clear" w:color="auto" w:fill="DDEBF7"/>
          </w:tcPr>
          <w:p>
            <w:r>
              <w:rPr>
                <w:rFonts w:ascii="Meiryo UI" w:hAnsi="Meiryo UI"/>
                <w:sz w:val="18"/>
              </w:rPr>
              <w:t>中程度</w:t>
            </w:r>
          </w:p>
        </w:tc>
      </w:tr>
      <w:tr>
        <w:tc>
          <w:tcPr>
            <w:tcW w:type="dxa" w:w="1568"/>
          </w:tcPr>
          <w:p>
            <w:r>
              <w:rPr>
                <w:rFonts w:ascii="Meiryo UI" w:hAnsi="Meiryo UI"/>
                <w:sz w:val="18"/>
              </w:rPr>
              <w:t>ライフ（家電・空調等）</w:t>
            </w:r>
          </w:p>
        </w:tc>
        <w:tc>
          <w:tcPr>
            <w:tcW w:type="dxa" w:w="1568"/>
          </w:tcPr>
          <w:p>
            <w:r>
              <w:rPr>
                <w:rFonts w:ascii="Meiryo UI" w:hAnsi="Meiryo UI"/>
                <w:sz w:val="18"/>
              </w:rPr>
              <w:t>約¥0.8兆円</w:t>
            </w:r>
          </w:p>
        </w:tc>
        <w:tc>
          <w:tcPr>
            <w:tcW w:type="dxa" w:w="1568"/>
          </w:tcPr>
          <w:p>
            <w:r>
              <w:rPr>
                <w:rFonts w:ascii="Meiryo UI" w:hAnsi="Meiryo UI"/>
                <w:sz w:val="18"/>
              </w:rPr>
              <w:t>7%</w:t>
            </w:r>
          </w:p>
        </w:tc>
        <w:tc>
          <w:tcPr>
            <w:tcW w:type="dxa" w:w="1568"/>
          </w:tcPr>
          <w:p>
            <w:r>
              <w:rPr>
                <w:rFonts w:ascii="Meiryo UI" w:hAnsi="Meiryo UI"/>
                <w:sz w:val="18"/>
              </w:rPr>
              <w:t>約5%</w:t>
            </w:r>
          </w:p>
        </w:tc>
        <w:tc>
          <w:tcPr>
            <w:tcW w:type="dxa" w:w="1568"/>
          </w:tcPr>
          <w:p>
            <w:r>
              <w:rPr>
                <w:rFonts w:ascii="Meiryo UI" w:hAnsi="Meiryo UI"/>
                <w:sz w:val="18"/>
              </w:rPr>
              <w:t>+2-3%</w:t>
            </w:r>
          </w:p>
        </w:tc>
        <w:tc>
          <w:tcPr>
            <w:tcW w:type="dxa" w:w="1568"/>
          </w:tcPr>
          <w:p>
            <w:r>
              <w:rPr>
                <w:rFonts w:ascii="Meiryo UI" w:hAnsi="Meiryo UI"/>
                <w:sz w:val="18"/>
              </w:rPr>
              <w:t>低〜中</w:t>
            </w:r>
          </w:p>
        </w:tc>
      </w:tr>
      <w:tr>
        <w:tc>
          <w:tcPr>
            <w:tcW w:type="dxa" w:w="1568"/>
            <w:shd w:val="clear" w:color="auto" w:fill="DDEBF7"/>
          </w:tcPr>
          <w:p>
            <w:r>
              <w:rPr>
                <w:rFonts w:ascii="Meiryo UI" w:hAnsi="Meiryo UI"/>
                <w:sz w:val="18"/>
              </w:rPr>
              <w:t>オートモーティブ</w:t>
            </w:r>
          </w:p>
        </w:tc>
        <w:tc>
          <w:tcPr>
            <w:tcW w:type="dxa" w:w="1568"/>
            <w:shd w:val="clear" w:color="auto" w:fill="DDEBF7"/>
          </w:tcPr>
          <w:p>
            <w:r>
              <w:rPr>
                <w:rFonts w:ascii="Meiryo UI" w:hAnsi="Meiryo UI"/>
                <w:sz w:val="18"/>
              </w:rPr>
              <w:t>約¥1.0兆円</w:t>
            </w:r>
          </w:p>
        </w:tc>
        <w:tc>
          <w:tcPr>
            <w:tcW w:type="dxa" w:w="1568"/>
            <w:shd w:val="clear" w:color="auto" w:fill="DDEBF7"/>
          </w:tcPr>
          <w:p>
            <w:r>
              <w:rPr>
                <w:rFonts w:ascii="Meiryo UI" w:hAnsi="Meiryo UI"/>
                <w:sz w:val="18"/>
              </w:rPr>
              <w:t>9%</w:t>
            </w:r>
          </w:p>
        </w:tc>
        <w:tc>
          <w:tcPr>
            <w:tcW w:type="dxa" w:w="1568"/>
            <w:shd w:val="clear" w:color="auto" w:fill="DDEBF7"/>
          </w:tcPr>
          <w:p>
            <w:r>
              <w:rPr>
                <w:rFonts w:ascii="Meiryo UI" w:hAnsi="Meiryo UI"/>
                <w:sz w:val="18"/>
              </w:rPr>
              <w:t>約6%</w:t>
            </w:r>
          </w:p>
        </w:tc>
        <w:tc>
          <w:tcPr>
            <w:tcW w:type="dxa" w:w="1568"/>
            <w:shd w:val="clear" w:color="auto" w:fill="DDEBF7"/>
          </w:tcPr>
          <w:p>
            <w:r>
              <w:rPr>
                <w:rFonts w:ascii="Meiryo UI" w:hAnsi="Meiryo UI"/>
                <w:sz w:val="18"/>
              </w:rPr>
              <w:t>+8-10%</w:t>
            </w:r>
          </w:p>
        </w:tc>
        <w:tc>
          <w:tcPr>
            <w:tcW w:type="dxa" w:w="1568"/>
            <w:shd w:val="clear" w:color="auto" w:fill="DDEBF7"/>
          </w:tcPr>
          <w:p>
            <w:r>
              <w:rPr>
                <w:rFonts w:ascii="Meiryo UI" w:hAnsi="Meiryo UI"/>
                <w:sz w:val="18"/>
              </w:rPr>
              <w:t>中程度（自動運転連動）</w:t>
            </w:r>
          </w:p>
        </w:tc>
      </w:tr>
      <w:tr>
        <w:tc>
          <w:tcPr>
            <w:tcW w:type="dxa" w:w="1568"/>
          </w:tcPr>
          <w:p>
            <w:r>
              <w:rPr>
                <w:rFonts w:ascii="Meiryo UI" w:hAnsi="Meiryo UI"/>
                <w:sz w:val="18"/>
              </w:rPr>
              <w:t>その他・調整</w:t>
            </w:r>
          </w:p>
        </w:tc>
        <w:tc>
          <w:tcPr>
            <w:tcW w:type="dxa" w:w="1568"/>
          </w:tcPr>
          <w:p>
            <w:r>
              <w:rPr>
                <w:rFonts w:ascii="Meiryo UI" w:hAnsi="Meiryo UI"/>
                <w:sz w:val="18"/>
              </w:rPr>
              <w:t>約¥2.2兆円</w:t>
            </w:r>
          </w:p>
        </w:tc>
        <w:tc>
          <w:tcPr>
            <w:tcW w:type="dxa" w:w="1568"/>
          </w:tcPr>
          <w:p>
            <w:r>
              <w:rPr>
                <w:rFonts w:ascii="Meiryo UI" w:hAnsi="Meiryo UI"/>
                <w:sz w:val="18"/>
              </w:rPr>
              <w:t>19%</w:t>
            </w:r>
          </w:p>
        </w:tc>
        <w:tc>
          <w:tcPr>
            <w:tcW w:type="dxa" w:w="1568"/>
          </w:tcPr>
          <w:p>
            <w:r>
              <w:rPr>
                <w:rFonts w:ascii="Meiryo UI" w:hAnsi="Meiryo UI"/>
                <w:sz w:val="18"/>
              </w:rPr>
              <w:t>約5%</w:t>
            </w:r>
          </w:p>
        </w:tc>
        <w:tc>
          <w:tcPr>
            <w:tcW w:type="dxa" w:w="1568"/>
          </w:tcPr>
          <w:p>
            <w:r>
              <w:rPr>
                <w:rFonts w:ascii="Meiryo UI" w:hAnsi="Meiryo UI"/>
                <w:sz w:val="18"/>
              </w:rPr>
              <w:t>+3-5%</w:t>
            </w:r>
          </w:p>
        </w:tc>
        <w:tc>
          <w:tcPr>
            <w:tcW w:type="dxa" w:w="1568"/>
          </w:tcPr>
          <w:p>
            <w:r>
              <w:rPr>
                <w:rFonts w:ascii="Meiryo UI" w:hAnsi="Meiryo UI"/>
                <w:sz w:val="18"/>
              </w:rPr>
              <w:t>中程度</w:t>
            </w:r>
          </w:p>
        </w:tc>
      </w:tr>
      <w:tr>
        <w:tc>
          <w:tcPr>
            <w:tcW w:type="dxa" w:w="1568"/>
            <w:shd w:val="clear" w:color="auto" w:fill="DDEBF7"/>
          </w:tcPr>
          <w:p>
            <w:r>
              <w:rPr>
                <w:rFonts w:ascii="Meiryo UI" w:hAnsi="Meiryo UI"/>
                <w:sz w:val="18"/>
              </w:rPr>
              <w:t>合計</w:t>
            </w:r>
          </w:p>
        </w:tc>
        <w:tc>
          <w:tcPr>
            <w:tcW w:type="dxa" w:w="1568"/>
            <w:shd w:val="clear" w:color="auto" w:fill="DDEBF7"/>
          </w:tcPr>
          <w:p>
            <w:r>
              <w:rPr>
                <w:rFonts w:ascii="Meiryo UI" w:hAnsi="Meiryo UI"/>
                <w:sz w:val="18"/>
              </w:rPr>
              <w:t>約¥11.5兆円</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約9.5%</w:t>
            </w:r>
          </w:p>
        </w:tc>
        <w:tc>
          <w:tcPr>
            <w:tcW w:type="dxa" w:w="1568"/>
            <w:shd w:val="clear" w:color="auto" w:fill="DDEBF7"/>
          </w:tcPr>
          <w:p>
            <w:r>
              <w:rPr>
                <w:rFonts w:ascii="Meiryo UI" w:hAnsi="Meiryo UI"/>
                <w:sz w:val="18"/>
              </w:rPr>
              <w:t>+10-12%</w:t>
            </w:r>
          </w:p>
        </w:tc>
        <w:tc>
          <w:tcPr>
            <w:tcW w:type="dxa" w:w="1568"/>
            <w:shd w:val="clear" w:color="auto" w:fill="DDEBF7"/>
          </w:tcPr>
          <w:p>
            <w:r>
              <w:rPr>
                <w:rFonts w:ascii="Meiryo UI" w:hAnsi="Meiryo UI"/>
                <w:sz w:val="18"/>
              </w:rPr>
              <w:t>—</w:t>
            </w:r>
          </w:p>
        </w:tc>
      </w:tr>
    </w:tbl>
    <w:p/>
    <w:p>
      <w:r>
        <w:rPr>
          <w:rFonts w:ascii="Meiryo UI" w:hAnsi="Meiryo UI"/>
          <w:sz w:val="20"/>
        </w:rPr>
        <w:t>&gt; ⚠️ AIアンソロピックショック感応売上比率：IT/デジタル26%（約¥3.0兆円）が直撃対象。エネルギー・インフラ35%はむしろ追い風。残り39%は中程度影響。</w:t>
      </w:r>
    </w:p>
    <w:p/>
    <w:p>
      <w:pPr>
        <w:pStyle w:val="Heading2"/>
      </w:pPr>
      <w:r>
        <w:rPr>
          <w:rFonts w:ascii="Meiryo UI" w:hAnsi="Meiryo UI"/>
          <w:color w:val="2E74B5"/>
        </w:rPr>
        <w:t>1-3. Lumadaプラットフォームの実態</w:t>
      </w:r>
    </w:p>
    <w:p/>
    <w:p>
      <w:r>
        <w:rPr>
          <w:rFonts w:ascii="Meiryo UI" w:hAnsi="Meiryo UI"/>
          <w:sz w:val="20"/>
        </w:rPr>
        <w:t>Lumadaとは何か：</w:t>
      </w:r>
    </w:p>
    <w:p>
      <w:pPr>
        <w:pStyle w:val="ListBullet"/>
      </w:pPr>
      <w:r>
        <w:rPr>
          <w:rFonts w:ascii="Meiryo UI" w:hAnsi="Meiryo UI"/>
          <w:sz w:val="20"/>
        </w:rPr>
        <w:t>2016年に日立が独自開発したIoT・AI・クラウド統合プラットフォーム</w:t>
      </w:r>
    </w:p>
    <w:p>
      <w:pPr>
        <w:pStyle w:val="ListBullet"/>
      </w:pPr>
      <w:r>
        <w:rPr>
          <w:rFonts w:ascii="Meiryo UI" w:hAnsi="Meiryo UI"/>
          <w:sz w:val="20"/>
        </w:rPr>
        <w:t>顧客の製造ライン・電力網・金融システム等のデータを収集→分析→最適化する「DXのOS」</w:t>
      </w:r>
    </w:p>
    <w:p>
      <w:pPr>
        <w:pStyle w:val="ListBullet"/>
      </w:pPr>
      <w:r>
        <w:rPr>
          <w:rFonts w:ascii="Meiryo UI" w:hAnsi="Meiryo UI"/>
          <w:sz w:val="20"/>
        </w:rPr>
        <w:t>収益モデル：①SI（システムインテグレーション）受託 ②SaaS/PaaS（月額課金） ③データ分析サービス（従量制）</w:t>
      </w:r>
    </w:p>
    <w:p/>
    <w:p>
      <w:r>
        <w:rPr>
          <w:rFonts w:ascii="Meiryo UI" w:hAnsi="Meiryo UI"/>
          <w:sz w:val="20"/>
        </w:rPr>
        <w:t>FY2025 Lumada事業規模（推計）：</w:t>
      </w:r>
    </w:p>
    <w:p>
      <w:pPr>
        <w:pStyle w:val="ListBullet"/>
      </w:pPr>
      <w:r>
        <w:rPr>
          <w:rFonts w:ascii="Meiryo UI" w:hAnsi="Meiryo UI"/>
          <w:sz w:val="20"/>
        </w:rPr>
        <w:t>Lumada関連売上高：約¥1.7兆円（全体の約15%）</w:t>
      </w:r>
    </w:p>
    <w:p>
      <w:pPr>
        <w:pStyle w:val="ListBullet"/>
      </w:pPr>
      <w:r>
        <w:rPr>
          <w:rFonts w:ascii="Meiryo UI" w:hAnsi="Meiryo UI"/>
          <w:sz w:val="20"/>
        </w:rPr>
        <w:t>うちSaaS/PaaS型（ストック収益）：約¥6,000億円（Lumadaの約35%）</w:t>
      </w:r>
    </w:p>
    <w:p>
      <w:pPr>
        <w:pStyle w:val="ListBullet"/>
      </w:pPr>
      <w:r>
        <w:rPr>
          <w:rFonts w:ascii="Meiryo UI" w:hAnsi="Meiryo UI"/>
          <w:sz w:val="20"/>
        </w:rPr>
        <w:t>うちSI型（フロー収益・AI代替リスク高）：約¥1.1兆円（Lumadaの約65%）</w:t>
      </w:r>
    </w:p>
    <w:p>
      <w:pPr>
        <w:pStyle w:val="ListBullet"/>
      </w:pPr>
      <w:r>
        <w:rPr>
          <w:rFonts w:ascii="Meiryo UI" w:hAnsi="Meiryo UI"/>
          <w:sz w:val="20"/>
        </w:rPr>
        <w:t>Lumada ARR成長率：+18〜20% YoY（直近）</w:t>
      </w:r>
    </w:p>
    <w:p/>
    <w:p>
      <w:r>
        <w:rPr>
          <w:rFonts w:ascii="Meiryo UI" w:hAnsi="Meiryo UI"/>
          <w:sz w:val="20"/>
        </w:rPr>
        <w:t>競合優位性：</w:t>
      </w:r>
    </w:p>
    <w:p>
      <w:pPr>
        <w:pStyle w:val="ListNumber"/>
      </w:pPr>
      <w:r>
        <w:rPr>
          <w:rFonts w:ascii="Meiryo UI" w:hAnsi="Meiryo UI"/>
          <w:sz w:val="20"/>
        </w:rPr>
        <w:t>ドメイン知識の深さ：鉄道・電力・製造の制御系ノウハウは50年超の蓄積。AIモデルへの転移は容易ではない</w:t>
      </w:r>
    </w:p>
    <w:p>
      <w:pPr>
        <w:pStyle w:val="ListNumber"/>
      </w:pPr>
      <w:r>
        <w:rPr>
          <w:rFonts w:ascii="Meiryo UI" w:hAnsi="Meiryo UI"/>
          <w:sz w:val="20"/>
        </w:rPr>
        <w:t>OT（制御技術）×IT統合：純粋ITベンダーにはないOTレイヤーでの実装能力</w:t>
      </w:r>
    </w:p>
    <w:p>
      <w:pPr>
        <w:pStyle w:val="ListNumber"/>
      </w:pPr>
      <w:r>
        <w:rPr>
          <w:rFonts w:ascii="Meiryo UI" w:hAnsi="Meiryo UI"/>
          <w:sz w:val="20"/>
        </w:rPr>
        <w:t>グローバルネットワーク：日立エナジー・日立建機等のグローバル設置ベースからのデータ収集権</w:t>
      </w:r>
    </w:p>
    <w:p/>
    <w:p>
      <w:r>
        <w:t>──────────────────────────────────────────────────</w:t>
      </w:r>
    </w:p>
    <w:p/>
    <w:p>
      <w:pPr>
        <w:pStyle w:val="Heading1"/>
      </w:pPr>
      <w:r>
        <w:rPr>
          <w:rFonts w:ascii="Meiryo UI" w:hAnsi="Meiryo UI"/>
          <w:color w:val="1F3864"/>
        </w:rPr>
        <w:t>2. 社長指示最重要分析：アンソロピックショックの定量的インパクト</w:t>
      </w:r>
    </w:p>
    <w:p/>
    <w:p>
      <w:pPr>
        <w:pStyle w:val="Heading2"/>
      </w:pPr>
      <w:r>
        <w:rPr>
          <w:rFonts w:ascii="Meiryo UI" w:hAnsi="Meiryo UI"/>
          <w:color w:val="2E74B5"/>
        </w:rPr>
        <w:t>2-1. 社長指示への直接回答</w:t>
      </w:r>
    </w:p>
    <w:p/>
    <w:p>
      <w:r>
        <w:rPr>
          <w:rFonts w:ascii="Meiryo UI" w:hAnsi="Meiryo UI"/>
          <w:sz w:val="20"/>
        </w:rPr>
        <w:t>&gt; 「アンソロピックショックが気になりますかね」——深井の判断：最大¥1,000の株価毀損リスクが潜在するが、確率加重すると現時点での織り込みは過少でも過剰でもない。ただし2026年5月決算でのIT受注残動向が全てを決める。</w:t>
      </w:r>
    </w:p>
    <w:p/>
    <w:p>
      <w:r>
        <w:t>──────────────────────────────────────────────────</w:t>
      </w:r>
    </w:p>
    <w:p/>
    <w:p>
      <w:pPr>
        <w:pStyle w:val="Heading2"/>
      </w:pPr>
      <w:r>
        <w:rPr>
          <w:rFonts w:ascii="Meiryo UI" w:hAnsi="Meiryo UI"/>
          <w:color w:val="2E74B5"/>
        </w:rPr>
        <w:t>2-2. ①アンソロピックショック：IT売上毀損の定量試算</w:t>
      </w:r>
    </w:p>
    <w:p/>
    <w:p>
      <w:pPr>
        <w:pStyle w:val="Heading3"/>
      </w:pPr>
      <w:r>
        <w:rPr>
          <w:rFonts w:ascii="Meiryo UI" w:hAnsi="Meiryo UI"/>
          <w:color w:val="2E74B5"/>
        </w:rPr>
        <w:t>前提変数の定義</w:t>
      </w:r>
    </w:p>
    <w:p/>
    <w:p>
      <w:r>
        <w:rPr>
          <w:rFonts w:ascii="Meiryo UI" w:hAnsi="Meiryo UI"/>
          <w:sz w:val="20"/>
        </w:rPr>
        <w:t>3変数フレームワーク：SIer総市場 × 日立シェア × AI代替確率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変数</w:t>
            </w:r>
          </w:p>
        </w:tc>
        <w:tc>
          <w:tcPr>
            <w:tcW w:type="dxa" w:w="3135"/>
            <w:shd w:val="clear" w:color="auto" w:fill="2E74B5"/>
          </w:tcPr>
          <w:p>
            <w:r>
              <w:rPr>
                <w:rFonts w:ascii="Meiryo UI" w:hAnsi="Meiryo UI"/>
                <w:b/>
                <w:color w:val="FFFFFF"/>
                <w:sz w:val="18"/>
              </w:rPr>
              <w:t>定義</w:t>
            </w:r>
          </w:p>
        </w:tc>
        <w:tc>
          <w:tcPr>
            <w:tcW w:type="dxa" w:w="3135"/>
            <w:shd w:val="clear" w:color="auto" w:fill="2E74B5"/>
          </w:tcPr>
          <w:p>
            <w:r>
              <w:rPr>
                <w:rFonts w:ascii="Meiryo UI" w:hAnsi="Meiryo UI"/>
                <w:b/>
                <w:color w:val="FFFFFF"/>
                <w:sz w:val="18"/>
              </w:rPr>
              <w:t>数値</w:t>
            </w:r>
          </w:p>
        </w:tc>
      </w:tr>
      <w:tr>
        <w:tc>
          <w:tcPr>
            <w:tcW w:type="dxa" w:w="3135"/>
          </w:tcPr>
          <w:p>
            <w:r>
              <w:rPr>
                <w:rFonts w:ascii="Meiryo UI" w:hAnsi="Meiryo UI"/>
                <w:sz w:val="18"/>
              </w:rPr>
              <w:t>SIer総市場規模（日本国内）</w:t>
            </w:r>
          </w:p>
        </w:tc>
        <w:tc>
          <w:tcPr>
            <w:tcW w:type="dxa" w:w="3135"/>
          </w:tcPr>
          <w:p>
            <w:r>
              <w:rPr>
                <w:rFonts w:ascii="Meiryo UI" w:hAnsi="Meiryo UI"/>
                <w:sz w:val="18"/>
              </w:rPr>
              <w:t>国内ITサービス市場（IDC Japan推計ベース）</w:t>
            </w:r>
          </w:p>
        </w:tc>
        <w:tc>
          <w:tcPr>
            <w:tcW w:type="dxa" w:w="3135"/>
          </w:tcPr>
          <w:p>
            <w:r>
              <w:rPr>
                <w:rFonts w:ascii="Meiryo UI" w:hAnsi="Meiryo UI"/>
                <w:sz w:val="18"/>
              </w:rPr>
              <w:t>約¥15.0兆円/年</w:t>
            </w:r>
          </w:p>
        </w:tc>
      </w:tr>
      <w:tr>
        <w:tc>
          <w:tcPr>
            <w:tcW w:type="dxa" w:w="3135"/>
            <w:shd w:val="clear" w:color="auto" w:fill="DDEBF7"/>
          </w:tcPr>
          <w:p>
            <w:r>
              <w:rPr>
                <w:rFonts w:ascii="Meiryo UI" w:hAnsi="Meiryo UI"/>
                <w:sz w:val="18"/>
              </w:rPr>
              <w:t>日立のIT/SIシェア</w:t>
            </w:r>
          </w:p>
        </w:tc>
        <w:tc>
          <w:tcPr>
            <w:tcW w:type="dxa" w:w="3135"/>
            <w:shd w:val="clear" w:color="auto" w:fill="DDEBF7"/>
          </w:tcPr>
          <w:p>
            <w:r>
              <w:rPr>
                <w:rFonts w:ascii="Meiryo UI" w:hAnsi="Meiryo UI"/>
                <w:sz w:val="18"/>
              </w:rPr>
              <w:t>国内ITサービス市場における推定シェア</w:t>
            </w:r>
          </w:p>
        </w:tc>
        <w:tc>
          <w:tcPr>
            <w:tcW w:type="dxa" w:w="3135"/>
            <w:shd w:val="clear" w:color="auto" w:fill="DDEBF7"/>
          </w:tcPr>
          <w:p>
            <w:r>
              <w:rPr>
                <w:rFonts w:ascii="Meiryo UI" w:hAnsi="Meiryo UI"/>
                <w:sz w:val="18"/>
              </w:rPr>
              <w:t>約20%（¥3.0兆円/年）</w:t>
            </w:r>
          </w:p>
        </w:tc>
      </w:tr>
      <w:tr>
        <w:tc>
          <w:tcPr>
            <w:tcW w:type="dxa" w:w="3135"/>
          </w:tcPr>
          <w:p>
            <w:r>
              <w:rPr>
                <w:rFonts w:ascii="Meiryo UI" w:hAnsi="Meiryo UI"/>
                <w:sz w:val="18"/>
              </w:rPr>
              <w:t>AI代替可能領域比率</w:t>
            </w:r>
          </w:p>
        </w:tc>
        <w:tc>
          <w:tcPr>
            <w:tcW w:type="dxa" w:w="3135"/>
          </w:tcPr>
          <w:p>
            <w:r>
              <w:rPr>
                <w:rFonts w:ascii="Meiryo UI" w:hAnsi="Meiryo UI"/>
                <w:sz w:val="18"/>
              </w:rPr>
              <w:t>SI受注のうちAIエージェントが代替できる業務比率</w:t>
            </w:r>
          </w:p>
        </w:tc>
        <w:tc>
          <w:tcPr>
            <w:tcW w:type="dxa" w:w="3135"/>
          </w:tcPr>
          <w:p>
            <w:r>
              <w:rPr>
                <w:rFonts w:ascii="Meiryo UI" w:hAnsi="Meiryo UI"/>
                <w:sz w:val="18"/>
              </w:rPr>
              <w:t>短期20% / 中期40% / 長期60%</w:t>
            </w:r>
          </w:p>
        </w:tc>
      </w:tr>
      <w:tr>
        <w:tc>
          <w:tcPr>
            <w:tcW w:type="dxa" w:w="3135"/>
            <w:shd w:val="clear" w:color="auto" w:fill="DDEBF7"/>
          </w:tcPr>
          <w:p>
            <w:r>
              <w:rPr>
                <w:rFonts w:ascii="Meiryo UI" w:hAnsi="Meiryo UI"/>
                <w:sz w:val="18"/>
              </w:rPr>
              <w:t>日立IT売上のうちSI依存比率</w:t>
            </w:r>
          </w:p>
        </w:tc>
        <w:tc>
          <w:tcPr>
            <w:tcW w:type="dxa" w:w="3135"/>
            <w:shd w:val="clear" w:color="auto" w:fill="DDEBF7"/>
          </w:tcPr>
          <w:p>
            <w:r>
              <w:rPr>
                <w:rFonts w:ascii="Meiryo UI" w:hAnsi="Meiryo UI"/>
                <w:sz w:val="18"/>
              </w:rPr>
              <w:t>Lumadaおよび非Lumada IT売上計</w:t>
            </w:r>
          </w:p>
        </w:tc>
        <w:tc>
          <w:tcPr>
            <w:tcW w:type="dxa" w:w="3135"/>
            <w:shd w:val="clear" w:color="auto" w:fill="DDEBF7"/>
          </w:tcPr>
          <w:p>
            <w:r>
              <w:rPr>
                <w:rFonts w:ascii="Meiryo UI" w:hAnsi="Meiryo UI"/>
                <w:sz w:val="18"/>
              </w:rPr>
              <w:t>約65%（¥1.95兆円）</w:t>
            </w:r>
          </w:p>
        </w:tc>
      </w:tr>
    </w:tbl>
    <w:p/>
    <w:p>
      <w:pPr>
        <w:pStyle w:val="Heading3"/>
      </w:pPr>
      <w:r>
        <w:rPr>
          <w:rFonts w:ascii="Meiryo UI" w:hAnsi="Meiryo UI"/>
          <w:color w:val="2E74B5"/>
        </w:rPr>
        <w:t>AI代替確率マトリクス（感応度分析）</w:t>
      </w:r>
    </w:p>
    <w:p/>
    <w:p>
      <w:r>
        <w:rPr>
          <w:rFonts w:ascii="Meiryo UI" w:hAnsi="Meiryo UI"/>
          <w:sz w:val="20"/>
        </w:rPr>
        <w:t>&gt; 縦軸：AI代替確率（Anthropicショック深度）/ 横軸：代替対象のSI売上比率</w:t>
      </w:r>
    </w:p>
    <w:p/>
    <w:p>
      <w:pPr>
        <w:shd w:val="clear" w:color="auto" w:fill="F2F2F2"/>
      </w:pPr>
      <w:r>
        <w:rPr>
          <w:rFonts w:ascii="Courier New" w:hAnsi="Courier New"/>
          <w:sz w:val="16"/>
        </w:rPr>
        <w:t>【売上毀損額マトリクス（年間・億円）】</w:t>
        <w:br/>
        <w:t>AI代替確率\SI代替比率 |  10%      20%      30%      40%      60%</w:t>
        <w:br/>
        <w:t>─────────────────────────────────────────────────────</w:t>
        <w:br/>
        <w:t xml:space="preserve"> 5%（軽微）          |  ▲98    ▲195    ▲293    ▲390    ▲585</w:t>
        <w:br/>
        <w:t>10%（短期ベース）    | ▲195    ▲390    ▲585    ▲780   ▲1,170</w:t>
        <w:br/>
        <w:t>20%（中期ベース）    | ▲390    ▲780   ▲1,170  ▲1,560  ▲2,340</w:t>
        <w:br/>
        <w:t>30%（中期強気）      | ▲585   ▲1,170  ▲1,755  ▲2,340  ▲3,510</w:t>
        <w:br/>
        <w:t>50%（長期シナリオ）  | ▲975   ▲1,950  ▲2,925  ▲3,900  ▲5,850</w:t>
      </w:r>
    </w:p>
    <w:p/>
    <w:p>
      <w:r>
        <w:rPr>
          <w:rFonts w:ascii="Meiryo UI" w:hAnsi="Meiryo UI"/>
          <w:sz w:val="20"/>
        </w:rPr>
        <w:t>&gt; 計算式：¥1.95兆円（SI依存売上）× AI代替確率 × SI代替比率 = 毀損額</w:t>
      </w:r>
    </w:p>
    <w:p/>
    <w:p>
      <w:pPr>
        <w:pStyle w:val="Heading3"/>
      </w:pPr>
      <w:r>
        <w:rPr>
          <w:rFonts w:ascii="Meiryo UI" w:hAnsi="Meiryo UI"/>
          <w:color w:val="2E74B5"/>
        </w:rPr>
        <w:t>シナリオ別サマリー</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AI代替確率</w:t>
            </w:r>
          </w:p>
        </w:tc>
        <w:tc>
          <w:tcPr>
            <w:tcW w:type="dxa" w:w="1344"/>
            <w:shd w:val="clear" w:color="auto" w:fill="2E74B5"/>
          </w:tcPr>
          <w:p>
            <w:r>
              <w:rPr>
                <w:rFonts w:ascii="Meiryo UI" w:hAnsi="Meiryo UI"/>
                <w:b/>
                <w:color w:val="FFFFFF"/>
                <w:sz w:val="18"/>
              </w:rPr>
              <w:t>代替比率</w:t>
            </w:r>
          </w:p>
        </w:tc>
        <w:tc>
          <w:tcPr>
            <w:tcW w:type="dxa" w:w="1344"/>
            <w:shd w:val="clear" w:color="auto" w:fill="2E74B5"/>
          </w:tcPr>
          <w:p>
            <w:r>
              <w:rPr>
                <w:rFonts w:ascii="Meiryo UI" w:hAnsi="Meiryo UI"/>
                <w:b/>
                <w:color w:val="FFFFFF"/>
                <w:sz w:val="18"/>
              </w:rPr>
              <w:t>年間売上毀損</w:t>
            </w:r>
          </w:p>
        </w:tc>
        <w:tc>
          <w:tcPr>
            <w:tcW w:type="dxa" w:w="1344"/>
            <w:shd w:val="clear" w:color="auto" w:fill="2E74B5"/>
          </w:tcPr>
          <w:p>
            <w:r>
              <w:rPr>
                <w:rFonts w:ascii="Meiryo UI" w:hAnsi="Meiryo UI"/>
                <w:b/>
                <w:color w:val="FFFFFF"/>
                <w:sz w:val="18"/>
              </w:rPr>
              <w:t>営業利益毀損（利益率12%）</w:t>
            </w:r>
          </w:p>
        </w:tc>
        <w:tc>
          <w:tcPr>
            <w:tcW w:type="dxa" w:w="1344"/>
            <w:shd w:val="clear" w:color="auto" w:fill="2E74B5"/>
          </w:tcPr>
          <w:p>
            <w:r>
              <w:rPr>
                <w:rFonts w:ascii="Meiryo UI" w:hAnsi="Meiryo UI"/>
                <w:b/>
                <w:color w:val="FFFFFF"/>
                <w:sz w:val="18"/>
              </w:rPr>
              <w:t>1株EPS毀損</w:t>
            </w:r>
          </w:p>
        </w:tc>
        <w:tc>
          <w:tcPr>
            <w:tcW w:type="dxa" w:w="1344"/>
            <w:shd w:val="clear" w:color="auto" w:fill="2E74B5"/>
          </w:tcPr>
          <w:p>
            <w:r>
              <w:rPr>
                <w:rFonts w:ascii="Meiryo UI" w:hAnsi="Meiryo UI"/>
                <w:b/>
                <w:color w:val="FFFFFF"/>
                <w:sz w:val="18"/>
              </w:rPr>
              <w:t>株価インパクト（PER29倍）</w:t>
            </w:r>
          </w:p>
        </w:tc>
      </w:tr>
      <w:tr>
        <w:tc>
          <w:tcPr>
            <w:tcW w:type="dxa" w:w="1344"/>
          </w:tcPr>
          <w:p>
            <w:r>
              <w:rPr>
                <w:rFonts w:ascii="Meiryo UI" w:hAnsi="Meiryo UI"/>
                <w:sz w:val="18"/>
              </w:rPr>
              <w:t>楽観（Lumada共存）</w:t>
            </w:r>
          </w:p>
        </w:tc>
        <w:tc>
          <w:tcPr>
            <w:tcW w:type="dxa" w:w="1344"/>
          </w:tcPr>
          <w:p>
            <w:r>
              <w:rPr>
                <w:rFonts w:ascii="Meiryo UI" w:hAnsi="Meiryo UI"/>
                <w:sz w:val="18"/>
              </w:rPr>
              <w:t>10%</w:t>
            </w:r>
          </w:p>
        </w:tc>
        <w:tc>
          <w:tcPr>
            <w:tcW w:type="dxa" w:w="1344"/>
          </w:tcPr>
          <w:p>
            <w:r>
              <w:rPr>
                <w:rFonts w:ascii="Meiryo UI" w:hAnsi="Meiryo UI"/>
                <w:sz w:val="18"/>
              </w:rPr>
              <w:t>20%</w:t>
            </w:r>
          </w:p>
        </w:tc>
        <w:tc>
          <w:tcPr>
            <w:tcW w:type="dxa" w:w="1344"/>
          </w:tcPr>
          <w:p>
            <w:r>
              <w:rPr>
                <w:rFonts w:ascii="Meiryo UI" w:hAnsi="Meiryo UI"/>
                <w:sz w:val="18"/>
              </w:rPr>
              <w:t>▲390億円</w:t>
            </w:r>
          </w:p>
        </w:tc>
        <w:tc>
          <w:tcPr>
            <w:tcW w:type="dxa" w:w="1344"/>
          </w:tcPr>
          <w:p>
            <w:r>
              <w:rPr>
                <w:rFonts w:ascii="Meiryo UI" w:hAnsi="Meiryo UI"/>
                <w:sz w:val="18"/>
              </w:rPr>
              <w:t>▲47億円</w:t>
            </w:r>
          </w:p>
        </w:tc>
        <w:tc>
          <w:tcPr>
            <w:tcW w:type="dxa" w:w="1344"/>
          </w:tcPr>
          <w:p>
            <w:r>
              <w:rPr>
                <w:rFonts w:ascii="Meiryo UI" w:hAnsi="Meiryo UI"/>
                <w:sz w:val="18"/>
              </w:rPr>
              <w:t>▲¥1.0</w:t>
            </w:r>
          </w:p>
        </w:tc>
        <w:tc>
          <w:tcPr>
            <w:tcW w:type="dxa" w:w="1344"/>
          </w:tcPr>
          <w:p>
            <w:r>
              <w:rPr>
                <w:rFonts w:ascii="Meiryo UI" w:hAnsi="Meiryo UI"/>
                <w:sz w:val="18"/>
              </w:rPr>
              <w:t>▲¥29</w:t>
            </w:r>
          </w:p>
        </w:tc>
      </w:tr>
      <w:tr>
        <w:tc>
          <w:tcPr>
            <w:tcW w:type="dxa" w:w="1344"/>
            <w:shd w:val="clear" w:color="auto" w:fill="DDEBF7"/>
          </w:tcPr>
          <w:p>
            <w:r>
              <w:rPr>
                <w:rFonts w:ascii="Meiryo UI" w:hAnsi="Meiryo UI"/>
                <w:sz w:val="18"/>
              </w:rPr>
              <w:t>基本（部分代替）</w:t>
            </w:r>
          </w:p>
        </w:tc>
        <w:tc>
          <w:tcPr>
            <w:tcW w:type="dxa" w:w="1344"/>
            <w:shd w:val="clear" w:color="auto" w:fill="DDEBF7"/>
          </w:tcPr>
          <w:p>
            <w:r>
              <w:rPr>
                <w:rFonts w:ascii="Meiryo UI" w:hAnsi="Meiryo UI"/>
                <w:sz w:val="18"/>
              </w:rPr>
              <w:t>20%</w:t>
            </w:r>
          </w:p>
        </w:tc>
        <w:tc>
          <w:tcPr>
            <w:tcW w:type="dxa" w:w="1344"/>
            <w:shd w:val="clear" w:color="auto" w:fill="DDEBF7"/>
          </w:tcPr>
          <w:p>
            <w:r>
              <w:rPr>
                <w:rFonts w:ascii="Meiryo UI" w:hAnsi="Meiryo UI"/>
                <w:sz w:val="18"/>
              </w:rPr>
              <w:t>30%</w:t>
            </w:r>
          </w:p>
        </w:tc>
        <w:tc>
          <w:tcPr>
            <w:tcW w:type="dxa" w:w="1344"/>
            <w:shd w:val="clear" w:color="auto" w:fill="DDEBF7"/>
          </w:tcPr>
          <w:p>
            <w:r>
              <w:rPr>
                <w:rFonts w:ascii="Meiryo UI" w:hAnsi="Meiryo UI"/>
                <w:sz w:val="18"/>
              </w:rPr>
              <w:t>▲1,170億円</w:t>
            </w:r>
          </w:p>
        </w:tc>
        <w:tc>
          <w:tcPr>
            <w:tcW w:type="dxa" w:w="1344"/>
            <w:shd w:val="clear" w:color="auto" w:fill="DDEBF7"/>
          </w:tcPr>
          <w:p>
            <w:r>
              <w:rPr>
                <w:rFonts w:ascii="Meiryo UI" w:hAnsi="Meiryo UI"/>
                <w:sz w:val="18"/>
              </w:rPr>
              <w:t>▲140億円</w:t>
            </w:r>
          </w:p>
        </w:tc>
        <w:tc>
          <w:tcPr>
            <w:tcW w:type="dxa" w:w="1344"/>
            <w:shd w:val="clear" w:color="auto" w:fill="DDEBF7"/>
          </w:tcPr>
          <w:p>
            <w:r>
              <w:rPr>
                <w:rFonts w:ascii="Meiryo UI" w:hAnsi="Meiryo UI"/>
                <w:sz w:val="18"/>
              </w:rPr>
              <w:t>▲¥3.1</w:t>
            </w:r>
          </w:p>
        </w:tc>
        <w:tc>
          <w:tcPr>
            <w:tcW w:type="dxa" w:w="1344"/>
            <w:shd w:val="clear" w:color="auto" w:fill="DDEBF7"/>
          </w:tcPr>
          <w:p>
            <w:r>
              <w:rPr>
                <w:rFonts w:ascii="Meiryo UI" w:hAnsi="Meiryo UI"/>
                <w:sz w:val="18"/>
              </w:rPr>
              <w:t>▲¥90</w:t>
            </w:r>
          </w:p>
        </w:tc>
      </w:tr>
      <w:tr>
        <w:tc>
          <w:tcPr>
            <w:tcW w:type="dxa" w:w="1344"/>
          </w:tcPr>
          <w:p>
            <w:r>
              <w:rPr>
                <w:rFonts w:ascii="Meiryo UI" w:hAnsi="Meiryo UI"/>
                <w:sz w:val="18"/>
              </w:rPr>
              <w:t>悲観（SI崩壊）</w:t>
            </w:r>
          </w:p>
        </w:tc>
        <w:tc>
          <w:tcPr>
            <w:tcW w:type="dxa" w:w="1344"/>
          </w:tcPr>
          <w:p>
            <w:r>
              <w:rPr>
                <w:rFonts w:ascii="Meiryo UI" w:hAnsi="Meiryo UI"/>
                <w:sz w:val="18"/>
              </w:rPr>
              <w:t>30%</w:t>
            </w:r>
          </w:p>
        </w:tc>
        <w:tc>
          <w:tcPr>
            <w:tcW w:type="dxa" w:w="1344"/>
          </w:tcPr>
          <w:p>
            <w:r>
              <w:rPr>
                <w:rFonts w:ascii="Meiryo UI" w:hAnsi="Meiryo UI"/>
                <w:sz w:val="18"/>
              </w:rPr>
              <w:t>40%</w:t>
            </w:r>
          </w:p>
        </w:tc>
        <w:tc>
          <w:tcPr>
            <w:tcW w:type="dxa" w:w="1344"/>
          </w:tcPr>
          <w:p>
            <w:r>
              <w:rPr>
                <w:rFonts w:ascii="Meiryo UI" w:hAnsi="Meiryo UI"/>
                <w:sz w:val="18"/>
              </w:rPr>
              <w:t>▲2,340億円</w:t>
            </w:r>
          </w:p>
        </w:tc>
        <w:tc>
          <w:tcPr>
            <w:tcW w:type="dxa" w:w="1344"/>
          </w:tcPr>
          <w:p>
            <w:r>
              <w:rPr>
                <w:rFonts w:ascii="Meiryo UI" w:hAnsi="Meiryo UI"/>
                <w:sz w:val="18"/>
              </w:rPr>
              <w:t>▲281億円</w:t>
            </w:r>
          </w:p>
        </w:tc>
        <w:tc>
          <w:tcPr>
            <w:tcW w:type="dxa" w:w="1344"/>
          </w:tcPr>
          <w:p>
            <w:r>
              <w:rPr>
                <w:rFonts w:ascii="Meiryo UI" w:hAnsi="Meiryo UI"/>
                <w:sz w:val="18"/>
              </w:rPr>
              <w:t>▲¥6.2</w:t>
            </w:r>
          </w:p>
        </w:tc>
        <w:tc>
          <w:tcPr>
            <w:tcW w:type="dxa" w:w="1344"/>
          </w:tcPr>
          <w:p>
            <w:r>
              <w:rPr>
                <w:rFonts w:ascii="Meiryo UI" w:hAnsi="Meiryo UI"/>
                <w:sz w:val="18"/>
              </w:rPr>
              <w:t>▲¥180</w:t>
            </w:r>
          </w:p>
        </w:tc>
      </w:tr>
      <w:tr>
        <w:tc>
          <w:tcPr>
            <w:tcW w:type="dxa" w:w="1344"/>
            <w:shd w:val="clear" w:color="auto" w:fill="DDEBF7"/>
          </w:tcPr>
          <w:p>
            <w:r>
              <w:rPr>
                <w:rFonts w:ascii="Meiryo UI" w:hAnsi="Meiryo UI"/>
                <w:sz w:val="18"/>
              </w:rPr>
              <w:t>最悲観（全面代替）</w:t>
            </w:r>
          </w:p>
        </w:tc>
        <w:tc>
          <w:tcPr>
            <w:tcW w:type="dxa" w:w="1344"/>
            <w:shd w:val="clear" w:color="auto" w:fill="DDEBF7"/>
          </w:tcPr>
          <w:p>
            <w:r>
              <w:rPr>
                <w:rFonts w:ascii="Meiryo UI" w:hAnsi="Meiryo UI"/>
                <w:sz w:val="18"/>
              </w:rPr>
              <w:t>50%</w:t>
            </w:r>
          </w:p>
        </w:tc>
        <w:tc>
          <w:tcPr>
            <w:tcW w:type="dxa" w:w="1344"/>
            <w:shd w:val="clear" w:color="auto" w:fill="DDEBF7"/>
          </w:tcPr>
          <w:p>
            <w:r>
              <w:rPr>
                <w:rFonts w:ascii="Meiryo UI" w:hAnsi="Meiryo UI"/>
                <w:sz w:val="18"/>
              </w:rPr>
              <w:t>60%</w:t>
            </w:r>
          </w:p>
        </w:tc>
        <w:tc>
          <w:tcPr>
            <w:tcW w:type="dxa" w:w="1344"/>
            <w:shd w:val="clear" w:color="auto" w:fill="DDEBF7"/>
          </w:tcPr>
          <w:p>
            <w:r>
              <w:rPr>
                <w:rFonts w:ascii="Meiryo UI" w:hAnsi="Meiryo UI"/>
                <w:sz w:val="18"/>
              </w:rPr>
              <w:t>▲5,850億円</w:t>
            </w:r>
          </w:p>
        </w:tc>
        <w:tc>
          <w:tcPr>
            <w:tcW w:type="dxa" w:w="1344"/>
            <w:shd w:val="clear" w:color="auto" w:fill="DDEBF7"/>
          </w:tcPr>
          <w:p>
            <w:r>
              <w:rPr>
                <w:rFonts w:ascii="Meiryo UI" w:hAnsi="Meiryo UI"/>
                <w:sz w:val="18"/>
              </w:rPr>
              <w:t>▲702億円</w:t>
            </w:r>
          </w:p>
        </w:tc>
        <w:tc>
          <w:tcPr>
            <w:tcW w:type="dxa" w:w="1344"/>
            <w:shd w:val="clear" w:color="auto" w:fill="DDEBF7"/>
          </w:tcPr>
          <w:p>
            <w:r>
              <w:rPr>
                <w:rFonts w:ascii="Meiryo UI" w:hAnsi="Meiryo UI"/>
                <w:sz w:val="18"/>
              </w:rPr>
              <w:t>▲¥15.5</w:t>
            </w:r>
          </w:p>
        </w:tc>
        <w:tc>
          <w:tcPr>
            <w:tcW w:type="dxa" w:w="1344"/>
            <w:shd w:val="clear" w:color="auto" w:fill="DDEBF7"/>
          </w:tcPr>
          <w:p>
            <w:r>
              <w:rPr>
                <w:rFonts w:ascii="Meiryo UI" w:hAnsi="Meiryo UI"/>
                <w:sz w:val="18"/>
              </w:rPr>
              <w:t>▲¥450</w:t>
            </w:r>
          </w:p>
        </w:tc>
      </w:tr>
    </w:tbl>
    <w:p/>
    <w:p>
      <w:r>
        <w:rPr>
          <w:rFonts w:ascii="Meiryo UI" w:hAnsi="Meiryo UI"/>
          <w:sz w:val="20"/>
        </w:rPr>
        <w:t>&gt; 深井の結論①：基本シナリオ（確率加重ベース）での株価毀損は▲¥90程度。最悲観でも▲¥450。現株価¥4,848への影響は限定的だが、最悲観が実現すればDCFへの連鎖影響（成長率低下）で▲¥1,000超の可能性あり。</w:t>
      </w:r>
    </w:p>
    <w:p/>
    <w:p>
      <w:r>
        <w:t>──────────────────────────────────────────────────</w:t>
      </w:r>
    </w:p>
    <w:p/>
    <w:p>
      <w:pPr>
        <w:pStyle w:val="Heading2"/>
      </w:pPr>
      <w:r>
        <w:rPr>
          <w:rFonts w:ascii="Meiryo UI" w:hAnsi="Meiryo UI"/>
          <w:color w:val="2E74B5"/>
        </w:rPr>
        <w:t>2-3. ②Lumadaは「Victim（被害者）」か「Beneficiary（受益者）」か</w:t>
      </w:r>
    </w:p>
    <w:p/>
    <w:p>
      <w:pPr>
        <w:pStyle w:val="Heading3"/>
      </w:pPr>
      <w:r>
        <w:rPr>
          <w:rFonts w:ascii="Meiryo UI" w:hAnsi="Meiryo UI"/>
          <w:color w:val="2E74B5"/>
        </w:rPr>
        <w:t>判定フレームワーク</w:t>
      </w:r>
    </w:p>
    <w:p/>
    <w:p>
      <w:r>
        <w:rPr>
          <w:rFonts w:ascii="Meiryo UI" w:hAnsi="Meiryo UI"/>
          <w:sz w:val="20"/>
        </w:rPr>
        <w:t>論点A：陳腐化リスク（Victim側）</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脅威</w:t>
            </w:r>
          </w:p>
        </w:tc>
        <w:tc>
          <w:tcPr>
            <w:tcW w:type="dxa" w:w="2351"/>
            <w:shd w:val="clear" w:color="auto" w:fill="2E74B5"/>
          </w:tcPr>
          <w:p>
            <w:r>
              <w:rPr>
                <w:rFonts w:ascii="Meiryo UI" w:hAnsi="Meiryo UI"/>
                <w:b/>
                <w:color w:val="FFFFFF"/>
                <w:sz w:val="18"/>
              </w:rPr>
              <w:t>具体的シナリオ</w:t>
            </w:r>
          </w:p>
        </w:tc>
        <w:tc>
          <w:tcPr>
            <w:tcW w:type="dxa" w:w="2351"/>
            <w:shd w:val="clear" w:color="auto" w:fill="2E74B5"/>
          </w:tcPr>
          <w:p>
            <w:r>
              <w:rPr>
                <w:rFonts w:ascii="Meiryo UI" w:hAnsi="Meiryo UI"/>
                <w:b/>
                <w:color w:val="FFFFFF"/>
                <w:sz w:val="18"/>
              </w:rPr>
              <w:t>深刻度</w:t>
            </w:r>
          </w:p>
        </w:tc>
        <w:tc>
          <w:tcPr>
            <w:tcW w:type="dxa" w:w="2351"/>
            <w:shd w:val="clear" w:color="auto" w:fill="2E74B5"/>
          </w:tcPr>
          <w:p>
            <w:r>
              <w:rPr>
                <w:rFonts w:ascii="Meiryo UI" w:hAnsi="Meiryo UI"/>
                <w:b/>
                <w:color w:val="FFFFFF"/>
                <w:sz w:val="18"/>
              </w:rPr>
              <w:t>確率</w:t>
            </w:r>
          </w:p>
        </w:tc>
      </w:tr>
      <w:tr>
        <w:tc>
          <w:tcPr>
            <w:tcW w:type="dxa" w:w="2351"/>
          </w:tcPr>
          <w:p>
            <w:r>
              <w:rPr>
                <w:rFonts w:ascii="Meiryo UI" w:hAnsi="Meiryo UI"/>
                <w:sz w:val="18"/>
              </w:rPr>
              <w:t>Claude/GPT系エージェントが直接ERP実装</w:t>
            </w:r>
          </w:p>
        </w:tc>
        <w:tc>
          <w:tcPr>
            <w:tcW w:type="dxa" w:w="2351"/>
          </w:tcPr>
          <w:p>
            <w:r>
              <w:rPr>
                <w:rFonts w:ascii="Meiryo UI" w:hAnsi="Meiryo UI"/>
                <w:sz w:val="18"/>
              </w:rPr>
              <w:t>「Lumadaなしで顧客がAIでDX自己実施」</w:t>
            </w:r>
          </w:p>
        </w:tc>
        <w:tc>
          <w:tcPr>
            <w:tcW w:type="dxa" w:w="2351"/>
          </w:tcPr>
          <w:p>
            <w:r>
              <w:rPr>
                <w:rFonts w:ascii="Meiryo UI" w:hAnsi="Meiryo UI"/>
                <w:sz w:val="18"/>
              </w:rPr>
              <w:t>高</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コーディング自動化でSI単価下落</w:t>
            </w:r>
          </w:p>
        </w:tc>
        <w:tc>
          <w:tcPr>
            <w:tcW w:type="dxa" w:w="2351"/>
            <w:shd w:val="clear" w:color="auto" w:fill="DDEBF7"/>
          </w:tcPr>
          <w:p>
            <w:r>
              <w:rPr>
                <w:rFonts w:ascii="Meiryo UI" w:hAnsi="Meiryo UI"/>
                <w:sz w:val="18"/>
              </w:rPr>
              <w:t>プロジェクト工数が50%減</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45%</w:t>
            </w:r>
          </w:p>
        </w:tc>
      </w:tr>
      <w:tr>
        <w:tc>
          <w:tcPr>
            <w:tcW w:type="dxa" w:w="2351"/>
          </w:tcPr>
          <w:p>
            <w:r>
              <w:rPr>
                <w:rFonts w:ascii="Meiryo UI" w:hAnsi="Meiryo UI"/>
                <w:sz w:val="18"/>
              </w:rPr>
              <w:t>クラウドベンダー（AWS/Azure）がAI+インフラ一体提供</w:t>
            </w:r>
          </w:p>
        </w:tc>
        <w:tc>
          <w:tcPr>
            <w:tcW w:type="dxa" w:w="2351"/>
          </w:tcPr>
          <w:p>
            <w:r>
              <w:rPr>
                <w:rFonts w:ascii="Meiryo UI" w:hAnsi="Meiryo UI"/>
                <w:sz w:val="18"/>
              </w:rPr>
              <w:t>Lumadaのポジションを中抜き</w:t>
            </w:r>
          </w:p>
        </w:tc>
        <w:tc>
          <w:tcPr>
            <w:tcW w:type="dxa" w:w="2351"/>
          </w:tcPr>
          <w:p>
            <w:r>
              <w:rPr>
                <w:rFonts w:ascii="Meiryo UI" w:hAnsi="Meiryo UI"/>
                <w:sz w:val="18"/>
              </w:rPr>
              <w:t>中高</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顧客自社IT内製化促進</w:t>
            </w:r>
          </w:p>
        </w:tc>
        <w:tc>
          <w:tcPr>
            <w:tcW w:type="dxa" w:w="2351"/>
            <w:shd w:val="clear" w:color="auto" w:fill="DDEBF7"/>
          </w:tcPr>
          <w:p>
            <w:r>
              <w:rPr>
                <w:rFonts w:ascii="Meiryo UI" w:hAnsi="Meiryo UI"/>
                <w:sz w:val="18"/>
              </w:rPr>
              <w:t>大企業がAIツールで内製DX</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30%</w:t>
            </w:r>
          </w:p>
        </w:tc>
      </w:tr>
    </w:tbl>
    <w:p/>
    <w:p>
      <w:r>
        <w:rPr>
          <w:rFonts w:ascii="Meiryo UI" w:hAnsi="Meiryo UI"/>
          <w:sz w:val="20"/>
        </w:rPr>
        <w:t>論点B：受益者シナリオ（Beneficiary側）</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機会</w:t>
            </w:r>
          </w:p>
        </w:tc>
        <w:tc>
          <w:tcPr>
            <w:tcW w:type="dxa" w:w="2351"/>
            <w:shd w:val="clear" w:color="auto" w:fill="2E74B5"/>
          </w:tcPr>
          <w:p>
            <w:r>
              <w:rPr>
                <w:rFonts w:ascii="Meiryo UI" w:hAnsi="Meiryo UI"/>
                <w:b/>
                <w:color w:val="FFFFFF"/>
                <w:sz w:val="18"/>
              </w:rPr>
              <w:t>具体的シナリオ</w:t>
            </w:r>
          </w:p>
        </w:tc>
        <w:tc>
          <w:tcPr>
            <w:tcW w:type="dxa" w:w="2351"/>
            <w:shd w:val="clear" w:color="auto" w:fill="2E74B5"/>
          </w:tcPr>
          <w:p>
            <w:r>
              <w:rPr>
                <w:rFonts w:ascii="Meiryo UI" w:hAnsi="Meiryo UI"/>
                <w:b/>
                <w:color w:val="FFFFFF"/>
                <w:sz w:val="18"/>
              </w:rPr>
              <w:t>期待値</w:t>
            </w:r>
          </w:p>
        </w:tc>
        <w:tc>
          <w:tcPr>
            <w:tcW w:type="dxa" w:w="2351"/>
            <w:shd w:val="clear" w:color="auto" w:fill="2E74B5"/>
          </w:tcPr>
          <w:p>
            <w:r>
              <w:rPr>
                <w:rFonts w:ascii="Meiryo UI" w:hAnsi="Meiryo UI"/>
                <w:b/>
                <w:color w:val="FFFFFF"/>
                <w:sz w:val="18"/>
              </w:rPr>
              <w:t>確率</w:t>
            </w:r>
          </w:p>
        </w:tc>
      </w:tr>
      <w:tr>
        <w:tc>
          <w:tcPr>
            <w:tcW w:type="dxa" w:w="2351"/>
          </w:tcPr>
          <w:p>
            <w:r>
              <w:rPr>
                <w:rFonts w:ascii="Meiryo UI" w:hAnsi="Meiryo UI"/>
                <w:sz w:val="18"/>
              </w:rPr>
              <w:t>LumadaをAI基盤として提供</w:t>
            </w:r>
          </w:p>
        </w:tc>
        <w:tc>
          <w:tcPr>
            <w:tcW w:type="dxa" w:w="2351"/>
          </w:tcPr>
          <w:p>
            <w:r>
              <w:rPr>
                <w:rFonts w:ascii="Meiryo UI" w:hAnsi="Meiryo UI"/>
                <w:sz w:val="18"/>
              </w:rPr>
              <w:t>Claude/GPT4等のAPIをLumada上で統合提供 → 顧客はLumada経由でAI利用</w:t>
            </w:r>
          </w:p>
        </w:tc>
        <w:tc>
          <w:tcPr>
            <w:tcW w:type="dxa" w:w="2351"/>
          </w:tcPr>
          <w:p>
            <w:r>
              <w:rPr>
                <w:rFonts w:ascii="Meiryo UI" w:hAnsi="Meiryo UI"/>
                <w:sz w:val="18"/>
              </w:rPr>
              <w:t>最高</w:t>
            </w:r>
          </w:p>
        </w:tc>
        <w:tc>
          <w:tcPr>
            <w:tcW w:type="dxa" w:w="2351"/>
          </w:tcPr>
          <w:p>
            <w:r>
              <w:rPr>
                <w:rFonts w:ascii="Meiryo UI" w:hAnsi="Meiryo UI"/>
                <w:sz w:val="18"/>
              </w:rPr>
              <w:t>50%</w:t>
            </w:r>
          </w:p>
        </w:tc>
      </w:tr>
      <w:tr>
        <w:tc>
          <w:tcPr>
            <w:tcW w:type="dxa" w:w="2351"/>
            <w:shd w:val="clear" w:color="auto" w:fill="DDEBF7"/>
          </w:tcPr>
          <w:p>
            <w:r>
              <w:rPr>
                <w:rFonts w:ascii="Meiryo UI" w:hAnsi="Meiryo UI"/>
                <w:sz w:val="18"/>
              </w:rPr>
              <w:t>OTデータ×AI：参入障壁最大領域</w:t>
            </w:r>
          </w:p>
        </w:tc>
        <w:tc>
          <w:tcPr>
            <w:tcW w:type="dxa" w:w="2351"/>
            <w:shd w:val="clear" w:color="auto" w:fill="DDEBF7"/>
          </w:tcPr>
          <w:p>
            <w:r>
              <w:rPr>
                <w:rFonts w:ascii="Meiryo UI" w:hAnsi="Meiryo UI"/>
                <w:sz w:val="18"/>
              </w:rPr>
              <w:t>工場・電力設備・鉄道のリアルOTデータはLumadaにしかない → AI学習に必須</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65%</w:t>
            </w:r>
          </w:p>
        </w:tc>
      </w:tr>
      <w:tr>
        <w:tc>
          <w:tcPr>
            <w:tcW w:type="dxa" w:w="2351"/>
          </w:tcPr>
          <w:p>
            <w:r>
              <w:rPr>
                <w:rFonts w:ascii="Meiryo UI" w:hAnsi="Meiryo UI"/>
                <w:sz w:val="18"/>
              </w:rPr>
              <w:t>AI導入支援のSIが増加</w:t>
            </w:r>
          </w:p>
        </w:tc>
        <w:tc>
          <w:tcPr>
            <w:tcW w:type="dxa" w:w="2351"/>
          </w:tcPr>
          <w:p>
            <w:r>
              <w:rPr>
                <w:rFonts w:ascii="Meiryo UI" w:hAnsi="Meiryo UI"/>
                <w:sz w:val="18"/>
              </w:rPr>
              <w:t>AI導入自体が新たなSI需要を創出（AI≠SI廃止、AI導入SI）</w:t>
            </w:r>
          </w:p>
        </w:tc>
        <w:tc>
          <w:tcPr>
            <w:tcW w:type="dxa" w:w="2351"/>
          </w:tcPr>
          <w:p>
            <w:r>
              <w:rPr>
                <w:rFonts w:ascii="Meiryo UI" w:hAnsi="Meiryo UI"/>
                <w:sz w:val="18"/>
              </w:rPr>
              <w:t>中高</w:t>
            </w:r>
          </w:p>
        </w:tc>
        <w:tc>
          <w:tcPr>
            <w:tcW w:type="dxa" w:w="2351"/>
          </w:tcPr>
          <w:p>
            <w:r>
              <w:rPr>
                <w:rFonts w:ascii="Meiryo UI" w:hAnsi="Meiryo UI"/>
                <w:sz w:val="18"/>
              </w:rPr>
              <w:t>60%</w:t>
            </w:r>
          </w:p>
        </w:tc>
      </w:tr>
      <w:tr>
        <w:tc>
          <w:tcPr>
            <w:tcW w:type="dxa" w:w="2351"/>
            <w:shd w:val="clear" w:color="auto" w:fill="DDEBF7"/>
          </w:tcPr>
          <w:p>
            <w:r>
              <w:rPr>
                <w:rFonts w:ascii="Meiryo UI" w:hAnsi="Meiryo UI"/>
                <w:sz w:val="18"/>
              </w:rPr>
              <w:t>Anthropicとの提携</w:t>
            </w:r>
          </w:p>
        </w:tc>
        <w:tc>
          <w:tcPr>
            <w:tcW w:type="dxa" w:w="2351"/>
            <w:shd w:val="clear" w:color="auto" w:fill="DDEBF7"/>
          </w:tcPr>
          <w:p>
            <w:r>
              <w:rPr>
                <w:rFonts w:ascii="Meiryo UI" w:hAnsi="Meiryo UI"/>
                <w:sz w:val="18"/>
              </w:rPr>
              <w:t>日立がClaude APIをLumadaに統合 → 競合ではなく補完</w:t>
            </w:r>
          </w:p>
        </w:tc>
        <w:tc>
          <w:tcPr>
            <w:tcW w:type="dxa" w:w="2351"/>
            <w:shd w:val="clear" w:color="auto" w:fill="DDEBF7"/>
          </w:tcPr>
          <w:p>
            <w:r>
              <w:rPr>
                <w:rFonts w:ascii="Meiryo UI" w:hAnsi="Meiryo UI"/>
                <w:sz w:val="18"/>
              </w:rPr>
              <w:t>中高</w:t>
            </w:r>
          </w:p>
        </w:tc>
        <w:tc>
          <w:tcPr>
            <w:tcW w:type="dxa" w:w="2351"/>
            <w:shd w:val="clear" w:color="auto" w:fill="DDEBF7"/>
          </w:tcPr>
          <w:p>
            <w:r>
              <w:rPr>
                <w:rFonts w:ascii="Meiryo UI" w:hAnsi="Meiryo UI"/>
                <w:sz w:val="18"/>
              </w:rPr>
              <w:t>40%</w:t>
            </w:r>
          </w:p>
        </w:tc>
      </w:tr>
    </w:tbl>
    <w:p/>
    <w:p>
      <w:pPr>
        <w:pStyle w:val="Heading3"/>
      </w:pPr>
      <w:r>
        <w:rPr>
          <w:rFonts w:ascii="Meiryo UI" w:hAnsi="Meiryo UI"/>
          <w:color w:val="2E74B5"/>
        </w:rPr>
        <w:t>Victim vs Beneficiary：確率加重スコア</w:t>
      </w:r>
    </w:p>
    <w:p/>
    <w:p>
      <w:pPr>
        <w:shd w:val="clear" w:color="auto" w:fill="F2F2F2"/>
      </w:pPr>
      <w:r>
        <w:rPr>
          <w:rFonts w:ascii="Courier New" w:hAnsi="Courier New"/>
          <w:sz w:val="16"/>
        </w:rPr>
        <w:t>【判定マトリクス】</w:t>
        <w:br/>
        <w:br/>
        <w:t xml:space="preserve">                    Lumadaへの影響</w:t>
        <w:br/>
        <w:t xml:space="preserve">                負（Victim）  正（Beneficiary）</w:t>
        <w:br/>
        <w:t>アンソロピック  ━━━━━━━━━━━━━━━━━━━━━━━━━━━━━━</w:t>
        <w:br/>
        <w:t xml:space="preserve">   深度大     |  ▲2,340億円  |  +1,500億円   |</w:t>
        <w:br/>
        <w:t xml:space="preserve">              |  確率25%     |  確率30%      |</w:t>
        <w:br/>
        <w:t>───────────────┼──────────────┼───────────────┤</w:t>
        <w:br/>
        <w:t xml:space="preserve">   深度中     |  ▲1,170億円  |  +800億円     |</w:t>
        <w:br/>
        <w:t xml:space="preserve">              |  確率40%     |  確率60%      |</w:t>
        <w:br/>
        <w:t>───────────────┼──────────────┼───────────────┤</w:t>
        <w:br/>
        <w:t xml:space="preserve">   深度小     |  ▲390億円   |  +300億円     |</w:t>
        <w:br/>
        <w:t xml:space="preserve">              |  確率35%     |  確率70%      |</w:t>
        <w:br/>
        <w:br/>
        <w:t>確率加重期待値：</w:t>
        <w:br/>
        <w:t>Victim期待損失   = 2,340×0.25 + 1,170×0.40 + 390×0.35 = ▲1,189億円</w:t>
        <w:br/>
        <w:t>Beneficiary期待利益 = 1,500×0.30 + 800×0.60 + 300×0.70 = +1,119億円</w:t>
        <w:br/>
        <w:br/>
        <w:t>ネット期待値 = ▲1,189 + 1,119 = ▲70億円（年間・小幅マイナス）</w:t>
      </w:r>
    </w:p>
    <w:p/>
    <w:p>
      <w:pPr>
        <w:pStyle w:val="Heading3"/>
      </w:pPr>
      <w:r>
        <w:rPr>
          <w:rFonts w:ascii="Meiryo UI" w:hAnsi="Meiryo UI"/>
          <w:color w:val="2E74B5"/>
        </w:rPr>
        <w:t>深井の最終判定：VictimとBeneficiaryは「ほぼ拮抗」——しかし構造的にはBeneficiary優位</w:t>
      </w:r>
    </w:p>
    <w:p/>
    <w:p>
      <w:r>
        <w:rPr>
          <w:rFonts w:ascii="Meiryo UI" w:hAnsi="Meiryo UI"/>
          <w:sz w:val="20"/>
        </w:rPr>
        <w:t>理由：</w:t>
      </w:r>
    </w:p>
    <w:p>
      <w:pPr>
        <w:pStyle w:val="ListNumber"/>
      </w:pPr>
      <w:r>
        <w:rPr>
          <w:rFonts w:ascii="Meiryo UI" w:hAnsi="Meiryo UI"/>
          <w:sz w:val="20"/>
        </w:rPr>
        <w:t>OTデータの護城河：Claude等のLLMはLumadaが持つ製造・電力設備の制御データにアクセスできない。このデータ自体がAI学習の原材料として価値を持つ</w:t>
      </w:r>
    </w:p>
    <w:p>
      <w:pPr>
        <w:pStyle w:val="ListNumber"/>
      </w:pPr>
      <w:r>
        <w:rPr>
          <w:rFonts w:ascii="Meiryo UI" w:hAnsi="Meiryo UI"/>
          <w:sz w:val="20"/>
        </w:rPr>
        <w:t>日立の実際のAI戦略：日立は2024-2025年にMicrosoft Azure OpenAI Serviceとの統合、生成AI活用の社内実装（Hitachi GenAI Platform）を発表済み。AnthropicとはΩ関係は未公表だがAIパートナーエコシステムへの積極参加姿勢</w:t>
      </w:r>
    </w:p>
    <w:p>
      <w:pPr>
        <w:pStyle w:val="ListNumber"/>
      </w:pPr>
      <w:r>
        <w:rPr>
          <w:rFonts w:ascii="Meiryo UI" w:hAnsi="Meiryo UI"/>
          <w:sz w:val="20"/>
        </w:rPr>
        <w:t>SI需要の「移行」ではなく「変容」：AIが従来SIを代替しても、AIシステム自体の導入・運用・保守にSI需要が生まれる。日立はそのポジションを取りにいっている</w:t>
      </w:r>
    </w:p>
    <w:p>
      <w:pPr>
        <w:pStyle w:val="ListNumber"/>
      </w:pPr>
      <w:r>
        <w:rPr>
          <w:rFonts w:ascii="Meiryo UI" w:hAnsi="Meiryo UI"/>
          <w:sz w:val="20"/>
        </w:rPr>
        <w:t>リスク：LLMの能力急伸：2026-2028年にClaude 4/5等が複雑なエンタープライズシステム設計まで自律実行できるようになった場合、このBeneficiary判定は逆転する</w:t>
      </w:r>
    </w:p>
    <w:p/>
    <w:p>
      <w:r>
        <w:t>──────────────────────────────────────────────────</w:t>
      </w:r>
    </w:p>
    <w:p/>
    <w:p>
      <w:pPr>
        <w:pStyle w:val="Heading2"/>
      </w:pPr>
      <w:r>
        <w:rPr>
          <w:rFonts w:ascii="Meiryo UI" w:hAnsi="Meiryo UI"/>
          <w:color w:val="2E74B5"/>
        </w:rPr>
        <w:t>2-4. 日立のAI投資現状確認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取り組み</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Hitachi iQ</w:t>
            </w:r>
          </w:p>
        </w:tc>
        <w:tc>
          <w:tcPr>
            <w:tcW w:type="dxa" w:w="3135"/>
          </w:tcPr>
          <w:p>
            <w:r>
              <w:rPr>
                <w:rFonts w:ascii="Meiryo UI" w:hAnsi="Meiryo UI"/>
                <w:sz w:val="18"/>
              </w:rPr>
              <w:t>LLM統合のエンタープライズAIプラットフォーム（2024年発表）</w:t>
            </w:r>
          </w:p>
        </w:tc>
        <w:tc>
          <w:tcPr>
            <w:tcW w:type="dxa" w:w="3135"/>
          </w:tcPr>
          <w:p>
            <w:r>
              <w:rPr>
                <w:rFonts w:ascii="Meiryo UI" w:hAnsi="Meiryo UI"/>
                <w:sz w:val="18"/>
              </w:rPr>
              <w:t>✅ 先行</w:t>
            </w:r>
          </w:p>
        </w:tc>
      </w:tr>
      <w:tr>
        <w:tc>
          <w:tcPr>
            <w:tcW w:type="dxa" w:w="3135"/>
            <w:shd w:val="clear" w:color="auto" w:fill="DDEBF7"/>
          </w:tcPr>
          <w:p>
            <w:r>
              <w:rPr>
                <w:rFonts w:ascii="Meiryo UI" w:hAnsi="Meiryo UI"/>
                <w:sz w:val="18"/>
              </w:rPr>
              <w:t>Microsoft Azure連携</w:t>
            </w:r>
          </w:p>
        </w:tc>
        <w:tc>
          <w:tcPr>
            <w:tcW w:type="dxa" w:w="3135"/>
            <w:shd w:val="clear" w:color="auto" w:fill="DDEBF7"/>
          </w:tcPr>
          <w:p>
            <w:r>
              <w:rPr>
                <w:rFonts w:ascii="Meiryo UI" w:hAnsi="Meiryo UI"/>
                <w:sz w:val="18"/>
              </w:rPr>
              <w:t>Azure OpenAI ServiceをLumadaに統合</w:t>
            </w:r>
          </w:p>
        </w:tc>
        <w:tc>
          <w:tcPr>
            <w:tcW w:type="dxa" w:w="3135"/>
            <w:shd w:val="clear" w:color="auto" w:fill="DDEBF7"/>
          </w:tcPr>
          <w:p>
            <w:r>
              <w:rPr>
                <w:rFonts w:ascii="Meiryo UI" w:hAnsi="Meiryo UI"/>
                <w:sz w:val="18"/>
              </w:rPr>
              <w:t>✅ 実装済</w:t>
            </w:r>
          </w:p>
        </w:tc>
      </w:tr>
      <w:tr>
        <w:tc>
          <w:tcPr>
            <w:tcW w:type="dxa" w:w="3135"/>
          </w:tcPr>
          <w:p>
            <w:r>
              <w:rPr>
                <w:rFonts w:ascii="Meiryo UI" w:hAnsi="Meiryo UI"/>
                <w:sz w:val="18"/>
              </w:rPr>
              <w:t>生成AI内部活用</w:t>
            </w:r>
          </w:p>
        </w:tc>
        <w:tc>
          <w:tcPr>
            <w:tcW w:type="dxa" w:w="3135"/>
          </w:tcPr>
          <w:p>
            <w:r>
              <w:rPr>
                <w:rFonts w:ascii="Meiryo UI" w:hAnsi="Meiryo UI"/>
                <w:sz w:val="18"/>
              </w:rPr>
              <w:t>社内SE業務へのコーディング支援AI導入</w:t>
            </w:r>
          </w:p>
        </w:tc>
        <w:tc>
          <w:tcPr>
            <w:tcW w:type="dxa" w:w="3135"/>
          </w:tcPr>
          <w:p>
            <w:r>
              <w:rPr>
                <w:rFonts w:ascii="Meiryo UI" w:hAnsi="Meiryo UI"/>
                <w:sz w:val="18"/>
              </w:rPr>
              <w:t>✅ 進行中</w:t>
            </w:r>
          </w:p>
        </w:tc>
      </w:tr>
      <w:tr>
        <w:tc>
          <w:tcPr>
            <w:tcW w:type="dxa" w:w="3135"/>
            <w:shd w:val="clear" w:color="auto" w:fill="DDEBF7"/>
          </w:tcPr>
          <w:p>
            <w:r>
              <w:rPr>
                <w:rFonts w:ascii="Meiryo UI" w:hAnsi="Meiryo UI"/>
                <w:sz w:val="18"/>
              </w:rPr>
              <w:t>Anthropic提携</w:t>
            </w:r>
          </w:p>
        </w:tc>
        <w:tc>
          <w:tcPr>
            <w:tcW w:type="dxa" w:w="3135"/>
            <w:shd w:val="clear" w:color="auto" w:fill="DDEBF7"/>
          </w:tcPr>
          <w:p>
            <w:r>
              <w:rPr>
                <w:rFonts w:ascii="Meiryo UI" w:hAnsi="Meiryo UI"/>
                <w:sz w:val="18"/>
              </w:rPr>
              <w:t>現時点で公式発表なし</w:t>
            </w:r>
          </w:p>
        </w:tc>
        <w:tc>
          <w:tcPr>
            <w:tcW w:type="dxa" w:w="3135"/>
            <w:shd w:val="clear" w:color="auto" w:fill="DDEBF7"/>
          </w:tcPr>
          <w:p>
            <w:r>
              <w:rPr>
                <w:rFonts w:ascii="Meiryo UI" w:hAnsi="Meiryo UI"/>
                <w:sz w:val="18"/>
              </w:rPr>
              <w:t>⚠️ 要確認</w:t>
            </w:r>
          </w:p>
        </w:tc>
      </w:tr>
      <w:tr>
        <w:tc>
          <w:tcPr>
            <w:tcW w:type="dxa" w:w="3135"/>
          </w:tcPr>
          <w:p>
            <w:r>
              <w:rPr>
                <w:rFonts w:ascii="Meiryo UI" w:hAnsi="Meiryo UI"/>
                <w:sz w:val="18"/>
              </w:rPr>
              <w:t>AI研究拠点</w:t>
            </w:r>
          </w:p>
        </w:tc>
        <w:tc>
          <w:tcPr>
            <w:tcW w:type="dxa" w:w="3135"/>
          </w:tcPr>
          <w:p>
            <w:r>
              <w:rPr>
                <w:rFonts w:ascii="Meiryo UI" w:hAnsi="Meiryo UI"/>
                <w:sz w:val="18"/>
              </w:rPr>
              <w:t>東大・米国Stanford等との共同研究</w:t>
            </w:r>
          </w:p>
        </w:tc>
        <w:tc>
          <w:tcPr>
            <w:tcW w:type="dxa" w:w="3135"/>
          </w:tcPr>
          <w:p>
            <w:r>
              <w:rPr>
                <w:rFonts w:ascii="Meiryo UI" w:hAnsi="Meiryo UI"/>
                <w:sz w:val="18"/>
              </w:rPr>
              <w:t>✅ 継続</w:t>
            </w:r>
          </w:p>
        </w:tc>
      </w:tr>
      <w:tr>
        <w:tc>
          <w:tcPr>
            <w:tcW w:type="dxa" w:w="3135"/>
            <w:shd w:val="clear" w:color="auto" w:fill="DDEBF7"/>
          </w:tcPr>
          <w:p>
            <w:r>
              <w:rPr>
                <w:rFonts w:ascii="Meiryo UI" w:hAnsi="Meiryo UI"/>
                <w:sz w:val="18"/>
              </w:rPr>
              <w:t>自律ロボット×AI</w:t>
            </w:r>
          </w:p>
        </w:tc>
        <w:tc>
          <w:tcPr>
            <w:tcW w:type="dxa" w:w="3135"/>
            <w:shd w:val="clear" w:color="auto" w:fill="DDEBF7"/>
          </w:tcPr>
          <w:p>
            <w:r>
              <w:rPr>
                <w:rFonts w:ascii="Meiryo UI" w:hAnsi="Meiryo UI"/>
                <w:sz w:val="18"/>
              </w:rPr>
              <w:t>「AI自律ロボット」軸（浅井スコア+85の根拠）</w:t>
            </w:r>
          </w:p>
        </w:tc>
        <w:tc>
          <w:tcPr>
            <w:tcW w:type="dxa" w:w="3135"/>
            <w:shd w:val="clear" w:color="auto" w:fill="DDEBF7"/>
          </w:tcPr>
          <w:p>
            <w:r>
              <w:rPr>
                <w:rFonts w:ascii="Meiryo UI" w:hAnsi="Meiryo UI"/>
                <w:sz w:val="18"/>
              </w:rPr>
              <w:t>✅ 注目</w:t>
            </w:r>
          </w:p>
        </w:tc>
      </w:tr>
    </w:tbl>
    <w:p/>
    <w:p>
      <w:r>
        <w:rPr>
          <w:rFonts w:ascii="Meiryo UI" w:hAnsi="Meiryo UI"/>
          <w:sz w:val="20"/>
        </w:rPr>
        <w:t>&gt; ⚠️ Anthropic（Claude）との直接提携は未公表。この空白がリスク。AWSがAnthropicの筆頭出資者であり、日立がAzure寄りの場合、Anthropicエコシステムとの距離が生じる可能性。ただし日立は「AIマルチ戦略」を採用しており排他的ではない。</w:t>
      </w:r>
    </w:p>
    <w:p/>
    <w:p>
      <w:r>
        <w:t>──────────────────────────────────────────────────</w:t>
      </w:r>
    </w:p>
    <w:p/>
    <w:p>
      <w:pPr>
        <w:pStyle w:val="Heading1"/>
      </w:pPr>
      <w:r>
        <w:rPr>
          <w:rFonts w:ascii="Meiryo UI" w:hAnsi="Meiryo UI"/>
          <w:color w:val="1F3864"/>
        </w:rPr>
        <w:t>3. 財務ハイライト</w:t>
      </w:r>
    </w:p>
    <w:p/>
    <w:p>
      <w:r>
        <w:rPr>
          <w:rFonts w:ascii="Meiryo UI" w:hAnsi="Meiryo UI"/>
          <w:sz w:val="20"/>
        </w:rPr>
        <w:t>&gt; ⚠️ ROE：Yahoo Finance取得失敗につき「財務指標要確認」。以下は推計値（BPS¥1,406×発行済株式数から純資産を逆算し、純利益から推定）を使用するが、確定値は決算発表で確認必須。</w:t>
      </w:r>
    </w:p>
    <w:p/>
    <w:p>
      <w:pPr>
        <w:pStyle w:val="Heading2"/>
      </w:pPr>
      <w:r>
        <w:rPr>
          <w:rFonts w:ascii="Meiryo UI" w:hAnsi="Meiryo UI"/>
          <w:color w:val="2E74B5"/>
        </w:rPr>
        <w:t>3-1. 主要財務指標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出所・備考</w:t>
            </w:r>
          </w:p>
        </w:tc>
      </w:tr>
      <w:tr>
        <w:tc>
          <w:tcPr>
            <w:tcW w:type="dxa" w:w="3135"/>
          </w:tcPr>
          <w:p>
            <w:r>
              <w:rPr>
                <w:rFonts w:ascii="Meiryo UI" w:hAnsi="Meiryo UI"/>
                <w:sz w:val="18"/>
              </w:rPr>
              <w:t>現在株価</w:t>
            </w:r>
          </w:p>
        </w:tc>
        <w:tc>
          <w:tcPr>
            <w:tcW w:type="dxa" w:w="3135"/>
          </w:tcPr>
          <w:p>
            <w:r>
              <w:rPr>
                <w:rFonts w:ascii="Meiryo UI" w:hAnsi="Meiryo UI"/>
                <w:sz w:val="18"/>
              </w:rPr>
              <w:t>¥4,848</w:t>
            </w:r>
          </w:p>
        </w:tc>
        <w:tc>
          <w:tcPr>
            <w:tcW w:type="dxa" w:w="3135"/>
          </w:tcPr>
          <w:p>
            <w:r>
              <w:rPr>
                <w:rFonts w:ascii="Meiryo UI" w:hAnsi="Meiryo UI"/>
                <w:sz w:val="18"/>
              </w:rPr>
              <w:t>Yahoo Finance 2026-04-14</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3.45倍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BPS</w:t>
            </w:r>
          </w:p>
        </w:tc>
        <w:tc>
          <w:tcPr>
            <w:tcW w:type="dxa" w:w="3135"/>
          </w:tcPr>
          <w:p>
            <w:r>
              <w:rPr>
                <w:rFonts w:ascii="Meiryo UI" w:hAnsi="Meiryo UI"/>
                <w:sz w:val="18"/>
              </w:rPr>
              <w:t>¥1,406</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29.0倍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EPS</w:t>
            </w:r>
          </w:p>
        </w:tc>
        <w:tc>
          <w:tcPr>
            <w:tcW w:type="dxa" w:w="3135"/>
          </w:tcPr>
          <w:p>
            <w:r>
              <w:rPr>
                <w:rFonts w:ascii="Meiryo UI" w:hAnsi="Meiryo UI"/>
                <w:sz w:val="18"/>
              </w:rPr>
              <w:t>¥167</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¥21.9兆円</w:t>
            </w:r>
          </w:p>
        </w:tc>
        <w:tc>
          <w:tcPr>
            <w:tcW w:type="dxa" w:w="3135"/>
            <w:shd w:val="clear" w:color="auto" w:fill="DDEBF7"/>
          </w:tcPr>
          <w:p>
            <w:r>
              <w:rPr>
                <w:rFonts w:ascii="Meiryo UI" w:hAnsi="Meiryo UI"/>
                <w:sz w:val="18"/>
              </w:rPr>
              <w:t>浅井スコア入力値</w:t>
            </w:r>
          </w:p>
        </w:tc>
      </w:tr>
      <w:tr>
        <w:tc>
          <w:tcPr>
            <w:tcW w:type="dxa" w:w="3135"/>
          </w:tcPr>
          <w:p>
            <w:r>
              <w:rPr>
                <w:rFonts w:ascii="Meiryo UI" w:hAnsi="Meiryo UI"/>
                <w:sz w:val="18"/>
              </w:rPr>
              <w:t>発行済株式数</w:t>
            </w:r>
          </w:p>
        </w:tc>
        <w:tc>
          <w:tcPr>
            <w:tcW w:type="dxa" w:w="3135"/>
          </w:tcPr>
          <w:p>
            <w:r>
              <w:rPr>
                <w:rFonts w:ascii="Meiryo UI" w:hAnsi="Meiryo UI"/>
                <w:sz w:val="18"/>
              </w:rPr>
              <w:t>約45.2億株</w:t>
            </w:r>
          </w:p>
        </w:tc>
        <w:tc>
          <w:tcPr>
            <w:tcW w:type="dxa" w:w="3135"/>
          </w:tcPr>
          <w:p>
            <w:r>
              <w:rPr>
                <w:rFonts w:ascii="Meiryo UI" w:hAnsi="Meiryo UI"/>
                <w:sz w:val="18"/>
              </w:rPr>
              <w:t>時価総額÷株価で逆算</w:t>
            </w:r>
          </w:p>
        </w:tc>
      </w:tr>
      <w:tr>
        <w:tc>
          <w:tcPr>
            <w:tcW w:type="dxa" w:w="3135"/>
            <w:shd w:val="clear" w:color="auto" w:fill="DDEBF7"/>
          </w:tcPr>
          <w:p>
            <w:r>
              <w:rPr>
                <w:rFonts w:ascii="Meiryo UI" w:hAnsi="Meiryo UI"/>
                <w:sz w:val="18"/>
              </w:rPr>
              <w:t>純資産総額</w:t>
            </w:r>
          </w:p>
        </w:tc>
        <w:tc>
          <w:tcPr>
            <w:tcW w:type="dxa" w:w="3135"/>
            <w:shd w:val="clear" w:color="auto" w:fill="DDEBF7"/>
          </w:tcPr>
          <w:p>
            <w:r>
              <w:rPr>
                <w:rFonts w:ascii="Meiryo UI" w:hAnsi="Meiryo UI"/>
                <w:sz w:val="18"/>
              </w:rPr>
              <w:t>約¥6.35兆円</w:t>
            </w:r>
          </w:p>
        </w:tc>
        <w:tc>
          <w:tcPr>
            <w:tcW w:type="dxa" w:w="3135"/>
            <w:shd w:val="clear" w:color="auto" w:fill="DDEBF7"/>
          </w:tcPr>
          <w:p>
            <w:r>
              <w:rPr>
                <w:rFonts w:ascii="Meiryo UI" w:hAnsi="Meiryo UI"/>
                <w:sz w:val="18"/>
              </w:rPr>
              <w:t>BPS¥1,406 × 45.2億株</w:t>
            </w:r>
          </w:p>
        </w:tc>
      </w:tr>
      <w:tr>
        <w:tc>
          <w:tcPr>
            <w:tcW w:type="dxa" w:w="3135"/>
          </w:tcPr>
          <w:p>
            <w:r>
              <w:rPr>
                <w:rFonts w:ascii="Meiryo UI" w:hAnsi="Meiryo UI"/>
                <w:sz w:val="18"/>
              </w:rPr>
              <w:t>純利益（推計）</w:t>
            </w:r>
          </w:p>
        </w:tc>
        <w:tc>
          <w:tcPr>
            <w:tcW w:type="dxa" w:w="3135"/>
          </w:tcPr>
          <w:p>
            <w:r>
              <w:rPr>
                <w:rFonts w:ascii="Meiryo UI" w:hAnsi="Meiryo UI"/>
                <w:sz w:val="18"/>
              </w:rPr>
              <w:t>約¥7,550億円</w:t>
            </w:r>
          </w:p>
        </w:tc>
        <w:tc>
          <w:tcPr>
            <w:tcW w:type="dxa" w:w="3135"/>
          </w:tcPr>
          <w:p>
            <w:r>
              <w:rPr>
                <w:rFonts w:ascii="Meiryo UI" w:hAnsi="Meiryo UI"/>
                <w:sz w:val="18"/>
              </w:rPr>
              <w:t>EPS¥167 × 45.2億株</w:t>
            </w:r>
          </w:p>
        </w:tc>
      </w:tr>
      <w:tr>
        <w:tc>
          <w:tcPr>
            <w:tcW w:type="dxa" w:w="3135"/>
            <w:shd w:val="clear" w:color="auto" w:fill="DDEBF7"/>
          </w:tcPr>
          <w:p>
            <w:r>
              <w:rPr>
                <w:rFonts w:ascii="Meiryo UI" w:hAnsi="Meiryo UI"/>
                <w:sz w:val="18"/>
              </w:rPr>
              <w:t>ROE（推計）</w:t>
            </w:r>
          </w:p>
        </w:tc>
        <w:tc>
          <w:tcPr>
            <w:tcW w:type="dxa" w:w="3135"/>
            <w:shd w:val="clear" w:color="auto" w:fill="DDEBF7"/>
          </w:tcPr>
          <w:p>
            <w:r>
              <w:rPr>
                <w:rFonts w:ascii="Meiryo UI" w:hAnsi="Meiryo UI"/>
                <w:sz w:val="18"/>
              </w:rPr>
              <w:t>約11.9%</w:t>
            </w:r>
          </w:p>
        </w:tc>
        <w:tc>
          <w:tcPr>
            <w:tcW w:type="dxa" w:w="3135"/>
            <w:shd w:val="clear" w:color="auto" w:fill="DDEBF7"/>
          </w:tcPr>
          <w:p>
            <w:r>
              <w:rPr>
                <w:rFonts w:ascii="Meiryo UI" w:hAnsi="Meiryo UI"/>
                <w:sz w:val="18"/>
              </w:rPr>
              <w:t>⚠️ 推計値：純利益¥7,550億÷純資産¥6,350億 ※Yahoo取得失敗のため要確認</w:t>
            </w:r>
          </w:p>
        </w:tc>
      </w:tr>
      <w:tr>
        <w:tc>
          <w:tcPr>
            <w:tcW w:type="dxa" w:w="3135"/>
          </w:tcPr>
          <w:p>
            <w:r>
              <w:rPr>
                <w:rFonts w:ascii="Meiryo UI" w:hAnsi="Meiryo UI"/>
                <w:sz w:val="18"/>
              </w:rPr>
              <w:t>配当利回り</w:t>
            </w:r>
          </w:p>
        </w:tc>
        <w:tc>
          <w:tcPr>
            <w:tcW w:type="dxa" w:w="3135"/>
          </w:tcPr>
          <w:p>
            <w:r>
              <w:rPr>
                <w:rFonts w:ascii="Meiryo UI" w:hAnsi="Meiryo UI"/>
                <w:sz w:val="18"/>
              </w:rPr>
              <w:t>0.93%</w:t>
            </w:r>
          </w:p>
        </w:tc>
        <w:tc>
          <w:tcPr>
            <w:tcW w:type="dxa" w:w="3135"/>
          </w:tcPr>
          <w:p>
            <w:r>
              <w:rPr>
                <w:rFonts w:ascii="Meiryo UI" w:hAnsi="Meiryo UI"/>
                <w:sz w:val="18"/>
              </w:rPr>
              <w:t>入力値</w:t>
            </w:r>
          </w:p>
        </w:tc>
      </w:tr>
      <w:tr>
        <w:tc>
          <w:tcPr>
            <w:tcW w:type="dxa" w:w="3135"/>
            <w:shd w:val="clear" w:color="auto" w:fill="DDEBF7"/>
          </w:tcPr>
          <w:p>
            <w:r>
              <w:rPr>
                <w:rFonts w:ascii="Meiryo UI" w:hAnsi="Meiryo UI"/>
                <w:sz w:val="18"/>
              </w:rPr>
              <w:t>売上高（FY2025推計）</w:t>
            </w:r>
          </w:p>
        </w:tc>
        <w:tc>
          <w:tcPr>
            <w:tcW w:type="dxa" w:w="3135"/>
            <w:shd w:val="clear" w:color="auto" w:fill="DDEBF7"/>
          </w:tcPr>
          <w:p>
            <w:r>
              <w:rPr>
                <w:rFonts w:ascii="Meiryo UI" w:hAnsi="Meiryo UI"/>
                <w:sz w:val="18"/>
              </w:rPr>
              <w:t>約¥11.5兆円</w:t>
            </w:r>
          </w:p>
        </w:tc>
        <w:tc>
          <w:tcPr>
            <w:tcW w:type="dxa" w:w="3135"/>
            <w:shd w:val="clear" w:color="auto" w:fill="DDEBF7"/>
          </w:tcPr>
          <w:p>
            <w:r>
              <w:rPr>
                <w:rFonts w:ascii="Meiryo UI" w:hAnsi="Meiryo UI"/>
                <w:sz w:val="18"/>
              </w:rPr>
              <w:t>セグメント積み上げ</w:t>
            </w:r>
          </w:p>
        </w:tc>
      </w:tr>
      <w:tr>
        <w:tc>
          <w:tcPr>
            <w:tcW w:type="dxa" w:w="3135"/>
          </w:tcPr>
          <w:p>
            <w:r>
              <w:rPr>
                <w:rFonts w:ascii="Meiryo UI" w:hAnsi="Meiryo UI"/>
                <w:sz w:val="18"/>
              </w:rPr>
              <w:t>営業利益率</w:t>
            </w:r>
          </w:p>
        </w:tc>
        <w:tc>
          <w:tcPr>
            <w:tcW w:type="dxa" w:w="3135"/>
          </w:tcPr>
          <w:p>
            <w:r>
              <w:rPr>
                <w:rFonts w:ascii="Meiryo UI" w:hAnsi="Meiryo UI"/>
                <w:sz w:val="18"/>
              </w:rPr>
              <w:t>約9.5%</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約6-7%</w:t>
            </w:r>
          </w:p>
        </w:tc>
        <w:tc>
          <w:tcPr>
            <w:tcW w:type="dxa" w:w="3135"/>
            <w:shd w:val="clear" w:color="auto" w:fill="DDEBF7"/>
          </w:tcPr>
          <w:p>
            <w:r>
              <w:rPr>
                <w:rFonts w:ascii="Meiryo UI" w:hAnsi="Meiryo UI"/>
                <w:sz w:val="18"/>
              </w:rPr>
              <w:t>推計</w:t>
            </w:r>
          </w:p>
        </w:tc>
      </w:tr>
    </w:tbl>
    <w:p/>
    <w:p>
      <w:r>
        <w:rPr>
          <w:rFonts w:ascii="Meiryo UI" w:hAnsi="Meiryo UI"/>
          <w:sz w:val="20"/>
        </w:rPr>
        <w:t>&gt; ⚠️ 財務指標要確認：ROEはYahoo Finance取得失敗のため上記は推計値（約11.9%）。公式決算発表・IR資料での確認が必須。</w:t>
      </w:r>
    </w:p>
    <w:p/>
    <w:p>
      <w:pPr>
        <w:pStyle w:val="Heading2"/>
      </w:pPr>
      <w:r>
        <w:rPr>
          <w:rFonts w:ascii="Meiryo UI" w:hAnsi="Meiryo UI"/>
          <w:color w:val="2E74B5"/>
        </w:rPr>
        <w:t>3-2. Lumada KPI</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KPI</w:t>
            </w:r>
          </w:p>
        </w:tc>
        <w:tc>
          <w:tcPr>
            <w:tcW w:type="dxa" w:w="2351"/>
            <w:shd w:val="clear" w:color="auto" w:fill="2E74B5"/>
          </w:tcPr>
          <w:p>
            <w:r>
              <w:rPr>
                <w:rFonts w:ascii="Meiryo UI" w:hAnsi="Meiryo UI"/>
                <w:b/>
                <w:color w:val="FFFFFF"/>
                <w:sz w:val="18"/>
              </w:rPr>
              <w:t>FY2025推計</w:t>
            </w:r>
          </w:p>
        </w:tc>
        <w:tc>
          <w:tcPr>
            <w:tcW w:type="dxa" w:w="2351"/>
            <w:shd w:val="clear" w:color="auto" w:fill="2E74B5"/>
          </w:tcPr>
          <w:p>
            <w:r>
              <w:rPr>
                <w:rFonts w:ascii="Meiryo UI" w:hAnsi="Meiryo UI"/>
                <w:b/>
                <w:color w:val="FFFFFF"/>
                <w:sz w:val="18"/>
              </w:rPr>
              <w:t>YoY成長率</w:t>
            </w:r>
          </w:p>
        </w:tc>
        <w:tc>
          <w:tcPr>
            <w:tcW w:type="dxa" w:w="2351"/>
            <w:shd w:val="clear" w:color="auto" w:fill="2E74B5"/>
          </w:tcPr>
          <w:p>
            <w:r>
              <w:rPr>
                <w:rFonts w:ascii="Meiryo UI" w:hAnsi="Meiryo UI"/>
                <w:b/>
                <w:color w:val="FFFFFF"/>
                <w:sz w:val="18"/>
              </w:rPr>
              <w:t>ターゲット（FY2027）</w:t>
            </w:r>
          </w:p>
        </w:tc>
      </w:tr>
      <w:tr>
        <w:tc>
          <w:tcPr>
            <w:tcW w:type="dxa" w:w="2351"/>
          </w:tcPr>
          <w:p>
            <w:r>
              <w:rPr>
                <w:rFonts w:ascii="Meiryo UI" w:hAnsi="Meiryo UI"/>
                <w:sz w:val="18"/>
              </w:rPr>
              <w:t>Lumada関連売上</w:t>
            </w:r>
          </w:p>
        </w:tc>
        <w:tc>
          <w:tcPr>
            <w:tcW w:type="dxa" w:w="2351"/>
          </w:tcPr>
          <w:p>
            <w:r>
              <w:rPr>
                <w:rFonts w:ascii="Meiryo UI" w:hAnsi="Meiryo UI"/>
                <w:sz w:val="18"/>
              </w:rPr>
              <w:t>約¥1.7兆円</w:t>
            </w:r>
          </w:p>
        </w:tc>
        <w:tc>
          <w:tcPr>
            <w:tcW w:type="dxa" w:w="2351"/>
          </w:tcPr>
          <w:p>
            <w:r>
              <w:rPr>
                <w:rFonts w:ascii="Meiryo UI" w:hAnsi="Meiryo UI"/>
                <w:sz w:val="18"/>
              </w:rPr>
              <w:t>+18-20%</w:t>
            </w:r>
          </w:p>
        </w:tc>
        <w:tc>
          <w:tcPr>
            <w:tcW w:type="dxa" w:w="2351"/>
          </w:tcPr>
          <w:p>
            <w:r>
              <w:rPr>
                <w:rFonts w:ascii="Meiryo UI" w:hAnsi="Meiryo UI"/>
                <w:sz w:val="18"/>
              </w:rPr>
              <w:t>¥2.5-2.8兆円</w:t>
            </w:r>
          </w:p>
        </w:tc>
      </w:tr>
      <w:tr>
        <w:tc>
          <w:tcPr>
            <w:tcW w:type="dxa" w:w="2351"/>
            <w:shd w:val="clear" w:color="auto" w:fill="DDEBF7"/>
          </w:tcPr>
          <w:p>
            <w:r>
              <w:rPr>
                <w:rFonts w:ascii="Meiryo UI" w:hAnsi="Meiryo UI"/>
                <w:sz w:val="18"/>
              </w:rPr>
              <w:t>Lumada ARR（ストック）</w:t>
            </w:r>
          </w:p>
        </w:tc>
        <w:tc>
          <w:tcPr>
            <w:tcW w:type="dxa" w:w="2351"/>
            <w:shd w:val="clear" w:color="auto" w:fill="DDEBF7"/>
          </w:tcPr>
          <w:p>
            <w:r>
              <w:rPr>
                <w:rFonts w:ascii="Meiryo UI" w:hAnsi="Meiryo UI"/>
                <w:sz w:val="18"/>
              </w:rPr>
              <w:t>約¥6,000億円</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¥1.0兆円</w:t>
            </w:r>
          </w:p>
        </w:tc>
      </w:tr>
      <w:tr>
        <w:tc>
          <w:tcPr>
            <w:tcW w:type="dxa" w:w="2351"/>
          </w:tcPr>
          <w:p>
            <w:r>
              <w:rPr>
                <w:rFonts w:ascii="Meiryo UI" w:hAnsi="Meiryo UI"/>
                <w:sz w:val="18"/>
              </w:rPr>
              <w:t>NRR（ネット継続率）</w:t>
            </w:r>
          </w:p>
        </w:tc>
        <w:tc>
          <w:tcPr>
            <w:tcW w:type="dxa" w:w="2351"/>
          </w:tcPr>
          <w:p>
            <w:r>
              <w:rPr>
                <w:rFonts w:ascii="Meiryo UI" w:hAnsi="Meiryo UI"/>
                <w:sz w:val="18"/>
              </w:rPr>
              <w:t>推計115-120%</w:t>
            </w:r>
          </w:p>
        </w:tc>
        <w:tc>
          <w:tcPr>
            <w:tcW w:type="dxa" w:w="2351"/>
          </w:tcPr>
          <w:p>
            <w:r>
              <w:rPr>
                <w:rFonts w:ascii="Meiryo UI" w:hAnsi="Meiryo UI"/>
                <w:sz w:val="18"/>
              </w:rPr>
              <w:t>—</w:t>
            </w:r>
          </w:p>
        </w:tc>
        <w:tc>
          <w:tcPr>
            <w:tcW w:type="dxa" w:w="2351"/>
          </w:tcPr>
          <w:p>
            <w:r>
              <w:rPr>
                <w:rFonts w:ascii="Meiryo UI" w:hAnsi="Meiryo UI"/>
                <w:sz w:val="18"/>
              </w:rPr>
              <w:t>120%以上維持</w:t>
            </w:r>
          </w:p>
        </w:tc>
      </w:tr>
      <w:tr>
        <w:tc>
          <w:tcPr>
            <w:tcW w:type="dxa" w:w="2351"/>
            <w:shd w:val="clear" w:color="auto" w:fill="DDEBF7"/>
          </w:tcPr>
          <w:p>
            <w:r>
              <w:rPr>
                <w:rFonts w:ascii="Meiryo UI" w:hAnsi="Meiryo UI"/>
                <w:sz w:val="18"/>
              </w:rPr>
              <w:t>LumadaのEBITDA率</w:t>
            </w:r>
          </w:p>
        </w:tc>
        <w:tc>
          <w:tcPr>
            <w:tcW w:type="dxa" w:w="2351"/>
            <w:shd w:val="clear" w:color="auto" w:fill="DDEBF7"/>
          </w:tcPr>
          <w:p>
            <w:r>
              <w:rPr>
                <w:rFonts w:ascii="Meiryo UI" w:hAnsi="Meiryo UI"/>
                <w:sz w:val="18"/>
              </w:rPr>
              <w:t>約15%</w:t>
            </w:r>
          </w:p>
        </w:tc>
        <w:tc>
          <w:tcPr>
            <w:tcW w:type="dxa" w:w="2351"/>
            <w:shd w:val="clear" w:color="auto" w:fill="DDEBF7"/>
          </w:tcPr>
          <w:p>
            <w:r>
              <w:rPr>
                <w:rFonts w:ascii="Meiryo UI" w:hAnsi="Meiryo UI"/>
                <w:sz w:val="18"/>
              </w:rPr>
              <w:t>改善傾向</w:t>
            </w:r>
          </w:p>
        </w:tc>
        <w:tc>
          <w:tcPr>
            <w:tcW w:type="dxa" w:w="2351"/>
            <w:shd w:val="clear" w:color="auto" w:fill="DDEBF7"/>
          </w:tcPr>
          <w:p>
            <w:r>
              <w:rPr>
                <w:rFonts w:ascii="Meiryo UI" w:hAnsi="Meiryo UI"/>
                <w:sz w:val="18"/>
              </w:rPr>
              <w:t>18%+</w:t>
            </w:r>
          </w:p>
        </w:tc>
      </w:tr>
    </w:tbl>
    <w:p/>
    <w:p>
      <w:r>
        <w:t>──────────────────────────────────────────────────</w:t>
      </w:r>
    </w:p>
    <w:p/>
    <w:p>
      <w:pPr>
        <w:pStyle w:val="Heading1"/>
      </w:pPr>
      <w:r>
        <w:rPr>
          <w:rFonts w:ascii="Meiryo UI" w:hAnsi="Meiryo UI"/>
          <w:color w:val="1F3864"/>
        </w:rPr>
        <w:t>4. PBR3.45倍の正当化条件（Gordon成長モデル分析）</w:t>
      </w:r>
    </w:p>
    <w:p/>
    <w:p>
      <w:pPr>
        <w:pStyle w:val="Heading2"/>
      </w:pPr>
      <w:r>
        <w:rPr>
          <w:rFonts w:ascii="Meiryo UI" w:hAnsi="Meiryo UI"/>
          <w:color w:val="2E74B5"/>
        </w:rPr>
        <w:t>4-1. 基本方程式</w:t>
      </w:r>
    </w:p>
    <w:p/>
    <w:p>
      <w:r>
        <w:rPr>
          <w:rFonts w:ascii="Meiryo UI" w:hAnsi="Meiryo UI"/>
          <w:sz w:val="20"/>
        </w:rPr>
        <w:t>Gordonモデル（PBR正当化条件）：</w:t>
      </w:r>
    </w:p>
    <w:p>
      <w:pPr>
        <w:shd w:val="clear" w:color="auto" w:fill="F2F2F2"/>
      </w:pPr>
      <w:r>
        <w:rPr>
          <w:rFonts w:ascii="Courier New" w:hAnsi="Courier New"/>
          <w:sz w:val="16"/>
        </w:rPr>
        <w:t>PBR = ROE × (1-g/ROE) / (Ke - g) = (ROE - g) / (Ke - g)</w:t>
        <w:br/>
        <w:br/>
        <w:t>※ Ke（株主資本コスト）= Rf + β × ERP = 2.439% + β × ERP</w:t>
      </w:r>
    </w:p>
    <w:p/>
    <w:p>
      <w:pPr>
        <w:pStyle w:val="Heading2"/>
      </w:pPr>
      <w:r>
        <w:rPr>
          <w:rFonts w:ascii="Meiryo UI" w:hAnsi="Meiryo UI"/>
          <w:color w:val="2E74B5"/>
        </w:rPr>
        <w:t>4-2. Keの算出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2.439%</w:t>
            </w:r>
          </w:p>
        </w:tc>
        <w:tc>
          <w:tcPr>
            <w:tcW w:type="dxa" w:w="3135"/>
          </w:tcPr>
          <w:p>
            <w:r>
              <w:rPr>
                <w:rFonts w:ascii="Meiryo UI" w:hAnsi="Meiryo UI"/>
                <w:sz w:val="18"/>
              </w:rPr>
              <w:t>日本10年国債（財務省 R8.4.10）</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1.10</w:t>
            </w:r>
          </w:p>
        </w:tc>
        <w:tc>
          <w:tcPr>
            <w:tcW w:type="dxa" w:w="3135"/>
            <w:shd w:val="clear" w:color="auto" w:fill="DDEBF7"/>
          </w:tcPr>
          <w:p>
            <w:r>
              <w:rPr>
                <w:rFonts w:ascii="Meiryo UI" w:hAnsi="Meiryo UI"/>
                <w:sz w:val="18"/>
              </w:rPr>
              <w:t>電機・ITコングロマリット（推計：市場β参照）</w:t>
            </w:r>
          </w:p>
        </w:tc>
      </w:tr>
      <w:tr>
        <w:tc>
          <w:tcPr>
            <w:tcW w:type="dxa" w:w="3135"/>
          </w:tcPr>
          <w:p>
            <w:r>
              <w:rPr>
                <w:rFonts w:ascii="Meiryo UI" w:hAnsi="Meiryo UI"/>
                <w:sz w:val="18"/>
              </w:rPr>
              <w:t>ERP</w:t>
            </w:r>
          </w:p>
        </w:tc>
        <w:tc>
          <w:tcPr>
            <w:tcW w:type="dxa" w:w="3135"/>
          </w:tcPr>
          <w:p>
            <w:r>
              <w:rPr>
                <w:rFonts w:ascii="Meiryo UI" w:hAnsi="Meiryo UI"/>
                <w:sz w:val="18"/>
              </w:rPr>
              <w:t>4.5%</w:t>
            </w:r>
          </w:p>
        </w:tc>
        <w:tc>
          <w:tcPr>
            <w:tcW w:type="dxa" w:w="3135"/>
          </w:tcPr>
          <w:p>
            <w:r>
              <w:rPr>
                <w:rFonts w:ascii="Meiryo UI" w:hAnsi="Meiryo UI"/>
                <w:sz w:val="18"/>
              </w:rPr>
              <w:t>社長指示のKe設定と整合（グローバル平均）</w:t>
            </w:r>
          </w:p>
        </w:tc>
      </w:tr>
      <w:tr>
        <w:tc>
          <w:tcPr>
            <w:tcW w:type="dxa" w:w="3135"/>
            <w:shd w:val="clear" w:color="auto" w:fill="DDEBF7"/>
          </w:tcPr>
          <w:p>
            <w:r>
              <w:rPr>
                <w:rFonts w:ascii="Meiryo UI" w:hAnsi="Meiryo UI"/>
                <w:sz w:val="18"/>
              </w:rPr>
              <w:t>Ke</w:t>
            </w:r>
          </w:p>
        </w:tc>
        <w:tc>
          <w:tcPr>
            <w:tcW w:type="dxa" w:w="3135"/>
            <w:shd w:val="clear" w:color="auto" w:fill="DDEBF7"/>
          </w:tcPr>
          <w:p>
            <w:r>
              <w:rPr>
                <w:rFonts w:ascii="Meiryo UI" w:hAnsi="Meiryo UI"/>
                <w:sz w:val="18"/>
              </w:rPr>
              <w:t>= 2.439% + 1.10 × 4.5% = 7.38%</w:t>
            </w:r>
          </w:p>
        </w:tc>
        <w:tc>
          <w:tcPr>
            <w:tcW w:type="dxa" w:w="3135"/>
            <w:shd w:val="clear" w:color="auto" w:fill="DDEBF7"/>
          </w:tcPr>
          <w:p>
            <w:r>
              <w:rPr>
                <w:rFonts w:ascii="Meiryo UI" w:hAnsi="Meiryo UI"/>
                <w:sz w:val="18"/>
              </w:rPr>
              <w:t>—</w:t>
            </w:r>
          </w:p>
        </w:tc>
      </w:tr>
    </w:tbl>
    <w:p/>
    <w:p>
      <w:r>
        <w:rPr>
          <w:rFonts w:ascii="Meiryo UI" w:hAnsi="Meiryo UI"/>
          <w:sz w:val="20"/>
        </w:rPr>
        <w:t>&gt; ※ 社長指示では「Ke=Rf2.44%+ERP4.5%=6.94%」（β=1.0想定）とあるが、日立のβを1.10で試算。β=1.0の場合Ke=6.94%。両方記載。</w:t>
      </w:r>
    </w:p>
    <w:p/>
    <w:p>
      <w:pPr>
        <w:pStyle w:val="Heading2"/>
      </w:pPr>
      <w:r>
        <w:rPr>
          <w:rFonts w:ascii="Meiryo UI" w:hAnsi="Meiryo UI"/>
          <w:color w:val="2E74B5"/>
        </w:rPr>
        <w:t>4-3. PBR3.45倍が正当化されるROE/成長率の組み合わせ（Ke=7.38%使用）</w:t>
      </w:r>
    </w:p>
    <w:p/>
    <w:p>
      <w:pPr>
        <w:shd w:val="clear" w:color="auto" w:fill="F2F2F2"/>
      </w:pPr>
      <w:r>
        <w:rPr>
          <w:rFonts w:ascii="Courier New" w:hAnsi="Courier New"/>
          <w:sz w:val="16"/>
        </w:rPr>
        <w:t>PBR = (ROE - g) / (Ke - g) = 3.45</w:t>
        <w:br/>
        <w:t>→ ROE - g = 3.45 × (Ke - g)</w:t>
        <w:br/>
        <w:t>→ ROE = g × (1 - 3.45) + 3.45 × Ke</w:t>
        <w:br/>
        <w:t>→ ROE = 3.45 × 7.38% - g × 2.45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成長率 g</w:t>
            </w:r>
          </w:p>
        </w:tc>
        <w:tc>
          <w:tcPr>
            <w:tcW w:type="dxa" w:w="3135"/>
            <w:shd w:val="clear" w:color="auto" w:fill="2E74B5"/>
          </w:tcPr>
          <w:p>
            <w:r>
              <w:rPr>
                <w:rFonts w:ascii="Meiryo UI" w:hAnsi="Meiryo UI"/>
                <w:b/>
                <w:color w:val="FFFFFF"/>
                <w:sz w:val="18"/>
              </w:rPr>
              <w:t>PBR3.45倍を正当化するROE（Ke=7.38%）</w:t>
            </w:r>
          </w:p>
        </w:tc>
        <w:tc>
          <w:tcPr>
            <w:tcW w:type="dxa" w:w="3135"/>
            <w:shd w:val="clear" w:color="auto" w:fill="2E74B5"/>
          </w:tcPr>
          <w:p>
            <w:r>
              <w:rPr>
                <w:rFonts w:ascii="Meiryo UI" w:hAnsi="Meiryo UI"/>
                <w:b/>
                <w:color w:val="FFFFFF"/>
                <w:sz w:val="18"/>
              </w:rPr>
              <w:t>PBR3.45倍を正当化するROE（Ke=6.94%）</w:t>
            </w:r>
          </w:p>
        </w:tc>
      </w:tr>
      <w:tr>
        <w:tc>
          <w:tcPr>
            <w:tcW w:type="dxa" w:w="3135"/>
          </w:tcPr>
          <w:p>
            <w:r>
              <w:rPr>
                <w:rFonts w:ascii="Meiryo UI" w:hAnsi="Meiryo UI"/>
                <w:sz w:val="18"/>
              </w:rPr>
              <w:t>1.0%</w:t>
            </w:r>
          </w:p>
        </w:tc>
        <w:tc>
          <w:tcPr>
            <w:tcW w:type="dxa" w:w="3135"/>
          </w:tcPr>
          <w:p>
            <w:r>
              <w:rPr>
                <w:rFonts w:ascii="Meiryo UI" w:hAnsi="Meiryo UI"/>
                <w:sz w:val="18"/>
              </w:rPr>
              <w:t>22.9%</w:t>
            </w:r>
          </w:p>
        </w:tc>
        <w:tc>
          <w:tcPr>
            <w:tcW w:type="dxa" w:w="3135"/>
          </w:tcPr>
          <w:p>
            <w:r>
              <w:rPr>
                <w:rFonts w:ascii="Meiryo UI" w:hAnsi="Meiryo UI"/>
                <w:sz w:val="18"/>
              </w:rPr>
              <w:t>21.4%</w:t>
            </w:r>
          </w:p>
        </w:tc>
      </w:tr>
      <w:tr>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20.5%</w:t>
            </w:r>
          </w:p>
        </w:tc>
        <w:tc>
          <w:tcPr>
            <w:tcW w:type="dxa" w:w="3135"/>
            <w:shd w:val="clear" w:color="auto" w:fill="DDEBF7"/>
          </w:tcPr>
          <w:p>
            <w:r>
              <w:rPr>
                <w:rFonts w:ascii="Meiryo UI" w:hAnsi="Meiryo UI"/>
                <w:sz w:val="18"/>
              </w:rPr>
              <w:t>19.0%</w:t>
            </w:r>
          </w:p>
        </w:tc>
      </w:tr>
      <w:tr>
        <w:tc>
          <w:tcPr>
            <w:tcW w:type="dxa" w:w="3135"/>
          </w:tcPr>
          <w:p>
            <w:r>
              <w:rPr>
                <w:rFonts w:ascii="Meiryo UI" w:hAnsi="Meiryo UI"/>
                <w:sz w:val="18"/>
              </w:rPr>
              <w:t>3.0%</w:t>
            </w:r>
          </w:p>
        </w:tc>
        <w:tc>
          <w:tcPr>
            <w:tcW w:type="dxa" w:w="3135"/>
          </w:tcPr>
          <w:p>
            <w:r>
              <w:rPr>
                <w:rFonts w:ascii="Meiryo UI" w:hAnsi="Meiryo UI"/>
                <w:sz w:val="18"/>
              </w:rPr>
              <w:t>18.0%</w:t>
            </w:r>
          </w:p>
        </w:tc>
        <w:tc>
          <w:tcPr>
            <w:tcW w:type="dxa" w:w="3135"/>
          </w:tcPr>
          <w:p>
            <w:r>
              <w:rPr>
                <w:rFonts w:ascii="Meiryo UI" w:hAnsi="Meiryo UI"/>
                <w:sz w:val="18"/>
              </w:rPr>
              <w:t>16.5%</w:t>
            </w:r>
          </w:p>
        </w:tc>
      </w:tr>
      <w:tr>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15.6%</w:t>
            </w:r>
          </w:p>
        </w:tc>
        <w:tc>
          <w:tcPr>
            <w:tcW w:type="dxa" w:w="3135"/>
            <w:shd w:val="clear" w:color="auto" w:fill="DDEBF7"/>
          </w:tcPr>
          <w:p>
            <w:r>
              <w:rPr>
                <w:rFonts w:ascii="Meiryo UI" w:hAnsi="Meiryo UI"/>
                <w:sz w:val="18"/>
              </w:rPr>
              <w:t>14.1%</w:t>
            </w:r>
          </w:p>
        </w:tc>
      </w:tr>
      <w:tr>
        <w:tc>
          <w:tcPr>
            <w:tcW w:type="dxa" w:w="3135"/>
          </w:tcPr>
          <w:p>
            <w:r>
              <w:rPr>
                <w:rFonts w:ascii="Meiryo UI" w:hAnsi="Meiryo UI"/>
                <w:sz w:val="18"/>
              </w:rPr>
              <w:t>5.0%</w:t>
            </w:r>
          </w:p>
        </w:tc>
        <w:tc>
          <w:tcPr>
            <w:tcW w:type="dxa" w:w="3135"/>
          </w:tcPr>
          <w:p>
            <w:r>
              <w:rPr>
                <w:rFonts w:ascii="Meiryo UI" w:hAnsi="Meiryo UI"/>
                <w:sz w:val="18"/>
              </w:rPr>
              <w:t>13.1%</w:t>
            </w:r>
          </w:p>
        </w:tc>
        <w:tc>
          <w:tcPr>
            <w:tcW w:type="dxa" w:w="3135"/>
          </w:tcPr>
          <w:p>
            <w:r>
              <w:rPr>
                <w:rFonts w:ascii="Meiryo UI" w:hAnsi="Meiryo UI"/>
                <w:sz w:val="18"/>
              </w:rPr>
              <w:t>11.7%</w:t>
            </w:r>
          </w:p>
        </w:tc>
      </w:tr>
      <w:tr>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11.9%</w:t>
            </w:r>
          </w:p>
        </w:tc>
        <w:tc>
          <w:tcPr>
            <w:tcW w:type="dxa" w:w="3135"/>
            <w:shd w:val="clear" w:color="auto" w:fill="DDEBF7"/>
          </w:tcPr>
          <w:p>
            <w:r>
              <w:rPr>
                <w:rFonts w:ascii="Meiryo UI" w:hAnsi="Meiryo UI"/>
                <w:sz w:val="18"/>
              </w:rPr>
              <w:t>10.4%</w:t>
            </w:r>
          </w:p>
        </w:tc>
      </w:tr>
      <w:tr>
        <w:tc>
          <w:tcPr>
            <w:tcW w:type="dxa" w:w="3135"/>
          </w:tcPr>
          <w:p>
            <w:r>
              <w:rPr>
                <w:rFonts w:ascii="Meiryo UI" w:hAnsi="Meiryo UI"/>
                <w:sz w:val="18"/>
              </w:rPr>
              <w:t>6.0%</w:t>
            </w:r>
          </w:p>
        </w:tc>
        <w:tc>
          <w:tcPr>
            <w:tcW w:type="dxa" w:w="3135"/>
          </w:tcPr>
          <w:p>
            <w:r>
              <w:rPr>
                <w:rFonts w:ascii="Meiryo UI" w:hAnsi="Meiryo UI"/>
                <w:sz w:val="18"/>
              </w:rPr>
              <w:t>10.6%</w:t>
            </w:r>
          </w:p>
        </w:tc>
        <w:tc>
          <w:tcPr>
            <w:tcW w:type="dxa" w:w="3135"/>
          </w:tcPr>
          <w:p>
            <w:r>
              <w:rPr>
                <w:rFonts w:ascii="Meiryo UI" w:hAnsi="Meiryo UI"/>
                <w:sz w:val="18"/>
              </w:rPr>
              <w:t>9.2%</w:t>
            </w:r>
          </w:p>
        </w:tc>
      </w:tr>
    </w:tbl>
    <w:p/>
    <w:p>
      <w:r>
        <w:rPr>
          <w:rFonts w:ascii="Meiryo UI" w:hAnsi="Meiryo UI"/>
          <w:sz w:val="20"/>
        </w:rPr>
        <w:t>&gt; 現在のROE推計約11.9%が正しい場合：g≈5.5%（Ke=7.38%）またはg≈5.9%（Ke=6.94%）で正当化。</w:t>
      </w:r>
    </w:p>
    <w:p>
      <w:r>
        <w:rPr>
          <w:rFonts w:ascii="Meiryo UI" w:hAnsi="Meiryo UI"/>
          <w:sz w:val="20"/>
        </w:rPr>
        <w:t>&gt; 日立の現実的成長率（売上+10%、利益+10-15%）と照らすとPBR3.45倍はギリギリ正当化可能だが余裕がない。</w:t>
      </w:r>
    </w:p>
    <w:p/>
    <w:p>
      <w:pPr>
        <w:pStyle w:val="Heading2"/>
      </w:pPr>
      <w:r>
        <w:rPr>
          <w:rFonts w:ascii="Meiryo UI" w:hAnsi="Meiryo UI"/>
          <w:color w:val="2E74B5"/>
        </w:rPr>
        <w:t>4-4. アンソロピックショックでROEが2pt下落した場合</w:t>
      </w:r>
    </w:p>
    <w:p/>
    <w:p>
      <w:r>
        <w:rPr>
          <w:rFonts w:ascii="Meiryo UI" w:hAnsi="Meiryo UI"/>
          <w:sz w:val="20"/>
        </w:rPr>
        <w:t>ROE: 11.9% → 9.9%（▲2pt）、g=5.0%維持と仮定</w:t>
      </w:r>
    </w:p>
    <w:p/>
    <w:p>
      <w:pPr>
        <w:shd w:val="clear" w:color="auto" w:fill="F2F2F2"/>
      </w:pPr>
      <w:r>
        <w:rPr>
          <w:rFonts w:ascii="Courier New" w:hAnsi="Courier New"/>
          <w:sz w:val="16"/>
        </w:rPr>
        <w:t>PBR適正値 = (ROE - g) / (Ke - g)</w:t>
        <w:br/>
        <w:t xml:space="preserve">         = (9.9% - 5.0%) / (7.38% - 5.0%)</w:t>
        <w:br/>
        <w:t xml:space="preserve">         = 4.9% / 2.38%</w:t>
        <w:br/>
        <w:t xml:space="preserve">         = 2.06倍</w:t>
        <w:br/>
        <w:br/>
        <w:t>適正株価 = BPS¥1,406 × 2.06 = ¥2,896</w:t>
        <w:br/>
        <w:t>現在値¥4,848との差 = ▲¥1,952（▲40%）</w:t>
      </w:r>
    </w:p>
    <w:p/>
    <w:p>
      <w:r>
        <w:rPr>
          <w:rFonts w:ascii="Meiryo UI" w:hAnsi="Meiryo UI"/>
          <w:sz w:val="20"/>
        </w:rPr>
        <w:t>&gt; ⚠️ 最大警告：アンソロピックショックによるROE▲2ptが実現すれば、PBR適正値2.06倍 → 理論株価¥2,896。現在値から▲40%の大幅下落リスク。これが社長の懸念の本質。</w:t>
      </w:r>
    </w:p>
    <w:p/>
    <w:p>
      <w:r>
        <w:t>──────────────────────────────────────────────────</w:t>
      </w:r>
    </w:p>
    <w:p/>
    <w:p>
      <w:pPr>
        <w:pStyle w:val="Heading1"/>
      </w:pPr>
      <w:r>
        <w:rPr>
          <w:rFonts w:ascii="Meiryo UI" w:hAnsi="Meiryo UI"/>
          <w:color w:val="1F3864"/>
        </w:rPr>
        <w:t>5. DCFバリュエーション（3シナリオ）</w:t>
      </w:r>
    </w:p>
    <w:p/>
    <w:p>
      <w:pPr>
        <w:pStyle w:val="Heading2"/>
      </w:pPr>
      <w:r>
        <w:rPr>
          <w:rFonts w:ascii="Meiryo UI" w:hAnsi="Meiryo UI"/>
          <w:color w:val="2E74B5"/>
        </w:rPr>
        <w:t>5-1. WACC算出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2.439%</w:t>
            </w:r>
          </w:p>
        </w:tc>
        <w:tc>
          <w:tcPr>
            <w:tcW w:type="dxa" w:w="3135"/>
          </w:tcPr>
          <w:p>
            <w:r>
              <w:rPr>
                <w:rFonts w:ascii="Meiryo UI" w:hAnsi="Meiryo UI"/>
                <w:sz w:val="18"/>
              </w:rPr>
              <w:t>JGB10Y（2026/04/10）</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1.10</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ERP</w:t>
            </w:r>
          </w:p>
        </w:tc>
        <w:tc>
          <w:tcPr>
            <w:tcW w:type="dxa" w:w="3135"/>
          </w:tcPr>
          <w:p>
            <w:r>
              <w:rPr>
                <w:rFonts w:ascii="Meiryo UI" w:hAnsi="Meiryo UI"/>
                <w:sz w:val="18"/>
              </w:rPr>
              <w:t>4.50%</w:t>
            </w:r>
          </w:p>
        </w:tc>
        <w:tc>
          <w:tcPr>
            <w:tcW w:type="dxa" w:w="3135"/>
          </w:tcPr>
          <w:p>
            <w:r>
              <w:rPr>
                <w:rFonts w:ascii="Meiryo UI" w:hAnsi="Meiryo UI"/>
                <w:sz w:val="18"/>
              </w:rPr>
              <w:t>グローバル標準</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7.38%</w:t>
            </w:r>
          </w:p>
        </w:tc>
        <w:tc>
          <w:tcPr>
            <w:tcW w:type="dxa" w:w="3135"/>
            <w:shd w:val="clear" w:color="auto" w:fill="DDEBF7"/>
          </w:tcPr>
          <w:p>
            <w:r>
              <w:rPr>
                <w:rFonts w:ascii="Meiryo UI" w:hAnsi="Meiryo UI"/>
                <w:sz w:val="18"/>
              </w:rPr>
              <w:t>Rf+β×ERP</w:t>
            </w:r>
          </w:p>
        </w:tc>
      </w:tr>
      <w:tr>
        <w:tc>
          <w:tcPr>
            <w:tcW w:type="dxa" w:w="3135"/>
          </w:tcPr>
          <w:p>
            <w:r>
              <w:rPr>
                <w:rFonts w:ascii="Meiryo UI" w:hAnsi="Meiryo UI"/>
                <w:sz w:val="18"/>
              </w:rPr>
              <w:t>有利子負債（D）推計</w:t>
            </w:r>
          </w:p>
        </w:tc>
        <w:tc>
          <w:tcPr>
            <w:tcW w:type="dxa" w:w="3135"/>
          </w:tcPr>
          <w:p>
            <w:r>
              <w:rPr>
                <w:rFonts w:ascii="Meiryo UI" w:hAnsi="Meiryo UI"/>
                <w:sz w:val="18"/>
              </w:rPr>
              <w:t>約¥2.0兆円</w:t>
            </w:r>
          </w:p>
        </w:tc>
        <w:tc>
          <w:tcPr>
            <w:tcW w:type="dxa" w:w="3135"/>
          </w:tcPr>
          <w:p>
            <w:r>
              <w:rPr>
                <w:rFonts w:ascii="Meiryo UI" w:hAnsi="Meiryo UI"/>
                <w:sz w:val="18"/>
              </w:rPr>
              <w:t>IR情報ベース推計</w:t>
            </w:r>
          </w:p>
        </w:tc>
      </w:tr>
      <w:tr>
        <w:tc>
          <w:tcPr>
            <w:tcW w:type="dxa" w:w="3135"/>
            <w:shd w:val="clear" w:color="auto" w:fill="DDEBF7"/>
          </w:tcPr>
          <w:p>
            <w:r>
              <w:rPr>
                <w:rFonts w:ascii="Meiryo UI" w:hAnsi="Meiryo UI"/>
                <w:sz w:val="18"/>
              </w:rPr>
              <w:t>純資産（E）</w:t>
            </w:r>
          </w:p>
        </w:tc>
        <w:tc>
          <w:tcPr>
            <w:tcW w:type="dxa" w:w="3135"/>
            <w:shd w:val="clear" w:color="auto" w:fill="DDEBF7"/>
          </w:tcPr>
          <w:p>
            <w:r>
              <w:rPr>
                <w:rFonts w:ascii="Meiryo UI" w:hAnsi="Meiryo UI"/>
                <w:sz w:val="18"/>
              </w:rPr>
              <w:t>¥6.35兆円</w:t>
            </w:r>
          </w:p>
        </w:tc>
        <w:tc>
          <w:tcPr>
            <w:tcW w:type="dxa" w:w="3135"/>
            <w:shd w:val="clear" w:color="auto" w:fill="DDEBF7"/>
          </w:tcPr>
          <w:p>
            <w:r>
              <w:rPr>
                <w:rFonts w:ascii="Meiryo UI" w:hAnsi="Meiryo UI"/>
                <w:sz w:val="18"/>
              </w:rPr>
              <w:t>BPS×株式数</w:t>
            </w:r>
          </w:p>
        </w:tc>
      </w:tr>
      <w:tr>
        <w:tc>
          <w:tcPr>
            <w:tcW w:type="dxa" w:w="3135"/>
          </w:tcPr>
          <w:p>
            <w:r>
              <w:rPr>
                <w:rFonts w:ascii="Meiryo UI" w:hAnsi="Meiryo UI"/>
                <w:sz w:val="18"/>
              </w:rPr>
              <w:t>D/(D+E)</w:t>
            </w:r>
          </w:p>
        </w:tc>
        <w:tc>
          <w:tcPr>
            <w:tcW w:type="dxa" w:w="3135"/>
          </w:tcPr>
          <w:p>
            <w:r>
              <w:rPr>
                <w:rFonts w:ascii="Meiryo UI" w:hAnsi="Meiryo UI"/>
                <w:sz w:val="18"/>
              </w:rPr>
              <w:t>24.0%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76.0%</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Rd（借入コスト）</w:t>
            </w:r>
          </w:p>
        </w:tc>
        <w:tc>
          <w:tcPr>
            <w:tcW w:type="dxa" w:w="3135"/>
          </w:tcPr>
          <w:p>
            <w:r>
              <w:rPr>
                <w:rFonts w:ascii="Meiryo UI" w:hAnsi="Meiryo UI"/>
                <w:sz w:val="18"/>
              </w:rPr>
              <w:t>1.5%</w:t>
            </w:r>
          </w:p>
        </w:tc>
        <w:tc>
          <w:tcPr>
            <w:tcW w:type="dxa" w:w="3135"/>
          </w:tcPr>
          <w:p>
            <w:r>
              <w:rPr>
                <w:rFonts w:ascii="Meiryo UI" w:hAnsi="Meiryo UI"/>
                <w:sz w:val="18"/>
              </w:rPr>
              <w:t>日本優良企業水準</w:t>
            </w:r>
          </w:p>
        </w:tc>
      </w:tr>
      <w:tr>
        <w:tc>
          <w:tcPr>
            <w:tcW w:type="dxa" w:w="3135"/>
            <w:shd w:val="clear" w:color="auto" w:fill="DDEBF7"/>
          </w:tcPr>
          <w:p>
            <w:r>
              <w:rPr>
                <w:rFonts w:ascii="Meiryo UI" w:hAnsi="Meiryo UI"/>
                <w:sz w:val="18"/>
              </w:rPr>
              <w:t>法人税率（Tc）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日本実効税率</w:t>
            </w:r>
          </w:p>
        </w:tc>
      </w:tr>
      <w:tr>
        <w:tc>
          <w:tcPr>
            <w:tcW w:type="dxa" w:w="3135"/>
          </w:tcPr>
          <w:p>
            <w:r>
              <w:rPr>
                <w:rFonts w:ascii="Meiryo UI" w:hAnsi="Meiryo UI"/>
                <w:sz w:val="18"/>
              </w:rPr>
              <w:t>WACC</w:t>
            </w:r>
          </w:p>
        </w:tc>
        <w:tc>
          <w:tcPr>
            <w:tcW w:type="dxa" w:w="3135"/>
          </w:tcPr>
          <w:p>
            <w:r>
              <w:rPr>
                <w:rFonts w:ascii="Meiryo UI" w:hAnsi="Meiryo UI"/>
                <w:sz w:val="18"/>
              </w:rPr>
              <w:t>= 76% × 7.38% + 24% × 1.5% × (1-30%) = 5.61% + 0.25% = 5.86%</w:t>
            </w:r>
          </w:p>
        </w:tc>
        <w:tc>
          <w:tcPr>
            <w:tcW w:type="dxa" w:w="3135"/>
          </w:tcPr>
          <w:p>
            <w:r>
              <w:rPr>
                <w:rFonts w:ascii="Meiryo UI" w:hAnsi="Meiryo UI"/>
                <w:sz w:val="18"/>
              </w:rPr>
              <w:t>—</w:t>
            </w:r>
          </w:p>
        </w:tc>
      </w:tr>
    </w:tbl>
    <w:p/>
    <w:p>
      <w:pPr>
        <w:pStyle w:val="Heading2"/>
      </w:pPr>
      <w:r>
        <w:rPr>
          <w:rFonts w:ascii="Meiryo UI" w:hAnsi="Meiryo UI"/>
          <w:color w:val="2E74B5"/>
        </w:rPr>
        <w:t>5-2. DCFシナリオ設定</w:t>
      </w:r>
    </w:p>
    <w:p/>
    <w:p>
      <w:pPr>
        <w:pStyle w:val="Heading3"/>
      </w:pPr>
      <w:r>
        <w:rPr>
          <w:rFonts w:ascii="Meiryo UI" w:hAnsi="Meiryo UI"/>
          <w:color w:val="2E74B5"/>
        </w:rPr>
        <w:t>シナリオA：楽観（Lumada × AI共存・成長継続）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FCF成長率</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FY2026-2028（Phase1）</w:t>
            </w:r>
          </w:p>
        </w:tc>
        <w:tc>
          <w:tcPr>
            <w:tcW w:type="dxa" w:w="3135"/>
          </w:tcPr>
          <w:p>
            <w:r>
              <w:rPr>
                <w:rFonts w:ascii="Meiryo UI" w:hAnsi="Meiryo UI"/>
                <w:sz w:val="18"/>
              </w:rPr>
              <w:t>+15%/年</w:t>
            </w:r>
          </w:p>
        </w:tc>
        <w:tc>
          <w:tcPr>
            <w:tcW w:type="dxa" w:w="3135"/>
          </w:tcPr>
          <w:p>
            <w:r>
              <w:rPr>
                <w:rFonts w:ascii="Meiryo UI" w:hAnsi="Meiryo UI"/>
                <w:sz w:val="18"/>
              </w:rPr>
              <w:t>Lumada ARR爆増・AI共存・日立エナジー特需</w:t>
            </w:r>
          </w:p>
        </w:tc>
      </w:tr>
      <w:tr>
        <w:tc>
          <w:tcPr>
            <w:tcW w:type="dxa" w:w="3135"/>
            <w:shd w:val="clear" w:color="auto" w:fill="DDEBF7"/>
          </w:tcPr>
          <w:p>
            <w:r>
              <w:rPr>
                <w:rFonts w:ascii="Meiryo UI" w:hAnsi="Meiryo UI"/>
                <w:sz w:val="18"/>
              </w:rPr>
              <w:t>FY2029-2031（Phase2）</w:t>
            </w:r>
          </w:p>
        </w:tc>
        <w:tc>
          <w:tcPr>
            <w:tcW w:type="dxa" w:w="3135"/>
            <w:shd w:val="clear" w:color="auto" w:fill="DDEBF7"/>
          </w:tcPr>
          <w:p>
            <w:r>
              <w:rPr>
                <w:rFonts w:ascii="Meiryo UI" w:hAnsi="Meiryo UI"/>
                <w:sz w:val="18"/>
              </w:rPr>
              <w:t>+10%/年</w:t>
            </w:r>
          </w:p>
        </w:tc>
        <w:tc>
          <w:tcPr>
            <w:tcW w:type="dxa" w:w="3135"/>
            <w:shd w:val="clear" w:color="auto" w:fill="DDEBF7"/>
          </w:tcPr>
          <w:p>
            <w:r>
              <w:rPr>
                <w:rFonts w:ascii="Meiryo UI" w:hAnsi="Meiryo UI"/>
                <w:sz w:val="18"/>
              </w:rPr>
              <w:t>成熟化しつつも高成長継続</w:t>
            </w:r>
          </w:p>
        </w:tc>
      </w:tr>
      <w:tr>
        <w:tc>
          <w:tcPr>
            <w:tcW w:type="dxa" w:w="3135"/>
          </w:tcPr>
          <w:p>
            <w:r>
              <w:rPr>
                <w:rFonts w:ascii="Meiryo UI" w:hAnsi="Meiryo UI"/>
                <w:sz w:val="18"/>
              </w:rPr>
              <w:t>FY2032-2035（Phase3）</w:t>
            </w:r>
          </w:p>
        </w:tc>
        <w:tc>
          <w:tcPr>
            <w:tcW w:type="dxa" w:w="3135"/>
          </w:tcPr>
          <w:p>
            <w:r>
              <w:rPr>
                <w:rFonts w:ascii="Meiryo UI" w:hAnsi="Meiryo UI"/>
                <w:sz w:val="18"/>
              </w:rPr>
              <w:t>+7%/年</w:t>
            </w:r>
          </w:p>
        </w:tc>
        <w:tc>
          <w:tcPr>
            <w:tcW w:type="dxa" w:w="3135"/>
          </w:tcPr>
          <w:p>
            <w:r>
              <w:rPr>
                <w:rFonts w:ascii="Meiryo UI" w:hAnsi="Meiryo UI"/>
                <w:sz w:val="18"/>
              </w:rPr>
              <w:t>グローバル拡大</w:t>
            </w:r>
          </w:p>
        </w:tc>
      </w:tr>
      <w:tr>
        <w:tc>
          <w:tcPr>
            <w:tcW w:type="dxa" w:w="3135"/>
            <w:shd w:val="clear" w:color="auto" w:fill="DDEBF7"/>
          </w:tcPr>
          <w:p>
            <w:r>
              <w:rPr>
                <w:rFonts w:ascii="Meiryo UI" w:hAnsi="Meiryo UI"/>
                <w:sz w:val="18"/>
              </w:rPr>
              <w:t>Terminal Growth Rate</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インフラ企業として安定</w:t>
            </w:r>
          </w:p>
        </w:tc>
      </w:tr>
    </w:tbl>
    <w:p/>
    <w:p>
      <w:r>
        <w:rPr>
          <w:rFonts w:ascii="Meiryo UI" w:hAnsi="Meiryo UI"/>
          <w:sz w:val="20"/>
        </w:rPr>
        <w:t>FCF基準値（FY2025推計）：約¥7,700億円（FCFマージン6.7% × 売上¥11.5兆）</w:t>
      </w:r>
    </w:p>
    <w:p/>
    <w:p>
      <w:pPr>
        <w:shd w:val="clear" w:color="auto" w:fill="F2F2F2"/>
      </w:pPr>
      <w:r>
        <w:rPr>
          <w:rFonts w:ascii="Courier New" w:hAnsi="Courier New"/>
          <w:sz w:val="16"/>
        </w:rPr>
        <w:t>Phase1 DCF = 7,700 × [(1.15)^1 + (1.15)^2 + (1.15)^3] / (1.0586)^n</w:t>
        <w:br/>
        <w:t xml:space="preserve">           ≒ 8,855 + 10,183 + 11,711 = 30,749億円（現在価値合計）</w:t>
        <w:br/>
        <w:t xml:space="preserve">           ÷ 1.0586, 1.119, 1.185</w:t>
        <w:br/>
        <w:t xml:space="preserve">           = 8,366 + 9,100 + 9,882 = 27,348億円</w:t>
        <w:br/>
        <w:br/>
        <w:t>Phase2 DCF ≒ 13,473 + 14,820 + 16,302 の現在価値</w:t>
        <w:br/>
        <w:t xml:space="preserve">           → 現在価値合計 ≈ 36,500億円</w:t>
        <w:br/>
        <w:br/>
        <w:t>Phase3 DCF → 現在価値合計 ≈ 42,000億円</w:t>
        <w:br/>
        <w:br/>
        <w:t>Terminal Value = FCF_2035 × (1+g) / (WACC-g)</w:t>
        <w:br/>
        <w:t>FCF_2035 ≈ 7,700 × 1.15^3 × 1.10^3 × 1.07^4 ≈ 24,800億円</w:t>
        <w:br/>
        <w:t>TV = 24,800 × 1.035 / (0.0586 - 0.035) = 25,668 / 0.0236 ≈ 1,087,627億円</w:t>
        <w:br/>
        <w:t>TV現在価値 ≈ 1,087,627 / (1.0586)^10 ≈ 621,500億円</w:t>
        <w:br/>
        <w:br/>
        <w:t>企業価値（EV）≈ 27,348 + 36,500 + 42,000 + 621,500 - 純負債¥2.0兆 = 707,348億円 ≈ ¥70.7兆円</w:t>
        <w:br/>
        <w:t>1株理論価値 = ¥70.7兆 / 45.2億株 ≈ ¥15,641（過大：ターミナル依存）</w:t>
      </w:r>
    </w:p>
    <w:p/>
    <w:p>
      <w:r>
        <w:rPr>
          <w:rFonts w:ascii="Meiryo UI" w:hAnsi="Meiryo UI"/>
          <w:sz w:val="20"/>
        </w:rPr>
        <w:t>&gt; ※ DCFはターミナルバリューへの依存度が極めて高いため、EV/EBITDAマルチプル法との併用が適切。</w:t>
      </w:r>
    </w:p>
    <w:p/>
    <w:p>
      <w:pPr>
        <w:pStyle w:val="Heading3"/>
      </w:pPr>
      <w:r>
        <w:rPr>
          <w:rFonts w:ascii="Meiryo UI" w:hAnsi="Meiryo UI"/>
          <w:color w:val="2E74B5"/>
        </w:rPr>
        <w:t>マルチプル補正アプローチ（より現実的）</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EBITDA（推計）</w:t>
            </w:r>
          </w:p>
        </w:tc>
        <w:tc>
          <w:tcPr>
            <w:tcW w:type="dxa" w:w="1344"/>
            <w:shd w:val="clear" w:color="auto" w:fill="2E74B5"/>
          </w:tcPr>
          <w:p>
            <w:r>
              <w:rPr>
                <w:rFonts w:ascii="Meiryo UI" w:hAnsi="Meiryo UI"/>
                <w:b/>
                <w:color w:val="FFFFFF"/>
                <w:sz w:val="18"/>
              </w:rPr>
              <w:t>EV/EBITDAマルチプル</w:t>
            </w:r>
          </w:p>
        </w:tc>
        <w:tc>
          <w:tcPr>
            <w:tcW w:type="dxa" w:w="1344"/>
            <w:shd w:val="clear" w:color="auto" w:fill="2E74B5"/>
          </w:tcPr>
          <w:p>
            <w:r>
              <w:rPr>
                <w:rFonts w:ascii="Meiryo UI" w:hAnsi="Meiryo UI"/>
                <w:b/>
                <w:color w:val="FFFFFF"/>
                <w:sz w:val="18"/>
              </w:rPr>
              <w:t>EV</w:t>
            </w:r>
          </w:p>
        </w:tc>
        <w:tc>
          <w:tcPr>
            <w:tcW w:type="dxa" w:w="1344"/>
            <w:shd w:val="clear" w:color="auto" w:fill="2E74B5"/>
          </w:tcPr>
          <w:p>
            <w:r>
              <w:rPr>
                <w:rFonts w:ascii="Meiryo UI" w:hAnsi="Meiryo UI"/>
                <w:b/>
                <w:color w:val="FFFFFF"/>
                <w:sz w:val="18"/>
              </w:rPr>
              <w:t>純負債控除</w:t>
            </w:r>
          </w:p>
        </w:tc>
        <w:tc>
          <w:tcPr>
            <w:tcW w:type="dxa" w:w="1344"/>
            <w:shd w:val="clear" w:color="auto" w:fill="2E74B5"/>
          </w:tcPr>
          <w:p>
            <w:r>
              <w:rPr>
                <w:rFonts w:ascii="Meiryo UI" w:hAnsi="Meiryo UI"/>
                <w:b/>
                <w:color w:val="FFFFFF"/>
                <w:sz w:val="18"/>
              </w:rPr>
              <w:t>時価総額</w:t>
            </w:r>
          </w:p>
        </w:tc>
        <w:tc>
          <w:tcPr>
            <w:tcW w:type="dxa" w:w="1344"/>
            <w:shd w:val="clear" w:color="auto" w:fill="2E74B5"/>
          </w:tcPr>
          <w:p>
            <w:r>
              <w:rPr>
                <w:rFonts w:ascii="Meiryo UI" w:hAnsi="Meiryo UI"/>
                <w:b/>
                <w:color w:val="FFFFFF"/>
                <w:sz w:val="18"/>
              </w:rPr>
              <w:t>1株価値</w:t>
            </w:r>
          </w:p>
        </w:tc>
      </w:tr>
      <w:tr>
        <w:tc>
          <w:tcPr>
            <w:tcW w:type="dxa" w:w="1344"/>
          </w:tcPr>
          <w:p>
            <w:r>
              <w:rPr>
                <w:rFonts w:ascii="Meiryo UI" w:hAnsi="Meiryo UI"/>
                <w:sz w:val="18"/>
              </w:rPr>
              <w:t>楽観A（AI共存）</w:t>
            </w:r>
          </w:p>
        </w:tc>
        <w:tc>
          <w:tcPr>
            <w:tcW w:type="dxa" w:w="1344"/>
          </w:tcPr>
          <w:p>
            <w:r>
              <w:rPr>
                <w:rFonts w:ascii="Meiryo UI" w:hAnsi="Meiryo UI"/>
                <w:sz w:val="18"/>
              </w:rPr>
              <w:t>¥1.5兆円</w:t>
            </w:r>
          </w:p>
        </w:tc>
        <w:tc>
          <w:tcPr>
            <w:tcW w:type="dxa" w:w="1344"/>
          </w:tcPr>
          <w:p>
            <w:r>
              <w:rPr>
                <w:rFonts w:ascii="Meiryo UI" w:hAnsi="Meiryo UI"/>
                <w:sz w:val="18"/>
              </w:rPr>
              <w:t>18倍</w:t>
            </w:r>
          </w:p>
        </w:tc>
        <w:tc>
          <w:tcPr>
            <w:tcW w:type="dxa" w:w="1344"/>
          </w:tcPr>
          <w:p>
            <w:r>
              <w:rPr>
                <w:rFonts w:ascii="Meiryo UI" w:hAnsi="Meiryo UI"/>
                <w:sz w:val="18"/>
              </w:rPr>
              <w:t>¥27兆円</w:t>
            </w:r>
          </w:p>
        </w:tc>
        <w:tc>
          <w:tcPr>
            <w:tcW w:type="dxa" w:w="1344"/>
          </w:tcPr>
          <w:p>
            <w:r>
              <w:rPr>
                <w:rFonts w:ascii="Meiryo UI" w:hAnsi="Meiryo UI"/>
                <w:sz w:val="18"/>
              </w:rPr>
              <w:t>▲¥2兆円</w:t>
            </w:r>
          </w:p>
        </w:tc>
        <w:tc>
          <w:tcPr>
            <w:tcW w:type="dxa" w:w="1344"/>
          </w:tcPr>
          <w:p>
            <w:r>
              <w:rPr>
                <w:rFonts w:ascii="Meiryo UI" w:hAnsi="Meiryo UI"/>
                <w:sz w:val="18"/>
              </w:rPr>
              <w:t>¥25兆円</w:t>
            </w:r>
          </w:p>
        </w:tc>
        <w:tc>
          <w:tcPr>
            <w:tcW w:type="dxa" w:w="1344"/>
          </w:tcPr>
          <w:p>
            <w:r>
              <w:rPr>
                <w:rFonts w:ascii="Meiryo UI" w:hAnsi="Meiryo UI"/>
                <w:sz w:val="18"/>
              </w:rPr>
              <w:t>¥5,531</w:t>
            </w:r>
          </w:p>
        </w:tc>
      </w:tr>
      <w:tr>
        <w:tc>
          <w:tcPr>
            <w:tcW w:type="dxa" w:w="1344"/>
            <w:shd w:val="clear" w:color="auto" w:fill="DDEBF7"/>
          </w:tcPr>
          <w:p>
            <w:r>
              <w:rPr>
                <w:rFonts w:ascii="Meiryo UI" w:hAnsi="Meiryo UI"/>
                <w:sz w:val="18"/>
              </w:rPr>
              <w:t>基本B（部分代替）</w:t>
            </w:r>
          </w:p>
        </w:tc>
        <w:tc>
          <w:tcPr>
            <w:tcW w:type="dxa" w:w="1344"/>
            <w:shd w:val="clear" w:color="auto" w:fill="DDEBF7"/>
          </w:tcPr>
          <w:p>
            <w:r>
              <w:rPr>
                <w:rFonts w:ascii="Meiryo UI" w:hAnsi="Meiryo UI"/>
                <w:sz w:val="18"/>
              </w:rPr>
              <w:t>¥1.35兆円</w:t>
            </w:r>
          </w:p>
        </w:tc>
        <w:tc>
          <w:tcPr>
            <w:tcW w:type="dxa" w:w="1344"/>
            <w:shd w:val="clear" w:color="auto" w:fill="DDEBF7"/>
          </w:tcPr>
          <w:p>
            <w:r>
              <w:rPr>
                <w:rFonts w:ascii="Meiryo UI" w:hAnsi="Meiryo UI"/>
                <w:sz w:val="18"/>
              </w:rPr>
              <w:t>17倍</w:t>
            </w:r>
          </w:p>
        </w:tc>
        <w:tc>
          <w:tcPr>
            <w:tcW w:type="dxa" w:w="1344"/>
            <w:shd w:val="clear" w:color="auto" w:fill="DDEBF7"/>
          </w:tcPr>
          <w:p>
            <w:r>
              <w:rPr>
                <w:rFonts w:ascii="Meiryo UI" w:hAnsi="Meiryo UI"/>
                <w:sz w:val="18"/>
              </w:rPr>
              <w:t>¥22.95兆円</w:t>
            </w:r>
          </w:p>
        </w:tc>
        <w:tc>
          <w:tcPr>
            <w:tcW w:type="dxa" w:w="1344"/>
            <w:shd w:val="clear" w:color="auto" w:fill="DDEBF7"/>
          </w:tcPr>
          <w:p>
            <w:r>
              <w:rPr>
                <w:rFonts w:ascii="Meiryo UI" w:hAnsi="Meiryo UI"/>
                <w:sz w:val="18"/>
              </w:rPr>
              <w:t>▲¥2兆円</w:t>
            </w:r>
          </w:p>
        </w:tc>
        <w:tc>
          <w:tcPr>
            <w:tcW w:type="dxa" w:w="1344"/>
            <w:shd w:val="clear" w:color="auto" w:fill="DDEBF7"/>
          </w:tcPr>
          <w:p>
            <w:r>
              <w:rPr>
                <w:rFonts w:ascii="Meiryo UI" w:hAnsi="Meiryo UI"/>
                <w:sz w:val="18"/>
              </w:rPr>
              <w:t>¥20.95兆円</w:t>
            </w:r>
          </w:p>
        </w:tc>
        <w:tc>
          <w:tcPr>
            <w:tcW w:type="dxa" w:w="1344"/>
            <w:shd w:val="clear" w:color="auto" w:fill="DDEBF7"/>
          </w:tcPr>
          <w:p>
            <w:r>
              <w:rPr>
                <w:rFonts w:ascii="Meiryo UI" w:hAnsi="Meiryo UI"/>
                <w:sz w:val="18"/>
              </w:rPr>
              <w:t>¥4,635</w:t>
            </w:r>
          </w:p>
        </w:tc>
      </w:tr>
      <w:tr>
        <w:tc>
          <w:tcPr>
            <w:tcW w:type="dxa" w:w="1344"/>
          </w:tcPr>
          <w:p>
            <w:r>
              <w:rPr>
                <w:rFonts w:ascii="Meiryo UI" w:hAnsi="Meiryo UI"/>
                <w:sz w:val="18"/>
              </w:rPr>
              <w:t>悲観C（SI崩壊）</w:t>
            </w:r>
          </w:p>
        </w:tc>
        <w:tc>
          <w:tcPr>
            <w:tcW w:type="dxa" w:w="1344"/>
          </w:tcPr>
          <w:p>
            <w:r>
              <w:rPr>
                <w:rFonts w:ascii="Meiryo UI" w:hAnsi="Meiryo UI"/>
                <w:sz w:val="18"/>
              </w:rPr>
              <w:t>¥1.0兆円</w:t>
            </w:r>
          </w:p>
        </w:tc>
        <w:tc>
          <w:tcPr>
            <w:tcW w:type="dxa" w:w="1344"/>
          </w:tcPr>
          <w:p>
            <w:r>
              <w:rPr>
                <w:rFonts w:ascii="Meiryo UI" w:hAnsi="Meiryo UI"/>
                <w:sz w:val="18"/>
              </w:rPr>
              <w:t>14倍</w:t>
            </w:r>
          </w:p>
        </w:tc>
        <w:tc>
          <w:tcPr>
            <w:tcW w:type="dxa" w:w="1344"/>
          </w:tcPr>
          <w:p>
            <w:r>
              <w:rPr>
                <w:rFonts w:ascii="Meiryo UI" w:hAnsi="Meiryo UI"/>
                <w:sz w:val="18"/>
              </w:rPr>
              <w:t>¥14兆円</w:t>
            </w:r>
          </w:p>
        </w:tc>
        <w:tc>
          <w:tcPr>
            <w:tcW w:type="dxa" w:w="1344"/>
          </w:tcPr>
          <w:p>
            <w:r>
              <w:rPr>
                <w:rFonts w:ascii="Meiryo UI" w:hAnsi="Meiryo UI"/>
                <w:sz w:val="18"/>
              </w:rPr>
              <w:t>▲¥2兆円</w:t>
            </w:r>
          </w:p>
        </w:tc>
        <w:tc>
          <w:tcPr>
            <w:tcW w:type="dxa" w:w="1344"/>
          </w:tcPr>
          <w:p>
            <w:r>
              <w:rPr>
                <w:rFonts w:ascii="Meiryo UI" w:hAnsi="Meiryo UI"/>
                <w:sz w:val="18"/>
              </w:rPr>
              <w:t>¥12兆円</w:t>
            </w:r>
          </w:p>
        </w:tc>
        <w:tc>
          <w:tcPr>
            <w:tcW w:type="dxa" w:w="1344"/>
          </w:tcPr>
          <w:p>
            <w:r>
              <w:rPr>
                <w:rFonts w:ascii="Meiryo UI" w:hAnsi="Meiryo UI"/>
                <w:sz w:val="18"/>
              </w:rPr>
              <w:t>¥2,655</w:t>
            </w:r>
          </w:p>
        </w:tc>
      </w:tr>
    </w:tbl>
    <w:p/>
    <w:p>
      <w:r>
        <w:rPr>
          <w:rFonts w:ascii="Meiryo UI" w:hAnsi="Meiryo UI"/>
          <w:sz w:val="20"/>
        </w:rPr>
        <w:t>&gt; EBITDA計算：売上¥11.5兆×EBITDA率13%=¥1.495兆（楽観）/ ¥11.0兆×12.3%=¥1.35兆（基本）/ ¥10.0兆×10%=¥1.0兆（悲観）</w:t>
      </w:r>
    </w:p>
    <w:p/>
    <w:p>
      <w:pPr>
        <w:pStyle w:val="Heading3"/>
      </w:pPr>
      <w:r>
        <w:rPr>
          <w:rFonts w:ascii="Meiryo UI" w:hAnsi="Meiryo UI"/>
          <w:color w:val="2E74B5"/>
        </w:rPr>
        <w:t>DCF純粋値（EPS成長モデルとの整合）</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EPS成長率（5年）</w:t>
            </w:r>
          </w:p>
        </w:tc>
        <w:tc>
          <w:tcPr>
            <w:tcW w:type="dxa" w:w="1344"/>
            <w:shd w:val="clear" w:color="auto" w:fill="2E74B5"/>
          </w:tcPr>
          <w:p>
            <w:r>
              <w:rPr>
                <w:rFonts w:ascii="Meiryo UI" w:hAnsi="Meiryo UI"/>
                <w:b/>
                <w:color w:val="FFFFFF"/>
                <w:sz w:val="18"/>
              </w:rPr>
              <w:t>長期成長率</w:t>
            </w:r>
          </w:p>
        </w:tc>
        <w:tc>
          <w:tcPr>
            <w:tcW w:type="dxa" w:w="1344"/>
            <w:shd w:val="clear" w:color="auto" w:fill="2E74B5"/>
          </w:tcPr>
          <w:p>
            <w:r>
              <w:rPr>
                <w:rFonts w:ascii="Meiryo UI" w:hAnsi="Meiryo UI"/>
                <w:b/>
                <w:color w:val="FFFFFF"/>
                <w:sz w:val="18"/>
              </w:rPr>
              <w:t>適用PER（5年後）</w:t>
            </w:r>
          </w:p>
        </w:tc>
        <w:tc>
          <w:tcPr>
            <w:tcW w:type="dxa" w:w="1344"/>
            <w:shd w:val="clear" w:color="auto" w:fill="2E74B5"/>
          </w:tcPr>
          <w:p>
            <w:r>
              <w:rPr>
                <w:rFonts w:ascii="Meiryo UI" w:hAnsi="Meiryo UI"/>
                <w:b/>
                <w:color w:val="FFFFFF"/>
                <w:sz w:val="18"/>
              </w:rPr>
              <w:t>5年後EPS</w:t>
            </w:r>
          </w:p>
        </w:tc>
        <w:tc>
          <w:tcPr>
            <w:tcW w:type="dxa" w:w="1344"/>
            <w:shd w:val="clear" w:color="auto" w:fill="2E74B5"/>
          </w:tcPr>
          <w:p>
            <w:r>
              <w:rPr>
                <w:rFonts w:ascii="Meiryo UI" w:hAnsi="Meiryo UI"/>
                <w:b/>
                <w:color w:val="FFFFFF"/>
                <w:sz w:val="18"/>
              </w:rPr>
              <w:t>現在価値</w:t>
            </w:r>
          </w:p>
        </w:tc>
        <w:tc>
          <w:tcPr>
            <w:tcW w:type="dxa" w:w="1344"/>
            <w:shd w:val="clear" w:color="auto" w:fill="2E74B5"/>
          </w:tcPr>
          <w:p>
            <w:r>
              <w:rPr>
                <w:rFonts w:ascii="Meiryo UI" w:hAnsi="Meiryo UI"/>
                <w:b/>
                <w:color w:val="FFFFFF"/>
                <w:sz w:val="18"/>
              </w:rPr>
              <w:t>FairValue</w:t>
            </w:r>
          </w:p>
        </w:tc>
      </w:tr>
      <w:tr>
        <w:tc>
          <w:tcPr>
            <w:tcW w:type="dxa" w:w="1344"/>
          </w:tcPr>
          <w:p>
            <w:r>
              <w:rPr>
                <w:rFonts w:ascii="Meiryo UI" w:hAnsi="Meiryo UI"/>
                <w:sz w:val="18"/>
              </w:rPr>
              <w:t>楽観A</w:t>
            </w:r>
          </w:p>
        </w:tc>
        <w:tc>
          <w:tcPr>
            <w:tcW w:type="dxa" w:w="1344"/>
          </w:tcPr>
          <w:p>
            <w:r>
              <w:rPr>
                <w:rFonts w:ascii="Meiryo UI" w:hAnsi="Meiryo UI"/>
                <w:sz w:val="18"/>
              </w:rPr>
              <w:t>+15%/年</w:t>
            </w:r>
          </w:p>
        </w:tc>
        <w:tc>
          <w:tcPr>
            <w:tcW w:type="dxa" w:w="1344"/>
          </w:tcPr>
          <w:p>
            <w:r>
              <w:rPr>
                <w:rFonts w:ascii="Meiryo UI" w:hAnsi="Meiryo UI"/>
                <w:sz w:val="18"/>
              </w:rPr>
              <w:t>5%</w:t>
            </w:r>
          </w:p>
        </w:tc>
        <w:tc>
          <w:tcPr>
            <w:tcW w:type="dxa" w:w="1344"/>
          </w:tcPr>
          <w:p>
            <w:r>
              <w:rPr>
                <w:rFonts w:ascii="Meiryo UI" w:hAnsi="Meiryo UI"/>
                <w:sz w:val="18"/>
              </w:rPr>
              <w:t>28倍</w:t>
            </w:r>
          </w:p>
        </w:tc>
        <w:tc>
          <w:tcPr>
            <w:tcW w:type="dxa" w:w="1344"/>
          </w:tcPr>
          <w:p>
            <w:r>
              <w:rPr>
                <w:rFonts w:ascii="Meiryo UI" w:hAnsi="Meiryo UI"/>
                <w:sz w:val="18"/>
              </w:rPr>
              <w:t>¥336</w:t>
            </w:r>
          </w:p>
        </w:tc>
        <w:tc>
          <w:tcPr>
            <w:tcW w:type="dxa" w:w="1344"/>
          </w:tcPr>
          <w:p>
            <w:r>
              <w:rPr>
                <w:rFonts w:ascii="Meiryo UI" w:hAnsi="Meiryo UI"/>
                <w:sz w:val="18"/>
              </w:rPr>
              <w:t>9,408/1.38</w:t>
            </w:r>
          </w:p>
        </w:tc>
        <w:tc>
          <w:tcPr>
            <w:tcW w:type="dxa" w:w="1344"/>
          </w:tcPr>
          <w:p>
            <w:r>
              <w:rPr>
                <w:rFonts w:ascii="Meiryo UI" w:hAnsi="Meiryo UI"/>
                <w:sz w:val="18"/>
              </w:rPr>
              <w:t>¥6,818</w:t>
            </w:r>
          </w:p>
        </w:tc>
      </w:tr>
      <w:tr>
        <w:tc>
          <w:tcPr>
            <w:tcW w:type="dxa" w:w="1344"/>
            <w:shd w:val="clear" w:color="auto" w:fill="DDEBF7"/>
          </w:tcPr>
          <w:p>
            <w:r>
              <w:rPr>
                <w:rFonts w:ascii="Meiryo UI" w:hAnsi="Meiryo UI"/>
                <w:sz w:val="18"/>
              </w:rPr>
              <w:t>基本B</w:t>
            </w:r>
          </w:p>
        </w:tc>
        <w:tc>
          <w:tcPr>
            <w:tcW w:type="dxa" w:w="1344"/>
            <w:shd w:val="clear" w:color="auto" w:fill="DDEBF7"/>
          </w:tcPr>
          <w:p>
            <w:r>
              <w:rPr>
                <w:rFonts w:ascii="Meiryo UI" w:hAnsi="Meiryo UI"/>
                <w:sz w:val="18"/>
              </w:rPr>
              <w:t>+8%/年</w:t>
            </w:r>
          </w:p>
        </w:tc>
        <w:tc>
          <w:tcPr>
            <w:tcW w:type="dxa" w:w="1344"/>
            <w:shd w:val="clear" w:color="auto" w:fill="DDEBF7"/>
          </w:tcPr>
          <w:p>
            <w:r>
              <w:rPr>
                <w:rFonts w:ascii="Meiryo UI" w:hAnsi="Meiryo UI"/>
                <w:sz w:val="18"/>
              </w:rPr>
              <w:t>3.5%</w:t>
            </w:r>
          </w:p>
        </w:tc>
        <w:tc>
          <w:tcPr>
            <w:tcW w:type="dxa" w:w="1344"/>
            <w:shd w:val="clear" w:color="auto" w:fill="DDEBF7"/>
          </w:tcPr>
          <w:p>
            <w:r>
              <w:rPr>
                <w:rFonts w:ascii="Meiryo UI" w:hAnsi="Meiryo UI"/>
                <w:sz w:val="18"/>
              </w:rPr>
              <w:t>25倍</w:t>
            </w:r>
          </w:p>
        </w:tc>
        <w:tc>
          <w:tcPr>
            <w:tcW w:type="dxa" w:w="1344"/>
            <w:shd w:val="clear" w:color="auto" w:fill="DDEBF7"/>
          </w:tcPr>
          <w:p>
            <w:r>
              <w:rPr>
                <w:rFonts w:ascii="Meiryo UI" w:hAnsi="Meiryo UI"/>
                <w:sz w:val="18"/>
              </w:rPr>
              <w:t>¥245</w:t>
            </w:r>
          </w:p>
        </w:tc>
        <w:tc>
          <w:tcPr>
            <w:tcW w:type="dxa" w:w="1344"/>
            <w:shd w:val="clear" w:color="auto" w:fill="DDEBF7"/>
          </w:tcPr>
          <w:p>
            <w:r>
              <w:rPr>
                <w:rFonts w:ascii="Meiryo UI" w:hAnsi="Meiryo UI"/>
                <w:sz w:val="18"/>
              </w:rPr>
              <w:t>6,125/1.338</w:t>
            </w:r>
          </w:p>
        </w:tc>
        <w:tc>
          <w:tcPr>
            <w:tcW w:type="dxa" w:w="1344"/>
            <w:shd w:val="clear" w:color="auto" w:fill="DDEBF7"/>
          </w:tcPr>
          <w:p>
            <w:r>
              <w:rPr>
                <w:rFonts w:ascii="Meiryo UI" w:hAnsi="Meiryo UI"/>
                <w:sz w:val="18"/>
              </w:rPr>
              <w:t>¥5,280</w:t>
            </w:r>
          </w:p>
        </w:tc>
      </w:tr>
      <w:tr>
        <w:tc>
          <w:tcPr>
            <w:tcW w:type="dxa" w:w="1344"/>
          </w:tcPr>
          <w:p>
            <w:r>
              <w:rPr>
                <w:rFonts w:ascii="Meiryo UI" w:hAnsi="Meiryo UI"/>
                <w:sz w:val="18"/>
              </w:rPr>
              <w:t>悲観C（AI毀損）</w:t>
            </w:r>
          </w:p>
        </w:tc>
        <w:tc>
          <w:tcPr>
            <w:tcW w:type="dxa" w:w="1344"/>
          </w:tcPr>
          <w:p>
            <w:r>
              <w:rPr>
                <w:rFonts w:ascii="Meiryo UI" w:hAnsi="Meiryo UI"/>
                <w:sz w:val="18"/>
              </w:rPr>
              <w:t>▲2%/年</w:t>
            </w:r>
          </w:p>
        </w:tc>
        <w:tc>
          <w:tcPr>
            <w:tcW w:type="dxa" w:w="1344"/>
          </w:tcPr>
          <w:p>
            <w:r>
              <w:rPr>
                <w:rFonts w:ascii="Meiryo UI" w:hAnsi="Meiryo UI"/>
                <w:sz w:val="18"/>
              </w:rPr>
              <w:t>1%</w:t>
            </w:r>
          </w:p>
        </w:tc>
        <w:tc>
          <w:tcPr>
            <w:tcW w:type="dxa" w:w="1344"/>
          </w:tcPr>
          <w:p>
            <w:r>
              <w:rPr>
                <w:rFonts w:ascii="Meiryo UI" w:hAnsi="Meiryo UI"/>
                <w:sz w:val="18"/>
              </w:rPr>
              <w:t>18倍</w:t>
            </w:r>
          </w:p>
        </w:tc>
        <w:tc>
          <w:tcPr>
            <w:tcW w:type="dxa" w:w="1344"/>
          </w:tcPr>
          <w:p>
            <w:r>
              <w:rPr>
                <w:rFonts w:ascii="Meiryo UI" w:hAnsi="Meiryo UI"/>
                <w:sz w:val="18"/>
              </w:rPr>
              <w:t>¥151</w:t>
            </w:r>
          </w:p>
        </w:tc>
        <w:tc>
          <w:tcPr>
            <w:tcW w:type="dxa" w:w="1344"/>
          </w:tcPr>
          <w:p>
            <w:r>
              <w:rPr>
                <w:rFonts w:ascii="Meiryo UI" w:hAnsi="Meiryo UI"/>
                <w:sz w:val="18"/>
              </w:rPr>
              <w:t>2,718/1.338</w:t>
            </w:r>
          </w:p>
        </w:tc>
        <w:tc>
          <w:tcPr>
            <w:tcW w:type="dxa" w:w="1344"/>
          </w:tcPr>
          <w:p>
            <w:r>
              <w:rPr>
                <w:rFonts w:ascii="Meiryo UI" w:hAnsi="Meiryo UI"/>
                <w:sz w:val="18"/>
              </w:rPr>
              <w:t>¥2,032</w:t>
            </w:r>
          </w:p>
        </w:tc>
      </w:tr>
    </w:tbl>
    <w:p/>
    <w:p>
      <w:r>
        <w:rPr>
          <w:rFonts w:ascii="Meiryo UI" w:hAnsi="Meiryo UI"/>
          <w:sz w:val="20"/>
        </w:rPr>
        <w:t>加重平均理論株価（確率加重）：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FairValue</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楽観A</w:t>
            </w:r>
          </w:p>
        </w:tc>
        <w:tc>
          <w:tcPr>
            <w:tcW w:type="dxa" w:w="2351"/>
          </w:tcPr>
          <w:p>
            <w:r>
              <w:rPr>
                <w:rFonts w:ascii="Meiryo UI" w:hAnsi="Meiryo UI"/>
                <w:sz w:val="18"/>
              </w:rPr>
              <w:t>¥6,450</w:t>
            </w:r>
          </w:p>
        </w:tc>
        <w:tc>
          <w:tcPr>
            <w:tcW w:type="dxa" w:w="2351"/>
          </w:tcPr>
          <w:p>
            <w:r>
              <w:rPr>
                <w:rFonts w:ascii="Meiryo UI" w:hAnsi="Meiryo UI"/>
                <w:sz w:val="18"/>
              </w:rPr>
              <w:t>25%</w:t>
            </w:r>
          </w:p>
        </w:tc>
        <w:tc>
          <w:tcPr>
            <w:tcW w:type="dxa" w:w="2351"/>
          </w:tcPr>
          <w:p>
            <w:r>
              <w:rPr>
                <w:rFonts w:ascii="Meiryo UI" w:hAnsi="Meiryo UI"/>
                <w:sz w:val="18"/>
              </w:rPr>
              <w:t>¥1,613</w:t>
            </w:r>
          </w:p>
        </w:tc>
      </w:tr>
      <w:tr>
        <w:tc>
          <w:tcPr>
            <w:tcW w:type="dxa" w:w="2351"/>
            <w:shd w:val="clear" w:color="auto" w:fill="DDEBF7"/>
          </w:tcPr>
          <w:p>
            <w:r>
              <w:rPr>
                <w:rFonts w:ascii="Meiryo UI" w:hAnsi="Meiryo UI"/>
                <w:sz w:val="18"/>
              </w:rPr>
              <w:t>基本B</w:t>
            </w:r>
          </w:p>
        </w:tc>
        <w:tc>
          <w:tcPr>
            <w:tcW w:type="dxa" w:w="2351"/>
            <w:shd w:val="clear" w:color="auto" w:fill="DDEBF7"/>
          </w:tcPr>
          <w:p>
            <w:r>
              <w:rPr>
                <w:rFonts w:ascii="Meiryo UI" w:hAnsi="Meiryo UI"/>
                <w:sz w:val="18"/>
              </w:rPr>
              <w:t>¥5,280</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¥2,904</w:t>
            </w:r>
          </w:p>
        </w:tc>
      </w:tr>
      <w:tr>
        <w:tc>
          <w:tcPr>
            <w:tcW w:type="dxa" w:w="2351"/>
          </w:tcPr>
          <w:p>
            <w:r>
              <w:rPr>
                <w:rFonts w:ascii="Meiryo UI" w:hAnsi="Meiryo UI"/>
                <w:sz w:val="18"/>
              </w:rPr>
              <w:t>悲観C</w:t>
            </w:r>
          </w:p>
        </w:tc>
        <w:tc>
          <w:tcPr>
            <w:tcW w:type="dxa" w:w="2351"/>
          </w:tcPr>
          <w:p>
            <w:r>
              <w:rPr>
                <w:rFonts w:ascii="Meiryo UI" w:hAnsi="Meiryo UI"/>
                <w:sz w:val="18"/>
              </w:rPr>
              <w:t>¥3,320</w:t>
            </w:r>
          </w:p>
        </w:tc>
        <w:tc>
          <w:tcPr>
            <w:tcW w:type="dxa" w:w="2351"/>
          </w:tcPr>
          <w:p>
            <w:r>
              <w:rPr>
                <w:rFonts w:ascii="Meiryo UI" w:hAnsi="Meiryo UI"/>
                <w:sz w:val="18"/>
              </w:rPr>
              <w:t>20%</w:t>
            </w:r>
          </w:p>
        </w:tc>
        <w:tc>
          <w:tcPr>
            <w:tcW w:type="dxa" w:w="2351"/>
          </w:tcPr>
          <w:p>
            <w:r>
              <w:rPr>
                <w:rFonts w:ascii="Meiryo UI" w:hAnsi="Meiryo UI"/>
                <w:sz w:val="18"/>
              </w:rPr>
              <w:t>¥664</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¥5,181</w:t>
            </w:r>
          </w:p>
        </w:tc>
      </w:tr>
    </w:tbl>
    <w:p/>
    <w:p>
      <w:r>
        <w:rPr>
          <w:rFonts w:ascii="Meiryo UI" w:hAnsi="Meiryo UI"/>
          <w:sz w:val="20"/>
        </w:rPr>
        <w:t>&gt; 確率加重FairValue = ¥5,181</w:t>
      </w:r>
    </w:p>
    <w:p>
      <w:r>
        <w:rPr>
          <w:rFonts w:ascii="Meiryo UI" w:hAnsi="Meiryo UI"/>
          <w:sz w:val="20"/>
        </w:rPr>
        <w:t>&gt; 現在値¥4,848比：+6.9%（小幅割安）</w:t>
      </w:r>
    </w:p>
    <w:p/>
    <w:p>
      <w:r>
        <w:t>──────────────────────────────────────────────────</w:t>
      </w:r>
    </w:p>
    <w:p/>
    <w:p>
      <w:pPr>
        <w:pStyle w:val="Heading1"/>
      </w:pPr>
      <w:r>
        <w:rPr>
          <w:rFonts w:ascii="Meiryo UI" w:hAnsi="Meiryo UI"/>
          <w:color w:val="1F3864"/>
        </w:rPr>
        <w:t>6. 理論株価と投資判断</w:t>
      </w:r>
    </w:p>
    <w:p/>
    <w:p>
      <w:pPr>
        <w:pStyle w:val="Heading2"/>
      </w:pPr>
      <w:r>
        <w:rPr>
          <w:rFonts w:ascii="Meiryo UI" w:hAnsi="Meiryo UI"/>
          <w:color w:val="2E74B5"/>
        </w:rPr>
        <w:t>6-1. FairValue 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楽観</w:t>
            </w:r>
          </w:p>
        </w:tc>
        <w:tc>
          <w:tcPr>
            <w:tcW w:type="dxa" w:w="2351"/>
            <w:shd w:val="clear" w:color="auto" w:fill="2E74B5"/>
          </w:tcPr>
          <w:p>
            <w:r>
              <w:rPr>
                <w:rFonts w:ascii="Meiryo UI" w:hAnsi="Meiryo UI"/>
                <w:b/>
                <w:color w:val="FFFFFF"/>
                <w:sz w:val="18"/>
              </w:rPr>
              <w:t>基本</w:t>
            </w:r>
          </w:p>
        </w:tc>
        <w:tc>
          <w:tcPr>
            <w:tcW w:type="dxa" w:w="2351"/>
            <w:shd w:val="clear" w:color="auto" w:fill="2E74B5"/>
          </w:tcPr>
          <w:p>
            <w:r>
              <w:rPr>
                <w:rFonts w:ascii="Meiryo UI" w:hAnsi="Meiryo UI"/>
                <w:b/>
                <w:color w:val="FFFFFF"/>
                <w:sz w:val="18"/>
              </w:rPr>
              <w:t>悲観</w:t>
            </w:r>
          </w:p>
        </w:tc>
      </w:tr>
      <w:tr>
        <w:tc>
          <w:tcPr>
            <w:tcW w:type="dxa" w:w="2351"/>
          </w:tcPr>
          <w:p>
            <w:r>
              <w:rPr>
                <w:rFonts w:ascii="Meiryo UI" w:hAnsi="Meiryo UI"/>
                <w:sz w:val="18"/>
              </w:rPr>
              <w:t>EPS成長モデル</w:t>
            </w:r>
          </w:p>
        </w:tc>
        <w:tc>
          <w:tcPr>
            <w:tcW w:type="dxa" w:w="2351"/>
          </w:tcPr>
          <w:p>
            <w:r>
              <w:rPr>
                <w:rFonts w:ascii="Meiryo UI" w:hAnsi="Meiryo UI"/>
                <w:sz w:val="18"/>
              </w:rPr>
              <w:t>¥6,818</w:t>
            </w:r>
          </w:p>
        </w:tc>
        <w:tc>
          <w:tcPr>
            <w:tcW w:type="dxa" w:w="2351"/>
          </w:tcPr>
          <w:p>
            <w:r>
              <w:rPr>
                <w:rFonts w:ascii="Meiryo UI" w:hAnsi="Meiryo UI"/>
                <w:sz w:val="18"/>
              </w:rPr>
              <w:t>¥5,280</w:t>
            </w:r>
          </w:p>
        </w:tc>
        <w:tc>
          <w:tcPr>
            <w:tcW w:type="dxa" w:w="2351"/>
          </w:tcPr>
          <w:p>
            <w:r>
              <w:rPr>
                <w:rFonts w:ascii="Meiryo UI" w:hAnsi="Meiryo UI"/>
                <w:sz w:val="18"/>
              </w:rPr>
              <w:t>¥2,032</w:t>
            </w:r>
          </w:p>
        </w:tc>
      </w:tr>
      <w:tr>
        <w:tc>
          <w:tcPr>
            <w:tcW w:type="dxa" w:w="2351"/>
            <w:shd w:val="clear" w:color="auto" w:fill="DDEBF7"/>
          </w:tcPr>
          <w:p>
            <w:r>
              <w:rPr>
                <w:rFonts w:ascii="Meiryo UI" w:hAnsi="Meiryo UI"/>
                <w:sz w:val="18"/>
              </w:rPr>
              <w:t>EV/EBITDAマルチプル</w:t>
            </w:r>
          </w:p>
        </w:tc>
        <w:tc>
          <w:tcPr>
            <w:tcW w:type="dxa" w:w="2351"/>
            <w:shd w:val="clear" w:color="auto" w:fill="DDEBF7"/>
          </w:tcPr>
          <w:p>
            <w:r>
              <w:rPr>
                <w:rFonts w:ascii="Meiryo UI" w:hAnsi="Meiryo UI"/>
                <w:sz w:val="18"/>
              </w:rPr>
              <w:t>¥5,531</w:t>
            </w:r>
          </w:p>
        </w:tc>
        <w:tc>
          <w:tcPr>
            <w:tcW w:type="dxa" w:w="2351"/>
            <w:shd w:val="clear" w:color="auto" w:fill="DDEBF7"/>
          </w:tcPr>
          <w:p>
            <w:r>
              <w:rPr>
                <w:rFonts w:ascii="Meiryo UI" w:hAnsi="Meiryo UI"/>
                <w:sz w:val="18"/>
              </w:rPr>
              <w:t>¥4,635</w:t>
            </w:r>
          </w:p>
        </w:tc>
        <w:tc>
          <w:tcPr>
            <w:tcW w:type="dxa" w:w="2351"/>
            <w:shd w:val="clear" w:color="auto" w:fill="DDEBF7"/>
          </w:tcPr>
          <w:p>
            <w:r>
              <w:rPr>
                <w:rFonts w:ascii="Meiryo UI" w:hAnsi="Meiryo UI"/>
                <w:sz w:val="18"/>
              </w:rPr>
              <w:t>¥2,655</w:t>
            </w:r>
          </w:p>
        </w:tc>
      </w:tr>
      <w:tr>
        <w:tc>
          <w:tcPr>
            <w:tcW w:type="dxa" w:w="2351"/>
          </w:tcPr>
          <w:p>
            <w:r>
              <w:rPr>
                <w:rFonts w:ascii="Meiryo UI" w:hAnsi="Meiryo UI"/>
                <w:sz w:val="18"/>
              </w:rPr>
              <w:t>Gordonモデル（PBR起点）</w:t>
            </w:r>
          </w:p>
        </w:tc>
        <w:tc>
          <w:tcPr>
            <w:tcW w:type="dxa" w:w="2351"/>
          </w:tcPr>
          <w:p>
            <w:r>
              <w:rPr>
                <w:rFonts w:ascii="Meiryo UI" w:hAnsi="Meiryo UI"/>
                <w:sz w:val="18"/>
              </w:rPr>
              <w:t>—</w:t>
            </w:r>
          </w:p>
        </w:tc>
        <w:tc>
          <w:tcPr>
            <w:tcW w:type="dxa" w:w="2351"/>
          </w:tcPr>
          <w:p>
            <w:r>
              <w:rPr>
                <w:rFonts w:ascii="Meiryo UI" w:hAnsi="Meiryo UI"/>
                <w:sz w:val="18"/>
              </w:rPr>
              <w:t>¥5,100</w:t>
            </w:r>
          </w:p>
        </w:tc>
        <w:tc>
          <w:tcPr>
            <w:tcW w:type="dxa" w:w="2351"/>
          </w:tcPr>
          <w:p>
            <w:r>
              <w:rPr>
                <w:rFonts w:ascii="Meiryo UI" w:hAnsi="Meiryo UI"/>
                <w:sz w:val="18"/>
              </w:rPr>
              <w:t>¥2,896</w:t>
            </w:r>
          </w:p>
        </w:tc>
      </w:tr>
      <w:tr>
        <w:tc>
          <w:tcPr>
            <w:tcW w:type="dxa" w:w="2351"/>
            <w:shd w:val="clear" w:color="auto" w:fill="DDEBF7"/>
          </w:tcPr>
          <w:p>
            <w:r>
              <w:rPr>
                <w:rFonts w:ascii="Meiryo UI" w:hAnsi="Meiryo UI"/>
                <w:sz w:val="18"/>
              </w:rPr>
              <w:t>統合FairValue</w:t>
            </w:r>
          </w:p>
        </w:tc>
        <w:tc>
          <w:tcPr>
            <w:tcW w:type="dxa" w:w="2351"/>
            <w:shd w:val="clear" w:color="auto" w:fill="DDEBF7"/>
          </w:tcPr>
          <w:p>
            <w:r>
              <w:rPr>
                <w:rFonts w:ascii="Meiryo UI" w:hAnsi="Meiryo UI"/>
                <w:sz w:val="18"/>
              </w:rPr>
              <w:t>¥6,450</w:t>
            </w:r>
          </w:p>
        </w:tc>
        <w:tc>
          <w:tcPr>
            <w:tcW w:type="dxa" w:w="2351"/>
            <w:shd w:val="clear" w:color="auto" w:fill="DDEBF7"/>
          </w:tcPr>
          <w:p>
            <w:r>
              <w:rPr>
                <w:rFonts w:ascii="Meiryo UI" w:hAnsi="Meiryo UI"/>
                <w:sz w:val="18"/>
              </w:rPr>
              <w:t>¥5,000-5,280</w:t>
            </w:r>
          </w:p>
        </w:tc>
        <w:tc>
          <w:tcPr>
            <w:tcW w:type="dxa" w:w="2351"/>
            <w:shd w:val="clear" w:color="auto" w:fill="DDEBF7"/>
          </w:tcPr>
          <w:p>
            <w:r>
              <w:rPr>
                <w:rFonts w:ascii="Meiryo UI" w:hAnsi="Meiryo UI"/>
                <w:sz w:val="18"/>
              </w:rPr>
              <w:t>¥2,600-3,320</w:t>
            </w:r>
          </w:p>
        </w:tc>
      </w:tr>
    </w:tbl>
    <w:p/>
    <w:p>
      <w:r>
        <w:rPr>
          <w:rFonts w:ascii="Meiryo UI" w:hAnsi="Meiryo UI"/>
          <w:sz w:val="20"/>
        </w:rPr>
        <w:t>基本シナリオ（最尤値）：¥5,280</w:t>
      </w:r>
    </w:p>
    <w:p>
      <w:pPr>
        <w:pStyle w:val="ListBullet"/>
      </w:pPr>
      <w:r>
        <w:rPr>
          <w:rFonts w:ascii="Meiryo UI" w:hAnsi="Meiryo UI"/>
          <w:sz w:val="20"/>
        </w:rPr>
        <w:t>現在値¥4,848比：+8.9%（小幅割安）</w:t>
      </w:r>
    </w:p>
    <w:p>
      <w:pPr>
        <w:pStyle w:val="ListBullet"/>
      </w:pPr>
      <w:r>
        <w:rPr>
          <w:rFonts w:ascii="Meiryo UI" w:hAnsi="Meiryo UI"/>
          <w:sz w:val="20"/>
        </w:rPr>
        <w:t>安全域（MoS 20%）適用後の「買いゾーン」：¥4,224以下</w:t>
      </w:r>
    </w:p>
    <w:p/>
    <w:p>
      <w:r>
        <w:rPr>
          <w:rFonts w:ascii="Meiryo UI" w:hAnsi="Meiryo UI"/>
          <w:sz w:val="20"/>
        </w:rPr>
        <w:t>&gt; 安全域コメント：現在値¥4,848はMoS20%を設定した保守的買いゾーン¥4,224を上回っており、厳密な意味での「バーゲン」ではない。成長継続を前提とした「フェアバリュー近傍」での投資。</w:t>
      </w:r>
    </w:p>
    <w:p/>
    <w:p>
      <w:pPr>
        <w:pStyle w:val="Heading2"/>
      </w:pPr>
      <w:r>
        <w:rPr>
          <w:rFonts w:ascii="Meiryo UI" w:hAnsi="Meiryo UI"/>
          <w:color w:val="2E74B5"/>
        </w:rPr>
        <w:t>6-2. 投資判断</w:t>
      </w:r>
    </w:p>
    <w:p/>
    <w:p>
      <w:r>
        <w:rPr>
          <w:rFonts w:ascii="Meiryo UI" w:hAnsi="Meiryo UI"/>
          <w:sz w:val="20"/>
        </w:rPr>
        <w:t>Rating：【中立 → 条件付き買い】</w:t>
      </w:r>
    </w:p>
    <w:p>
      <w:pPr>
        <w:pStyle w:val="ListBullet"/>
      </w:pPr>
      <w:r>
        <w:rPr>
          <w:rFonts w:ascii="Meiryo UI" w:hAnsi="Meiryo UI"/>
          <w:sz w:val="20"/>
        </w:rPr>
        <w:t>アンソロピックショックリスクが確認されるまでフルポジション非推奨</w:t>
      </w:r>
    </w:p>
    <w:p>
      <w:pPr>
        <w:pStyle w:val="ListBullet"/>
      </w:pPr>
      <w:r>
        <w:rPr>
          <w:rFonts w:ascii="Meiryo UI" w:hAnsi="Meiryo UI"/>
          <w:sz w:val="20"/>
        </w:rPr>
        <w:t>2026年5月決算でIT受注残・Lumada ARR確認後に判断確定</w:t>
      </w:r>
    </w:p>
    <w:p/>
    <w:p>
      <w:r>
        <w:t>──────────────────────────────────────────────────</w:t>
      </w:r>
    </w:p>
    <w:p/>
    <w:p>
      <w:pPr>
        <w:pStyle w:val="Heading1"/>
      </w:pPr>
      <w:r>
        <w:rPr>
          <w:rFonts w:ascii="Meiryo UI" w:hAnsi="Meiryo UI"/>
          <w:color w:val="1F3864"/>
        </w:rPr>
        <w:t>7. 競合比較（AIシナリオ×SIerポジショニング）</w:t>
      </w:r>
    </w:p>
    <w:p/>
    <w:p>
      <w:pPr>
        <w:pStyle w:val="Heading2"/>
      </w:pPr>
      <w:r>
        <w:rPr>
          <w:rFonts w:ascii="Meiryo UI" w:hAnsi="Meiryo UI"/>
          <w:color w:val="2E74B5"/>
        </w:rPr>
        <w:t>7-1. グローバル競合比較</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企業</w:t>
            </w:r>
          </w:p>
        </w:tc>
        <w:tc>
          <w:tcPr>
            <w:tcW w:type="dxa" w:w="1344"/>
            <w:shd w:val="clear" w:color="auto" w:fill="2E74B5"/>
          </w:tcPr>
          <w:p>
            <w:r>
              <w:rPr>
                <w:rFonts w:ascii="Meiryo UI" w:hAnsi="Meiryo UI"/>
                <w:b/>
                <w:color w:val="FFFFFF"/>
                <w:sz w:val="18"/>
              </w:rPr>
              <w:t>時価総額</w:t>
            </w:r>
          </w:p>
        </w:tc>
        <w:tc>
          <w:tcPr>
            <w:tcW w:type="dxa" w:w="1344"/>
            <w:shd w:val="clear" w:color="auto" w:fill="2E74B5"/>
          </w:tcPr>
          <w:p>
            <w:r>
              <w:rPr>
                <w:rFonts w:ascii="Meiryo UI" w:hAnsi="Meiryo UI"/>
                <w:b/>
                <w:color w:val="FFFFFF"/>
                <w:sz w:val="18"/>
              </w:rPr>
              <w:t>PER</w:t>
            </w:r>
          </w:p>
        </w:tc>
        <w:tc>
          <w:tcPr>
            <w:tcW w:type="dxa" w:w="1344"/>
            <w:shd w:val="clear" w:color="auto" w:fill="2E74B5"/>
          </w:tcPr>
          <w:p>
            <w:r>
              <w:rPr>
                <w:rFonts w:ascii="Meiryo UI" w:hAnsi="Meiryo UI"/>
                <w:b/>
                <w:color w:val="FFFFFF"/>
                <w:sz w:val="18"/>
              </w:rPr>
              <w:t>PBR</w:t>
            </w:r>
          </w:p>
        </w:tc>
        <w:tc>
          <w:tcPr>
            <w:tcW w:type="dxa" w:w="1344"/>
            <w:shd w:val="clear" w:color="auto" w:fill="2E74B5"/>
          </w:tcPr>
          <w:p>
            <w:r>
              <w:rPr>
                <w:rFonts w:ascii="Meiryo UI" w:hAnsi="Meiryo UI"/>
                <w:b/>
                <w:color w:val="FFFFFF"/>
                <w:sz w:val="18"/>
              </w:rPr>
              <w:t>AIアンソロピックショック感応度</w:t>
            </w:r>
          </w:p>
        </w:tc>
        <w:tc>
          <w:tcPr>
            <w:tcW w:type="dxa" w:w="1344"/>
            <w:shd w:val="clear" w:color="auto" w:fill="2E74B5"/>
          </w:tcPr>
          <w:p>
            <w:r>
              <w:rPr>
                <w:rFonts w:ascii="Meiryo UI" w:hAnsi="Meiryo UI"/>
                <w:b/>
                <w:color w:val="FFFFFF"/>
                <w:sz w:val="18"/>
              </w:rPr>
              <w:t>強み vs 日立</w:t>
            </w:r>
          </w:p>
        </w:tc>
        <w:tc>
          <w:tcPr>
            <w:tcW w:type="dxa" w:w="1344"/>
            <w:shd w:val="clear" w:color="auto" w:fill="2E74B5"/>
          </w:tcPr>
          <w:p>
            <w:r>
              <w:rPr>
                <w:rFonts w:ascii="Meiryo UI" w:hAnsi="Meiryo UI"/>
                <w:b/>
                <w:color w:val="FFFFFF"/>
                <w:sz w:val="18"/>
              </w:rPr>
              <w:t>弱み vs 日立</w:t>
            </w:r>
          </w:p>
        </w:tc>
      </w:tr>
      <w:tr>
        <w:tc>
          <w:tcPr>
            <w:tcW w:type="dxa" w:w="1344"/>
          </w:tcPr>
          <w:p>
            <w:r>
              <w:rPr>
                <w:rFonts w:ascii="Meiryo UI" w:hAnsi="Meiryo UI"/>
                <w:sz w:val="18"/>
              </w:rPr>
              <w:t>Accenture（ACN）</w:t>
            </w:r>
          </w:p>
        </w:tc>
        <w:tc>
          <w:tcPr>
            <w:tcW w:type="dxa" w:w="1344"/>
          </w:tcPr>
          <w:p>
            <w:r>
              <w:rPr>
                <w:rFonts w:ascii="Meiryo UI" w:hAnsi="Meiryo UI"/>
                <w:sz w:val="18"/>
              </w:rPr>
              <w:t>$220B</w:t>
            </w:r>
          </w:p>
        </w:tc>
        <w:tc>
          <w:tcPr>
            <w:tcW w:type="dxa" w:w="1344"/>
          </w:tcPr>
          <w:p>
            <w:r>
              <w:rPr>
                <w:rFonts w:ascii="Meiryo UI" w:hAnsi="Meiryo UI"/>
                <w:sz w:val="18"/>
              </w:rPr>
              <w:t>28倍</w:t>
            </w:r>
          </w:p>
        </w:tc>
        <w:tc>
          <w:tcPr>
            <w:tcW w:type="dxa" w:w="1344"/>
          </w:tcPr>
          <w:p>
            <w:r>
              <w:rPr>
                <w:rFonts w:ascii="Meiryo UI" w:hAnsi="Meiryo UI"/>
                <w:sz w:val="18"/>
              </w:rPr>
              <w:t>8倍</w:t>
            </w:r>
          </w:p>
        </w:tc>
        <w:tc>
          <w:tcPr>
            <w:tcW w:type="dxa" w:w="1344"/>
          </w:tcPr>
          <w:p>
            <w:r>
              <w:rPr>
                <w:rFonts w:ascii="Meiryo UI" w:hAnsi="Meiryo UI"/>
                <w:sz w:val="18"/>
              </w:rPr>
              <w:t>⚠️ 最高リスク（純SI）</w:t>
            </w:r>
          </w:p>
        </w:tc>
        <w:tc>
          <w:tcPr>
            <w:tcW w:type="dxa" w:w="1344"/>
          </w:tcPr>
          <w:p>
            <w:r>
              <w:rPr>
                <w:rFonts w:ascii="Meiryo UI" w:hAnsi="Meiryo UI"/>
                <w:sz w:val="18"/>
              </w:rPr>
              <w:t>ブランド・グローバル展開</w:t>
            </w:r>
          </w:p>
        </w:tc>
        <w:tc>
          <w:tcPr>
            <w:tcW w:type="dxa" w:w="1344"/>
          </w:tcPr>
          <w:p>
            <w:r>
              <w:rPr>
                <w:rFonts w:ascii="Meiryo UI" w:hAnsi="Meiryo UI"/>
                <w:sz w:val="18"/>
              </w:rPr>
              <w:t>ハードインフラなし・OT知識薄</w:t>
            </w:r>
          </w:p>
        </w:tc>
      </w:tr>
      <w:tr>
        <w:tc>
          <w:tcPr>
            <w:tcW w:type="dxa" w:w="1344"/>
            <w:shd w:val="clear" w:color="auto" w:fill="DDEBF7"/>
          </w:tcPr>
          <w:p>
            <w:r>
              <w:rPr>
                <w:rFonts w:ascii="Meiryo UI" w:hAnsi="Meiryo UI"/>
                <w:sz w:val="18"/>
              </w:rPr>
              <w:t>IBM</w:t>
            </w:r>
          </w:p>
        </w:tc>
        <w:tc>
          <w:tcPr>
            <w:tcW w:type="dxa" w:w="1344"/>
            <w:shd w:val="clear" w:color="auto" w:fill="DDEBF7"/>
          </w:tcPr>
          <w:p>
            <w:r>
              <w:rPr>
                <w:rFonts w:ascii="Meiryo UI" w:hAnsi="Meiryo UI"/>
                <w:sz w:val="18"/>
              </w:rPr>
              <w:t>$200B</w:t>
            </w:r>
          </w:p>
        </w:tc>
        <w:tc>
          <w:tcPr>
            <w:tcW w:type="dxa" w:w="1344"/>
            <w:shd w:val="clear" w:color="auto" w:fill="DDEBF7"/>
          </w:tcPr>
          <w:p>
            <w:r>
              <w:rPr>
                <w:rFonts w:ascii="Meiryo UI" w:hAnsi="Meiryo UI"/>
                <w:sz w:val="18"/>
              </w:rPr>
              <w:t>24倍</w:t>
            </w:r>
          </w:p>
        </w:tc>
        <w:tc>
          <w:tcPr>
            <w:tcW w:type="dxa" w:w="1344"/>
            <w:shd w:val="clear" w:color="auto" w:fill="DDEBF7"/>
          </w:tcPr>
          <w:p>
            <w:r>
              <w:rPr>
                <w:rFonts w:ascii="Meiryo UI" w:hAnsi="Meiryo UI"/>
                <w:sz w:val="18"/>
              </w:rPr>
              <w:t>7倍</w:t>
            </w:r>
          </w:p>
        </w:tc>
        <w:tc>
          <w:tcPr>
            <w:tcW w:type="dxa" w:w="1344"/>
            <w:shd w:val="clear" w:color="auto" w:fill="DDEBF7"/>
          </w:tcPr>
          <w:p>
            <w:r>
              <w:rPr>
                <w:rFonts w:ascii="Meiryo UI" w:hAnsi="Meiryo UI"/>
                <w:sz w:val="18"/>
              </w:rPr>
              <w:t>⚠️ 高リスク</w:t>
            </w:r>
          </w:p>
        </w:tc>
        <w:tc>
          <w:tcPr>
            <w:tcW w:type="dxa" w:w="1344"/>
            <w:shd w:val="clear" w:color="auto" w:fill="DDEBF7"/>
          </w:tcPr>
          <w:p>
            <w:r>
              <w:rPr>
                <w:rFonts w:ascii="Meiryo UI" w:hAnsi="Meiryo UI"/>
                <w:sz w:val="18"/>
              </w:rPr>
              <w:t>AI（Watson→WatsonX）転換先行</w:t>
            </w:r>
          </w:p>
        </w:tc>
        <w:tc>
          <w:tcPr>
            <w:tcW w:type="dxa" w:w="1344"/>
            <w:shd w:val="clear" w:color="auto" w:fill="DDEBF7"/>
          </w:tcPr>
          <w:p>
            <w:r>
              <w:rPr>
                <w:rFonts w:ascii="Meiryo UI" w:hAnsi="Meiryo UI"/>
                <w:sz w:val="18"/>
              </w:rPr>
              <w:t>ハードウェア撤退でOTなし</w:t>
            </w:r>
          </w:p>
        </w:tc>
      </w:tr>
      <w:tr>
        <w:tc>
          <w:tcPr>
            <w:tcW w:type="dxa" w:w="1344"/>
          </w:tcPr>
          <w:p>
            <w:r>
              <w:rPr>
                <w:rFonts w:ascii="Meiryo UI" w:hAnsi="Meiryo UI"/>
                <w:sz w:val="18"/>
              </w:rPr>
              <w:t>富士通（6702）</w:t>
            </w:r>
          </w:p>
        </w:tc>
        <w:tc>
          <w:tcPr>
            <w:tcW w:type="dxa" w:w="1344"/>
          </w:tcPr>
          <w:p>
            <w:r>
              <w:rPr>
                <w:rFonts w:ascii="Meiryo UI" w:hAnsi="Meiryo UI"/>
                <w:sz w:val="18"/>
              </w:rPr>
              <w:t>¥5.5兆</w:t>
            </w:r>
          </w:p>
        </w:tc>
        <w:tc>
          <w:tcPr>
            <w:tcW w:type="dxa" w:w="1344"/>
          </w:tcPr>
          <w:p>
            <w:r>
              <w:rPr>
                <w:rFonts w:ascii="Meiryo UI" w:hAnsi="Meiryo UI"/>
                <w:sz w:val="18"/>
              </w:rPr>
              <w:t>22倍</w:t>
            </w:r>
          </w:p>
        </w:tc>
        <w:tc>
          <w:tcPr>
            <w:tcW w:type="dxa" w:w="1344"/>
          </w:tcPr>
          <w:p>
            <w:r>
              <w:rPr>
                <w:rFonts w:ascii="Meiryo UI" w:hAnsi="Meiryo UI"/>
                <w:sz w:val="18"/>
              </w:rPr>
              <w:t>3.2倍</w:t>
            </w:r>
          </w:p>
        </w:tc>
        <w:tc>
          <w:tcPr>
            <w:tcW w:type="dxa" w:w="1344"/>
          </w:tcPr>
          <w:p>
            <w:r>
              <w:rPr>
                <w:rFonts w:ascii="Meiryo UI" w:hAnsi="Meiryo UI"/>
                <w:sz w:val="18"/>
              </w:rPr>
              <w:t>⚠️ 高リスク（SI依存）</w:t>
            </w:r>
          </w:p>
        </w:tc>
        <w:tc>
          <w:tcPr>
            <w:tcW w:type="dxa" w:w="1344"/>
          </w:tcPr>
          <w:p>
            <w:r>
              <w:rPr>
                <w:rFonts w:ascii="Meiryo UI" w:hAnsi="Meiryo UI"/>
                <w:sz w:val="18"/>
              </w:rPr>
              <w:t>国内シェア高</w:t>
            </w:r>
          </w:p>
        </w:tc>
        <w:tc>
          <w:tcPr>
            <w:tcW w:type="dxa" w:w="1344"/>
          </w:tcPr>
          <w:p>
            <w:r>
              <w:rPr>
                <w:rFonts w:ascii="Meiryo UI" w:hAnsi="Meiryo UI"/>
                <w:sz w:val="18"/>
              </w:rPr>
              <w:t>エネルギー・インフラ薄</w:t>
            </w:r>
          </w:p>
        </w:tc>
      </w:tr>
      <w:tr>
        <w:tc>
          <w:tcPr>
            <w:tcW w:type="dxa" w:w="1344"/>
            <w:shd w:val="clear" w:color="auto" w:fill="DDEBF7"/>
          </w:tcPr>
          <w:p>
            <w:r>
              <w:rPr>
                <w:rFonts w:ascii="Meiryo UI" w:hAnsi="Meiryo UI"/>
                <w:sz w:val="18"/>
              </w:rPr>
              <w:t>NTTデータ（9613）</w:t>
            </w:r>
          </w:p>
        </w:tc>
        <w:tc>
          <w:tcPr>
            <w:tcW w:type="dxa" w:w="1344"/>
            <w:shd w:val="clear" w:color="auto" w:fill="DDEBF7"/>
          </w:tcPr>
          <w:p>
            <w:r>
              <w:rPr>
                <w:rFonts w:ascii="Meiryo UI" w:hAnsi="Meiryo UI"/>
                <w:sz w:val="18"/>
              </w:rPr>
              <w:t>¥3.8兆</w:t>
            </w:r>
          </w:p>
        </w:tc>
        <w:tc>
          <w:tcPr>
            <w:tcW w:type="dxa" w:w="1344"/>
            <w:shd w:val="clear" w:color="auto" w:fill="DDEBF7"/>
          </w:tcPr>
          <w:p>
            <w:r>
              <w:rPr>
                <w:rFonts w:ascii="Meiryo UI" w:hAnsi="Meiryo UI"/>
                <w:sz w:val="18"/>
              </w:rPr>
              <w:t>26倍</w:t>
            </w:r>
          </w:p>
        </w:tc>
        <w:tc>
          <w:tcPr>
            <w:tcW w:type="dxa" w:w="1344"/>
            <w:shd w:val="clear" w:color="auto" w:fill="DDEBF7"/>
          </w:tcPr>
          <w:p>
            <w:r>
              <w:rPr>
                <w:rFonts w:ascii="Meiryo UI" w:hAnsi="Meiryo UI"/>
                <w:sz w:val="18"/>
              </w:rPr>
              <w:t>2.5倍</w:t>
            </w:r>
          </w:p>
        </w:tc>
        <w:tc>
          <w:tcPr>
            <w:tcW w:type="dxa" w:w="1344"/>
            <w:shd w:val="clear" w:color="auto" w:fill="DDEBF7"/>
          </w:tcPr>
          <w:p>
            <w:r>
              <w:rPr>
                <w:rFonts w:ascii="Meiryo UI" w:hAnsi="Meiryo UI"/>
                <w:sz w:val="18"/>
              </w:rPr>
              <w:t>⚠️ 高リスク（純SIer）</w:t>
            </w:r>
          </w:p>
        </w:tc>
        <w:tc>
          <w:tcPr>
            <w:tcW w:type="dxa" w:w="1344"/>
            <w:shd w:val="clear" w:color="auto" w:fill="DDEBF7"/>
          </w:tcPr>
          <w:p>
            <w:r>
              <w:rPr>
                <w:rFonts w:ascii="Meiryo UI" w:hAnsi="Meiryo UI"/>
                <w:sz w:val="18"/>
              </w:rPr>
              <w:t>グローバル展開（Dell買収）</w:t>
            </w:r>
          </w:p>
        </w:tc>
        <w:tc>
          <w:tcPr>
            <w:tcW w:type="dxa" w:w="1344"/>
            <w:shd w:val="clear" w:color="auto" w:fill="DDEBF7"/>
          </w:tcPr>
          <w:p>
            <w:r>
              <w:rPr>
                <w:rFonts w:ascii="Meiryo UI" w:hAnsi="Meiryo UI"/>
                <w:sz w:val="18"/>
              </w:rPr>
              <w:t>OTなし・ハードインフラなし</w:t>
            </w:r>
          </w:p>
        </w:tc>
      </w:tr>
      <w:tr>
        <w:tc>
          <w:tcPr>
            <w:tcW w:type="dxa" w:w="1344"/>
          </w:tcPr>
          <w:p>
            <w:r>
              <w:rPr>
                <w:rFonts w:ascii="Meiryo UI" w:hAnsi="Meiryo UI"/>
                <w:sz w:val="18"/>
              </w:rPr>
              <w:t>NEC（6701）</w:t>
            </w:r>
          </w:p>
        </w:tc>
        <w:tc>
          <w:tcPr>
            <w:tcW w:type="dxa" w:w="1344"/>
          </w:tcPr>
          <w:p>
            <w:r>
              <w:rPr>
                <w:rFonts w:ascii="Meiryo UI" w:hAnsi="Meiryo UI"/>
                <w:sz w:val="18"/>
              </w:rPr>
              <w:t>¥4.2兆</w:t>
            </w:r>
          </w:p>
        </w:tc>
        <w:tc>
          <w:tcPr>
            <w:tcW w:type="dxa" w:w="1344"/>
          </w:tcPr>
          <w:p>
            <w:r>
              <w:rPr>
                <w:rFonts w:ascii="Meiryo UI" w:hAnsi="Meiryo UI"/>
                <w:sz w:val="18"/>
              </w:rPr>
              <w:t>20倍</w:t>
            </w:r>
          </w:p>
        </w:tc>
        <w:tc>
          <w:tcPr>
            <w:tcW w:type="dxa" w:w="1344"/>
          </w:tcPr>
          <w:p>
            <w:r>
              <w:rPr>
                <w:rFonts w:ascii="Meiryo UI" w:hAnsi="Meiryo UI"/>
                <w:sz w:val="18"/>
              </w:rPr>
              <w:t>2.8倍</w:t>
            </w:r>
          </w:p>
        </w:tc>
        <w:tc>
          <w:tcPr>
            <w:tcW w:type="dxa" w:w="1344"/>
          </w:tcPr>
          <w:p>
            <w:r>
              <w:rPr>
                <w:rFonts w:ascii="Meiryo UI" w:hAnsi="Meiryo UI"/>
                <w:sz w:val="18"/>
              </w:rPr>
              <w:t>中リスク</w:t>
            </w:r>
          </w:p>
        </w:tc>
        <w:tc>
          <w:tcPr>
            <w:tcW w:type="dxa" w:w="1344"/>
          </w:tcPr>
          <w:p>
            <w:r>
              <w:rPr>
                <w:rFonts w:ascii="Meiryo UI" w:hAnsi="Meiryo UI"/>
                <w:sz w:val="18"/>
              </w:rPr>
              <w:t>セキュリティ・公共SI</w:t>
            </w:r>
          </w:p>
        </w:tc>
        <w:tc>
          <w:tcPr>
            <w:tcW w:type="dxa" w:w="1344"/>
          </w:tcPr>
          <w:p>
            <w:r>
              <w:rPr>
                <w:rFonts w:ascii="Meiryo UI" w:hAnsi="Meiryo UI"/>
                <w:sz w:val="18"/>
              </w:rPr>
              <w:t>エネルギー薄</w:t>
            </w:r>
          </w:p>
        </w:tc>
      </w:tr>
      <w:tr>
        <w:tc>
          <w:tcPr>
            <w:tcW w:type="dxa" w:w="1344"/>
            <w:shd w:val="clear" w:color="auto" w:fill="DDEBF7"/>
          </w:tcPr>
          <w:p>
            <w:r>
              <w:rPr>
                <w:rFonts w:ascii="Meiryo UI" w:hAnsi="Meiryo UI"/>
                <w:sz w:val="18"/>
              </w:rPr>
              <w:t>日立製作所（6501）</w:t>
            </w:r>
          </w:p>
        </w:tc>
        <w:tc>
          <w:tcPr>
            <w:tcW w:type="dxa" w:w="1344"/>
            <w:shd w:val="clear" w:color="auto" w:fill="DDEBF7"/>
          </w:tcPr>
          <w:p>
            <w:r>
              <w:rPr>
                <w:rFonts w:ascii="Meiryo UI" w:hAnsi="Meiryo UI"/>
                <w:sz w:val="18"/>
              </w:rPr>
              <w:t>¥21.9兆</w:t>
            </w:r>
          </w:p>
        </w:tc>
        <w:tc>
          <w:tcPr>
            <w:tcW w:type="dxa" w:w="1344"/>
            <w:shd w:val="clear" w:color="auto" w:fill="DDEBF7"/>
          </w:tcPr>
          <w:p>
            <w:r>
              <w:rPr>
                <w:rFonts w:ascii="Meiryo UI" w:hAnsi="Meiryo UI"/>
                <w:sz w:val="18"/>
              </w:rPr>
              <w:t>29倍</w:t>
            </w:r>
          </w:p>
        </w:tc>
        <w:tc>
          <w:tcPr>
            <w:tcW w:type="dxa" w:w="1344"/>
            <w:shd w:val="clear" w:color="auto" w:fill="DDEBF7"/>
          </w:tcPr>
          <w:p>
            <w:r>
              <w:rPr>
                <w:rFonts w:ascii="Meiryo UI" w:hAnsi="Meiryo UI"/>
                <w:sz w:val="18"/>
              </w:rPr>
              <w:t>3.45倍</w:t>
            </w:r>
          </w:p>
        </w:tc>
        <w:tc>
          <w:tcPr>
            <w:tcW w:type="dxa" w:w="1344"/>
            <w:shd w:val="clear" w:color="auto" w:fill="DDEBF7"/>
          </w:tcPr>
          <w:p>
            <w:r>
              <w:rPr>
                <w:rFonts w:ascii="Meiryo UI" w:hAnsi="Meiryo UI"/>
                <w:sz w:val="18"/>
              </w:rPr>
              <w:t>中リスク（OT護城河）</w:t>
            </w:r>
          </w:p>
        </w:tc>
        <w:tc>
          <w:tcPr>
            <w:tcW w:type="dxa" w:w="1344"/>
            <w:shd w:val="clear" w:color="auto" w:fill="DDEBF7"/>
          </w:tcPr>
          <w:p>
            <w:r>
              <w:rPr>
                <w:rFonts w:ascii="Meiryo UI" w:hAnsi="Meiryo UI"/>
                <w:sz w:val="18"/>
              </w:rPr>
              <w:t>OT×IT×エネルギー統合</w:t>
            </w:r>
          </w:p>
        </w:tc>
        <w:tc>
          <w:tcPr>
            <w:tcW w:type="dxa" w:w="1344"/>
            <w:shd w:val="clear" w:color="auto" w:fill="DDEBF7"/>
          </w:tcPr>
          <w:p>
            <w:r>
              <w:rPr>
                <w:rFonts w:ascii="Meiryo UI" w:hAnsi="Meiryo UI"/>
                <w:sz w:val="18"/>
              </w:rPr>
              <w:t>SI依存部分はVulnerable</w:t>
            </w:r>
          </w:p>
        </w:tc>
      </w:tr>
    </w:tbl>
    <w:p/>
    <w:p>
      <w:r>
        <w:rPr>
          <w:rFonts w:ascii="Meiryo UI" w:hAnsi="Meiryo UI"/>
          <w:sz w:val="20"/>
        </w:rPr>
        <w:t>&gt; 深井の結論：競合比較では日立はAIショック耐性が最も高いSIer。OTデータ・エネルギーインフラという「非デジタル護城河」を持つ点でAccenture・NTTデータより優位。ただしPER29倍×PBR3.45倍のバリュエーションプレミアムは競合比で最大級。</w:t>
      </w:r>
    </w:p>
    <w:p/>
    <w:p>
      <w:r>
        <w:t>──────────────────────────────────────────────────</w:t>
      </w:r>
    </w:p>
    <w:p/>
    <w:p>
      <w:pPr>
        <w:pStyle w:val="Heading1"/>
      </w:pPr>
      <w:r>
        <w:rPr>
          <w:rFonts w:ascii="Meiryo UI" w:hAnsi="Meiryo UI"/>
          <w:color w:val="1F3864"/>
        </w:rPr>
        <w:t>8. 不動産含み益NAV（参考試算）</w:t>
      </w:r>
    </w:p>
    <w:p/>
    <w:p>
      <w:pPr>
        <w:pStyle w:val="Heading2"/>
      </w:pPr>
      <w:r>
        <w:rPr>
          <w:rFonts w:ascii="Meiryo UI" w:hAnsi="Meiryo UI"/>
          <w:color w:val="2E74B5"/>
        </w:rPr>
        <w:t>8-1. 社有不動産の規模感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資産カテゴリー</w:t>
            </w:r>
          </w:p>
        </w:tc>
        <w:tc>
          <w:tcPr>
            <w:tcW w:type="dxa" w:w="2351"/>
            <w:shd w:val="clear" w:color="auto" w:fill="2E74B5"/>
          </w:tcPr>
          <w:p>
            <w:r>
              <w:rPr>
                <w:rFonts w:ascii="Meiryo UI" w:hAnsi="Meiryo UI"/>
                <w:b/>
                <w:color w:val="FFFFFF"/>
                <w:sz w:val="18"/>
              </w:rPr>
              <w:t>帳簿価値（推計）</w:t>
            </w:r>
          </w:p>
        </w:tc>
        <w:tc>
          <w:tcPr>
            <w:tcW w:type="dxa" w:w="2351"/>
            <w:shd w:val="clear" w:color="auto" w:fill="2E74B5"/>
          </w:tcPr>
          <w:p>
            <w:r>
              <w:rPr>
                <w:rFonts w:ascii="Meiryo UI" w:hAnsi="Meiryo UI"/>
                <w:b/>
                <w:color w:val="FFFFFF"/>
                <w:sz w:val="18"/>
              </w:rPr>
              <w:t>時価評価（推計）</w:t>
            </w:r>
          </w:p>
        </w:tc>
        <w:tc>
          <w:tcPr>
            <w:tcW w:type="dxa" w:w="2351"/>
            <w:shd w:val="clear" w:color="auto" w:fill="2E74B5"/>
          </w:tcPr>
          <w:p>
            <w:r>
              <w:rPr>
                <w:rFonts w:ascii="Meiryo UI" w:hAnsi="Meiryo UI"/>
                <w:b/>
                <w:color w:val="FFFFFF"/>
                <w:sz w:val="18"/>
              </w:rPr>
              <w:t>含み益（推計）</w:t>
            </w:r>
          </w:p>
        </w:tc>
      </w:tr>
      <w:tr>
        <w:tc>
          <w:tcPr>
            <w:tcW w:type="dxa" w:w="2351"/>
          </w:tcPr>
          <w:p>
            <w:r>
              <w:rPr>
                <w:rFonts w:ascii="Meiryo UI" w:hAnsi="Meiryo UI"/>
                <w:sz w:val="18"/>
              </w:rPr>
              <w:t>本社・研究所（東京・神奈川・茨城等）</w:t>
            </w:r>
          </w:p>
        </w:tc>
        <w:tc>
          <w:tcPr>
            <w:tcW w:type="dxa" w:w="2351"/>
          </w:tcPr>
          <w:p>
            <w:r>
              <w:rPr>
                <w:rFonts w:ascii="Meiryo UI" w:hAnsi="Meiryo UI"/>
                <w:sz w:val="18"/>
              </w:rPr>
              <w:t>約¥3,000億円</w:t>
            </w:r>
          </w:p>
        </w:tc>
        <w:tc>
          <w:tcPr>
            <w:tcW w:type="dxa" w:w="2351"/>
          </w:tcPr>
          <w:p>
            <w:r>
              <w:rPr>
                <w:rFonts w:ascii="Meiryo UI" w:hAnsi="Meiryo UI"/>
                <w:sz w:val="18"/>
              </w:rPr>
              <w:t>約¥5,500億円</w:t>
            </w:r>
          </w:p>
        </w:tc>
        <w:tc>
          <w:tcPr>
            <w:tcW w:type="dxa" w:w="2351"/>
          </w:tcPr>
          <w:p>
            <w:r>
              <w:rPr>
                <w:rFonts w:ascii="Meiryo UI" w:hAnsi="Meiryo UI"/>
                <w:sz w:val="18"/>
              </w:rPr>
              <w:t>+¥2,500億円</w:t>
            </w:r>
          </w:p>
        </w:tc>
      </w:tr>
      <w:tr>
        <w:tc>
          <w:tcPr>
            <w:tcW w:type="dxa" w:w="2351"/>
            <w:shd w:val="clear" w:color="auto" w:fill="DDEBF7"/>
          </w:tcPr>
          <w:p>
            <w:r>
              <w:rPr>
                <w:rFonts w:ascii="Meiryo UI" w:hAnsi="Meiryo UI"/>
                <w:sz w:val="18"/>
              </w:rPr>
              <w:t>国内工場用地（日立市・笠戸等）</w:t>
            </w:r>
          </w:p>
        </w:tc>
        <w:tc>
          <w:tcPr>
            <w:tcW w:type="dxa" w:w="2351"/>
            <w:shd w:val="clear" w:color="auto" w:fill="DDEBF7"/>
          </w:tcPr>
          <w:p>
            <w:r>
              <w:rPr>
                <w:rFonts w:ascii="Meiryo UI" w:hAnsi="Meiryo UI"/>
                <w:sz w:val="18"/>
              </w:rPr>
              <w:t>約¥2,000億円</w:t>
            </w:r>
          </w:p>
        </w:tc>
        <w:tc>
          <w:tcPr>
            <w:tcW w:type="dxa" w:w="2351"/>
            <w:shd w:val="clear" w:color="auto" w:fill="DDEBF7"/>
          </w:tcPr>
          <w:p>
            <w:r>
              <w:rPr>
                <w:rFonts w:ascii="Meiryo UI" w:hAnsi="Meiryo UI"/>
                <w:sz w:val="18"/>
              </w:rPr>
              <w:t>約¥2,800億円</w:t>
            </w:r>
          </w:p>
        </w:tc>
        <w:tc>
          <w:tcPr>
            <w:tcW w:type="dxa" w:w="2351"/>
            <w:shd w:val="clear" w:color="auto" w:fill="DDEBF7"/>
          </w:tcPr>
          <w:p>
            <w:r>
              <w:rPr>
                <w:rFonts w:ascii="Meiryo UI" w:hAnsi="Meiryo UI"/>
                <w:sz w:val="18"/>
              </w:rPr>
              <w:t>+¥800億円</w:t>
            </w:r>
          </w:p>
        </w:tc>
      </w:tr>
      <w:tr>
        <w:tc>
          <w:tcPr>
            <w:tcW w:type="dxa" w:w="2351"/>
          </w:tcPr>
          <w:p>
            <w:r>
              <w:rPr>
                <w:rFonts w:ascii="Meiryo UI" w:hAnsi="Meiryo UI"/>
                <w:sz w:val="18"/>
              </w:rPr>
              <w:t>海外資産（欧米拠点）</w:t>
            </w:r>
          </w:p>
        </w:tc>
        <w:tc>
          <w:tcPr>
            <w:tcW w:type="dxa" w:w="2351"/>
          </w:tcPr>
          <w:p>
            <w:r>
              <w:rPr>
                <w:rFonts w:ascii="Meiryo UI" w:hAnsi="Meiryo UI"/>
                <w:sz w:val="18"/>
              </w:rPr>
              <w:t>約¥1,500億円</w:t>
            </w:r>
          </w:p>
        </w:tc>
        <w:tc>
          <w:tcPr>
            <w:tcW w:type="dxa" w:w="2351"/>
          </w:tcPr>
          <w:p>
            <w:r>
              <w:rPr>
                <w:rFonts w:ascii="Meiryo UI" w:hAnsi="Meiryo UI"/>
                <w:sz w:val="18"/>
              </w:rPr>
              <w:t>約¥1,800億円</w:t>
            </w:r>
          </w:p>
        </w:tc>
        <w:tc>
          <w:tcPr>
            <w:tcW w:type="dxa" w:w="2351"/>
          </w:tcPr>
          <w:p>
            <w:r>
              <w:rPr>
                <w:rFonts w:ascii="Meiryo UI" w:hAnsi="Meiryo UI"/>
                <w:sz w:val="18"/>
              </w:rPr>
              <w:t>+¥300億円</w:t>
            </w:r>
          </w:p>
        </w:tc>
      </w:tr>
      <w:tr>
        <w:tc>
          <w:tcPr>
            <w:tcW w:type="dxa" w:w="2351"/>
            <w:shd w:val="clear" w:color="auto" w:fill="DDEBF7"/>
          </w:tcPr>
          <w:p>
            <w:r>
              <w:rPr>
                <w:rFonts w:ascii="Meiryo UI" w:hAnsi="Meiryo UI"/>
                <w:sz w:val="18"/>
              </w:rPr>
              <w:t>合計</w:t>
            </w:r>
          </w:p>
        </w:tc>
        <w:tc>
          <w:tcPr>
            <w:tcW w:type="dxa" w:w="2351"/>
            <w:shd w:val="clear" w:color="auto" w:fill="DDEBF7"/>
          </w:tcPr>
          <w:p>
            <w:r>
              <w:rPr>
                <w:rFonts w:ascii="Meiryo UI" w:hAnsi="Meiryo UI"/>
                <w:sz w:val="18"/>
              </w:rPr>
              <w:t>約¥6,500億円</w:t>
            </w:r>
          </w:p>
        </w:tc>
        <w:tc>
          <w:tcPr>
            <w:tcW w:type="dxa" w:w="2351"/>
            <w:shd w:val="clear" w:color="auto" w:fill="DDEBF7"/>
          </w:tcPr>
          <w:p>
            <w:r>
              <w:rPr>
                <w:rFonts w:ascii="Meiryo UI" w:hAnsi="Meiryo UI"/>
                <w:sz w:val="18"/>
              </w:rPr>
              <w:t>約¥10,100億円</w:t>
            </w:r>
          </w:p>
        </w:tc>
        <w:tc>
          <w:tcPr>
            <w:tcW w:type="dxa" w:w="2351"/>
            <w:shd w:val="clear" w:color="auto" w:fill="DDEBF7"/>
          </w:tcPr>
          <w:p>
            <w:r>
              <w:rPr>
                <w:rFonts w:ascii="Meiryo UI" w:hAnsi="Meiryo UI"/>
                <w:sz w:val="18"/>
              </w:rPr>
              <w:t>+¥3,600億円</w:t>
            </w:r>
          </w:p>
        </w:tc>
      </w:tr>
      <w:tr>
        <w:tc>
          <w:tcPr>
            <w:tcW w:type="dxa" w:w="2351"/>
          </w:tcPr>
          <w:p>
            <w:r>
              <w:rPr>
                <w:rFonts w:ascii="Meiryo UI" w:hAnsi="Meiryo UI"/>
                <w:sz w:val="18"/>
              </w:rPr>
              <w:t>1株あたり含み益</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+¥80/株</w:t>
            </w:r>
          </w:p>
        </w:tc>
      </w:tr>
    </w:tbl>
    <w:p/>
    <w:p>
      <w:r>
        <w:rPr>
          <w:rFonts w:ascii="Meiryo UI" w:hAnsi="Meiryo UI"/>
          <w:sz w:val="20"/>
        </w:rPr>
        <w:t>&gt; ⚠️ 不動産含み益は現株価比+1.6%（¥80）と限定的。日立の株価ドライバーはNAVより事業価値（Lumada・エナジー成長）。</w:t>
      </w:r>
    </w:p>
    <w:p/>
    <w:p>
      <w:r>
        <w:t>──────────────────────────────────────────────────</w:t>
      </w:r>
    </w:p>
    <w:p/>
    <w:p>
      <w:pPr>
        <w:pStyle w:val="Heading1"/>
      </w:pPr>
      <w:r>
        <w:rPr>
          <w:rFonts w:ascii="Meiryo UI" w:hAnsi="Meiryo UI"/>
          <w:color w:val="1F3864"/>
        </w:rPr>
        <w:t>9. 金利感応度分析（Sensitivity Analysis）</w:t>
      </w:r>
    </w:p>
    <w:p/>
    <w:p>
      <w:r>
        <w:rPr>
          <w:rFonts w:ascii="Meiryo UI" w:hAnsi="Meiryo UI"/>
          <w:sz w:val="20"/>
        </w:rPr>
        <w:t>Rfを±変動させた場合の理論株価（基本シナリオ・Ke=Rf+1.10×4.5%）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Ke(%)</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Rf▲1.00%</w:t>
            </w:r>
          </w:p>
        </w:tc>
        <w:tc>
          <w:tcPr>
            <w:tcW w:type="dxa" w:w="1568"/>
          </w:tcPr>
          <w:p>
            <w:r>
              <w:rPr>
                <w:rFonts w:ascii="Meiryo UI" w:hAnsi="Meiryo UI"/>
                <w:sz w:val="18"/>
              </w:rPr>
              <w:t>1.439%</w:t>
            </w:r>
          </w:p>
        </w:tc>
        <w:tc>
          <w:tcPr>
            <w:tcW w:type="dxa" w:w="1568"/>
          </w:tcPr>
          <w:p>
            <w:r>
              <w:rPr>
                <w:rFonts w:ascii="Meiryo UI" w:hAnsi="Meiryo UI"/>
                <w:sz w:val="18"/>
              </w:rPr>
              <w:t>4.86%</w:t>
            </w:r>
          </w:p>
        </w:tc>
        <w:tc>
          <w:tcPr>
            <w:tcW w:type="dxa" w:w="1568"/>
          </w:tcPr>
          <w:p>
            <w:r>
              <w:rPr>
                <w:rFonts w:ascii="Meiryo UI" w:hAnsi="Meiryo UI"/>
                <w:sz w:val="18"/>
              </w:rPr>
              <w:t>6.38%</w:t>
            </w:r>
          </w:p>
        </w:tc>
        <w:tc>
          <w:tcPr>
            <w:tcW w:type="dxa" w:w="1568"/>
          </w:tcPr>
          <w:p>
            <w:r>
              <w:rPr>
                <w:rFonts w:ascii="Meiryo UI" w:hAnsi="Meiryo UI"/>
                <w:sz w:val="18"/>
              </w:rPr>
              <w:t>¥6,840</w:t>
            </w:r>
          </w:p>
        </w:tc>
        <w:tc>
          <w:tcPr>
            <w:tcW w:type="dxa" w:w="1568"/>
          </w:tcPr>
          <w:p>
            <w:r>
              <w:rPr>
                <w:rFonts w:ascii="Meiryo UI" w:hAnsi="Meiryo UI"/>
                <w:sz w:val="18"/>
              </w:rPr>
              <w:t>+41.1%</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5.36%</w:t>
            </w:r>
          </w:p>
        </w:tc>
        <w:tc>
          <w:tcPr>
            <w:tcW w:type="dxa" w:w="1568"/>
            <w:shd w:val="clear" w:color="auto" w:fill="DDEBF7"/>
          </w:tcPr>
          <w:p>
            <w:r>
              <w:rPr>
                <w:rFonts w:ascii="Meiryo UI" w:hAnsi="Meiryo UI"/>
                <w:sz w:val="18"/>
              </w:rPr>
              <w:t>6.88%</w:t>
            </w:r>
          </w:p>
        </w:tc>
        <w:tc>
          <w:tcPr>
            <w:tcW w:type="dxa" w:w="1568"/>
            <w:shd w:val="clear" w:color="auto" w:fill="DDEBF7"/>
          </w:tcPr>
          <w:p>
            <w:r>
              <w:rPr>
                <w:rFonts w:ascii="Meiryo UI" w:hAnsi="Meiryo UI"/>
                <w:sz w:val="18"/>
              </w:rPr>
              <w:t>¥6,020</w:t>
            </w:r>
          </w:p>
        </w:tc>
        <w:tc>
          <w:tcPr>
            <w:tcW w:type="dxa" w:w="1568"/>
            <w:shd w:val="clear" w:color="auto" w:fill="DDEBF7"/>
          </w:tcPr>
          <w:p>
            <w:r>
              <w:rPr>
                <w:rFonts w:ascii="Meiryo UI" w:hAnsi="Meiryo UI"/>
                <w:sz w:val="18"/>
              </w:rPr>
              <w:t>+24.2%</w:t>
            </w:r>
          </w:p>
        </w:tc>
      </w:tr>
      <w:tr>
        <w:tc>
          <w:tcPr>
            <w:tcW w:type="dxa" w:w="1568"/>
          </w:tcPr>
          <w:p>
            <w:r>
              <w:rPr>
                <w:rFonts w:ascii="Meiryo UI" w:hAnsi="Meiryo UI"/>
                <w:sz w:val="18"/>
              </w:rPr>
              <w:t>Rf▲0.25%</w:t>
            </w:r>
          </w:p>
        </w:tc>
        <w:tc>
          <w:tcPr>
            <w:tcW w:type="dxa" w:w="1568"/>
          </w:tcPr>
          <w:p>
            <w:r>
              <w:rPr>
                <w:rFonts w:ascii="Meiryo UI" w:hAnsi="Meiryo UI"/>
                <w:sz w:val="18"/>
              </w:rPr>
              <w:t>2.189%</w:t>
            </w:r>
          </w:p>
        </w:tc>
        <w:tc>
          <w:tcPr>
            <w:tcW w:type="dxa" w:w="1568"/>
          </w:tcPr>
          <w:p>
            <w:r>
              <w:rPr>
                <w:rFonts w:ascii="Meiryo UI" w:hAnsi="Meiryo UI"/>
                <w:sz w:val="18"/>
              </w:rPr>
              <w:t>5.61%</w:t>
            </w:r>
          </w:p>
        </w:tc>
        <w:tc>
          <w:tcPr>
            <w:tcW w:type="dxa" w:w="1568"/>
          </w:tcPr>
          <w:p>
            <w:r>
              <w:rPr>
                <w:rFonts w:ascii="Meiryo UI" w:hAnsi="Meiryo UI"/>
                <w:sz w:val="18"/>
              </w:rPr>
              <w:t>7.13%</w:t>
            </w:r>
          </w:p>
        </w:tc>
        <w:tc>
          <w:tcPr>
            <w:tcW w:type="dxa" w:w="1568"/>
          </w:tcPr>
          <w:p>
            <w:r>
              <w:rPr>
                <w:rFonts w:ascii="Meiryo UI" w:hAnsi="Meiryo UI"/>
                <w:sz w:val="18"/>
              </w:rPr>
              <w:t>¥5,630</w:t>
            </w:r>
          </w:p>
        </w:tc>
        <w:tc>
          <w:tcPr>
            <w:tcW w:type="dxa" w:w="1568"/>
          </w:tcPr>
          <w:p>
            <w:r>
              <w:rPr>
                <w:rFonts w:ascii="Meiryo UI" w:hAnsi="Meiryo UI"/>
                <w:sz w:val="18"/>
              </w:rPr>
              <w:t>+16.1%</w:t>
            </w:r>
          </w:p>
        </w:tc>
      </w:tr>
      <w:tr>
        <w:tc>
          <w:tcPr>
            <w:tcW w:type="dxa" w:w="1568"/>
            <w:shd w:val="clear" w:color="auto" w:fill="DDEBF7"/>
          </w:tcPr>
          <w:p>
            <w:r>
              <w:rPr>
                <w:rFonts w:ascii="Meiryo UI" w:hAnsi="Meiryo UI"/>
                <w:sz w:val="18"/>
              </w:rPr>
              <w:t>Rf基準</w:t>
            </w:r>
          </w:p>
        </w:tc>
        <w:tc>
          <w:tcPr>
            <w:tcW w:type="dxa" w:w="1568"/>
            <w:shd w:val="clear" w:color="auto" w:fill="DDEBF7"/>
          </w:tcPr>
          <w:p>
            <w:r>
              <w:rPr>
                <w:rFonts w:ascii="Meiryo UI" w:hAnsi="Meiryo UI"/>
                <w:sz w:val="18"/>
              </w:rPr>
              <w:t>2.439%</w:t>
            </w:r>
          </w:p>
        </w:tc>
        <w:tc>
          <w:tcPr>
            <w:tcW w:type="dxa" w:w="1568"/>
            <w:shd w:val="clear" w:color="auto" w:fill="DDEBF7"/>
          </w:tcPr>
          <w:p>
            <w:r>
              <w:rPr>
                <w:rFonts w:ascii="Meiryo UI" w:hAnsi="Meiryo UI"/>
                <w:sz w:val="18"/>
              </w:rPr>
              <w:t>5.86%</w:t>
            </w:r>
          </w:p>
        </w:tc>
        <w:tc>
          <w:tcPr>
            <w:tcW w:type="dxa" w:w="1568"/>
            <w:shd w:val="clear" w:color="auto" w:fill="DDEBF7"/>
          </w:tcPr>
          <w:p>
            <w:r>
              <w:rPr>
                <w:rFonts w:ascii="Meiryo UI" w:hAnsi="Meiryo UI"/>
                <w:sz w:val="18"/>
              </w:rPr>
              <w:t>7.38%</w:t>
            </w:r>
          </w:p>
        </w:tc>
        <w:tc>
          <w:tcPr>
            <w:tcW w:type="dxa" w:w="1568"/>
            <w:shd w:val="clear" w:color="auto" w:fill="DDEBF7"/>
          </w:tcPr>
          <w:p>
            <w:r>
              <w:rPr>
                <w:rFonts w:ascii="Meiryo UI" w:hAnsi="Meiryo UI"/>
                <w:sz w:val="18"/>
              </w:rPr>
              <w:t>¥5,280</w:t>
            </w:r>
          </w:p>
        </w:tc>
        <w:tc>
          <w:tcPr>
            <w:tcW w:type="dxa" w:w="1568"/>
            <w:shd w:val="clear" w:color="auto" w:fill="DDEBF7"/>
          </w:tcPr>
          <w:p>
            <w:r>
              <w:rPr>
                <w:rFonts w:ascii="Meiryo UI" w:hAnsi="Meiryo UI"/>
                <w:sz w:val="18"/>
              </w:rPr>
              <w:t>+8.9%</w:t>
            </w:r>
          </w:p>
        </w:tc>
      </w:tr>
      <w:tr>
        <w:tc>
          <w:tcPr>
            <w:tcW w:type="dxa" w:w="1568"/>
          </w:tcPr>
          <w:p>
            <w:r>
              <w:rPr>
                <w:rFonts w:ascii="Meiryo UI" w:hAnsi="Meiryo UI"/>
                <w:sz w:val="18"/>
              </w:rPr>
              <w:t>Rf+0.25%</w:t>
            </w:r>
          </w:p>
        </w:tc>
        <w:tc>
          <w:tcPr>
            <w:tcW w:type="dxa" w:w="1568"/>
          </w:tcPr>
          <w:p>
            <w:r>
              <w:rPr>
                <w:rFonts w:ascii="Meiryo UI" w:hAnsi="Meiryo UI"/>
                <w:sz w:val="18"/>
              </w:rPr>
              <w:t>2.689%</w:t>
            </w:r>
          </w:p>
        </w:tc>
        <w:tc>
          <w:tcPr>
            <w:tcW w:type="dxa" w:w="1568"/>
          </w:tcPr>
          <w:p>
            <w:r>
              <w:rPr>
                <w:rFonts w:ascii="Meiryo UI" w:hAnsi="Meiryo UI"/>
                <w:sz w:val="18"/>
              </w:rPr>
              <w:t>6.11%</w:t>
            </w:r>
          </w:p>
        </w:tc>
        <w:tc>
          <w:tcPr>
            <w:tcW w:type="dxa" w:w="1568"/>
          </w:tcPr>
          <w:p>
            <w:r>
              <w:rPr>
                <w:rFonts w:ascii="Meiryo UI" w:hAnsi="Meiryo UI"/>
                <w:sz w:val="18"/>
              </w:rPr>
              <w:t>7.63%</w:t>
            </w:r>
          </w:p>
        </w:tc>
        <w:tc>
          <w:tcPr>
            <w:tcW w:type="dxa" w:w="1568"/>
          </w:tcPr>
          <w:p>
            <w:r>
              <w:rPr>
                <w:rFonts w:ascii="Meiryo UI" w:hAnsi="Meiryo UI"/>
                <w:sz w:val="18"/>
              </w:rPr>
              <w:t>¥4,960</w:t>
            </w:r>
          </w:p>
        </w:tc>
        <w:tc>
          <w:tcPr>
            <w:tcW w:type="dxa" w:w="1568"/>
          </w:tcPr>
          <w:p>
            <w:r>
              <w:rPr>
                <w:rFonts w:ascii="Meiryo UI" w:hAnsi="Meiryo UI"/>
                <w:sz w:val="18"/>
              </w:rPr>
              <w:t>+2.3%</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6.36%</w:t>
            </w:r>
          </w:p>
        </w:tc>
        <w:tc>
          <w:tcPr>
            <w:tcW w:type="dxa" w:w="1568"/>
            <w:shd w:val="clear" w:color="auto" w:fill="DDEBF7"/>
          </w:tcPr>
          <w:p>
            <w:r>
              <w:rPr>
                <w:rFonts w:ascii="Meiryo UI" w:hAnsi="Meiryo UI"/>
                <w:sz w:val="18"/>
              </w:rPr>
              <w:t>7.88%</w:t>
            </w:r>
          </w:p>
        </w:tc>
        <w:tc>
          <w:tcPr>
            <w:tcW w:type="dxa" w:w="1568"/>
            <w:shd w:val="clear" w:color="auto" w:fill="DDEBF7"/>
          </w:tcPr>
          <w:p>
            <w:r>
              <w:rPr>
                <w:rFonts w:ascii="Meiryo UI" w:hAnsi="Meiryo UI"/>
                <w:sz w:val="18"/>
              </w:rPr>
              <w:t>¥4,670</w:t>
            </w:r>
          </w:p>
        </w:tc>
        <w:tc>
          <w:tcPr>
            <w:tcW w:type="dxa" w:w="1568"/>
            <w:shd w:val="clear" w:color="auto" w:fill="DDEBF7"/>
          </w:tcPr>
          <w:p>
            <w:r>
              <w:rPr>
                <w:rFonts w:ascii="Meiryo UI" w:hAnsi="Meiryo UI"/>
                <w:sz w:val="18"/>
              </w:rPr>
              <w:t>▲3.7%</w:t>
            </w:r>
          </w:p>
        </w:tc>
      </w:tr>
      <w:tr>
        <w:tc>
          <w:tcPr>
            <w:tcW w:type="dxa" w:w="1568"/>
          </w:tcPr>
          <w:p>
            <w:r>
              <w:rPr>
                <w:rFonts w:ascii="Meiryo UI" w:hAnsi="Meiryo UI"/>
                <w:sz w:val="18"/>
              </w:rPr>
              <w:t>Rf+1.00%</w:t>
            </w:r>
          </w:p>
        </w:tc>
        <w:tc>
          <w:tcPr>
            <w:tcW w:type="dxa" w:w="1568"/>
          </w:tcPr>
          <w:p>
            <w:r>
              <w:rPr>
                <w:rFonts w:ascii="Meiryo UI" w:hAnsi="Meiryo UI"/>
                <w:sz w:val="18"/>
              </w:rPr>
              <w:t>3.439%</w:t>
            </w:r>
          </w:p>
        </w:tc>
        <w:tc>
          <w:tcPr>
            <w:tcW w:type="dxa" w:w="1568"/>
          </w:tcPr>
          <w:p>
            <w:r>
              <w:rPr>
                <w:rFonts w:ascii="Meiryo UI" w:hAnsi="Meiryo UI"/>
                <w:sz w:val="18"/>
              </w:rPr>
              <w:t>6.86%</w:t>
            </w:r>
          </w:p>
        </w:tc>
        <w:tc>
          <w:tcPr>
            <w:tcW w:type="dxa" w:w="1568"/>
          </w:tcPr>
          <w:p>
            <w:r>
              <w:rPr>
                <w:rFonts w:ascii="Meiryo UI" w:hAnsi="Meiryo UI"/>
                <w:sz w:val="18"/>
              </w:rPr>
              <w:t>8.38%</w:t>
            </w:r>
          </w:p>
        </w:tc>
        <w:tc>
          <w:tcPr>
            <w:tcW w:type="dxa" w:w="1568"/>
          </w:tcPr>
          <w:p>
            <w:r>
              <w:rPr>
                <w:rFonts w:ascii="Meiryo UI" w:hAnsi="Meiryo UI"/>
                <w:sz w:val="18"/>
              </w:rPr>
              <w:t>¥4,140</w:t>
            </w:r>
          </w:p>
        </w:tc>
        <w:tc>
          <w:tcPr>
            <w:tcW w:type="dxa" w:w="1568"/>
          </w:tcPr>
          <w:p>
            <w:r>
              <w:rPr>
                <w:rFonts w:ascii="Meiryo UI" w:hAnsi="Meiryo UI"/>
                <w:sz w:val="18"/>
              </w:rPr>
              <w:t>▲14.6%</w:t>
            </w:r>
          </w:p>
        </w:tc>
      </w:tr>
    </w:tbl>
    <w:p/>
    <w:p>
      <w:r>
        <w:rPr>
          <w:rFonts w:ascii="Meiryo UI" w:hAnsi="Meiryo UI"/>
          <w:sz w:val="20"/>
        </w:rPr>
        <w:t>&gt; 金利感応度まとめ：</w:t>
      </w:r>
    </w:p>
    <w:p>
      <w:r>
        <w:rPr>
          <w:rFonts w:ascii="Meiryo UI" w:hAnsi="Meiryo UI"/>
          <w:sz w:val="20"/>
        </w:rPr>
        <w:t>&gt; - 日本金利上昇（Rf+1.0%）シナリオ：理論株価¥4,140（現在値▲14.6%）。日銀が政策金利を大幅引き上げた場合のダウンサイド。</w:t>
      </w:r>
    </w:p>
    <w:p>
      <w:r>
        <w:rPr>
          <w:rFonts w:ascii="Meiryo UI" w:hAnsi="Meiryo UI"/>
          <w:sz w:val="20"/>
        </w:rPr>
        <w:t>&gt; - 日本金利低下（Rf▲0.5%）シナリオ：理論株価¥6,020（+24.2%）。再びQEに転換した場合のアップサイド。</w:t>
      </w:r>
    </w:p>
    <w:p>
      <w:r>
        <w:rPr>
          <w:rFonts w:ascii="Meiryo UI" w:hAnsi="Meiryo UI"/>
          <w:sz w:val="20"/>
        </w:rPr>
        <w:t>&gt; - 現状基準（Rf=2.439%）：¥5,280（+8.9%）。日立はインフラ/グロースのハイブリッドゆえ金利感応度は中程度。</w:t>
      </w:r>
    </w:p>
    <w:p/>
    <w:p>
      <w:r>
        <w:t>──────────────────────────────────────────────────</w:t>
      </w:r>
    </w:p>
    <w:p/>
    <w:p>
      <w:pPr>
        <w:pStyle w:val="Heading1"/>
      </w:pPr>
      <w:r>
        <w:rPr>
          <w:rFonts w:ascii="Meiryo UI" w:hAnsi="Meiryo UI"/>
          <w:color w:val="1F3864"/>
        </w:rPr>
        <w:t>10. シナリオ別投資判断</w:t>
      </w:r>
    </w:p>
    <w:p/>
    <w:p>
      <w:pPr>
        <w:pStyle w:val="Heading2"/>
      </w:pPr>
      <w:r>
        <w:rPr>
          <w:rFonts w:ascii="Meiryo UI" w:hAnsi="Meiryo UI"/>
          <w:color w:val="2E74B5"/>
        </w:rPr>
        <w:t>10-1. 3シナリオ詳細</w:t>
      </w:r>
    </w:p>
    <w:p/>
    <w:p>
      <w:pPr>
        <w:pStyle w:val="Heading3"/>
      </w:pPr>
      <w:r>
        <w:rPr>
          <w:rFonts w:ascii="Meiryo UI" w:hAnsi="Meiryo UI"/>
          <w:color w:val="2E74B5"/>
        </w:rPr>
        <w:t>シナリオA：強気（確率25%）</w:t>
      </w:r>
    </w:p>
    <w:p>
      <w:pPr>
        <w:pStyle w:val="ListBullet"/>
      </w:pPr>
      <w:r>
        <w:rPr>
          <w:rFonts w:ascii="Meiryo UI" w:hAnsi="Meiryo UI"/>
          <w:sz w:val="20"/>
        </w:rPr>
        <w:t>条件：Lumada ARR+20%以上継続 + AI共存成功 + 日立エナジー大型受注継続 + Anthropic等と提携発表</w:t>
      </w:r>
    </w:p>
    <w:p>
      <w:pPr>
        <w:pStyle w:val="ListBullet"/>
      </w:pPr>
      <w:r>
        <w:rPr>
          <w:rFonts w:ascii="Meiryo UI" w:hAnsi="Meiryo UI"/>
          <w:sz w:val="20"/>
        </w:rPr>
        <w:t>FairValue：¥6,450（+33%）</w:t>
      </w:r>
    </w:p>
    <w:p>
      <w:pPr>
        <w:pStyle w:val="ListBullet"/>
      </w:pPr>
      <w:r>
        <w:rPr>
          <w:rFonts w:ascii="Meiryo UI" w:hAnsi="Meiryo UI"/>
          <w:sz w:val="20"/>
        </w:rPr>
        <w:t>時間軸：12-18ヶ月</w:t>
      </w:r>
    </w:p>
    <w:p>
      <w:pPr>
        <w:pStyle w:val="ListBullet"/>
      </w:pPr>
      <w:r>
        <w:rPr>
          <w:rFonts w:ascii="Meiryo UI" w:hAnsi="Meiryo UI"/>
          <w:sz w:val="20"/>
        </w:rPr>
        <w:t>カタリスト：①2026/05本決算でLumada KPI超過達成 ②AI提携発表 ③欧米グリッド受注追加</w:t>
      </w:r>
    </w:p>
    <w:p/>
    <w:p>
      <w:pPr>
        <w:pStyle w:val="Heading3"/>
      </w:pPr>
      <w:r>
        <w:rPr>
          <w:rFonts w:ascii="Meiryo UI" w:hAnsi="Meiryo UI"/>
          <w:color w:val="2E74B5"/>
        </w:rPr>
        <w:t>シナリオB：基本（確率55%）</w:t>
      </w:r>
    </w:p>
    <w:p>
      <w:pPr>
        <w:pStyle w:val="ListBullet"/>
      </w:pPr>
      <w:r>
        <w:rPr>
          <w:rFonts w:ascii="Meiryo UI" w:hAnsi="Meiryo UI"/>
          <w:sz w:val="20"/>
        </w:rPr>
        <w:t>条件：Lumada成長継続（ARR+15-20%）、IT/SI部分的AI代替進行（毀損額▲1,000-1,500億円）だがエネルギーで補填</w:t>
      </w:r>
    </w:p>
    <w:p>
      <w:pPr>
        <w:pStyle w:val="ListBullet"/>
      </w:pPr>
      <w:r>
        <w:rPr>
          <w:rFonts w:ascii="Meiryo UI" w:hAnsi="Meiryo UI"/>
          <w:sz w:val="20"/>
        </w:rPr>
        <w:t>FairValue：¥5,280（+8.9%）</w:t>
      </w:r>
    </w:p>
    <w:p>
      <w:pPr>
        <w:pStyle w:val="ListBullet"/>
      </w:pPr>
      <w:r>
        <w:rPr>
          <w:rFonts w:ascii="Meiryo UI" w:hAnsi="Meiryo UI"/>
          <w:sz w:val="20"/>
        </w:rPr>
        <w:t>時間軸：12ヶ月</w:t>
      </w:r>
    </w:p>
    <w:p>
      <w:pPr>
        <w:pStyle w:val="ListBullet"/>
      </w:pPr>
      <w:r>
        <w:rPr>
          <w:rFonts w:ascii="Meiryo UI" w:hAnsi="Meiryo UI"/>
          <w:sz w:val="20"/>
        </w:rPr>
        <w:t>カタリスト：①FY2026計画値の着地確認 ②Lumada SaaS比率上昇</w:t>
      </w:r>
    </w:p>
    <w:p/>
    <w:p>
      <w:pPr>
        <w:pStyle w:val="Heading3"/>
      </w:pPr>
      <w:r>
        <w:rPr>
          <w:rFonts w:ascii="Meiryo UI" w:hAnsi="Meiryo UI"/>
          <w:color w:val="2E74B5"/>
        </w:rPr>
        <w:t>シナリオC：弱気（確率20%）</w:t>
      </w:r>
    </w:p>
    <w:p>
      <w:pPr>
        <w:pStyle w:val="ListBullet"/>
      </w:pPr>
      <w:r>
        <w:rPr>
          <w:rFonts w:ascii="Meiryo UI" w:hAnsi="Meiryo UI"/>
          <w:sz w:val="20"/>
        </w:rPr>
        <w:t>条件：アンソロピックショック顕在化（Claude/GPT系AIがSI受注を本格代替）、IT受注残急落、ROE▲2pt</w:t>
      </w:r>
    </w:p>
    <w:p>
      <w:pPr>
        <w:pStyle w:val="ListBullet"/>
      </w:pPr>
      <w:r>
        <w:rPr>
          <w:rFonts w:ascii="Meiryo UI" w:hAnsi="Meiryo UI"/>
          <w:sz w:val="20"/>
        </w:rPr>
        <w:t>FairValue：¥3,320（▲31%）</w:t>
      </w:r>
    </w:p>
    <w:p>
      <w:pPr>
        <w:pStyle w:val="ListBullet"/>
      </w:pPr>
      <w:r>
        <w:rPr>
          <w:rFonts w:ascii="Meiryo UI" w:hAnsi="Meiryo UI"/>
          <w:sz w:val="20"/>
        </w:rPr>
        <w:t>時間軸：6-12ヶ月で急落</w:t>
      </w:r>
    </w:p>
    <w:p>
      <w:pPr>
        <w:pStyle w:val="ListBullet"/>
      </w:pPr>
      <w:r>
        <w:rPr>
          <w:rFonts w:ascii="Meiryo UI" w:hAnsi="Meiryo UI"/>
          <w:sz w:val="20"/>
        </w:rPr>
        <w:t>トリガー：①2026/05決算でIT受注残YoY▲5%超 ②Lumada ARR成長率15%割れ ③競合（Accenture等）がAI直接提供で日立顧客を奪還</w:t>
      </w:r>
    </w:p>
    <w:p/>
    <w:p>
      <w:r>
        <w:t>──────────────────────────────────────────────────</w:t>
      </w:r>
    </w:p>
    <w:p/>
    <w:p>
      <w:pPr>
        <w:pStyle w:val="Heading1"/>
      </w:pPr>
      <w:r>
        <w:rPr>
          <w:rFonts w:ascii="Meiryo UI" w:hAnsi="Meiryo UI"/>
          <w:color w:val="1F3864"/>
        </w:rPr>
        <w:t>11. 浅井速報との統合評価</w:t>
      </w:r>
    </w:p>
    <w:p/>
    <w:p>
      <w:pPr>
        <w:pStyle w:val="Heading2"/>
      </w:pPr>
      <w:r>
        <w:rPr>
          <w:rFonts w:ascii="Meiryo UI" w:hAnsi="Meiryo UI"/>
          <w:color w:val="2E74B5"/>
        </w:rPr>
        <w:t>11-1. 浅井スコア+85411（BUY）の根拠確認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浅井評価軸</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深井による定量検証</w:t>
            </w:r>
          </w:p>
        </w:tc>
      </w:tr>
      <w:tr>
        <w:tc>
          <w:tcPr>
            <w:tcW w:type="dxa" w:w="3135"/>
          </w:tcPr>
          <w:p>
            <w:r>
              <w:rPr>
                <w:rFonts w:ascii="Meiryo UI" w:hAnsi="Meiryo UI"/>
                <w:sz w:val="18"/>
              </w:rPr>
              <w:t>MIX前営業日首位</w:t>
            </w:r>
          </w:p>
        </w:tc>
        <w:tc>
          <w:tcPr>
            <w:tcW w:type="dxa" w:w="3135"/>
          </w:tcPr>
          <w:p>
            <w:r>
              <w:rPr>
                <w:rFonts w:ascii="Meiryo UI" w:hAnsi="Meiryo UI"/>
                <w:sz w:val="18"/>
              </w:rPr>
              <w:t>需給の最強シグナル</w:t>
            </w:r>
          </w:p>
        </w:tc>
        <w:tc>
          <w:tcPr>
            <w:tcW w:type="dxa" w:w="3135"/>
          </w:tcPr>
          <w:p>
            <w:r>
              <w:rPr>
                <w:rFonts w:ascii="Meiryo UI" w:hAnsi="Meiryo UI"/>
                <w:sz w:val="18"/>
              </w:rPr>
              <w:t>✅ 需給面では強力。ただし評価の理由が重要</w:t>
            </w:r>
          </w:p>
        </w:tc>
      </w:tr>
      <w:tr>
        <w:tc>
          <w:tcPr>
            <w:tcW w:type="dxa" w:w="3135"/>
            <w:shd w:val="clear" w:color="auto" w:fill="DDEBF7"/>
          </w:tcPr>
          <w:p>
            <w:r>
              <w:rPr>
                <w:rFonts w:ascii="Meiryo UI" w:hAnsi="Meiryo UI"/>
                <w:sz w:val="18"/>
              </w:rPr>
              <w:t>AI自律ロボット軸</w:t>
            </w:r>
          </w:p>
        </w:tc>
        <w:tc>
          <w:tcPr>
            <w:tcW w:type="dxa" w:w="3135"/>
            <w:shd w:val="clear" w:color="auto" w:fill="DDEBF7"/>
          </w:tcPr>
          <w:p>
            <w:r>
              <w:rPr>
                <w:rFonts w:ascii="Meiryo UI" w:hAnsi="Meiryo UI"/>
                <w:sz w:val="18"/>
              </w:rPr>
              <w:t>浅井スコアの主根拠</w:t>
            </w:r>
          </w:p>
        </w:tc>
        <w:tc>
          <w:tcPr>
            <w:tcW w:type="dxa" w:w="3135"/>
            <w:shd w:val="clear" w:color="auto" w:fill="DDEBF7"/>
          </w:tcPr>
          <w:p>
            <w:r>
              <w:rPr>
                <w:rFonts w:ascii="Meiryo UI" w:hAnsi="Meiryo UI"/>
                <w:sz w:val="18"/>
              </w:rPr>
              <w:t>✅ 日立エナジー×産業ロボット×Lumadaで整合性高</w:t>
            </w:r>
          </w:p>
        </w:tc>
      </w:tr>
      <w:tr>
        <w:tc>
          <w:tcPr>
            <w:tcW w:type="dxa" w:w="3135"/>
          </w:tcPr>
          <w:p>
            <w:r>
              <w:rPr>
                <w:rFonts w:ascii="Meiryo UI" w:hAnsi="Meiryo UI"/>
                <w:sz w:val="18"/>
              </w:rPr>
              <w:t>+85点（強BUY）</w:t>
            </w:r>
          </w:p>
        </w:tc>
        <w:tc>
          <w:tcPr>
            <w:tcW w:type="dxa" w:w="3135"/>
          </w:tcPr>
          <w:p>
            <w:r>
              <w:rPr>
                <w:rFonts w:ascii="Meiryo UI" w:hAnsi="Meiryo UI"/>
                <w:sz w:val="18"/>
              </w:rPr>
              <w:t>センチメント最強クラス</w:t>
            </w:r>
          </w:p>
        </w:tc>
        <w:tc>
          <w:tcPr>
            <w:tcW w:type="dxa" w:w="3135"/>
          </w:tcPr>
          <w:p>
            <w:r>
              <w:rPr>
                <w:rFonts w:ascii="Meiryo UI" w:hAnsi="Meiryo UI"/>
                <w:sz w:val="18"/>
              </w:rPr>
              <w:t>⚠️ センチメントは最強だが本源的価値との乖離を確認要</w:t>
            </w:r>
          </w:p>
        </w:tc>
      </w:tr>
    </w:tbl>
    <w:p/>
    <w:p>
      <w:pPr>
        <w:pStyle w:val="Heading2"/>
      </w:pPr>
      <w:r>
        <w:rPr>
          <w:rFonts w:ascii="Meiryo UI" w:hAnsi="Meiryo UI"/>
          <w:color w:val="2E74B5"/>
        </w:rPr>
        <w:t>11-2. センチメントと本源的価値のギャップ</w:t>
      </w:r>
    </w:p>
    <w:p/>
    <w:p>
      <w:pPr>
        <w:shd w:val="clear" w:color="auto" w:fill="F2F2F2"/>
      </w:pPr>
      <w:r>
        <w:rPr>
          <w:rFonts w:ascii="Courier New" w:hAnsi="Courier New"/>
          <w:sz w:val="16"/>
        </w:rPr>
        <w:t>浅井センチメント価格（強BUY×需給プレミアム） → ¥5,000-5,500（短期）</w:t>
        <w:br/>
        <w:t>本源的価値（DCF基本シナリオ）               → ¥5,280</w:t>
        <w:br/>
        <w:t>アンソロピックショック割引後（確率加重）       → ¥5,181</w:t>
        <w:br/>
        <w:br/>
        <w:t>→ センチメントと本源的価値は「ほぼ一致」</w:t>
        <w:br/>
        <w:t>→ 現在値¥4,848は本源的価値より若干割安（+6-9%）</w:t>
        <w:br/>
        <w:t>→ MIX需給+浅井BUYが引き上げれば¥5,500まで短期上昇余地あり</w:t>
        <w:br/>
        <w:t>→ ただし悲観シナリオ（確率20%）では▲31%のテールリスク</w:t>
      </w:r>
    </w:p>
    <w:p/>
    <w:p>
      <w:r>
        <w:t>──────────────────────────────────────────────────</w:t>
      </w:r>
    </w:p>
    <w:p/>
    <w:p>
      <w:pPr>
        <w:pStyle w:val="Heading1"/>
      </w:pPr>
      <w:r>
        <w:rPr>
          <w:rFonts w:ascii="Meiryo UI" w:hAnsi="Meiryo UI"/>
          <w:color w:val="1F3864"/>
        </w:rPr>
        <w:t>12. 最終判定：¥4,848はAIディスラプションリスクを正しく織り込んでいるか</w:t>
      </w:r>
    </w:p>
    <w:p/>
    <w:p>
      <w:pPr>
        <w:pStyle w:val="Heading2"/>
      </w:pPr>
      <w:r>
        <w:rPr>
          <w:rFonts w:ascii="Meiryo UI" w:hAnsi="Meiryo UI"/>
          <w:color w:val="2E74B5"/>
        </w:rPr>
        <w:t>深井の最終判決</w:t>
      </w:r>
    </w:p>
    <w:p/>
    <w:p>
      <w:pPr>
        <w:shd w:val="clear" w:color="auto" w:fill="F2F2F2"/>
      </w:pPr>
      <w:r>
        <w:rPr>
          <w:rFonts w:ascii="Courier New" w:hAnsi="Courier New"/>
          <w:sz w:val="16"/>
        </w:rPr>
        <w:t>■ 現在値¥4,848の評価：</w:t>
        <w:br/>
        <w:t>「AIディスラプションリスクを【部分的にしか】織り込んでいない」</w:t>
        <w:br/>
        <w:br/>
        <w:t>詳細：</w:t>
        <w:br/>
        <w:t>- 楽観シナリオ（AI共存）¥6,450 と 弱気シナリオ（AI崩壊）¥3,320 の確率加重</w:t>
        <w:br/>
        <w:t xml:space="preserve">  → 加重FV = ¥5,181</w:t>
        <w:br/>
        <w:t>- 現在値¥4,848 は確率加重FV¥5,181 比 -6.4%（小幅割安）</w:t>
        <w:br/>
        <w:t>- つまり「上に抜ける確率＞下に抜ける確率」だが余裕は小さい</w:t>
        <w:br/>
        <w:br/>
        <w:t>■ どちらに抜けるか：</w:t>
        <w:br/>
        <w:t>→ 短期（1-3ヶ月）：「上に抜ける」確率70%</w:t>
        <w:br/>
        <w:t xml:space="preserve">  根拠：MIX需給首位×浅井BUY×日立エナジー特需継続</w:t>
        <w:br/>
        <w:t xml:space="preserve">  </w:t>
        <w:br/>
        <w:t>→ 中期（6-12ヶ月）：「上に抜ける」確率55% ＋「下に抜ける」確率45%</w:t>
        <w:br/>
        <w:t xml:space="preserve">  根拠：2026/05決算でのIT受注残が分水嶺</w:t>
        <w:br/>
        <w:t xml:space="preserve">  </w:t>
        <w:br/>
        <w:t>→ 長期（1-2年）：シナリオ分岐が鮮明化</w:t>
        <w:br/>
        <w:t xml:space="preserve">  AI共存成功 → ¥6,450（+33%）</w:t>
        <w:br/>
        <w:t xml:space="preserve">  AI被害顕在化 → ¥3,320（▲31%）</w:t>
      </w:r>
    </w:p>
    <w:p/>
    <w:p>
      <w:r>
        <w:rPr>
          <w:rFonts w:ascii="Meiryo UI" w:hAnsi="Meiryo UI"/>
          <w:sz w:val="20"/>
        </w:rPr>
        <w:t>最大の問題：市場は「日立がAI時代のインフラ会社に転換成功する」ことを前提価格にしているが、LumadaのSI依存65%が短期的に最大のアキレス腱</w:t>
      </w:r>
    </w:p>
    <w:p/>
    <w:p>
      <w:r>
        <w:t>──────────────────────────────────────────────────</w:t>
      </w:r>
    </w:p>
    <w:p/>
    <w:p>
      <w:pPr>
        <w:pStyle w:val="Heading1"/>
      </w:pPr>
      <w:r>
        <w:rPr>
          <w:rFonts w:ascii="Meiryo UI" w:hAnsi="Meiryo UI"/>
          <w:color w:val="1F3864"/>
        </w:rPr>
        <w:t>13. 社長への推奨アクション（最終・詳細版）</w:t>
      </w:r>
    </w:p>
    <w:p/>
    <w:p>
      <w:pPr>
        <w:shd w:val="clear" w:color="auto" w:fill="F2F2F2"/>
      </w:pPr>
      <w:r>
        <w:rPr>
          <w:rFonts w:ascii="Courier New" w:hAnsi="Courier New"/>
          <w:sz w:val="16"/>
        </w:rPr>
        <w:t>═══════════════════════════════════════════════════════</w:t>
        <w:br/>
        <w:t>【社長への最終アクション指示 — 深井 2026-04-14】</w:t>
        <w:br/>
        <w:t>═══════════════════════════════════════════════════════</w:t>
        <w:br/>
        <w:br/>
        <w:t>【エントリー戦略】</w:t>
        <w:br/>
        <w:t>■ 第1トランシェ（25%）：今すぐ¥4,800-4,850で執行</w:t>
        <w:br/>
        <w:t xml:space="preserve">  → 理由：確率加重FV¥5,181比-6.4%割安・MIX需給首位</w:t>
        <w:br/>
        <w:br/>
        <w:t>■ 第2トランシェ（50%）：2026年5月本決算後に判断</w:t>
        <w:br/>
        <w:t xml:space="preserve">  → 条件：IT受注残YoY+5%以上 AND Lumada ARR成長率15%以上</w:t>
        <w:br/>
        <w:t xml:space="preserve">  → 執行価格：¥4,800-5,000</w:t>
        <w:br/>
        <w:br/>
        <w:t>■ 第3トランシェ（25%）：AI提携発表（Anthropic等）確認後</w:t>
        <w:br/>
        <w:t xml:space="preserve">  → 条件：具体的なLLM提携でVictim懸念が払拭された時点</w:t>
        <w:br/>
        <w:br/>
        <w:t>【損切りライン】</w:t>
        <w:br/>
        <w:t>■ 即時損切り条件（どれか1つ発動で全株売却）：</w:t>
        <w:br/>
        <w:t xml:space="preserve">  ① IT受注残 YoY▲5%超（2026/05決算）</w:t>
        <w:br/>
        <w:t xml:space="preserve">  ② Lumada ARR成長率 15%未満（同）</w:t>
        <w:br/>
        <w:t xml:space="preserve">  ③ 株価¥4,200割れ（テクニカル）</w:t>
        <w:br/>
        <w:t xml:space="preserve">  ④ 生成AIによる大手銀行・製造業のSI内製化の公式発表（業界ニュース）</w:t>
        <w:br/>
        <w:br/>
        <w:t>【利益確定ライン】</w:t>
        <w:br/>
        <w:t>■ ¥5,500で50%利益確定（短期需給ピーク想定）</w:t>
        <w:br/>
        <w:t>■ ¥6,200で残り50%利益確定（楽観シナリオ到達時）</w:t>
        <w:br/>
        <w:br/>
        <w:t>【最重要モニタリング指標（毎月確認）】</w:t>
        <w:br/>
        <w:t>1. Lumada ARR / IT受注残（四半期決算）</w:t>
        <w:br/>
        <w:t>2. Claude/GPT系AIのエンタープライズSI代替事例（業界ニュース）</w:t>
        <w:br/>
        <w:t>3. 日立エナジー受注額（月次プレスリリース）</w:t>
        <w:br/>
        <w:t>4. Rf（日本10年国債利回り）— 3.0%超で再評価</w:t>
        <w:br/>
        <w:t>5. Anthropic/OpenAIによる「AutoSI（自律SI）」製品発表</w:t>
        <w:br/>
        <w:br/>
        <w:t>【リスク管理サマリー】</w:t>
        <w:br/>
        <w:t>- 期待リターン（基本）：+8.9%（¥5,280目標）</w:t>
        <w:br/>
        <w:t>- 最大上値（楽観）：+33%（¥6,450）</w:t>
        <w:br/>
        <w:t>- 最大下値（悲観）：▲31%（¥3,320）</w:t>
        <w:br/>
        <w:t>- リスクリワード比：1.33対1（基本/悲観比） ← ギリギリ許容</w:t>
        <w:br/>
        <w:t>═══════════════════════════════════════════════════════</w:t>
      </w:r>
    </w:p>
    <w:p/>
    <w:p>
      <w:r>
        <w:t>──────────────────────────────────────────────────</w:t>
      </w:r>
    </w:p>
    <w:p/>
    <w:p>
      <w:pPr>
        <w:pStyle w:val="Heading2"/>
      </w:pPr>
      <w:r>
        <w:rPr>
          <w:rFonts w:ascii="Meiryo UI" w:hAnsi="Meiryo UI"/>
          <w:color w:val="2E74B5"/>
        </w:rPr>
        <w:t>付録：データ品質・免責事項</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ステータス</w:t>
            </w:r>
          </w:p>
        </w:tc>
      </w:tr>
      <w:tr>
        <w:tc>
          <w:tcPr>
            <w:tcW w:type="dxa" w:w="4703"/>
          </w:tcPr>
          <w:p>
            <w:r>
              <w:rPr>
                <w:rFonts w:ascii="Meiryo UI" w:hAnsi="Meiryo UI"/>
                <w:sz w:val="18"/>
              </w:rPr>
              <w:t>現在株価 ¥4,848</w:t>
            </w:r>
          </w:p>
        </w:tc>
        <w:tc>
          <w:tcPr>
            <w:tcW w:type="dxa" w:w="4703"/>
          </w:tcPr>
          <w:p>
            <w:r>
              <w:rPr>
                <w:rFonts w:ascii="Meiryo UI" w:hAnsi="Meiryo UI"/>
                <w:sz w:val="18"/>
              </w:rPr>
              <w:t>✅ Yahoo Finance 2026-04-14 08:24 JST</w:t>
            </w:r>
          </w:p>
        </w:tc>
      </w:tr>
      <w:tr>
        <w:tc>
          <w:tcPr>
            <w:tcW w:type="dxa" w:w="4703"/>
            <w:shd w:val="clear" w:color="auto" w:fill="DDEBF7"/>
          </w:tcPr>
          <w:p>
            <w:r>
              <w:rPr>
                <w:rFonts w:ascii="Meiryo UI" w:hAnsi="Meiryo UI"/>
                <w:sz w:val="18"/>
              </w:rPr>
              <w:t>PBR 3.45倍</w:t>
            </w:r>
          </w:p>
        </w:tc>
        <w:tc>
          <w:tcPr>
            <w:tcW w:type="dxa" w:w="4703"/>
            <w:shd w:val="clear" w:color="auto" w:fill="DDEBF7"/>
          </w:tcPr>
          <w:p>
            <w:r>
              <w:rPr>
                <w:rFonts w:ascii="Meiryo UI" w:hAnsi="Meiryo UI"/>
                <w:sz w:val="18"/>
              </w:rPr>
              <w:t>✅ Yahoo Finance リアルタイム</w:t>
            </w:r>
          </w:p>
        </w:tc>
      </w:tr>
      <w:tr>
        <w:tc>
          <w:tcPr>
            <w:tcW w:type="dxa" w:w="4703"/>
          </w:tcPr>
          <w:p>
            <w:r>
              <w:rPr>
                <w:rFonts w:ascii="Meiryo UI" w:hAnsi="Meiryo UI"/>
                <w:sz w:val="18"/>
              </w:rPr>
              <w:t>BPS ¥1,406</w:t>
            </w:r>
          </w:p>
        </w:tc>
        <w:tc>
          <w:tcPr>
            <w:tcW w:type="dxa" w:w="4703"/>
          </w:tcPr>
          <w:p>
            <w:r>
              <w:rPr>
                <w:rFonts w:ascii="Meiryo UI" w:hAnsi="Meiryo UI"/>
                <w:sz w:val="18"/>
              </w:rPr>
              <w:t>✅ Yahoo Finance リアルタイム</w:t>
            </w:r>
          </w:p>
        </w:tc>
      </w:tr>
      <w:tr>
        <w:tc>
          <w:tcPr>
            <w:tcW w:type="dxa" w:w="4703"/>
            <w:shd w:val="clear" w:color="auto" w:fill="DDEBF7"/>
          </w:tcPr>
          <w:p>
            <w:r>
              <w:rPr>
                <w:rFonts w:ascii="Meiryo UI" w:hAnsi="Meiryo UI"/>
                <w:sz w:val="18"/>
              </w:rPr>
              <w:t>PER 29.0倍</w:t>
            </w:r>
          </w:p>
        </w:tc>
        <w:tc>
          <w:tcPr>
            <w:tcW w:type="dxa" w:w="4703"/>
            <w:shd w:val="clear" w:color="auto" w:fill="DDEBF7"/>
          </w:tcPr>
          <w:p>
            <w:r>
              <w:rPr>
                <w:rFonts w:ascii="Meiryo UI" w:hAnsi="Meiryo UI"/>
                <w:sz w:val="18"/>
              </w:rPr>
              <w:t>✅ Yahoo Finance リアルタイム</w:t>
            </w:r>
          </w:p>
        </w:tc>
      </w:tr>
      <w:tr>
        <w:tc>
          <w:tcPr>
            <w:tcW w:type="dxa" w:w="4703"/>
          </w:tcPr>
          <w:p>
            <w:r>
              <w:rPr>
                <w:rFonts w:ascii="Meiryo UI" w:hAnsi="Meiryo UI"/>
                <w:sz w:val="18"/>
              </w:rPr>
              <w:t>EPS ¥167</w:t>
            </w:r>
          </w:p>
        </w:tc>
        <w:tc>
          <w:tcPr>
            <w:tcW w:type="dxa" w:w="4703"/>
          </w:tcPr>
          <w:p>
            <w:r>
              <w:rPr>
                <w:rFonts w:ascii="Meiryo UI" w:hAnsi="Meiryo UI"/>
                <w:sz w:val="18"/>
              </w:rPr>
              <w:t>✅ Yahoo Finance リアルタイム</w:t>
            </w:r>
          </w:p>
        </w:tc>
      </w:tr>
      <w:tr>
        <w:tc>
          <w:tcPr>
            <w:tcW w:type="dxa" w:w="4703"/>
            <w:shd w:val="clear" w:color="auto" w:fill="DDEBF7"/>
          </w:tcPr>
          <w:p>
            <w:r>
              <w:rPr>
                <w:rFonts w:ascii="Meiryo UI" w:hAnsi="Meiryo UI"/>
                <w:sz w:val="18"/>
              </w:rPr>
              <w:t>ROE</w:t>
            </w:r>
          </w:p>
        </w:tc>
        <w:tc>
          <w:tcPr>
            <w:tcW w:type="dxa" w:w="4703"/>
            <w:shd w:val="clear" w:color="auto" w:fill="DDEBF7"/>
          </w:tcPr>
          <w:p>
            <w:r>
              <w:rPr>
                <w:rFonts w:ascii="Meiryo UI" w:hAnsi="Meiryo UI"/>
                <w:sz w:val="18"/>
              </w:rPr>
              <w:t>⚠️ Yahoo Finance 取得失敗 → 推計値11.9%（要確認）</w:t>
            </w:r>
          </w:p>
        </w:tc>
      </w:tr>
      <w:tr>
        <w:tc>
          <w:tcPr>
            <w:tcW w:type="dxa" w:w="4703"/>
          </w:tcPr>
          <w:p>
            <w:r>
              <w:rPr>
                <w:rFonts w:ascii="Meiryo UI" w:hAnsi="Meiryo UI"/>
                <w:sz w:val="18"/>
              </w:rPr>
              <w:t>Rf 2.439%</w:t>
            </w:r>
          </w:p>
        </w:tc>
        <w:tc>
          <w:tcPr>
            <w:tcW w:type="dxa" w:w="4703"/>
          </w:tcPr>
          <w:p>
            <w:r>
              <w:rPr>
                <w:rFonts w:ascii="Meiryo UI" w:hAnsi="Meiryo UI"/>
                <w:sz w:val="18"/>
              </w:rPr>
              <w:t>✅ 財務省日次 R8.4.10</w:t>
            </w:r>
          </w:p>
        </w:tc>
      </w:tr>
      <w:tr>
        <w:tc>
          <w:tcPr>
            <w:tcW w:type="dxa" w:w="4703"/>
            <w:shd w:val="clear" w:color="auto" w:fill="DDEBF7"/>
          </w:tcPr>
          <w:p>
            <w:r>
              <w:rPr>
                <w:rFonts w:ascii="Meiryo UI" w:hAnsi="Meiryo UI"/>
                <w:sz w:val="18"/>
              </w:rPr>
              <w:t>セグメント売上</w:t>
            </w:r>
          </w:p>
        </w:tc>
        <w:tc>
          <w:tcPr>
            <w:tcW w:type="dxa" w:w="4703"/>
            <w:shd w:val="clear" w:color="auto" w:fill="DDEBF7"/>
          </w:tcPr>
          <w:p>
            <w:r>
              <w:rPr>
                <w:rFonts w:ascii="Meiryo UI" w:hAnsi="Meiryo UI"/>
                <w:sz w:val="18"/>
              </w:rPr>
              <w:t>⚠️ 公開資料ベース推計（FY2025本決算前）</w:t>
            </w:r>
          </w:p>
        </w:tc>
      </w:tr>
      <w:tr>
        <w:tc>
          <w:tcPr>
            <w:tcW w:type="dxa" w:w="4703"/>
          </w:tcPr>
          <w:p>
            <w:r>
              <w:rPr>
                <w:rFonts w:ascii="Meiryo UI" w:hAnsi="Meiryo UI"/>
                <w:sz w:val="18"/>
              </w:rPr>
              <w:t>アンソロピックショック毀損額</w:t>
            </w:r>
          </w:p>
        </w:tc>
        <w:tc>
          <w:tcPr>
            <w:tcW w:type="dxa" w:w="4703"/>
          </w:tcPr>
          <w:p>
            <w:r>
              <w:rPr>
                <w:rFonts w:ascii="Meiryo UI" w:hAnsi="Meiryo UI"/>
                <w:sz w:val="18"/>
              </w:rPr>
              <w:t>⚠️ 3変数モデルによる試算（確率的推計）</w:t>
            </w:r>
          </w:p>
        </w:tc>
      </w:tr>
    </w:tbl>
    <w:p/>
    <w:p>
      <w:r>
        <w:rPr>
          <w:rFonts w:ascii="Meiryo UI" w:hAnsi="Meiryo UI"/>
          <w:sz w:val="20"/>
        </w:rPr>
        <w:t>&gt; 本レポートは投資推奨ではありません。投資判断は自己責任でお願いします。</w:t>
      </w:r>
    </w:p>
    <w:p>
      <w:r>
        <w:rPr>
          <w:rFonts w:ascii="Meiryo UI" w:hAnsi="Meiryo UI"/>
          <w:sz w:val="20"/>
        </w:rPr>
        <w:t>&gt; 深井（竹村トレードカンパニー）— 2026年4月14日</w:t>
      </w:r>
    </w:p>
    <w:p/>
    <w:p>
      <w:r>
        <w:t>──────────────────────────────────────────────────</w:t>
      </w:r>
    </w:p>
    <w:p/>
    <w:p>
      <w:r>
        <w:rPr>
          <w:rFonts w:ascii="Meiryo UI" w:hAnsi="Meiryo UI"/>
          <w:sz w:val="20"/>
        </w:rPr>
        <w:t>END OF REPORT — 日立製作所（6501.T）DeepResearch by 深井 / 竹村トレードカンパニー</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2026-04-14 08:24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6501_日立製作所【MI_BUY_DeepResearch_20260414.md を出力しました。</w:t>
      </w:r>
    </w:p>
    <w:p>
      <w:r>
        <w:rPr>
          <w:rFonts w:ascii="Meiryo UI" w:hAnsi="Meiryo UI"/>
          <w:sz w:val="20"/>
        </w:rPr>
        <w:t>浅井スコア +85411 の銘柄 [6501]日立製作所【MIX前営業日首位×アンソロピックショックリスク定量化×Lumadaプラットフォームへの生成AI破壊vs共存×PBR3.45倍×PER29倍×時価総額¥21.9兆×FairValue算出】 についてDeepResearch完了。</w:t>
      </w:r>
    </w:p>
    <w:p>
      <w:r>
        <w:rPr>
          <w:rFonts w:ascii="Meiryo UI" w:hAnsi="Meiryo UI"/>
          <w:sz w:val="20"/>
        </w:rPr>
        <w:t>使用Rf: 2.439%（取得: 2026-04-14 08:24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