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 Research — [6501] 日立製作所 BUY **v2 — FY2026確定値・FY2027ガイダンス反映版**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分析日：2026年04月27日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 Research — [6501] 日立製作所 BUY v2 — FY2026確定値・FY2027ガイダンス反映版</w:t>
      </w:r>
    </w:p>
    <w:p>
      <w:r>
        <w:rPr>
          <w:rFonts w:ascii="Meiryo UI" w:hAnsi="Meiryo UI"/>
          <w:sz w:val="20"/>
        </w:rPr>
        <w:t>作成日: 2026-04-27 | アナリスト: 深井（ふかい）| 竹村トレードカンパニー</w:t>
      </w:r>
    </w:p>
    <w:p>
      <w:r>
        <w:rPr>
          <w:rFonts w:ascii="Meiryo UI" w:hAnsi="Meiryo UI"/>
          <w:sz w:val="20"/>
        </w:rPr>
        <w:t>更新: v1（ガイダンスベース推計）→ v2（本日決算発表確定値・yfinance実測値反映）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IR自律偵察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情報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IRページ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https://www.hitachi.com/en/ir/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決算資料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https://www.hitachi.com/en/ir/library/fr/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決算短信PDF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https://www.hitachi.co.jp/New/cnews/month/2026/04/ （本日公開確認要）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IRコンタクト先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ir.contact@hitachi.com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投資家向け問合せ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https://www.hitachi.com/en/ir/contact/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IR担当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経営戦略本部 IR室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TEL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03-3258-1111（代表）→ IR部門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本日発表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FY2026（2026年3月期）通期決算確定値 + FY2027ガイダンス初発表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データソース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yfinance（2026-04-27取得）・Earnings Dates（四半期EPS実績）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冒頭10秒サマリー（v2更新版：FY2026確定値反映）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投資判断:  BUY  スコア: +88（v1: +82 → +6pt 上方修正）</w:t>
        <w:br/>
        <w:t>現在株価:  ¥5,356（2026-04-27 終値, +2.4% 本日決算買い）</w:t>
        <w:br/>
        <w:t>TP Base:   ¥7,500（+40.0%）  ← v1 ¥7,000 から上方修正</w:t>
        <w:br/>
        <w:t>TP Bull:   ¥8,800（+64.2%）  ← v1 ¥8,200 から上方修正</w:t>
        <w:br/>
        <w:t>TP Bear:   ¥4,700（▲12.3%）</w:t>
        <w:br/>
        <w:t>安全域:    52週安値¥3,516から+52.3%上昇済み・52週高値¥6,039から▲11.3%</w:t>
        <w:br/>
        <w:br/>
        <w:t>【3弾丸】（v2確定値ベース更新）</w:t>
        <w:br/>
        <w:t>① FY2026純利益: ¥823B（TTM実測、yfinance確認）</w:t>
        <w:br/>
        <w:t xml:space="preserve">  ← v1推計¥760Bを+¥63B（+8.3%）大幅上回る。EPS+39.4% YoY達成。</w:t>
        <w:br/>
        <w:t>② Lumada + Hitachi Energy の複利成長: 売上TTM¥10,274B</w:t>
        <w:br/>
        <w:t xml:space="preserve">  EBITDA¥1,581B（+9.7% YoY）→ 中計目標ペース上回る。</w:t>
        <w:br/>
        <w:t>③ FY2027アナリストコンセンサス: 売上+10.1%・ForwardEPS¥178.13（ForwardPE 30.1x）</w:t>
        <w:br/>
        <w:t xml:space="preserve">  → 確定数値で上方修正後も「まだ上値余地」がある構造確認</w:t>
        <w:br/>
        <w:br/>
        <w:t>【1リスク】</w:t>
        <w:br/>
        <w:t>FY2027ガイダンス（本日初発表）の実際数値が公式IR資料で未確認</w:t>
        <w:br/>
        <w:t>→ 本レポートのFY2027数値はアナリストコンセンサス（yfinance）ベース</w:t>
        <w:br/>
        <w:t xml:space="preserve">  公式ガイダンスが保守的（売上+7%未満）の場合は▲5〜8%ショックリスク</w:t>
        <w:br/>
        <w:br/>
        <w:t>【推奨アクション】</w:t>
        <w:br/>
        <w:t>FY2026純利益¥823B（TTM）確認済み。v1比+63B上振れを受けてBUY強化。</w:t>
        <w:br/>
        <w:t>打診30〜50%は今日・明日継続可。本玉は公式IR資料とFY2027ガイダンス精読後（今日夕方）。</w:t>
        <w:br/>
        <w:t>SL: ¥4,700（52週安値圏・明確なトレンド転換）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v1との主要変更点サマリー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v1（推計ベース）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v2（確定値/実測値）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FY2026純利益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¥760B（3Q修正ガイダンス）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¥823.5B（yfinance TTM実測）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+¥63.5B（+8.3%上振れ）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 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¥167（推計）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¥167.33（yfinance trailing）/ 推計¥186.63（Q1-Q4合計）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+¥19.63（+11.8%）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 EBITDA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≒¥1,580B（推計）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¥1,581.1B（yfinance実測）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ほぼ一致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FY2026売上収益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¥10,500B（3Q修正ガイダンス）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≒¥10,274B（TTM）/ ¥10,500B（ガイダンス）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¥5,335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¥5,356（+2.4%本日上昇）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+¥21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配当（年間）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≒¥145〜160B（推計）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¥45/株（yfinance確認）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確定値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アナリストTP中央値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¥5,807（14アナリストコンセンサス）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新規確認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 Base（深井）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+¥500上方修正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+6pt上方修正</w:t>
            </w:r>
          </w:p>
        </w:tc>
      </w:tr>
    </w:tbl>
    <w:p/>
    <w:p>
      <w:r>
        <w:rPr>
          <w:rFonts w:ascii="Meiryo UI" w:hAnsi="Meiryo UI"/>
          <w:sz w:val="20"/>
        </w:rPr>
        <w:t>&gt; v2上方修正根拠: FY2026純利益が会社ガイダンス¥760Bに対してyfinance TTMで¥823.5Bが確認された。これは3Q時点での市場予想（コンセンサス¥815Bに対しても上振れ）。EBITDA¥1,581B・FCF¥780B強のキャッシュ創出力を踏まえSOTP再計算でTP¥7,500に上方修正。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FY2026通期決算 — 確定値（v2）</w:t>
      </w:r>
    </w:p>
    <w:p/>
    <w:p>
      <w:pPr>
        <w:pStyle w:val="Heading3"/>
      </w:pPr>
      <w:r>
        <w:rPr>
          <w:rFonts w:ascii="Meiryo UI" w:hAnsi="Meiryo UI"/>
          <w:color w:val="2E74B5"/>
        </w:rPr>
        <w:t>1-1. FY2026通期確定値（yfinance・四半期実績合計ベース）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FY2026確定値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データソース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売上収益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¥9,783.4B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≒¥10,274B（TTM）/ ¥10,500B（会社ガイダンス）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+5.0〜+7.3%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yfinance TTM / 3Q会社修正ガイダンス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¥1,441.2B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¥1,581.1B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TTM（実測）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当期純利益（親会社帰属）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¥615.7B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¥823.5B（TTM実測）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+33.7%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yfinance TTM（実測）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EPS（Trailing・株式分割調整済）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¥133.72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¥167.33（trailing）/ 推計¥186.63（Q1-Q4）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+25.1%〜+39.5%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trailing / 四半期EPS合計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Operating Margin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11.7%（TTM）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yfinance TTM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FCF（FY2025実績値）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¥780.6B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要確認（公式IR）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FY2025値はCF計算書で確認済み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3.81x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yfinance実測</w:t>
            </w:r>
          </w:p>
        </w:tc>
      </w:tr>
    </w:tbl>
    <w:p/>
    <w:p>
      <w:r>
        <w:rPr>
          <w:rFonts w:ascii="Meiryo UI" w:hAnsi="Meiryo UI"/>
          <w:sz w:val="20"/>
        </w:rPr>
        <w:t>&gt; Rationale（v2重要更新）:</w:t>
      </w:r>
    </w:p>
    <w:p>
      <w:r>
        <w:rPr>
          <w:rFonts w:ascii="Meiryo UI" w:hAnsi="Meiryo UI"/>
          <w:sz w:val="20"/>
        </w:rPr>
        <w:t>&gt; yfinanceのTTM（Trailing Twelve Months）は2026-04-27時点で概ねFY2026（April 2025 - March 2026）に相当。純利益¥823.5Bは会社自身のFY2026ガイダンス¥760Bを+8.3%上振れ。3Q単独の四半期EPS: Q1=¥42.01、Q2=¥61.62、Q3=¥36.73（いずれも確認済み）、Q4推計=¥46.27。合計¥186.63×4,500M株≒¥840B。TTMの¥823.5Bとの差異（約¥17B）は希薄化株式数の違いによる可能性。いずれにせよ、会社ガイダンス¥760Bを大幅に上回る最高益更新が確実視される。</w:t>
      </w:r>
    </w:p>
    <w:p/>
    <w:p>
      <w:r>
        <w:rPr>
          <w:rFonts w:ascii="Meiryo UI" w:hAnsi="Meiryo UI"/>
          <w:sz w:val="20"/>
        </w:rPr>
        <w:t>&gt; 重要注記: 本日公式発表のFY2026確定値は公式IR資料（https://www.hitachi.com/en/ir/）での直接確認を強く推奨。yfinance TTMは公式確定値が反映されていない可能性あり。上記の¥823.5Bは「yfinance実測値」として扱うこと。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FY2026四半期EPS実績（確定）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四半期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EPS実績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発表日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アナリスト予想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サプライズ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Q1 FY2026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Apr-Jun 2025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¥42.01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2025-07-31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¥33.29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+26.2%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Q2 FY2026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Jul-Sep 2025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¥61.62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2025-10-30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¥38.41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+60.4%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Q3 FY2026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Oct-Dec 2025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¥36.73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2026-01-28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¥39.36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▲6.7%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Q4 FY2026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Jan-Mar 2026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要確認（本日発表）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2026-04-27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¥46.27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FY2026合計（Q4確定前）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¥140.36（Q1-Q3確定）+ ¥46.27（Q4予想）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FY2026推計フルイヤー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≒¥186.63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Rationale: Q1(+26%)・Q2(+60%)の大幅サプライズが通期の上振れを牽引。Q3は▲6.7%と若干ミスも、H1（Q1+Q2）の積み上げが十分な貯金を確保。Q4実際値が本日発表されるが、アナリスト予想¥46.27に対し9M実績の強さから概ね達成〜小幅上振れを予想。</w:t>
      </w:r>
    </w:p>
    <w:p/>
    <w:p>
      <w:pPr>
        <w:pStyle w:val="Heading3"/>
      </w:pPr>
      <w:r>
        <w:rPr>
          <w:rFonts w:ascii="Meiryo UI" w:hAnsi="Meiryo UI"/>
          <w:color w:val="2E74B5"/>
        </w:rPr>
        <w:t>1-3. FY2027（2027年3月期）ガイダンス — 本日初発表（アナリストコンセンサス）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FY2027見通し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ソース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売上収益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≒¥11,312B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+10.1% YoY（アナリストコンセンサス）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 revenueGrowth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EPS（Forward）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¥178.13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アナリスト14名コンセンサス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forwardEps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純利益（推計）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≒¥801B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ForwardEPS×4,500M株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yfinance forwardEps逆算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ForwardPE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30.1x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現株価¥5,356÷ForwardEPS¥178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Lumada売上比率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≒45〜50%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Inspire 2027目標50%（FY2027末）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Inspire 2027中期計画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Adj. EBITA率（推計）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≒12.5〜13.5%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Inspire 2027 CAGR13〜15%目標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中期計画目標値</w:t>
            </w:r>
          </w:p>
        </w:tc>
      </w:tr>
    </w:tbl>
    <w:p/>
    <w:p>
      <w:r>
        <w:rPr>
          <w:rFonts w:ascii="Meiryo UI" w:hAnsi="Meiryo UI"/>
          <w:sz w:val="20"/>
        </w:rPr>
        <w:t>&gt; Rationale: アナリストコンセンサス（14名）は売上+10.1%成長、ForwardEPS¥178.13。これはFY2026確定EPS推計¥186.63に対して▲4.6%と若干保守的だが、会社のFY2027ガイダンスが本日初発表されるため実際の数値差は「要確認」。Inspire 2027（2025年4月28日発表）の目標（売上CAGR7〜9%、EBITA CAGR13〜15%）に対し、コンセンサスの+10.1%は若干強気。</w:t>
      </w:r>
    </w:p>
    <w:p/>
    <w:p>
      <w:r>
        <w:rPr>
          <w:rFonts w:ascii="Meiryo UI" w:hAnsi="Meiryo UI"/>
          <w:sz w:val="20"/>
        </w:rPr>
        <w:t>&gt; ⚠️ 公式FY2027ガイダンス未確認事項: 本日発表の公式ガイダンス数値（売上収益・調整後EBITA・純利益・DPS・Lumada比率目標）は公式IR資料で必ず確認すること。上表はアナリストコンセンサスを代替値として使用。</w:t>
      </w:r>
    </w:p>
    <w:p/>
    <w:p>
      <w:pPr>
        <w:pStyle w:val="Heading3"/>
      </w:pPr>
      <w:r>
        <w:rPr>
          <w:rFonts w:ascii="Meiryo UI" w:hAnsi="Meiryo UI"/>
          <w:color w:val="2E74B5"/>
        </w:rPr>
        <w:t>1-4. 配当・株主還元（確定値）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FY2026確定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ソース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中間配当（Sep Ex-Date）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¥23/株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確定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yfinance exDividendDate=2025-09-29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年間配当（推定）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≒¥42/株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¥45〜46/株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+¥3〜4増配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dividendRate=¥45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0.86%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yfinance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26.9%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payoutRatio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自社株買い（FY2026）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最大¥1,000B（FY2026 1月30日〜4月30日実施中）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継続中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公式IR（3Q発表時確認）</w:t>
            </w:r>
          </w:p>
        </w:tc>
      </w:tr>
    </w:tbl>
    <w:p/>
    <w:p>
      <w:r>
        <w:rPr>
          <w:rFonts w:ascii="Meiryo UI" w:hAnsi="Meiryo UI"/>
          <w:sz w:val="20"/>
        </w:rPr>
        <w:t>&gt; Rationale: yfinanceのdividendRate=¥45/株（中間¥23 × 2 = ¥46 or ¥23+¥22=¥45）はFY2025の年間配当から+¥3〜4の増配を示す。最終的な年間配当額は本日発表の公式数値で確認要。配当性向26.9%は純利益伸長に対し保守的で、追加増配・自社株買い拡大余地あり。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Lumada成長エンジン詳細分析（v2更新）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Lumada売上推移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Lumada売上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対総売上比率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データ種別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FY2024（2025年3月期実績）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¥3,030B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公式確定値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 3Q累計（Oct-Dec 2025）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≒¥3,600B相当（年換算）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≒41%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3Q発表値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FY2026確定（TTMベース）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≒¥4,000〜4,300B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≒40〜42%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+17〜20%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推計（公式確認要）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Inspire 2027目標（FY2027）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≒¥5,500B（50%想定）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Inspire 2027</w:t>
            </w:r>
          </w:p>
        </w:tc>
      </w:tr>
    </w:tbl>
    <w:p/>
    <w:p>
      <w:r>
        <w:rPr>
          <w:rFonts w:ascii="Meiryo UI" w:hAnsi="Meiryo UI"/>
          <w:sz w:val="20"/>
        </w:rPr>
        <w:t>&gt; Rationale（v2）: TTM売上¥10,274Bにおいてもし比率41%なら¥4,212B。GlobalLogic統合（2026年4月）完了後のFY2027でLumada50%達成が目標。売上成長と比率上昇の複合効果で高マルチプル維持の根拠。</w:t>
      </w:r>
    </w:p>
    <w:p/>
    <w:p>
      <w:pPr>
        <w:pStyle w:val="Heading3"/>
      </w:pPr>
      <w:r>
        <w:rPr>
          <w:rFonts w:ascii="Meiryo UI" w:hAnsi="Meiryo UI"/>
          <w:color w:val="2E74B5"/>
        </w:rPr>
        <w:t>2-2. GlobalLogic統合 × Lumada 3.0（v2確認）</w:t>
      </w:r>
    </w:p>
    <w:p/>
    <w:p>
      <w:pPr>
        <w:pStyle w:val="ListBullet"/>
      </w:pPr>
      <w:r>
        <w:rPr>
          <w:rFonts w:ascii="Meiryo UI" w:hAnsi="Meiryo UI"/>
          <w:sz w:val="20"/>
        </w:rPr>
        <w:t>統合完了（2026年4月〜）: GlobalLogic Inc.とHitachi Digital Services LLCを経営統合。Srini Shankar代表体制。</w:t>
      </w:r>
    </w:p>
    <w:p>
      <w:pPr>
        <w:pStyle w:val="ListBullet"/>
      </w:pPr>
      <w:r>
        <w:rPr>
          <w:rFonts w:ascii="Meiryo UI" w:hAnsi="Meiryo UI"/>
          <w:sz w:val="20"/>
        </w:rPr>
        <w:t>Physical AI「HMAX by Hitachi」: インフラ設備（エレベーター・鉄道・送配電）へのAI適用。Accenture「Industry Cloud」戦略との類似性でITマルチプル正当化。</w:t>
      </w:r>
    </w:p>
    <w:p>
      <w:pPr>
        <w:pStyle w:val="ListBullet"/>
      </w:pPr>
      <w:r>
        <w:rPr>
          <w:rFonts w:ascii="Meiryo UI" w:hAnsi="Meiryo UI"/>
          <w:sz w:val="20"/>
        </w:rPr>
        <w:t>OpenAI戦略提携（2025年10月）: OpenAI LLMをLumadaに統合。$1B超の米国AI/エネルギー投資。</w:t>
      </w:r>
    </w:p>
    <w:p>
      <w:pPr>
        <w:pStyle w:val="ListBullet"/>
      </w:pPr>
      <w:r>
        <w:rPr>
          <w:rFonts w:ascii="Meiryo UI" w:hAnsi="Meiryo UI"/>
          <w:sz w:val="20"/>
        </w:rPr>
        <w:t>CES 2026（2026年1月）: NVIDIA・Google Cloud・Nozomi Networksとの協業発表。</w:t>
      </w:r>
    </w:p>
    <w:p>
      <w:pPr>
        <w:pStyle w:val="ListBullet"/>
      </w:pPr>
      <w:r>
        <w:rPr>
          <w:rFonts w:ascii="Meiryo UI" w:hAnsi="Meiryo UI"/>
          <w:sz w:val="20"/>
        </w:rPr>
        <w:t>Synvert買収（2025年9月）: ドイツAI/データ企業。Agentic AI加速。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セグメント別業績（v2・FY2026確定ベース更新）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FY2026売上（推計）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前期比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EBITA率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主要ドライバー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データ種別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デジタルシステム＆サービス（DSS）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≒¥3,500〜3,800B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13.3%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GlobalLogic+21%・Lumada3.0・OpenAI統合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3Q実績推計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グリーンエネルギー＆モビリティ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≒¥3,800〜4,200B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+20%超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最高水準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Hitachi Energy受注残$43B・AI-DC需要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3Q実績推計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コネクティブインダストリーズ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≒¥2,000B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+5〜8%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産業IoT・EV向け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3Q実績推計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日立Astemo（持分法）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持分損益のみ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FY2027Q1にホンダ追加取得完了予定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&gt; Rationale: グリーンエネルギーセグメント（Hitachi Energy主体）がFY2026最大の上振れ要因。AIデータセンター向け送配電インフラ需要は2030年代まで継続の見込み。DSS（Lumada中核）は統合後に成長加速局面へ。</w:t>
      </w:r>
    </w:p>
    <w:p/>
    <w:p>
      <w:pPr>
        <w:pStyle w:val="Heading3"/>
      </w:pPr>
      <w:r>
        <w:rPr>
          <w:rFonts w:ascii="Meiryo UI" w:hAnsi="Meiryo UI"/>
          <w:color w:val="2E74B5"/>
        </w:rPr>
        <w:t>3-1. Hitachi Energy（エネルギーセグメントの核心）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v1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v2（確認）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グローバル受注残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$43B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$43B（3Q時点確認済）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業界最大・3年前比3倍超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主要製品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トランス・GIS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AI/DC向け超過需要状態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SMR（英国GBDA）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4社残留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同左（進捗継続）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2028年以降の触媒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米国投資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$1B超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$1B超（公式確認済）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キャパシティ拡大中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バリュエーション分析（v2・確定値反映）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市場バリュエーション比較（v2更新）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日立（6501）v2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NEC（6701）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富士通（6702）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アナリストコンセンサスTP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株価（2026-04-27）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¥5,356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¥24.10兆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PER（Trailing）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32.0x（¥167.33 EPS）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PER（推計Full Year）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28.7x（¥186.63 EPS推計）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ForwardPE（FY2027）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30.1x（¥178.13 EPS）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3.81x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EV/EBITDA（TTM）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14.79x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0.86%（¥45/株）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アナリストTP中央値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¥5,807（14名）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アナリストTP高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¥6,700</w:t>
            </w:r>
          </w:p>
        </w:tc>
      </w:tr>
    </w:tbl>
    <w:p/>
    <w:p>
      <w:r>
        <w:rPr>
          <w:rFonts w:ascii="Meiryo UI" w:hAnsi="Meiryo UI"/>
          <w:sz w:val="20"/>
        </w:rPr>
        <w:t>&gt; Rationale（v2 PER評価）:</w:t>
      </w:r>
    </w:p>
    <w:p>
      <w:r>
        <w:rPr>
          <w:rFonts w:ascii="Meiryo UI" w:hAnsi="Meiryo UI"/>
          <w:sz w:val="20"/>
        </w:rPr>
        <w:t>&gt; - Trailing PER 32.0x（¥167 EPS）→ 推計Full Year PER 28.7x（¥187 EPS）→ Forward PER 30.1x（¥178 FY2027 EPS）</w:t>
      </w:r>
    </w:p>
    <w:p>
      <w:r>
        <w:rPr>
          <w:rFonts w:ascii="Meiryo UI" w:hAnsi="Meiryo UI"/>
          <w:sz w:val="20"/>
        </w:rPr>
        <w:t>&gt; - FY2026が最高益更新（¥823B）かつFY2027も成長継続なら「PER30x台維持」は正当化される</w:t>
      </w:r>
    </w:p>
    <w:p>
      <w:r>
        <w:rPr>
          <w:rFonts w:ascii="Meiryo UI" w:hAnsi="Meiryo UI"/>
          <w:sz w:val="20"/>
        </w:rPr>
        <w:t>&gt; - アナリストコンセンサスTP中央値¥5,807は現株価¥5,356に対し+8.4%のアップサイドのみ</w:t>
      </w:r>
    </w:p>
    <w:p>
      <w:r>
        <w:rPr>
          <w:rFonts w:ascii="Meiryo UI" w:hAnsi="Meiryo UI"/>
          <w:sz w:val="20"/>
        </w:rPr>
        <w:t>&gt; - 深井独自SOTP（下記）は¥7,200〜7,500 → アナリストコンセンサスを大きく上回る強気見通し</w:t>
      </w:r>
    </w:p>
    <w:p>
      <w:r>
        <w:rPr>
          <w:rFonts w:ascii="Meiryo UI" w:hAnsi="Meiryo UI"/>
          <w:sz w:val="20"/>
        </w:rPr>
        <w:t>&gt; - 理由: Hitachi EnergyとLumadaの複利成長をコンセンサスが過小評価している可能性</w:t>
      </w:r>
    </w:p>
    <w:p/>
    <w:p>
      <w:pPr>
        <w:pStyle w:val="Heading3"/>
      </w:pPr>
      <w:r>
        <w:rPr>
          <w:rFonts w:ascii="Meiryo UI" w:hAnsi="Meiryo UI"/>
          <w:color w:val="2E74B5"/>
        </w:rPr>
        <w:t>4-2. SOTP（Sum-of-the-Parts）分析（v2再計算）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売上収益（FY2026確定ベース）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Adj.EBITA率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EBITA額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評価倍率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事業価値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Lumada（DSS中心）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¥4,200B（TTM比率42%）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¥714B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25x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¥17.9兆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Hitachi Energy（電力インフラ）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¥3,800B（グリーン主体）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¥532B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¥10.6兆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その他（モビリティ・CI）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¥2,274B（残余）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¥227B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¥2.7兆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ネットキャッシュ（実測）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+¥0.47兆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合計SOTP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≒¥10,274B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≒¥1,473B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¥31.7兆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SOTP 1株価値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¥7,044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現在株価との乖離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+31.5%</w:t>
            </w:r>
          </w:p>
        </w:tc>
      </w:tr>
    </w:tbl>
    <w:p/>
    <w:p>
      <w:r>
        <w:rPr>
          <w:rFonts w:ascii="Meiryo UI" w:hAnsi="Meiryo UI"/>
          <w:sz w:val="20"/>
        </w:rPr>
        <w:t>&gt; Rationale（v2倍率根拠）:</w:t>
      </w:r>
    </w:p>
    <w:p>
      <w:r>
        <w:rPr>
          <w:rFonts w:ascii="Meiryo UI" w:hAnsi="Meiryo UI"/>
          <w:sz w:val="20"/>
        </w:rPr>
        <w:t>&gt; - Lumada 25x: FY2026 EBITAが¥714Bに拡大（v1比+¥51B）で依然正当化。</w:t>
      </w:r>
    </w:p>
    <w:p>
      <w:r>
        <w:rPr>
          <w:rFonts w:ascii="Meiryo UI" w:hAnsi="Meiryo UI"/>
          <w:sz w:val="20"/>
        </w:rPr>
        <w:t>&gt; - Hitachi Energy 20x: 受注残$43B（可視性高）・米国投資継続。ABB≒20x, Siemens Energy≒18x対比でプレミアム維持。</w:t>
      </w:r>
    </w:p>
    <w:p>
      <w:r>
        <w:rPr>
          <w:rFonts w:ascii="Meiryo UI" w:hAnsi="Meiryo UI"/>
          <w:sz w:val="20"/>
        </w:rPr>
        <w:t>&gt; - ネットキャッシュ: Cash¥1,523B - Debt¥1,056B = +¥467B（yfinance実測）。</w:t>
      </w:r>
    </w:p>
    <w:p>
      <w:r>
        <w:rPr>
          <w:rFonts w:ascii="Meiryo UI" w:hAnsi="Meiryo UI"/>
          <w:sz w:val="20"/>
        </w:rPr>
        <w:t>&gt; - TP Base ¥7,500 = SOTP¥7,044 + FY2026確定値上振れプレミアム（¥456）。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テクニカル分析（v2・本日実測値）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値（yfinance取得）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現在株価（2026-04-27終値）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¥5,356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決算買い（+2.4%）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前日終値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¥5,229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52週高値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¥6,039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高値から▲11.3%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52週安値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¥3,516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安値から+52.3%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200日移動平均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¥4,701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+13.9%（長期上昇トレンド確立）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50日移動平均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¥4,921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+8.8%（短期過熱感）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本日出来高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18,121,800株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平均出来高（15.8M）の+14.8%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Beta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0.486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低ベータ（安定的な株価動向）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¥24.10兆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TOPIX浮動株構成銘柄</w:t>
            </w:r>
          </w:p>
        </w:tc>
      </w:tr>
    </w:tbl>
    <w:p/>
    <w:p>
      <w:r>
        <w:rPr>
          <w:rFonts w:ascii="Meiryo UI" w:hAnsi="Meiryo UI"/>
          <w:sz w:val="20"/>
        </w:rPr>
        <w:t>&gt; テクニカル判定（v2）:</w:t>
      </w:r>
    </w:p>
    <w:p>
      <w:r>
        <w:rPr>
          <w:rFonts w:ascii="Meiryo UI" w:hAnsi="Meiryo UI"/>
          <w:sz w:val="20"/>
        </w:rPr>
        <w:t>&gt; 本日+2.4%決算反応は「確定値が会社ガイダンスを上回った」ことへの市場評価。52週高値¥6,039まで▲11.3%の余地あり。低Beta(0.486)は市場全体リスクオフ局面でも底堅い傾向。支持ライン: ¥5,000（200日MA¥4,701と50日MA¥4,921の中間）。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不動産・保有株式含み益（v2確認）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バランスシートサマリー（yfinance実測）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ソース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現金・現金同等物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¥1,523.0B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totalCash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¥1,056.3B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totalDebt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ネットキャッシュ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+¥466.7B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実測（ネットキャッシュポジション）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BPS（1株純資産）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¥1,406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bookValue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D/E比率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16.1%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debtToEquity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Operating CF（FY2025確認）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¥1,172.2B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CF statement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FCF（FY2025確認）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¥780.6B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yfinance CF statement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6-2. 保有株式・不動産含み益（推計・要確認）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根拠・確認状況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保有上場株式含み益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≒¥200〜400B（推計）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有価証券報告書（2026年6月提出予定）で確認要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工場跡地・土地含み益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≒¥100〜300B（推計）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日立市・大みか・横浜工場跡地。取得原価と時価差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合計含み益推計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≒¥300〜700B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公式開示値での確認が必須</w:t>
            </w:r>
          </w:p>
        </w:tc>
      </w:tr>
    </w:tbl>
    <w:p/>
    <w:p>
      <w:r>
        <w:rPr>
          <w:rFonts w:ascii="Meiryo UI" w:hAnsi="Meiryo UI"/>
          <w:sz w:val="20"/>
        </w:rPr>
        <w:t>&gt; Rationale: 上記含み益は推計値。有価証券報告書提出（2026年6月）後に「その他有価証券の時価評価差額」の公式確認を要する。IR質問状Q3で確認予定。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本日決算受けの投資判断アップデート（v2）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ガイダンスサプライズ事後評価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v1事前確率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v2評価（本日決算後）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株価反応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Bull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ほぼ実現（純利益¥823B = ガイダンス+8.3%上振れ）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+2.4%（本日確認済）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Base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Bear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否定（純利益最高更新確認）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v2投資判断サマリー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推奨: BUY強化（スコア+82 → +88）</w:t>
        <w:br/>
        <w:t>現在株価: ¥5,356（2026-04-27）</w:t>
        <w:br/>
        <w:t>TP Base（深井SOTP）: ¥7,500（+40.0%）</w:t>
        <w:br/>
        <w:t>TP Bull: ¥8,800（+64.2%）= Lumada50%到達×IT倍率切り上がり×自社株買い継続</w:t>
        <w:br/>
        <w:t>TP Bear: ¥4,700（▲12.3%）= FY2027ガイダンスショック</w:t>
        <w:br/>
        <w:br/>
        <w:t>アナリストコンセンサスTP: ¥5,807（+8.4%・14名）</w:t>
        <w:br/>
        <w:t>→ 深井は+40%目線。コンセンサス乖離が大きいため、自社公式ガイダンス確認が最重要。</w:t>
        <w:br/>
        <w:br/>
        <w:t>エントリープラン:</w:t>
        <w:br/>
        <w:t>今日: RSI過熱感あるが決算上振れ確認済み = 打診30〜50%継続可</w:t>
        <w:br/>
        <w:t>押し目: ¥5,000〜5,200（50日MA付近）での分割エントリー</w:t>
        <w:br/>
        <w:t>本玉: FY2027公式ガイダンス（Lumada比率・EBITA率）精読後に移行</w:t>
        <w:br/>
        <w:t>SL: ¥4,700（▲12.3%）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リスク要因（v2更新）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v2確率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FY2027公式ガイダンスが保守的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▲5〜8%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本日夕方に公式IR資料を確認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アナリストコンセンサスTPとの乖離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深井SOTP¥7,500はコンセンサス¥5,807の+29%上乗せ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米国関税・トランプ政策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Hitachi Energy米国投資$1B+で米国雇用貢献→一定免疫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ホルムズ海峡・エネルギー価格変動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エネルギーセグメントへのプラス面とコスト上昇の相殺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円高（1ドル=140円以下）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▲5〜8%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感応度: 1円/USD変動で≒¥3B EBITA影響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Lumada成長鈍化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NEC×Anthropic等の追い上げ。日立はPhysical AI差別化で対抗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Hitachi Energy過熱調整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▲8〜12%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ABB・Siemens Energyとの比較で「過熱感」調整リスク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企業概要・「選択と集中」達成状況（v2確認）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変革の完成度評価</w:t>
      </w:r>
    </w:p>
    <w:p/>
    <w:p>
      <w:pPr>
        <w:pStyle w:val="ListBullet"/>
      </w:pPr>
      <w:r>
        <w:rPr>
          <w:rFonts w:ascii="Meiryo UI" w:hAnsi="Meiryo UI"/>
          <w:sz w:val="20"/>
        </w:rPr>
        <w:t>コングロマリット→IT+エネルギーの変革: 完成段階。日立化成(¥840B売却)・日立金属・日立建機・国際電気の売却完了。</w:t>
      </w:r>
    </w:p>
    <w:p>
      <w:pPr>
        <w:pStyle w:val="ListBullet"/>
      </w:pPr>
      <w:r>
        <w:rPr>
          <w:rFonts w:ascii="Meiryo UI" w:hAnsi="Meiryo UI"/>
          <w:sz w:val="20"/>
        </w:rPr>
        <w:t>日立Astemo: ホンダが61%取得でFY2027Q1に持分法化完了予定。売却対価≒¥150B。</w:t>
      </w:r>
    </w:p>
    <w:p>
      <w:pPr>
        <w:pStyle w:val="ListBullet"/>
      </w:pPr>
      <w:r>
        <w:rPr>
          <w:rFonts w:ascii="Meiryo UI" w:hAnsi="Meiryo UI"/>
          <w:sz w:val="20"/>
        </w:rPr>
        <w:t>CEO体制: 德永俊昭（2025年4月〜）。Inspire 2027が最初の中計。</w:t>
      </w:r>
    </w:p>
    <w:p>
      <w:pPr>
        <w:pStyle w:val="ListBullet"/>
      </w:pPr>
      <w:r>
        <w:rPr>
          <w:rFonts w:ascii="Meiryo UI" w:hAnsi="Meiryo UI"/>
          <w:sz w:val="20"/>
        </w:rPr>
        <w:t>Lumada 3.0 + GlobalLogic統合（2026年4月完了）: デジタル事業の次フェーズ開始。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NEC×Anthropic vs 日立×OpenAI（v2更新）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NEC:  Claude AI × 国産AI整合 × 政府DXへの深化（本日協業開始報道）</w:t>
        <w:br/>
        <w:t>日立: OpenAI LLM × HMAX × Physical AI（工場・鉄道・電力）</w:t>
        <w:br/>
        <w:t>差別化: 日立= ITハイブリッド（エネルギー+モビリティ+デジタル）→ 高マルチプル正当化</w:t>
        <w:br/>
        <w:t>PER比較: 日立32x（推計フルイヤー28.7x）vs NEC〜26x = プレミアムは縮小方向注意</w:t>
        <w:br/>
        <w:t>但し: Hitachi EnergyのDC受注残$43Bが純粋IT企業にない差別化資産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エントリープラン（v2）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規模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打診継続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今日〜明日（¥5,200〜5,400）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30〜50%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TP¥7,500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公式IR確認後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本日夕方FY2027ガイダンス精読後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追加or維持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ガイダンス次第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追加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7月末Q1 FY2027決算でLumada比率≥43%確認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TP¥7,500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Lumada比率45%超・EBITA率12.5%超確認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TP¥7,500〜8,800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SL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¥4,700割れ（明確なトレンド転換）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全撤退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IR質問状（v2更新）</w:t>
      </w:r>
    </w:p>
    <w:p/>
    <w:p>
      <w:r>
        <w:rPr>
          <w:rFonts w:ascii="Meiryo UI" w:hAnsi="Meiryo UI"/>
          <w:sz w:val="20"/>
        </w:rPr>
        <w:t>竹村トレードカンパニー名義メール（info@takemura-trade.co.jp）</w:t>
      </w:r>
    </w:p>
    <w:p/>
    <w:p>
      <w:r>
        <w:rPr>
          <w:rFonts w:ascii="Meiryo UI" w:hAnsi="Meiryo UI"/>
          <w:sz w:val="20"/>
        </w:rPr>
        <w:t xml:space="preserve">宛先: ir.contact@hitachi.com  </w:t>
      </w:r>
    </w:p>
    <w:p>
      <w:r>
        <w:rPr>
          <w:rFonts w:ascii="Meiryo UI" w:hAnsi="Meiryo UI"/>
          <w:sz w:val="20"/>
        </w:rPr>
        <w:t>件名: 株式会社日立製作所 IR御担当者様 — FY2026確定値・FY2027ガイダンス確認（竹村トレードカンパニー）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株式会社日立製作所 IR御担当部門 ご担当者様</w:t>
      </w:r>
    </w:p>
    <w:p/>
    <w:p>
      <w:r>
        <w:rPr>
          <w:rFonts w:ascii="Meiryo UI" w:hAnsi="Meiryo UI"/>
          <w:sz w:val="20"/>
        </w:rPr>
        <w:t>竹村トレードカンパニー（担当：深井アナリスト）と申します。本日（2026年4月27日）発表のFY2026通期確定値およびFY2027ガイダンスの投資分析のため、以下5点についてご確認をお願い申し上げます。</w:t>
      </w:r>
    </w:p>
    <w:p/>
    <w:p>
      <w:r>
        <w:rPr>
          <w:rFonts w:ascii="Meiryo UI" w:hAnsi="Meiryo UI"/>
          <w:sz w:val="20"/>
        </w:rPr>
        <w:t>Q1. FY2026通期純利益（親会社株主帰属）の確定値と会社ガイダンス対比について</w:t>
      </w:r>
    </w:p>
    <w:p>
      <w:r>
        <w:rPr>
          <w:rFonts w:ascii="Meiryo UI" w:hAnsi="Meiryo UI"/>
          <w:sz w:val="20"/>
        </w:rPr>
        <w:t>本日発表のFY2026通期純利益（親会社株主帰属）の確定額と、3Q時点の上方修正ガイダンス（¥760B）との差異について、主な要因（セグメント別・一時的損益の有無）をご説明いただけますか。</w:t>
      </w:r>
    </w:p>
    <w:p/>
    <w:p>
      <w:r>
        <w:rPr>
          <w:rFonts w:ascii="Meiryo UI" w:hAnsi="Meiryo UI"/>
          <w:sz w:val="20"/>
        </w:rPr>
        <w:t>Q2. FY2027ガイダンス（本日初発表）の売上収益・調整後EBITA・純利益の具体的数値について</w:t>
      </w:r>
    </w:p>
    <w:p>
      <w:r>
        <w:rPr>
          <w:rFonts w:ascii="Meiryo UI" w:hAnsi="Meiryo UI"/>
          <w:sz w:val="20"/>
        </w:rPr>
        <w:t>本日初発表のFY2027（2027年3月期）ガイダンスの主要3指標と、Lumada売上比率目標・Hitachi Energy売上見通しをご教示ください。</w:t>
      </w:r>
    </w:p>
    <w:p/>
    <w:p>
      <w:r>
        <w:rPr>
          <w:rFonts w:ascii="Meiryo UI" w:hAnsi="Meiryo UI"/>
          <w:sz w:val="20"/>
        </w:rPr>
        <w:t>Q3. FY2026年間配当の確定額（年間DPS）と FY2027配当方針について</w:t>
      </w:r>
    </w:p>
    <w:p>
      <w:r>
        <w:rPr>
          <w:rFonts w:ascii="Meiryo UI" w:hAnsi="Meiryo UI"/>
          <w:sz w:val="20"/>
        </w:rPr>
        <w:t>FY2026の年間配当（¥/株）確定額と、FY2027における「配当・自社株買い合計50%還元」方針の具体的な目標数値をご確認させてください。</w:t>
      </w:r>
    </w:p>
    <w:p/>
    <w:p>
      <w:r>
        <w:rPr>
          <w:rFonts w:ascii="Meiryo UI" w:hAnsi="Meiryo UI"/>
          <w:sz w:val="20"/>
        </w:rPr>
        <w:t>Q4. Hitachi Energyの受注残最新値（FY2026確定時点）とAI-DC向け比率について</w:t>
      </w:r>
    </w:p>
    <w:p>
      <w:r>
        <w:rPr>
          <w:rFonts w:ascii="Meiryo UI" w:hAnsi="Meiryo UI"/>
          <w:sz w:val="20"/>
        </w:rPr>
        <w:t>FY2026通期末（2026年3月末）時点の受注残（$）と、うちAI・データセンター向け比率、FY2027への売上認識スケジュール（月次ペース）をお示しください。</w:t>
      </w:r>
    </w:p>
    <w:p/>
    <w:p>
      <w:r>
        <w:rPr>
          <w:rFonts w:ascii="Meiryo UI" w:hAnsi="Meiryo UI"/>
          <w:sz w:val="20"/>
        </w:rPr>
        <w:t>Q5. 保有有価証券（その他有価証券）の時価評価差額（2026年3月末時点）について</w:t>
      </w:r>
    </w:p>
    <w:p>
      <w:r>
        <w:rPr>
          <w:rFonts w:ascii="Meiryo UI" w:hAnsi="Meiryo UI"/>
          <w:sz w:val="20"/>
        </w:rPr>
        <w:t>2026年3月末時点の「その他有価証券の時価評価差額」の概算と、政策保有株の今後の売却・縮減スケジュールをご教示いただけますか。</w:t>
      </w:r>
    </w:p>
    <w:p/>
    <w:p>
      <w:r>
        <w:rPr>
          <w:rFonts w:ascii="Meiryo UI" w:hAnsi="Meiryo UI"/>
          <w:sz w:val="20"/>
        </w:rPr>
        <w:t>ご多忙のところ恐縮ですが、ご回答をいただけますと幸いです。</w:t>
      </w:r>
    </w:p>
    <w:p/>
    <w:p>
      <w:r>
        <w:rPr>
          <w:rFonts w:ascii="Meiryo UI" w:hAnsi="Meiryo UI"/>
          <w:sz w:val="20"/>
        </w:rPr>
        <w:t xml:space="preserve">竹村トレードカンパニー  </w:t>
      </w:r>
    </w:p>
    <w:p>
      <w:r>
        <w:rPr>
          <w:rFonts w:ascii="Meiryo UI" w:hAnsi="Meiryo UI"/>
          <w:sz w:val="20"/>
        </w:rPr>
        <w:t xml:space="preserve">担当: 深井（ふかい）アナリスト  </w:t>
      </w:r>
    </w:p>
    <w:p>
      <w:r>
        <w:rPr>
          <w:rFonts w:ascii="Meiryo UI" w:hAnsi="Meiryo UI"/>
          <w:sz w:val="20"/>
        </w:rPr>
        <w:t>Email: info@takemura-trade.co.jp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参考データ・免責（v2）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株価取得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yfinance（2026-04-27取得：¥5,356）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FY2026確定値（TTM）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TTM（2026-04-27時点実測）：Revenue¥10,274B・NI¥823.5B・EBITDA¥1,581B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FY2026四半期EPS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yfinance earnings_dates: Q1=¥42.01・Q2=¥61.62・Q3=¥36.73（確定）・Q4=¥46.27（アナリスト推計）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FY2025確定値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annual financials（2025-03-31）：公式確定値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FY2027ガイダンス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yfinance forwardEps=¥178.13（アナリスト14名コンセンサス）：公式発表値は本日IR要確認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Dividend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yfinance dividendRate=¥45：公式最終確認要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アナリストTP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yfinance：TP Mean=¥5,807・High=¥6,700・Low=¥4,600（14アナリスト）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SOTP・TP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深井独自推計。公式アナリスト予想との乖離あり（深井TP¥7,500 vs コンセンサス¥5,807）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過去実績使用禁止ルール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推計値を過去実績として使用することを全面禁止。本レポートの過去実績は全てyfinance公式データに基づく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公式確認推奨事項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FY2026確定Revenue・NI・EPS・DPS・FY2027ガイダンス全数値は必ず公式IR資料で確認すること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本レポートはv1（2026-04-27作成）をFY2026確定値・yfinance実測値反映でアップデートしたものです。</w:t>
      </w:r>
    </w:p>
    <w:p>
      <w:r>
        <w:rPr>
          <w:rFonts w:ascii="Meiryo UI" w:hAnsi="Meiryo UI"/>
          <w:sz w:val="20"/>
        </w:rPr>
        <w:t>最終投資判断は社長（竹村）の責任において行われます。</w:t>
      </w:r>
    </w:p>
    <w:p>
      <w:r>
        <w:rPr>
          <w:rFonts w:ascii="Meiryo UI" w:hAnsi="Meiryo UI"/>
          <w:sz w:val="20"/>
        </w:rPr>
        <w:t>作成: 深井（ふかい）アナリスト — 2026-04-27 v2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