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 Research — [6501] 日立製作所 BUY **v3 — FY2027公式ガイダンス確定・AI代替リスク徹底分析版**</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深井 Deep Research — [6501] 日立製作所 BUY v3 — FY2027公式ガイダンス確定・AI代替リスク徹底分析版</w:t>
      </w:r>
    </w:p>
    <w:p>
      <w:r>
        <w:rPr>
          <w:rFonts w:ascii="Meiryo UI" w:hAnsi="Meiryo UI"/>
          <w:sz w:val="20"/>
        </w:rPr>
        <w:t>作成日: 2026-04-27 | アナリスト: 深井（ふかい）| 竹村トレードカンパニー</w:t>
      </w:r>
    </w:p>
    <w:p>
      <w:r>
        <w:rPr>
          <w:rFonts w:ascii="Meiryo UI" w:hAnsi="Meiryo UI"/>
          <w:sz w:val="20"/>
        </w:rPr>
        <w:t>更新: v2（FY2026確定値・yfinance実測）→ v3（FY2027公式ガイダンス確定値反映・AI代替リスク新設セクション）</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w:t>
            </w:r>
          </w:p>
        </w:tc>
        <w:tc>
          <w:tcPr>
            <w:tcW w:type="dxa" w:w="4703"/>
          </w:tcPr>
          <w:p>
            <w:r>
              <w:rPr>
                <w:rFonts w:ascii="Meiryo UI" w:hAnsi="Meiryo UI"/>
                <w:sz w:val="18"/>
              </w:rPr>
              <w:t>https://www.hitachi.com/en/ir/</w:t>
            </w:r>
          </w:p>
        </w:tc>
      </w:tr>
      <w:tr>
        <w:tc>
          <w:tcPr>
            <w:tcW w:type="dxa" w:w="4703"/>
            <w:shd w:val="clear" w:color="auto" w:fill="DDEBF7"/>
          </w:tcPr>
          <w:p>
            <w:r>
              <w:rPr>
                <w:rFonts w:ascii="Meiryo UI" w:hAnsi="Meiryo UI"/>
                <w:sz w:val="18"/>
              </w:rPr>
              <w:t>決算資料</w:t>
            </w:r>
          </w:p>
        </w:tc>
        <w:tc>
          <w:tcPr>
            <w:tcW w:type="dxa" w:w="4703"/>
            <w:shd w:val="clear" w:color="auto" w:fill="DDEBF7"/>
          </w:tcPr>
          <w:p>
            <w:r>
              <w:rPr>
                <w:rFonts w:ascii="Meiryo UI" w:hAnsi="Meiryo UI"/>
                <w:sz w:val="18"/>
              </w:rPr>
              <w:t>https://www.hitachi.com/en/ir/library/fr/</w:t>
            </w:r>
          </w:p>
        </w:tc>
      </w:tr>
      <w:tr>
        <w:tc>
          <w:tcPr>
            <w:tcW w:type="dxa" w:w="4703"/>
          </w:tcPr>
          <w:p>
            <w:r>
              <w:rPr>
                <w:rFonts w:ascii="Meiryo UI" w:hAnsi="Meiryo UI"/>
                <w:sz w:val="18"/>
              </w:rPr>
              <w:t>決算短信PDF</w:t>
            </w:r>
          </w:p>
        </w:tc>
        <w:tc>
          <w:tcPr>
            <w:tcW w:type="dxa" w:w="4703"/>
          </w:tcPr>
          <w:p>
            <w:r>
              <w:rPr>
                <w:rFonts w:ascii="Meiryo UI" w:hAnsi="Meiryo UI"/>
                <w:sz w:val="18"/>
              </w:rPr>
              <w:t>https://www.hitachi.com/New/cnews/month/2026/04/（本日公開確認済・速報値使用）</w:t>
            </w:r>
          </w:p>
        </w:tc>
      </w:tr>
      <w:tr>
        <w:tc>
          <w:tcPr>
            <w:tcW w:type="dxa" w:w="4703"/>
            <w:shd w:val="clear" w:color="auto" w:fill="DDEBF7"/>
          </w:tcPr>
          <w:p>
            <w:r>
              <w:rPr>
                <w:rFonts w:ascii="Meiryo UI" w:hAnsi="Meiryo UI"/>
                <w:sz w:val="18"/>
              </w:rPr>
              <w:t>IRコンタクト先</w:t>
            </w:r>
          </w:p>
        </w:tc>
        <w:tc>
          <w:tcPr>
            <w:tcW w:type="dxa" w:w="4703"/>
            <w:shd w:val="clear" w:color="auto" w:fill="DDEBF7"/>
          </w:tcPr>
          <w:p>
            <w:r>
              <w:rPr>
                <w:rFonts w:ascii="Meiryo UI" w:hAnsi="Meiryo UI"/>
                <w:sz w:val="18"/>
              </w:rPr>
              <w:t>ir.contact@hitachi.com</w:t>
            </w:r>
          </w:p>
        </w:tc>
      </w:tr>
      <w:tr>
        <w:tc>
          <w:tcPr>
            <w:tcW w:type="dxa" w:w="4703"/>
          </w:tcPr>
          <w:p>
            <w:r>
              <w:rPr>
                <w:rFonts w:ascii="Meiryo UI" w:hAnsi="Meiryo UI"/>
                <w:sz w:val="18"/>
              </w:rPr>
              <w:t>投資家向け問合せ</w:t>
            </w:r>
          </w:p>
        </w:tc>
        <w:tc>
          <w:tcPr>
            <w:tcW w:type="dxa" w:w="4703"/>
          </w:tcPr>
          <w:p>
            <w:r>
              <w:rPr>
                <w:rFonts w:ascii="Meiryo UI" w:hAnsi="Meiryo UI"/>
                <w:sz w:val="18"/>
              </w:rPr>
              <w:t>https://www.hitachi.com/en/ir/contact/</w:t>
            </w:r>
          </w:p>
        </w:tc>
      </w:tr>
      <w:tr>
        <w:tc>
          <w:tcPr>
            <w:tcW w:type="dxa" w:w="4703"/>
            <w:shd w:val="clear" w:color="auto" w:fill="DDEBF7"/>
          </w:tcPr>
          <w:p>
            <w:r>
              <w:rPr>
                <w:rFonts w:ascii="Meiryo UI" w:hAnsi="Meiryo UI"/>
                <w:sz w:val="18"/>
              </w:rPr>
              <w:t>IR担当</w:t>
            </w:r>
          </w:p>
        </w:tc>
        <w:tc>
          <w:tcPr>
            <w:tcW w:type="dxa" w:w="4703"/>
            <w:shd w:val="clear" w:color="auto" w:fill="DDEBF7"/>
          </w:tcPr>
          <w:p>
            <w:r>
              <w:rPr>
                <w:rFonts w:ascii="Meiryo UI" w:hAnsi="Meiryo UI"/>
                <w:sz w:val="18"/>
              </w:rPr>
              <w:t>経営戦略本部 IR室</w:t>
            </w:r>
          </w:p>
        </w:tc>
      </w:tr>
      <w:tr>
        <w:tc>
          <w:tcPr>
            <w:tcW w:type="dxa" w:w="4703"/>
          </w:tcPr>
          <w:p>
            <w:r>
              <w:rPr>
                <w:rFonts w:ascii="Meiryo UI" w:hAnsi="Meiryo UI"/>
                <w:sz w:val="18"/>
              </w:rPr>
              <w:t>TEL</w:t>
            </w:r>
          </w:p>
        </w:tc>
        <w:tc>
          <w:tcPr>
            <w:tcW w:type="dxa" w:w="4703"/>
          </w:tcPr>
          <w:p>
            <w:r>
              <w:rPr>
                <w:rFonts w:ascii="Meiryo UI" w:hAnsi="Meiryo UI"/>
                <w:sz w:val="18"/>
              </w:rPr>
              <w:t>03-3258-1111（代表）→ IR部門</w:t>
            </w:r>
          </w:p>
        </w:tc>
      </w:tr>
      <w:tr>
        <w:tc>
          <w:tcPr>
            <w:tcW w:type="dxa" w:w="4703"/>
            <w:shd w:val="clear" w:color="auto" w:fill="DDEBF7"/>
          </w:tcPr>
          <w:p>
            <w:r>
              <w:rPr>
                <w:rFonts w:ascii="Meiryo UI" w:hAnsi="Meiryo UI"/>
                <w:sz w:val="18"/>
              </w:rPr>
              <w:t>本日発表</w:t>
            </w:r>
          </w:p>
        </w:tc>
        <w:tc>
          <w:tcPr>
            <w:tcW w:type="dxa" w:w="4703"/>
            <w:shd w:val="clear" w:color="auto" w:fill="DDEBF7"/>
          </w:tcPr>
          <w:p>
            <w:r>
              <w:rPr>
                <w:rFonts w:ascii="Meiryo UI" w:hAnsi="Meiryo UI"/>
                <w:sz w:val="18"/>
              </w:rPr>
              <w:t>FY2026（2026年3月期）通期決算確定値 + FY2027ガイダンス初発表</w:t>
            </w:r>
          </w:p>
        </w:tc>
      </w:tr>
      <w:tr>
        <w:tc>
          <w:tcPr>
            <w:tcW w:type="dxa" w:w="4703"/>
          </w:tcPr>
          <w:p>
            <w:r>
              <w:rPr>
                <w:rFonts w:ascii="Meiryo UI" w:hAnsi="Meiryo UI"/>
                <w:sz w:val="18"/>
              </w:rPr>
              <w:t>データソース</w:t>
            </w:r>
          </w:p>
        </w:tc>
        <w:tc>
          <w:tcPr>
            <w:tcW w:type="dxa" w:w="4703"/>
          </w:tcPr>
          <w:p>
            <w:r>
              <w:rPr>
                <w:rFonts w:ascii="Meiryo UI" w:hAnsi="Meiryo UI"/>
                <w:sz w:val="18"/>
              </w:rPr>
              <w:t>ExcellentTrader速報（FY2026/27確定値）・SBI鶴尾AN速報・yfinance（バランスシート）</w:t>
            </w:r>
          </w:p>
        </w:tc>
      </w:tr>
    </w:tbl>
    <w:p/>
    <w:p>
      <w:r>
        <w:t>──────────────────────────────────────────────────</w:t>
      </w:r>
    </w:p>
    <w:p/>
    <w:p>
      <w:pPr>
        <w:pStyle w:val="Heading2"/>
      </w:pPr>
      <w:r>
        <w:rPr>
          <w:rFonts w:ascii="Meiryo UI" w:hAnsi="Meiryo UI"/>
          <w:color w:val="2E74B5"/>
        </w:rPr>
        <w:t>冒頭10秒サマリー（v3更新版：FY2027公式ガイダンス + AI代替リスク反映）</w:t>
      </w:r>
    </w:p>
    <w:p/>
    <w:p>
      <w:pPr>
        <w:shd w:val="clear" w:color="auto" w:fill="F2F2F2"/>
      </w:pPr>
      <w:r>
        <w:rPr>
          <w:rFonts w:ascii="Courier New" w:hAnsi="Courier New"/>
          <w:sz w:val="16"/>
        </w:rPr>
        <w:t>投資判断:  BUY  スコア: +90（v2: +88 → +2pt 上方修正・精査中）</w:t>
        <w:br/>
        <w:t>現在株価:  ¥5,356（2026-04-27 終値）</w:t>
        <w:br/>
        <w:t>TP Base:   ¥7,500（+40.0%）  ← v2より据え置き</w:t>
        <w:br/>
        <w:t>TP Bull:   ¥8,800（+64.2%）  ← Lumada50%到達×自社株買い5,000億フル行使シナリオ</w:t>
        <w:br/>
        <w:t>TP Bear:   ¥6,000（▲11.1%） ← AI代替でDSS EBITA▲20%シナリオ（v2¥4,700から上方修正）</w:t>
        <w:br/>
        <w:br/>
        <w:t>【3弾丸】（v3確定値ベース更新）</w:t>
        <w:br/>
        <w:t>① FY2026確定値: 調整後OP¥1,199B（+23.4%）・純利益¥802B（+30.3%）</w:t>
        <w:br/>
        <w:t xml:space="preserve">  ← v2推計¥823B（TTM）に対してExcellentTrader速報で¥802B確定。ガイダンス¥760B比+5.5%上振れ。</w:t>
        <w:br/>
        <w:t>② FY2027自社株買い最大5,000億円（+25%増額）</w:t>
        <w:br/>
        <w:t xml:space="preserve">  ← EPS希薄化防止かつガイダンスミス（コンセンサス▲7.8%）の実質補完。</w:t>
        <w:br/>
        <w:t xml:space="preserve">  自社株買い5,000億÷時価総額¥24.1兆 = 2.1%還元→Forward EPS押し上げ効果あり。</w:t>
        <w:br/>
        <w:t>③ Hitachi Energy受注残$43B（3年で3倍）：Physical AIはLLM代替不可</w:t>
        <w:br/>
        <w:t xml:space="preserve">  ← 鉄道CBTC・電力グリッド・プラント安全要件=AIが単独完結できない領域。</w:t>
        <w:br/>
        <w:t xml:space="preserve">  FY2027売上¥11.1兆への可視性が業界最高水準。</w:t>
        <w:br/>
        <w:br/>
        <w:t>【1リスク（v3で最重要リスクに格上げ）】</w:t>
        <w:br/>
        <w:t>GlobalLogic×DSSセグメントのAI代替リスク</w:t>
        <w:br/>
        <w:t>→ 人月モデルへのAIコーディング侵食（生産性1.5〜3倍向上 = 要員数▲30〜50%）</w:t>
        <w:br/>
        <w:t>→ DSSセグメントEBITA推定¥3,000〜4,000億に▲20%シナリオでTP▲7〜13%バイアス</w:t>
        <w:br/>
        <w:t>→ ただしVelocityAI（30%生産性改善・25%納期短縮）で自己防衛中</w:t>
        <w:br/>
        <w:t>→ 反論: Physical AI差別化+5,000億自社株買いがリスクをヘッジ</w:t>
        <w:br/>
        <w:br/>
        <w:t>【推奨アクション（v3更新）】</w:t>
        <w:br/>
        <w:t>FY2026確定値・FY2027ガイダンス・5,000億自社株買いの三点確認済み。</w:t>
        <w:br/>
        <w:t>打診30〜50%は今日・明日継続可。</w:t>
        <w:br/>
        <w:t>ただしガイダンスコンセンサスミス（EPS▲7.8%）に留意→即時フル乗りは避ける。</w:t>
        <w:br/>
        <w:t>本玉条件: Q1 FY2027（7月末）でLumada比率≥43%＋EBITA率≥12.5%確認後。</w:t>
        <w:br/>
        <w:t>SL: ¥4,700（中期トレンド転換ライン）</w:t>
      </w:r>
    </w:p>
    <w:p/>
    <w:p>
      <w:r>
        <w:t>──────────────────────────────────────────────────</w:t>
      </w:r>
    </w:p>
    <w:p/>
    <w:p>
      <w:pPr>
        <w:pStyle w:val="Heading2"/>
      </w:pPr>
      <w:r>
        <w:rPr>
          <w:rFonts w:ascii="Meiryo UI" w:hAnsi="Meiryo UI"/>
          <w:color w:val="2E74B5"/>
        </w:rPr>
        <w:t>v2との主要変更点サマリー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v2</w:t>
            </w:r>
          </w:p>
        </w:tc>
        <w:tc>
          <w:tcPr>
            <w:tcW w:type="dxa" w:w="2351"/>
            <w:shd w:val="clear" w:color="auto" w:fill="2E74B5"/>
          </w:tcPr>
          <w:p>
            <w:r>
              <w:rPr>
                <w:rFonts w:ascii="Meiryo UI" w:hAnsi="Meiryo UI"/>
                <w:b/>
                <w:color w:val="FFFFFF"/>
                <w:sz w:val="18"/>
              </w:rPr>
              <w:t>v3（確定値・AI代替リスク反映）</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FY2026純利益</w:t>
            </w:r>
          </w:p>
        </w:tc>
        <w:tc>
          <w:tcPr>
            <w:tcW w:type="dxa" w:w="2351"/>
          </w:tcPr>
          <w:p>
            <w:r>
              <w:rPr>
                <w:rFonts w:ascii="Meiryo UI" w:hAnsi="Meiryo UI"/>
                <w:sz w:val="18"/>
              </w:rPr>
              <w:t>¥823.5B（yfinance TTM推計）</w:t>
            </w:r>
          </w:p>
        </w:tc>
        <w:tc>
          <w:tcPr>
            <w:tcW w:type="dxa" w:w="2351"/>
          </w:tcPr>
          <w:p>
            <w:r>
              <w:rPr>
                <w:rFonts w:ascii="Meiryo UI" w:hAnsi="Meiryo UI"/>
                <w:sz w:val="18"/>
              </w:rPr>
              <w:t>¥802.3B（ExcellentTrader速報確定値）</w:t>
            </w:r>
          </w:p>
        </w:tc>
        <w:tc>
          <w:tcPr>
            <w:tcW w:type="dxa" w:w="2351"/>
          </w:tcPr>
          <w:p>
            <w:r>
              <w:rPr>
                <w:rFonts w:ascii="Meiryo UI" w:hAnsi="Meiryo UI"/>
                <w:sz w:val="18"/>
              </w:rPr>
              <w:t>▲¥21.2B（TTM推計との差異解消）</w:t>
            </w:r>
          </w:p>
        </w:tc>
      </w:tr>
      <w:tr>
        <w:tc>
          <w:tcPr>
            <w:tcW w:type="dxa" w:w="2351"/>
            <w:shd w:val="clear" w:color="auto" w:fill="DDEBF7"/>
          </w:tcPr>
          <w:p>
            <w:r>
              <w:rPr>
                <w:rFonts w:ascii="Meiryo UI" w:hAnsi="Meiryo UI"/>
                <w:sz w:val="18"/>
              </w:rPr>
              <w:t>FY2026調整後OP</w:t>
            </w:r>
          </w:p>
        </w:tc>
        <w:tc>
          <w:tcPr>
            <w:tcW w:type="dxa" w:w="2351"/>
            <w:shd w:val="clear" w:color="auto" w:fill="DDEBF7"/>
          </w:tcPr>
          <w:p>
            <w:r>
              <w:rPr>
                <w:rFonts w:ascii="Meiryo UI" w:hAnsi="Meiryo UI"/>
                <w:sz w:val="18"/>
              </w:rPr>
              <w:t>未記載</w:t>
            </w:r>
          </w:p>
        </w:tc>
        <w:tc>
          <w:tcPr>
            <w:tcW w:type="dxa" w:w="2351"/>
            <w:shd w:val="clear" w:color="auto" w:fill="DDEBF7"/>
          </w:tcPr>
          <w:p>
            <w:r>
              <w:rPr>
                <w:rFonts w:ascii="Meiryo UI" w:hAnsi="Meiryo UI"/>
                <w:sz w:val="18"/>
              </w:rPr>
              <w:t>¥1,199.2B（+23.4%、確定値）</w:t>
            </w:r>
          </w:p>
        </w:tc>
        <w:tc>
          <w:tcPr>
            <w:tcW w:type="dxa" w:w="2351"/>
            <w:shd w:val="clear" w:color="auto" w:fill="DDEBF7"/>
          </w:tcPr>
          <w:p>
            <w:r>
              <w:rPr>
                <w:rFonts w:ascii="Meiryo UI" w:hAnsi="Meiryo UI"/>
                <w:sz w:val="18"/>
              </w:rPr>
              <w:t>新規確認</w:t>
            </w:r>
          </w:p>
        </w:tc>
      </w:tr>
      <w:tr>
        <w:tc>
          <w:tcPr>
            <w:tcW w:type="dxa" w:w="2351"/>
          </w:tcPr>
          <w:p>
            <w:r>
              <w:rPr>
                <w:rFonts w:ascii="Meiryo UI" w:hAnsi="Meiryo UI"/>
                <w:sz w:val="18"/>
              </w:rPr>
              <w:t>FY2027ガイダンス売上</w:t>
            </w:r>
          </w:p>
        </w:tc>
        <w:tc>
          <w:tcPr>
            <w:tcW w:type="dxa" w:w="2351"/>
          </w:tcPr>
          <w:p>
            <w:r>
              <w:rPr>
                <w:rFonts w:ascii="Meiryo UI" w:hAnsi="Meiryo UI"/>
                <w:sz w:val="18"/>
              </w:rPr>
              <w:t>≒¥11,312B（コンセンサス）</w:t>
            </w:r>
          </w:p>
        </w:tc>
        <w:tc>
          <w:tcPr>
            <w:tcW w:type="dxa" w:w="2351"/>
          </w:tcPr>
          <w:p>
            <w:r>
              <w:rPr>
                <w:rFonts w:ascii="Meiryo UI" w:hAnsi="Meiryo UI"/>
                <w:sz w:val="18"/>
              </w:rPr>
              <w:t>¥11,100B（+5.0%、公式）</w:t>
            </w:r>
          </w:p>
        </w:tc>
        <w:tc>
          <w:tcPr>
            <w:tcW w:type="dxa" w:w="2351"/>
          </w:tcPr>
          <w:p>
            <w:r>
              <w:rPr>
                <w:rFonts w:ascii="Meiryo UI" w:hAnsi="Meiryo UI"/>
                <w:sz w:val="18"/>
              </w:rPr>
              <w:t>コンセンサス¥11,312B比▲¥212B</w:t>
            </w:r>
          </w:p>
        </w:tc>
      </w:tr>
      <w:tr>
        <w:tc>
          <w:tcPr>
            <w:tcW w:type="dxa" w:w="2351"/>
            <w:shd w:val="clear" w:color="auto" w:fill="DDEBF7"/>
          </w:tcPr>
          <w:p>
            <w:r>
              <w:rPr>
                <w:rFonts w:ascii="Meiryo UI" w:hAnsi="Meiryo UI"/>
                <w:sz w:val="18"/>
              </w:rPr>
              <w:t>FY2027調整後EBIT</w:t>
            </w:r>
          </w:p>
        </w:tc>
        <w:tc>
          <w:tcPr>
            <w:tcW w:type="dxa" w:w="2351"/>
            <w:shd w:val="clear" w:color="auto" w:fill="DDEBF7"/>
          </w:tcPr>
          <w:p>
            <w:r>
              <w:rPr>
                <w:rFonts w:ascii="Meiryo UI" w:hAnsi="Meiryo UI"/>
                <w:sz w:val="18"/>
              </w:rPr>
              <w:t>未確定</w:t>
            </w:r>
          </w:p>
        </w:tc>
        <w:tc>
          <w:tcPr>
            <w:tcW w:type="dxa" w:w="2351"/>
            <w:shd w:val="clear" w:color="auto" w:fill="DDEBF7"/>
          </w:tcPr>
          <w:p>
            <w:r>
              <w:rPr>
                <w:rFonts w:ascii="Meiryo UI" w:hAnsi="Meiryo UI"/>
                <w:sz w:val="18"/>
              </w:rPr>
              <w:t>¥1,315B（公式）</w:t>
            </w:r>
          </w:p>
        </w:tc>
        <w:tc>
          <w:tcPr>
            <w:tcW w:type="dxa" w:w="2351"/>
            <w:shd w:val="clear" w:color="auto" w:fill="DDEBF7"/>
          </w:tcPr>
          <w:p>
            <w:r>
              <w:rPr>
                <w:rFonts w:ascii="Meiryo UI" w:hAnsi="Meiryo UI"/>
                <w:sz w:val="18"/>
              </w:rPr>
              <w:t>コンセンサス¥1,350B比▲2.6%ミス</w:t>
            </w:r>
          </w:p>
        </w:tc>
      </w:tr>
      <w:tr>
        <w:tc>
          <w:tcPr>
            <w:tcW w:type="dxa" w:w="2351"/>
          </w:tcPr>
          <w:p>
            <w:r>
              <w:rPr>
                <w:rFonts w:ascii="Meiryo UI" w:hAnsi="Meiryo UI"/>
                <w:sz w:val="18"/>
              </w:rPr>
              <w:t>FY2027純利益</w:t>
            </w:r>
          </w:p>
        </w:tc>
        <w:tc>
          <w:tcPr>
            <w:tcW w:type="dxa" w:w="2351"/>
          </w:tcPr>
          <w:p>
            <w:r>
              <w:rPr>
                <w:rFonts w:ascii="Meiryo UI" w:hAnsi="Meiryo UI"/>
                <w:sz w:val="18"/>
              </w:rPr>
              <w:t>≒¥801B（コンセンサス）</w:t>
            </w:r>
          </w:p>
        </w:tc>
        <w:tc>
          <w:tcPr>
            <w:tcW w:type="dxa" w:w="2351"/>
          </w:tcPr>
          <w:p>
            <w:r>
              <w:rPr>
                <w:rFonts w:ascii="Meiryo UI" w:hAnsi="Meiryo UI"/>
                <w:sz w:val="18"/>
              </w:rPr>
              <w:t>¥904B（+9.8%、公式）</w:t>
            </w:r>
          </w:p>
        </w:tc>
        <w:tc>
          <w:tcPr>
            <w:tcW w:type="dxa" w:w="2351"/>
          </w:tcPr>
          <w:p>
            <w:r>
              <w:rPr>
                <w:rFonts w:ascii="Meiryo UI" w:hAnsi="Meiryo UI"/>
                <w:sz w:val="18"/>
              </w:rPr>
              <w:t>コンセンサス対比強気</w:t>
            </w:r>
          </w:p>
        </w:tc>
      </w:tr>
      <w:tr>
        <w:tc>
          <w:tcPr>
            <w:tcW w:type="dxa" w:w="2351"/>
            <w:shd w:val="clear" w:color="auto" w:fill="DDEBF7"/>
          </w:tcPr>
          <w:p>
            <w:r>
              <w:rPr>
                <w:rFonts w:ascii="Meiryo UI" w:hAnsi="Meiryo UI"/>
                <w:sz w:val="18"/>
              </w:rPr>
              <w:t>自社株買い</w:t>
            </w:r>
          </w:p>
        </w:tc>
        <w:tc>
          <w:tcPr>
            <w:tcW w:type="dxa" w:w="2351"/>
            <w:shd w:val="clear" w:color="auto" w:fill="DDEBF7"/>
          </w:tcPr>
          <w:p>
            <w:r>
              <w:rPr>
                <w:rFonts w:ascii="Meiryo UI" w:hAnsi="Meiryo UI"/>
                <w:sz w:val="18"/>
              </w:rPr>
              <w:t>¥1,000B（FY2026継続中）</w:t>
            </w:r>
          </w:p>
        </w:tc>
        <w:tc>
          <w:tcPr>
            <w:tcW w:type="dxa" w:w="2351"/>
            <w:shd w:val="clear" w:color="auto" w:fill="DDEBF7"/>
          </w:tcPr>
          <w:p>
            <w:r>
              <w:rPr>
                <w:rFonts w:ascii="Meiryo UI" w:hAnsi="Meiryo UI"/>
                <w:sz w:val="18"/>
              </w:rPr>
              <w:t>最大¥500B（FY2027新規発表）</w:t>
            </w:r>
          </w:p>
        </w:tc>
        <w:tc>
          <w:tcPr>
            <w:tcW w:type="dxa" w:w="2351"/>
            <w:shd w:val="clear" w:color="auto" w:fill="DDEBF7"/>
          </w:tcPr>
          <w:p>
            <w:r>
              <w:rPr>
                <w:rFonts w:ascii="Meiryo UI" w:hAnsi="Meiryo UI"/>
                <w:sz w:val="18"/>
              </w:rPr>
              <w:t>+25%増額・EPS補完効果</w:t>
            </w:r>
          </w:p>
        </w:tc>
      </w:tr>
      <w:tr>
        <w:tc>
          <w:tcPr>
            <w:tcW w:type="dxa" w:w="2351"/>
          </w:tcPr>
          <w:p>
            <w:r>
              <w:rPr>
                <w:rFonts w:ascii="Meiryo UI" w:hAnsi="Meiryo UI"/>
                <w:sz w:val="18"/>
              </w:rPr>
              <w:t>AI代替リスク</w:t>
            </w:r>
          </w:p>
        </w:tc>
        <w:tc>
          <w:tcPr>
            <w:tcW w:type="dxa" w:w="2351"/>
          </w:tcPr>
          <w:p>
            <w:r>
              <w:rPr>
                <w:rFonts w:ascii="Meiryo UI" w:hAnsi="Meiryo UI"/>
                <w:sz w:val="18"/>
              </w:rPr>
              <w:t>軽微言及（Lumada成長鈍化リスクのみ）</w:t>
            </w:r>
          </w:p>
        </w:tc>
        <w:tc>
          <w:tcPr>
            <w:tcW w:type="dxa" w:w="2351"/>
          </w:tcPr>
          <w:p>
            <w:r>
              <w:rPr>
                <w:rFonts w:ascii="Meiryo UI" w:hAnsi="Meiryo UI"/>
                <w:sz w:val="18"/>
              </w:rPr>
              <w:t>新設セクション（セクション8-B）</w:t>
            </w:r>
          </w:p>
        </w:tc>
        <w:tc>
          <w:tcPr>
            <w:tcW w:type="dxa" w:w="2351"/>
          </w:tcPr>
          <w:p>
            <w:r>
              <w:rPr>
                <w:rFonts w:ascii="Meiryo UI" w:hAnsi="Meiryo UI"/>
                <w:sz w:val="18"/>
              </w:rPr>
              <w:t>定量分析追加</w:t>
            </w:r>
          </w:p>
        </w:tc>
      </w:tr>
      <w:tr>
        <w:tc>
          <w:tcPr>
            <w:tcW w:type="dxa" w:w="2351"/>
            <w:shd w:val="clear" w:color="auto" w:fill="DDEBF7"/>
          </w:tcPr>
          <w:p>
            <w:r>
              <w:rPr>
                <w:rFonts w:ascii="Meiryo UI" w:hAnsi="Meiryo UI"/>
                <w:sz w:val="18"/>
              </w:rPr>
              <w:t>SBI鶴尾AN評価</w:t>
            </w:r>
          </w:p>
        </w:tc>
        <w:tc>
          <w:tcPr>
            <w:tcW w:type="dxa" w:w="2351"/>
            <w:shd w:val="clear" w:color="auto" w:fill="DDEBF7"/>
          </w:tcPr>
          <w:p>
            <w:r>
              <w:rPr>
                <w:rFonts w:ascii="Meiryo UI" w:hAnsi="Meiryo UI"/>
                <w:sz w:val="18"/>
              </w:rPr>
              <w:t>未記載</w:t>
            </w:r>
          </w:p>
        </w:tc>
        <w:tc>
          <w:tcPr>
            <w:tcW w:type="dxa" w:w="2351"/>
            <w:shd w:val="clear" w:color="auto" w:fill="DDEBF7"/>
          </w:tcPr>
          <w:p>
            <w:r>
              <w:rPr>
                <w:rFonts w:ascii="Meiryo UI" w:hAnsi="Meiryo UI"/>
                <w:sz w:val="18"/>
              </w:rPr>
              <w:t>「ややネガティブ」反論込みで追加</w:t>
            </w:r>
          </w:p>
        </w:tc>
        <w:tc>
          <w:tcPr>
            <w:tcW w:type="dxa" w:w="2351"/>
            <w:shd w:val="clear" w:color="auto" w:fill="DDEBF7"/>
          </w:tcPr>
          <w:p>
            <w:r>
              <w:rPr>
                <w:rFonts w:ascii="Meiryo UI" w:hAnsi="Meiryo UI"/>
                <w:sz w:val="18"/>
              </w:rPr>
              <w:t>新規</w:t>
            </w:r>
          </w:p>
        </w:tc>
      </w:tr>
      <w:tr>
        <w:tc>
          <w:tcPr>
            <w:tcW w:type="dxa" w:w="2351"/>
          </w:tcPr>
          <w:p>
            <w:r>
              <w:rPr>
                <w:rFonts w:ascii="Meiryo UI" w:hAnsi="Meiryo UI"/>
                <w:sz w:val="18"/>
              </w:rPr>
              <w:t>スコア</w:t>
            </w:r>
          </w:p>
        </w:tc>
        <w:tc>
          <w:tcPr>
            <w:tcW w:type="dxa" w:w="2351"/>
          </w:tcPr>
          <w:p>
            <w:r>
              <w:rPr>
                <w:rFonts w:ascii="Meiryo UI" w:hAnsi="Meiryo UI"/>
                <w:sz w:val="18"/>
              </w:rPr>
              <w:t>+88</w:t>
            </w:r>
          </w:p>
        </w:tc>
        <w:tc>
          <w:tcPr>
            <w:tcW w:type="dxa" w:w="2351"/>
          </w:tcPr>
          <w:p>
            <w:r>
              <w:rPr>
                <w:rFonts w:ascii="Meiryo UI" w:hAnsi="Meiryo UI"/>
                <w:sz w:val="18"/>
              </w:rPr>
              <w:t>+90（精査中）</w:t>
            </w:r>
          </w:p>
        </w:tc>
        <w:tc>
          <w:tcPr>
            <w:tcW w:type="dxa" w:w="2351"/>
          </w:tcPr>
          <w:p>
            <w:r>
              <w:rPr>
                <w:rFonts w:ascii="Meiryo UI" w:hAnsi="Meiryo UI"/>
                <w:sz w:val="18"/>
              </w:rPr>
              <w:t>+2pt暫定上方修正</w:t>
            </w:r>
          </w:p>
        </w:tc>
      </w:tr>
    </w:tbl>
    <w:p/>
    <w:p>
      <w:r>
        <w:t>──────────────────────────────────────────────────</w:t>
      </w:r>
    </w:p>
    <w:p/>
    <w:p>
      <w:pPr>
        <w:pStyle w:val="Heading2"/>
      </w:pPr>
      <w:r>
        <w:rPr>
          <w:rFonts w:ascii="Meiryo UI" w:hAnsi="Meiryo UI"/>
          <w:color w:val="2E74B5"/>
        </w:rPr>
        <w:t>1. FY2026通期決算 — 確定値（v3・ExcellentTrader速報）</w:t>
      </w:r>
    </w:p>
    <w:p/>
    <w:p>
      <w:pPr>
        <w:pStyle w:val="Heading3"/>
      </w:pPr>
      <w:r>
        <w:rPr>
          <w:rFonts w:ascii="Meiryo UI" w:hAnsi="Meiryo UI"/>
          <w:color w:val="2E74B5"/>
        </w:rPr>
        <w:t>1-1. FY2026通期確定値（ExcellentTrader速報 + SBI鶴尾AN速報）</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FY2026確定値</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データソース</w:t>
            </w:r>
          </w:p>
        </w:tc>
      </w:tr>
      <w:tr>
        <w:tc>
          <w:tcPr>
            <w:tcW w:type="dxa" w:w="1881"/>
          </w:tcPr>
          <w:p>
            <w:r>
              <w:rPr>
                <w:rFonts w:ascii="Meiryo UI" w:hAnsi="Meiryo UI"/>
                <w:sz w:val="18"/>
              </w:rPr>
              <w:t>売上収益</w:t>
            </w:r>
          </w:p>
        </w:tc>
        <w:tc>
          <w:tcPr>
            <w:tcW w:type="dxa" w:w="1881"/>
          </w:tcPr>
          <w:p>
            <w:r>
              <w:rPr>
                <w:rFonts w:ascii="Meiryo UI" w:hAnsi="Meiryo UI"/>
                <w:sz w:val="18"/>
              </w:rPr>
              <w:t>¥9,783.4B</w:t>
            </w:r>
          </w:p>
        </w:tc>
        <w:tc>
          <w:tcPr>
            <w:tcW w:type="dxa" w:w="1881"/>
          </w:tcPr>
          <w:p>
            <w:r>
              <w:rPr>
                <w:rFonts w:ascii="Meiryo UI" w:hAnsi="Meiryo UI"/>
                <w:sz w:val="18"/>
              </w:rPr>
              <w:t>¥10,586.7B</w:t>
            </w:r>
          </w:p>
        </w:tc>
        <w:tc>
          <w:tcPr>
            <w:tcW w:type="dxa" w:w="1881"/>
          </w:tcPr>
          <w:p>
            <w:r>
              <w:rPr>
                <w:rFonts w:ascii="Meiryo UI" w:hAnsi="Meiryo UI"/>
                <w:sz w:val="18"/>
              </w:rPr>
              <w:t>+8.2%</w:t>
            </w:r>
          </w:p>
        </w:tc>
        <w:tc>
          <w:tcPr>
            <w:tcW w:type="dxa" w:w="1881"/>
          </w:tcPr>
          <w:p>
            <w:r>
              <w:rPr>
                <w:rFonts w:ascii="Meiryo UI" w:hAnsi="Meiryo UI"/>
                <w:sz w:val="18"/>
              </w:rPr>
              <w:t>ExcellentTrader速報（本日確定）</w:t>
            </w:r>
          </w:p>
        </w:tc>
      </w:tr>
      <w:tr>
        <w:tc>
          <w:tcPr>
            <w:tcW w:type="dxa" w:w="1881"/>
            <w:shd w:val="clear" w:color="auto" w:fill="DDEBF7"/>
          </w:tcPr>
          <w:p>
            <w:r>
              <w:rPr>
                <w:rFonts w:ascii="Meiryo UI" w:hAnsi="Meiryo UI"/>
                <w:sz w:val="18"/>
              </w:rPr>
              <w:t>調整後営業利益（Adj.OP/EBIT）</w:t>
            </w:r>
          </w:p>
        </w:tc>
        <w:tc>
          <w:tcPr>
            <w:tcW w:type="dxa" w:w="1881"/>
            <w:shd w:val="clear" w:color="auto" w:fill="DDEBF7"/>
          </w:tcPr>
          <w:p>
            <w:r>
              <w:rPr>
                <w:rFonts w:ascii="Meiryo UI" w:hAnsi="Meiryo UI"/>
                <w:sz w:val="18"/>
              </w:rPr>
              <w:t>≒¥972B（推計）</w:t>
            </w:r>
          </w:p>
        </w:tc>
        <w:tc>
          <w:tcPr>
            <w:tcW w:type="dxa" w:w="1881"/>
            <w:shd w:val="clear" w:color="auto" w:fill="DDEBF7"/>
          </w:tcPr>
          <w:p>
            <w:r>
              <w:rPr>
                <w:rFonts w:ascii="Meiryo UI" w:hAnsi="Meiryo UI"/>
                <w:sz w:val="18"/>
              </w:rPr>
              <w:t>¥1,199.2B</w:t>
            </w:r>
          </w:p>
        </w:tc>
        <w:tc>
          <w:tcPr>
            <w:tcW w:type="dxa" w:w="1881"/>
            <w:shd w:val="clear" w:color="auto" w:fill="DDEBF7"/>
          </w:tcPr>
          <w:p>
            <w:r>
              <w:rPr>
                <w:rFonts w:ascii="Meiryo UI" w:hAnsi="Meiryo UI"/>
                <w:sz w:val="18"/>
              </w:rPr>
              <w:t>+23.4%</w:t>
            </w:r>
          </w:p>
        </w:tc>
        <w:tc>
          <w:tcPr>
            <w:tcW w:type="dxa" w:w="1881"/>
            <w:shd w:val="clear" w:color="auto" w:fill="DDEBF7"/>
          </w:tcPr>
          <w:p>
            <w:r>
              <w:rPr>
                <w:rFonts w:ascii="Meiryo UI" w:hAnsi="Meiryo UI"/>
                <w:sz w:val="18"/>
              </w:rPr>
              <w:t>SBI鶴尾AN速報（本日）</w:t>
            </w:r>
          </w:p>
        </w:tc>
      </w:tr>
      <w:tr>
        <w:tc>
          <w:tcPr>
            <w:tcW w:type="dxa" w:w="1881"/>
          </w:tcPr>
          <w:p>
            <w:r>
              <w:rPr>
                <w:rFonts w:ascii="Meiryo UI" w:hAnsi="Meiryo UI"/>
                <w:sz w:val="18"/>
              </w:rPr>
              <w:t>当期純利益（親会社帰属）</w:t>
            </w:r>
          </w:p>
        </w:tc>
        <w:tc>
          <w:tcPr>
            <w:tcW w:type="dxa" w:w="1881"/>
          </w:tcPr>
          <w:p>
            <w:r>
              <w:rPr>
                <w:rFonts w:ascii="Meiryo UI" w:hAnsi="Meiryo UI"/>
                <w:sz w:val="18"/>
              </w:rPr>
              <w:t>¥615.7B</w:t>
            </w:r>
          </w:p>
        </w:tc>
        <w:tc>
          <w:tcPr>
            <w:tcW w:type="dxa" w:w="1881"/>
          </w:tcPr>
          <w:p>
            <w:r>
              <w:rPr>
                <w:rFonts w:ascii="Meiryo UI" w:hAnsi="Meiryo UI"/>
                <w:sz w:val="18"/>
              </w:rPr>
              <w:t>¥802.3B</w:t>
            </w:r>
          </w:p>
        </w:tc>
        <w:tc>
          <w:tcPr>
            <w:tcW w:type="dxa" w:w="1881"/>
          </w:tcPr>
          <w:p>
            <w:r>
              <w:rPr>
                <w:rFonts w:ascii="Meiryo UI" w:hAnsi="Meiryo UI"/>
                <w:sz w:val="18"/>
              </w:rPr>
              <w:t>+30.3%</w:t>
            </w:r>
          </w:p>
        </w:tc>
        <w:tc>
          <w:tcPr>
            <w:tcW w:type="dxa" w:w="1881"/>
          </w:tcPr>
          <w:p>
            <w:r>
              <w:rPr>
                <w:rFonts w:ascii="Meiryo UI" w:hAnsi="Meiryo UI"/>
                <w:sz w:val="18"/>
              </w:rPr>
              <w:t>ExcellentTrader速報（本日確定）</w:t>
            </w:r>
          </w:p>
        </w:tc>
      </w:tr>
      <w:tr>
        <w:tc>
          <w:tcPr>
            <w:tcW w:type="dxa" w:w="1881"/>
            <w:shd w:val="clear" w:color="auto" w:fill="DDEBF7"/>
          </w:tcPr>
          <w:p>
            <w:r>
              <w:rPr>
                <w:rFonts w:ascii="Meiryo UI" w:hAnsi="Meiryo UI"/>
                <w:sz w:val="18"/>
              </w:rPr>
              <w:t>EPS（鶴尾AN速報）</w:t>
            </w:r>
          </w:p>
        </w:tc>
        <w:tc>
          <w:tcPr>
            <w:tcW w:type="dxa" w:w="1881"/>
            <w:shd w:val="clear" w:color="auto" w:fill="DDEBF7"/>
          </w:tcPr>
          <w:p>
            <w:r>
              <w:rPr>
                <w:rFonts w:ascii="Meiryo UI" w:hAnsi="Meiryo UI"/>
                <w:sz w:val="18"/>
              </w:rPr>
              <w:t>≒¥133.7</w:t>
            </w:r>
          </w:p>
        </w:tc>
        <w:tc>
          <w:tcPr>
            <w:tcW w:type="dxa" w:w="1881"/>
            <w:shd w:val="clear" w:color="auto" w:fill="DDEBF7"/>
          </w:tcPr>
          <w:p>
            <w:r>
              <w:rPr>
                <w:rFonts w:ascii="Meiryo UI" w:hAnsi="Meiryo UI"/>
                <w:sz w:val="18"/>
              </w:rPr>
              <w:t>¥177（鶴尾AN）</w:t>
            </w:r>
          </w:p>
        </w:tc>
        <w:tc>
          <w:tcPr>
            <w:tcW w:type="dxa" w:w="1881"/>
            <w:shd w:val="clear" w:color="auto" w:fill="DDEBF7"/>
          </w:tcPr>
          <w:p>
            <w:r>
              <w:rPr>
                <w:rFonts w:ascii="Meiryo UI" w:hAnsi="Meiryo UI"/>
                <w:sz w:val="18"/>
              </w:rPr>
              <w:t>+32.4%</w:t>
            </w:r>
          </w:p>
        </w:tc>
        <w:tc>
          <w:tcPr>
            <w:tcW w:type="dxa" w:w="1881"/>
            <w:shd w:val="clear" w:color="auto" w:fill="DDEBF7"/>
          </w:tcPr>
          <w:p>
            <w:r>
              <w:rPr>
                <w:rFonts w:ascii="Meiryo UI" w:hAnsi="Meiryo UI"/>
                <w:sz w:val="18"/>
              </w:rPr>
              <w:t>SBI鶴尾AN速報</w:t>
            </w:r>
          </w:p>
        </w:tc>
      </w:tr>
      <w:tr>
        <w:tc>
          <w:tcPr>
            <w:tcW w:type="dxa" w:w="1881"/>
          </w:tcPr>
          <w:p>
            <w:r>
              <w:rPr>
                <w:rFonts w:ascii="Meiryo UI" w:hAnsi="Meiryo UI"/>
                <w:sz w:val="18"/>
              </w:rPr>
              <w:t>EBITDA（yfinance TTM）</w:t>
            </w:r>
          </w:p>
        </w:tc>
        <w:tc>
          <w:tcPr>
            <w:tcW w:type="dxa" w:w="1881"/>
          </w:tcPr>
          <w:p>
            <w:r>
              <w:rPr>
                <w:rFonts w:ascii="Meiryo UI" w:hAnsi="Meiryo UI"/>
                <w:sz w:val="18"/>
              </w:rPr>
              <w:t>¥1,441.2B</w:t>
            </w:r>
          </w:p>
        </w:tc>
        <w:tc>
          <w:tcPr>
            <w:tcW w:type="dxa" w:w="1881"/>
          </w:tcPr>
          <w:p>
            <w:r>
              <w:rPr>
                <w:rFonts w:ascii="Meiryo UI" w:hAnsi="Meiryo UI"/>
                <w:sz w:val="18"/>
              </w:rPr>
              <w:t>¥1,581.1B</w:t>
            </w:r>
          </w:p>
        </w:tc>
        <w:tc>
          <w:tcPr>
            <w:tcW w:type="dxa" w:w="1881"/>
          </w:tcPr>
          <w:p>
            <w:r>
              <w:rPr>
                <w:rFonts w:ascii="Meiryo UI" w:hAnsi="Meiryo UI"/>
                <w:sz w:val="18"/>
              </w:rPr>
              <w:t>+9.7%</w:t>
            </w:r>
          </w:p>
        </w:tc>
        <w:tc>
          <w:tcPr>
            <w:tcW w:type="dxa" w:w="1881"/>
          </w:tcPr>
          <w:p>
            <w:r>
              <w:rPr>
                <w:rFonts w:ascii="Meiryo UI" w:hAnsi="Meiryo UI"/>
                <w:sz w:val="18"/>
              </w:rPr>
              <w:t>yfinance TTM（参考値）</w:t>
            </w:r>
          </w:p>
        </w:tc>
      </w:tr>
      <w:tr>
        <w:tc>
          <w:tcPr>
            <w:tcW w:type="dxa" w:w="1881"/>
            <w:shd w:val="clear" w:color="auto" w:fill="DDEBF7"/>
          </w:tcPr>
          <w:p>
            <w:r>
              <w:rPr>
                <w:rFonts w:ascii="Meiryo UI" w:hAnsi="Meiryo UI"/>
                <w:sz w:val="18"/>
              </w:rPr>
              <w:t>配当（年間）</w:t>
            </w:r>
          </w:p>
        </w:tc>
        <w:tc>
          <w:tcPr>
            <w:tcW w:type="dxa" w:w="1881"/>
            <w:shd w:val="clear" w:color="auto" w:fill="DDEBF7"/>
          </w:tcPr>
          <w:p>
            <w:r>
              <w:rPr>
                <w:rFonts w:ascii="Meiryo UI" w:hAnsi="Meiryo UI"/>
                <w:sz w:val="18"/>
              </w:rPr>
              <w:t>≒¥42/株</w:t>
            </w:r>
          </w:p>
        </w:tc>
        <w:tc>
          <w:tcPr>
            <w:tcW w:type="dxa" w:w="1881"/>
            <w:shd w:val="clear" w:color="auto" w:fill="DDEBF7"/>
          </w:tcPr>
          <w:p>
            <w:r>
              <w:rPr>
                <w:rFonts w:ascii="Meiryo UI" w:hAnsi="Meiryo UI"/>
                <w:sz w:val="18"/>
              </w:rPr>
              <w:t>¥45/株</w:t>
            </w:r>
          </w:p>
        </w:tc>
        <w:tc>
          <w:tcPr>
            <w:tcW w:type="dxa" w:w="1881"/>
            <w:shd w:val="clear" w:color="auto" w:fill="DDEBF7"/>
          </w:tcPr>
          <w:p>
            <w:r>
              <w:rPr>
                <w:rFonts w:ascii="Meiryo UI" w:hAnsi="Meiryo UI"/>
                <w:sz w:val="18"/>
              </w:rPr>
              <w:t>+¥3増配</w:t>
            </w:r>
          </w:p>
        </w:tc>
        <w:tc>
          <w:tcPr>
            <w:tcW w:type="dxa" w:w="1881"/>
            <w:shd w:val="clear" w:color="auto" w:fill="DDEBF7"/>
          </w:tcPr>
          <w:p>
            <w:r>
              <w:rPr>
                <w:rFonts w:ascii="Meiryo UI" w:hAnsi="Meiryo UI"/>
                <w:sz w:val="18"/>
              </w:rPr>
              <w:t>yfinance確認</w:t>
            </w:r>
          </w:p>
        </w:tc>
      </w:tr>
    </w:tbl>
    <w:p/>
    <w:p>
      <w:r>
        <w:rPr>
          <w:rFonts w:ascii="Meiryo UI" w:hAnsi="Meiryo UI"/>
          <w:sz w:val="20"/>
        </w:rPr>
        <w:t>&gt; Rationale（v3重要更新）:</w:t>
      </w:r>
    </w:p>
    <w:p>
      <w:r>
        <w:rPr>
          <w:rFonts w:ascii="Meiryo UI" w:hAnsi="Meiryo UI"/>
          <w:sz w:val="20"/>
        </w:rPr>
        <w:t>&gt; ExcellentTrader速報による確定値は純利益¥802.3B（+30.3%）。v2でyfinance TTMが示した¥823.5Bとの差異（▲¥21.2B）は、TTMの期ずれ（暦年ベース）によるもの。いずれにせよ会社ガイダンス¥760Bを¥42.3B（+5.6%）上振れる最高益更新が確定した。 調整後OP¥1,199B（+23.4%）はSBI鶴尾ANのコンセンサス¥1,156Bに対して+3.7%上振れ。</w:t>
      </w:r>
    </w:p>
    <w:p/>
    <w:p>
      <w:pPr>
        <w:pStyle w:val="Heading3"/>
      </w:pPr>
      <w:r>
        <w:rPr>
          <w:rFonts w:ascii="Meiryo UI" w:hAnsi="Meiryo UI"/>
          <w:color w:val="2E74B5"/>
        </w:rPr>
        <w:t>1-2. FY2026四半期EPS実績（確定）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四半期</w:t>
            </w:r>
          </w:p>
        </w:tc>
        <w:tc>
          <w:tcPr>
            <w:tcW w:type="dxa" w:w="1568"/>
            <w:shd w:val="clear" w:color="auto" w:fill="2E74B5"/>
          </w:tcPr>
          <w:p>
            <w:r>
              <w:rPr>
                <w:rFonts w:ascii="Meiryo UI" w:hAnsi="Meiryo UI"/>
                <w:b/>
                <w:color w:val="FFFFFF"/>
                <w:sz w:val="18"/>
              </w:rPr>
              <w:t>期間</w:t>
            </w:r>
          </w:p>
        </w:tc>
        <w:tc>
          <w:tcPr>
            <w:tcW w:type="dxa" w:w="1568"/>
            <w:shd w:val="clear" w:color="auto" w:fill="2E74B5"/>
          </w:tcPr>
          <w:p>
            <w:r>
              <w:rPr>
                <w:rFonts w:ascii="Meiryo UI" w:hAnsi="Meiryo UI"/>
                <w:b/>
                <w:color w:val="FFFFFF"/>
                <w:sz w:val="18"/>
              </w:rPr>
              <w:t>EPS実績</w:t>
            </w:r>
          </w:p>
        </w:tc>
        <w:tc>
          <w:tcPr>
            <w:tcW w:type="dxa" w:w="1568"/>
            <w:shd w:val="clear" w:color="auto" w:fill="2E74B5"/>
          </w:tcPr>
          <w:p>
            <w:r>
              <w:rPr>
                <w:rFonts w:ascii="Meiryo UI" w:hAnsi="Meiryo UI"/>
                <w:b/>
                <w:color w:val="FFFFFF"/>
                <w:sz w:val="18"/>
              </w:rPr>
              <w:t>発表日</w:t>
            </w:r>
          </w:p>
        </w:tc>
        <w:tc>
          <w:tcPr>
            <w:tcW w:type="dxa" w:w="1568"/>
            <w:shd w:val="clear" w:color="auto" w:fill="2E74B5"/>
          </w:tcPr>
          <w:p>
            <w:r>
              <w:rPr>
                <w:rFonts w:ascii="Meiryo UI" w:hAnsi="Meiryo UI"/>
                <w:b/>
                <w:color w:val="FFFFFF"/>
                <w:sz w:val="18"/>
              </w:rPr>
              <w:t>アナリスト予想</w:t>
            </w:r>
          </w:p>
        </w:tc>
        <w:tc>
          <w:tcPr>
            <w:tcW w:type="dxa" w:w="1568"/>
            <w:shd w:val="clear" w:color="auto" w:fill="2E74B5"/>
          </w:tcPr>
          <w:p>
            <w:r>
              <w:rPr>
                <w:rFonts w:ascii="Meiryo UI" w:hAnsi="Meiryo UI"/>
                <w:b/>
                <w:color w:val="FFFFFF"/>
                <w:sz w:val="18"/>
              </w:rPr>
              <w:t>サプライズ</w:t>
            </w:r>
          </w:p>
        </w:tc>
      </w:tr>
      <w:tr>
        <w:tc>
          <w:tcPr>
            <w:tcW w:type="dxa" w:w="1568"/>
          </w:tcPr>
          <w:p>
            <w:r>
              <w:rPr>
                <w:rFonts w:ascii="Meiryo UI" w:hAnsi="Meiryo UI"/>
                <w:sz w:val="18"/>
              </w:rPr>
              <w:t>Q1 FY2026</w:t>
            </w:r>
          </w:p>
        </w:tc>
        <w:tc>
          <w:tcPr>
            <w:tcW w:type="dxa" w:w="1568"/>
          </w:tcPr>
          <w:p>
            <w:r>
              <w:rPr>
                <w:rFonts w:ascii="Meiryo UI" w:hAnsi="Meiryo UI"/>
                <w:sz w:val="18"/>
              </w:rPr>
              <w:t>Apr-Jun 2025</w:t>
            </w:r>
          </w:p>
        </w:tc>
        <w:tc>
          <w:tcPr>
            <w:tcW w:type="dxa" w:w="1568"/>
          </w:tcPr>
          <w:p>
            <w:r>
              <w:rPr>
                <w:rFonts w:ascii="Meiryo UI" w:hAnsi="Meiryo UI"/>
                <w:sz w:val="18"/>
              </w:rPr>
              <w:t>¥42.01</w:t>
            </w:r>
          </w:p>
        </w:tc>
        <w:tc>
          <w:tcPr>
            <w:tcW w:type="dxa" w:w="1568"/>
          </w:tcPr>
          <w:p>
            <w:r>
              <w:rPr>
                <w:rFonts w:ascii="Meiryo UI" w:hAnsi="Meiryo UI"/>
                <w:sz w:val="18"/>
              </w:rPr>
              <w:t>2025-07-31</w:t>
            </w:r>
          </w:p>
        </w:tc>
        <w:tc>
          <w:tcPr>
            <w:tcW w:type="dxa" w:w="1568"/>
          </w:tcPr>
          <w:p>
            <w:r>
              <w:rPr>
                <w:rFonts w:ascii="Meiryo UI" w:hAnsi="Meiryo UI"/>
                <w:sz w:val="18"/>
              </w:rPr>
              <w:t>¥33.29</w:t>
            </w:r>
          </w:p>
        </w:tc>
        <w:tc>
          <w:tcPr>
            <w:tcW w:type="dxa" w:w="1568"/>
          </w:tcPr>
          <w:p>
            <w:r>
              <w:rPr>
                <w:rFonts w:ascii="Meiryo UI" w:hAnsi="Meiryo UI"/>
                <w:sz w:val="18"/>
              </w:rPr>
              <w:t>+26.2%</w:t>
            </w:r>
          </w:p>
        </w:tc>
      </w:tr>
      <w:tr>
        <w:tc>
          <w:tcPr>
            <w:tcW w:type="dxa" w:w="1568"/>
            <w:shd w:val="clear" w:color="auto" w:fill="DDEBF7"/>
          </w:tcPr>
          <w:p>
            <w:r>
              <w:rPr>
                <w:rFonts w:ascii="Meiryo UI" w:hAnsi="Meiryo UI"/>
                <w:sz w:val="18"/>
              </w:rPr>
              <w:t>Q2 FY2026</w:t>
            </w:r>
          </w:p>
        </w:tc>
        <w:tc>
          <w:tcPr>
            <w:tcW w:type="dxa" w:w="1568"/>
            <w:shd w:val="clear" w:color="auto" w:fill="DDEBF7"/>
          </w:tcPr>
          <w:p>
            <w:r>
              <w:rPr>
                <w:rFonts w:ascii="Meiryo UI" w:hAnsi="Meiryo UI"/>
                <w:sz w:val="18"/>
              </w:rPr>
              <w:t>Jul-Sep 2025</w:t>
            </w:r>
          </w:p>
        </w:tc>
        <w:tc>
          <w:tcPr>
            <w:tcW w:type="dxa" w:w="1568"/>
            <w:shd w:val="clear" w:color="auto" w:fill="DDEBF7"/>
          </w:tcPr>
          <w:p>
            <w:r>
              <w:rPr>
                <w:rFonts w:ascii="Meiryo UI" w:hAnsi="Meiryo UI"/>
                <w:sz w:val="18"/>
              </w:rPr>
              <w:t>¥61.62</w:t>
            </w:r>
          </w:p>
        </w:tc>
        <w:tc>
          <w:tcPr>
            <w:tcW w:type="dxa" w:w="1568"/>
            <w:shd w:val="clear" w:color="auto" w:fill="DDEBF7"/>
          </w:tcPr>
          <w:p>
            <w:r>
              <w:rPr>
                <w:rFonts w:ascii="Meiryo UI" w:hAnsi="Meiryo UI"/>
                <w:sz w:val="18"/>
              </w:rPr>
              <w:t>2025-10-30</w:t>
            </w:r>
          </w:p>
        </w:tc>
        <w:tc>
          <w:tcPr>
            <w:tcW w:type="dxa" w:w="1568"/>
            <w:shd w:val="clear" w:color="auto" w:fill="DDEBF7"/>
          </w:tcPr>
          <w:p>
            <w:r>
              <w:rPr>
                <w:rFonts w:ascii="Meiryo UI" w:hAnsi="Meiryo UI"/>
                <w:sz w:val="18"/>
              </w:rPr>
              <w:t>¥38.41</w:t>
            </w:r>
          </w:p>
        </w:tc>
        <w:tc>
          <w:tcPr>
            <w:tcW w:type="dxa" w:w="1568"/>
            <w:shd w:val="clear" w:color="auto" w:fill="DDEBF7"/>
          </w:tcPr>
          <w:p>
            <w:r>
              <w:rPr>
                <w:rFonts w:ascii="Meiryo UI" w:hAnsi="Meiryo UI"/>
                <w:sz w:val="18"/>
              </w:rPr>
              <w:t>+60.4%</w:t>
            </w:r>
          </w:p>
        </w:tc>
      </w:tr>
      <w:tr>
        <w:tc>
          <w:tcPr>
            <w:tcW w:type="dxa" w:w="1568"/>
          </w:tcPr>
          <w:p>
            <w:r>
              <w:rPr>
                <w:rFonts w:ascii="Meiryo UI" w:hAnsi="Meiryo UI"/>
                <w:sz w:val="18"/>
              </w:rPr>
              <w:t>Q3 FY2026</w:t>
            </w:r>
          </w:p>
        </w:tc>
        <w:tc>
          <w:tcPr>
            <w:tcW w:type="dxa" w:w="1568"/>
          </w:tcPr>
          <w:p>
            <w:r>
              <w:rPr>
                <w:rFonts w:ascii="Meiryo UI" w:hAnsi="Meiryo UI"/>
                <w:sz w:val="18"/>
              </w:rPr>
              <w:t>Oct-Dec 2025</w:t>
            </w:r>
          </w:p>
        </w:tc>
        <w:tc>
          <w:tcPr>
            <w:tcW w:type="dxa" w:w="1568"/>
          </w:tcPr>
          <w:p>
            <w:r>
              <w:rPr>
                <w:rFonts w:ascii="Meiryo UI" w:hAnsi="Meiryo UI"/>
                <w:sz w:val="18"/>
              </w:rPr>
              <w:t>¥36.73</w:t>
            </w:r>
          </w:p>
        </w:tc>
        <w:tc>
          <w:tcPr>
            <w:tcW w:type="dxa" w:w="1568"/>
          </w:tcPr>
          <w:p>
            <w:r>
              <w:rPr>
                <w:rFonts w:ascii="Meiryo UI" w:hAnsi="Meiryo UI"/>
                <w:sz w:val="18"/>
              </w:rPr>
              <w:t>2026-01-28</w:t>
            </w:r>
          </w:p>
        </w:tc>
        <w:tc>
          <w:tcPr>
            <w:tcW w:type="dxa" w:w="1568"/>
          </w:tcPr>
          <w:p>
            <w:r>
              <w:rPr>
                <w:rFonts w:ascii="Meiryo UI" w:hAnsi="Meiryo UI"/>
                <w:sz w:val="18"/>
              </w:rPr>
              <w:t>¥39.36</w:t>
            </w:r>
          </w:p>
        </w:tc>
        <w:tc>
          <w:tcPr>
            <w:tcW w:type="dxa" w:w="1568"/>
          </w:tcPr>
          <w:p>
            <w:r>
              <w:rPr>
                <w:rFonts w:ascii="Meiryo UI" w:hAnsi="Meiryo UI"/>
                <w:sz w:val="18"/>
              </w:rPr>
              <w:t>▲6.7%</w:t>
            </w:r>
          </w:p>
        </w:tc>
      </w:tr>
      <w:tr>
        <w:tc>
          <w:tcPr>
            <w:tcW w:type="dxa" w:w="1568"/>
            <w:shd w:val="clear" w:color="auto" w:fill="DDEBF7"/>
          </w:tcPr>
          <w:p>
            <w:r>
              <w:rPr>
                <w:rFonts w:ascii="Meiryo UI" w:hAnsi="Meiryo UI"/>
                <w:sz w:val="18"/>
              </w:rPr>
              <w:t>Q4 FY2026</w:t>
            </w:r>
          </w:p>
        </w:tc>
        <w:tc>
          <w:tcPr>
            <w:tcW w:type="dxa" w:w="1568"/>
            <w:shd w:val="clear" w:color="auto" w:fill="DDEBF7"/>
          </w:tcPr>
          <w:p>
            <w:r>
              <w:rPr>
                <w:rFonts w:ascii="Meiryo UI" w:hAnsi="Meiryo UI"/>
                <w:sz w:val="18"/>
              </w:rPr>
              <w:t>Jan-Mar 2026</w:t>
            </w:r>
          </w:p>
        </w:tc>
        <w:tc>
          <w:tcPr>
            <w:tcW w:type="dxa" w:w="1568"/>
            <w:shd w:val="clear" w:color="auto" w:fill="DDEBF7"/>
          </w:tcPr>
          <w:p>
            <w:r>
              <w:rPr>
                <w:rFonts w:ascii="Meiryo UI" w:hAnsi="Meiryo UI"/>
                <w:sz w:val="18"/>
              </w:rPr>
              <w:t>≒¥36.64（逆算推計）</w:t>
            </w:r>
          </w:p>
        </w:tc>
        <w:tc>
          <w:tcPr>
            <w:tcW w:type="dxa" w:w="1568"/>
            <w:shd w:val="clear" w:color="auto" w:fill="DDEBF7"/>
          </w:tcPr>
          <w:p>
            <w:r>
              <w:rPr>
                <w:rFonts w:ascii="Meiryo UI" w:hAnsi="Meiryo UI"/>
                <w:sz w:val="18"/>
              </w:rPr>
              <w:t>2026-04-27</w:t>
            </w:r>
          </w:p>
        </w:tc>
        <w:tc>
          <w:tcPr>
            <w:tcW w:type="dxa" w:w="1568"/>
            <w:shd w:val="clear" w:color="auto" w:fill="DDEBF7"/>
          </w:tcPr>
          <w:p>
            <w:r>
              <w:rPr>
                <w:rFonts w:ascii="Meiryo UI" w:hAnsi="Meiryo UI"/>
                <w:sz w:val="18"/>
              </w:rPr>
              <w:t>¥46.27</w:t>
            </w:r>
          </w:p>
        </w:tc>
        <w:tc>
          <w:tcPr>
            <w:tcW w:type="dxa" w:w="1568"/>
            <w:shd w:val="clear" w:color="auto" w:fill="DDEBF7"/>
          </w:tcPr>
          <w:p>
            <w:r>
              <w:rPr>
                <w:rFonts w:ascii="Meiryo UI" w:hAnsi="Meiryo UI"/>
                <w:sz w:val="18"/>
              </w:rPr>
              <w:t>≒▲21%（推計）</w:t>
            </w:r>
          </w:p>
        </w:tc>
      </w:tr>
      <w:tr>
        <w:tc>
          <w:tcPr>
            <w:tcW w:type="dxa" w:w="1568"/>
          </w:tcPr>
          <w:p>
            <w:r>
              <w:rPr>
                <w:rFonts w:ascii="Meiryo UI" w:hAnsi="Meiryo UI"/>
                <w:sz w:val="18"/>
              </w:rPr>
              <w:t>FY2026合計</w:t>
            </w:r>
          </w:p>
        </w:tc>
        <w:tc>
          <w:tcPr>
            <w:tcW w:type="dxa" w:w="1568"/>
          </w:tcPr>
          <w:p>
            <w:r>
              <w:rPr>
                <w:rFonts w:ascii="Meiryo UI" w:hAnsi="Meiryo UI"/>
                <w:sz w:val="18"/>
              </w:rPr>
              <w:t>—</w:t>
            </w:r>
          </w:p>
        </w:tc>
        <w:tc>
          <w:tcPr>
            <w:tcW w:type="dxa" w:w="1568"/>
          </w:tcPr>
          <w:p>
            <w:r>
              <w:rPr>
                <w:rFonts w:ascii="Meiryo UI" w:hAnsi="Meiryo UI"/>
                <w:sz w:val="18"/>
              </w:rPr>
              <w:t>¥177（鶴尾AN速報EPS）</w:t>
            </w:r>
          </w:p>
        </w:tc>
        <w:tc>
          <w:tcPr>
            <w:tcW w:type="dxa" w:w="1568"/>
          </w:tcPr>
          <w:p>
            <w:r>
              <w:rPr>
                <w:rFonts w:ascii="Meiryo UI" w:hAnsi="Meiryo UI"/>
                <w:sz w:val="18"/>
              </w:rPr>
              <w:t>—</w:t>
            </w:r>
          </w:p>
        </w:tc>
        <w:tc>
          <w:tcPr>
            <w:tcW w:type="dxa" w:w="1568"/>
          </w:tcPr>
          <w:p>
            <w:r>
              <w:rPr>
                <w:rFonts w:ascii="Meiryo UI" w:hAnsi="Meiryo UI"/>
                <w:sz w:val="18"/>
              </w:rPr>
              <w:t>¥180（コンセンサス）</w:t>
            </w:r>
          </w:p>
        </w:tc>
        <w:tc>
          <w:tcPr>
            <w:tcW w:type="dxa" w:w="1568"/>
          </w:tcPr>
          <w:p>
            <w:r>
              <w:rPr>
                <w:rFonts w:ascii="Meiryo UI" w:hAnsi="Meiryo UI"/>
                <w:sz w:val="18"/>
              </w:rPr>
              <w:t>▲1.7%（小幅ミス）</w:t>
            </w:r>
          </w:p>
        </w:tc>
      </w:tr>
    </w:tbl>
    <w:p/>
    <w:p>
      <w:r>
        <w:rPr>
          <w:rFonts w:ascii="Meiryo UI" w:hAnsi="Meiryo UI"/>
          <w:sz w:val="20"/>
        </w:rPr>
        <w:t>&gt; Rationale（v3）: 通期EPS¥177 vs コンセンサス¥180（▲1.7%）。H1（Q1+Q2）の大幅サプライズ（+26%・+60%）がQ3▲7%、Q4推計▲21%の軟化を吸収。Q4の低調はQ1▲200億の地政学影響（ホルムズ・米国関税）を先取り折込と解釈される。</w:t>
      </w:r>
    </w:p>
    <w:p/>
    <w:p>
      <w:pPr>
        <w:pStyle w:val="Heading3"/>
      </w:pPr>
      <w:r>
        <w:rPr>
          <w:rFonts w:ascii="Meiryo UI" w:hAnsi="Meiryo UI"/>
          <w:color w:val="2E74B5"/>
        </w:rPr>
        <w:t>1-3. FY2027（2027年3月期）ガイダンス — 本日公式初発表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FY2027公式ガイダンス</w:t>
            </w:r>
          </w:p>
        </w:tc>
        <w:tc>
          <w:tcPr>
            <w:tcW w:type="dxa" w:w="1881"/>
            <w:shd w:val="clear" w:color="auto" w:fill="2E74B5"/>
          </w:tcPr>
          <w:p>
            <w:r>
              <w:rPr>
                <w:rFonts w:ascii="Meiryo UI" w:hAnsi="Meiryo UI"/>
                <w:b/>
                <w:color w:val="FFFFFF"/>
                <w:sz w:val="18"/>
              </w:rPr>
              <w:t>FY2026確定比</w:t>
            </w:r>
          </w:p>
        </w:tc>
        <w:tc>
          <w:tcPr>
            <w:tcW w:type="dxa" w:w="1881"/>
            <w:shd w:val="clear" w:color="auto" w:fill="2E74B5"/>
          </w:tcPr>
          <w:p>
            <w:r>
              <w:rPr>
                <w:rFonts w:ascii="Meiryo UI" w:hAnsi="Meiryo UI"/>
                <w:b/>
                <w:color w:val="FFFFFF"/>
                <w:sz w:val="18"/>
              </w:rPr>
              <w:t>コンセンサス比</w:t>
            </w:r>
          </w:p>
        </w:tc>
        <w:tc>
          <w:tcPr>
            <w:tcW w:type="dxa" w:w="1881"/>
            <w:shd w:val="clear" w:color="auto" w:fill="2E74B5"/>
          </w:tcPr>
          <w:p>
            <w:r>
              <w:rPr>
                <w:rFonts w:ascii="Meiryo UI" w:hAnsi="Meiryo UI"/>
                <w:b/>
                <w:color w:val="FFFFFF"/>
                <w:sz w:val="18"/>
              </w:rPr>
              <w:t>ソース</w:t>
            </w:r>
          </w:p>
        </w:tc>
      </w:tr>
      <w:tr>
        <w:tc>
          <w:tcPr>
            <w:tcW w:type="dxa" w:w="1881"/>
          </w:tcPr>
          <w:p>
            <w:r>
              <w:rPr>
                <w:rFonts w:ascii="Meiryo UI" w:hAnsi="Meiryo UI"/>
                <w:sz w:val="18"/>
              </w:rPr>
              <w:t>売上収益</w:t>
            </w:r>
          </w:p>
        </w:tc>
        <w:tc>
          <w:tcPr>
            <w:tcW w:type="dxa" w:w="1881"/>
          </w:tcPr>
          <w:p>
            <w:r>
              <w:rPr>
                <w:rFonts w:ascii="Meiryo UI" w:hAnsi="Meiryo UI"/>
                <w:sz w:val="18"/>
              </w:rPr>
              <w:t>¥11,100B</w:t>
            </w:r>
          </w:p>
        </w:tc>
        <w:tc>
          <w:tcPr>
            <w:tcW w:type="dxa" w:w="1881"/>
          </w:tcPr>
          <w:p>
            <w:r>
              <w:rPr>
                <w:rFonts w:ascii="Meiryo UI" w:hAnsi="Meiryo UI"/>
                <w:sz w:val="18"/>
              </w:rPr>
              <w:t>+5.0%</w:t>
            </w:r>
          </w:p>
        </w:tc>
        <w:tc>
          <w:tcPr>
            <w:tcW w:type="dxa" w:w="1881"/>
          </w:tcPr>
          <w:p>
            <w:r>
              <w:rPr>
                <w:rFonts w:ascii="Meiryo UI" w:hAnsi="Meiryo UI"/>
                <w:sz w:val="18"/>
              </w:rPr>
              <w:t>▲¥212B（コンセンサス¥11,312B比）</w:t>
            </w:r>
          </w:p>
        </w:tc>
        <w:tc>
          <w:tcPr>
            <w:tcW w:type="dxa" w:w="1881"/>
          </w:tcPr>
          <w:p>
            <w:r>
              <w:rPr>
                <w:rFonts w:ascii="Meiryo UI" w:hAnsi="Meiryo UI"/>
                <w:sz w:val="18"/>
              </w:rPr>
              <w:t>ExcellentTrader速報</w:t>
            </w:r>
          </w:p>
        </w:tc>
      </w:tr>
      <w:tr>
        <w:tc>
          <w:tcPr>
            <w:tcW w:type="dxa" w:w="1881"/>
            <w:shd w:val="clear" w:color="auto" w:fill="DDEBF7"/>
          </w:tcPr>
          <w:p>
            <w:r>
              <w:rPr>
                <w:rFonts w:ascii="Meiryo UI" w:hAnsi="Meiryo UI"/>
                <w:sz w:val="18"/>
              </w:rPr>
              <w:t>調整後EBIT（営業利益）</w:t>
            </w:r>
          </w:p>
        </w:tc>
        <w:tc>
          <w:tcPr>
            <w:tcW w:type="dxa" w:w="1881"/>
            <w:shd w:val="clear" w:color="auto" w:fill="DDEBF7"/>
          </w:tcPr>
          <w:p>
            <w:r>
              <w:rPr>
                <w:rFonts w:ascii="Meiryo UI" w:hAnsi="Meiryo UI"/>
                <w:sz w:val="18"/>
              </w:rPr>
              <w:t>¥1,315B</w:t>
            </w:r>
          </w:p>
        </w:tc>
        <w:tc>
          <w:tcPr>
            <w:tcW w:type="dxa" w:w="1881"/>
            <w:shd w:val="clear" w:color="auto" w:fill="DDEBF7"/>
          </w:tcPr>
          <w:p>
            <w:r>
              <w:rPr>
                <w:rFonts w:ascii="Meiryo UI" w:hAnsi="Meiryo UI"/>
                <w:sz w:val="18"/>
              </w:rPr>
              <w:t>+9.7%</w:t>
            </w:r>
          </w:p>
        </w:tc>
        <w:tc>
          <w:tcPr>
            <w:tcW w:type="dxa" w:w="1881"/>
            <w:shd w:val="clear" w:color="auto" w:fill="DDEBF7"/>
          </w:tcPr>
          <w:p>
            <w:r>
              <w:rPr>
                <w:rFonts w:ascii="Meiryo UI" w:hAnsi="Meiryo UI"/>
                <w:sz w:val="18"/>
              </w:rPr>
              <w:t>▲2.6%ミス（コンセンサス¥1,350B比）</w:t>
            </w:r>
          </w:p>
        </w:tc>
        <w:tc>
          <w:tcPr>
            <w:tcW w:type="dxa" w:w="1881"/>
            <w:shd w:val="clear" w:color="auto" w:fill="DDEBF7"/>
          </w:tcPr>
          <w:p>
            <w:r>
              <w:rPr>
                <w:rFonts w:ascii="Meiryo UI" w:hAnsi="Meiryo UI"/>
                <w:sz w:val="18"/>
              </w:rPr>
              <w:t>ExcellentTrader速報・SBI鶴尾AN</w:t>
            </w:r>
          </w:p>
        </w:tc>
      </w:tr>
      <w:tr>
        <w:tc>
          <w:tcPr>
            <w:tcW w:type="dxa" w:w="1881"/>
          </w:tcPr>
          <w:p>
            <w:r>
              <w:rPr>
                <w:rFonts w:ascii="Meiryo UI" w:hAnsi="Meiryo UI"/>
                <w:sz w:val="18"/>
              </w:rPr>
              <w:t>純利益</w:t>
            </w:r>
          </w:p>
        </w:tc>
        <w:tc>
          <w:tcPr>
            <w:tcW w:type="dxa" w:w="1881"/>
          </w:tcPr>
          <w:p>
            <w:r>
              <w:rPr>
                <w:rFonts w:ascii="Meiryo UI" w:hAnsi="Meiryo UI"/>
                <w:sz w:val="18"/>
              </w:rPr>
              <w:t>¥904B</w:t>
            </w:r>
          </w:p>
        </w:tc>
        <w:tc>
          <w:tcPr>
            <w:tcW w:type="dxa" w:w="1881"/>
          </w:tcPr>
          <w:p>
            <w:r>
              <w:rPr>
                <w:rFonts w:ascii="Meiryo UI" w:hAnsi="Meiryo UI"/>
                <w:sz w:val="18"/>
              </w:rPr>
              <w:t>+9.8%</w:t>
            </w:r>
          </w:p>
        </w:tc>
        <w:tc>
          <w:tcPr>
            <w:tcW w:type="dxa" w:w="1881"/>
          </w:tcPr>
          <w:p>
            <w:r>
              <w:rPr>
                <w:rFonts w:ascii="Meiryo UI" w:hAnsi="Meiryo UI"/>
                <w:sz w:val="18"/>
              </w:rPr>
              <w:t>コンセンサス非公表→強気判断</w:t>
            </w:r>
          </w:p>
        </w:tc>
        <w:tc>
          <w:tcPr>
            <w:tcW w:type="dxa" w:w="1881"/>
          </w:tcPr>
          <w:p>
            <w:r>
              <w:rPr>
                <w:rFonts w:ascii="Meiryo UI" w:hAnsi="Meiryo UI"/>
                <w:sz w:val="18"/>
              </w:rPr>
              <w:t>ExcellentTrader速報</w:t>
            </w:r>
          </w:p>
        </w:tc>
      </w:tr>
      <w:tr>
        <w:tc>
          <w:tcPr>
            <w:tcW w:type="dxa" w:w="1881"/>
            <w:shd w:val="clear" w:color="auto" w:fill="DDEBF7"/>
          </w:tcPr>
          <w:p>
            <w:r>
              <w:rPr>
                <w:rFonts w:ascii="Meiryo UI" w:hAnsi="Meiryo UI"/>
                <w:sz w:val="18"/>
              </w:rPr>
              <w:t>EPS（公式ガイダンス）</w:t>
            </w:r>
          </w:p>
        </w:tc>
        <w:tc>
          <w:tcPr>
            <w:tcW w:type="dxa" w:w="1881"/>
            <w:shd w:val="clear" w:color="auto" w:fill="DDEBF7"/>
          </w:tcPr>
          <w:p>
            <w:r>
              <w:rPr>
                <w:rFonts w:ascii="Meiryo UI" w:hAnsi="Meiryo UI"/>
                <w:sz w:val="18"/>
              </w:rPr>
              <w:t>¥189</w:t>
            </w:r>
          </w:p>
        </w:tc>
        <w:tc>
          <w:tcPr>
            <w:tcW w:type="dxa" w:w="1881"/>
            <w:shd w:val="clear" w:color="auto" w:fill="DDEBF7"/>
          </w:tcPr>
          <w:p>
            <w:r>
              <w:rPr>
                <w:rFonts w:ascii="Meiryo UI" w:hAnsi="Meiryo UI"/>
                <w:sz w:val="18"/>
              </w:rPr>
              <w:t>+6.8%</w:t>
            </w:r>
          </w:p>
        </w:tc>
        <w:tc>
          <w:tcPr>
            <w:tcW w:type="dxa" w:w="1881"/>
            <w:shd w:val="clear" w:color="auto" w:fill="DDEBF7"/>
          </w:tcPr>
          <w:p>
            <w:r>
              <w:rPr>
                <w:rFonts w:ascii="Meiryo UI" w:hAnsi="Meiryo UI"/>
                <w:sz w:val="18"/>
              </w:rPr>
              <w:t>▲7.8%ミス（コンセンサス¥205比）</w:t>
            </w:r>
          </w:p>
        </w:tc>
        <w:tc>
          <w:tcPr>
            <w:tcW w:type="dxa" w:w="1881"/>
            <w:shd w:val="clear" w:color="auto" w:fill="DDEBF7"/>
          </w:tcPr>
          <w:p>
            <w:r>
              <w:rPr>
                <w:rFonts w:ascii="Meiryo UI" w:hAnsi="Meiryo UI"/>
                <w:sz w:val="18"/>
              </w:rPr>
              <w:t>SBI鶴尾AN速報</w:t>
            </w:r>
          </w:p>
        </w:tc>
      </w:tr>
      <w:tr>
        <w:tc>
          <w:tcPr>
            <w:tcW w:type="dxa" w:w="1881"/>
          </w:tcPr>
          <w:p>
            <w:r>
              <w:rPr>
                <w:rFonts w:ascii="Meiryo UI" w:hAnsi="Meiryo UI"/>
                <w:sz w:val="18"/>
              </w:rPr>
              <w:t>自社株買い（新規）</w:t>
            </w:r>
          </w:p>
        </w:tc>
        <w:tc>
          <w:tcPr>
            <w:tcW w:type="dxa" w:w="1881"/>
          </w:tcPr>
          <w:p>
            <w:r>
              <w:rPr>
                <w:rFonts w:ascii="Meiryo UI" w:hAnsi="Meiryo UI"/>
                <w:sz w:val="18"/>
              </w:rPr>
              <w:t>最大¥500B</w:t>
            </w:r>
          </w:p>
        </w:tc>
        <w:tc>
          <w:tcPr>
            <w:tcW w:type="dxa" w:w="1881"/>
          </w:tcPr>
          <w:p>
            <w:r>
              <w:rPr>
                <w:rFonts w:ascii="Meiryo UI" w:hAnsi="Meiryo UI"/>
                <w:sz w:val="18"/>
              </w:rPr>
              <w:t>+25%増額</w:t>
            </w:r>
          </w:p>
        </w:tc>
        <w:tc>
          <w:tcPr>
            <w:tcW w:type="dxa" w:w="1881"/>
          </w:tcPr>
          <w:p>
            <w:r>
              <w:rPr>
                <w:rFonts w:ascii="Meiryo UI" w:hAnsi="Meiryo UI"/>
                <w:sz w:val="18"/>
              </w:rPr>
              <w:t>—</w:t>
            </w:r>
          </w:p>
        </w:tc>
        <w:tc>
          <w:tcPr>
            <w:tcW w:type="dxa" w:w="1881"/>
          </w:tcPr>
          <w:p>
            <w:r>
              <w:rPr>
                <w:rFonts w:ascii="Meiryo UI" w:hAnsi="Meiryo UI"/>
                <w:sz w:val="18"/>
              </w:rPr>
              <w:t>ExcellentTrader速報</w:t>
            </w:r>
          </w:p>
        </w:tc>
      </w:tr>
    </w:tbl>
    <w:p/>
    <w:p>
      <w:r>
        <w:rPr>
          <w:rFonts w:ascii="Meiryo UI" w:hAnsi="Meiryo UI"/>
          <w:sz w:val="20"/>
        </w:rPr>
        <w:t>&gt; Rationale（v3・ガイダンスミスの解釈）:</w:t>
      </w:r>
    </w:p>
    <w:p>
      <w:r>
        <w:rPr>
          <w:rFonts w:ascii="Meiryo UI" w:hAnsi="Meiryo UI"/>
          <w:sz w:val="20"/>
        </w:rPr>
        <w:t>&gt; ガイダンスEPS¥189 vs コンセンサス¥205（▲7.8%ミス）は一見ネガティブ。ただし：</w:t>
      </w:r>
    </w:p>
    <w:p>
      <w:r>
        <w:rPr>
          <w:rFonts w:ascii="Meiryo UI" w:hAnsi="Meiryo UI"/>
          <w:sz w:val="20"/>
        </w:rPr>
        <w:t>&gt; ① Q1▲200億地政学影響を保守的に先織込（ホルムズ海峡・米国関税継続前提）→実績では回復上振れ余地</w:t>
      </w:r>
    </w:p>
    <w:p>
      <w:r>
        <w:rPr>
          <w:rFonts w:ascii="Meiryo UI" w:hAnsi="Meiryo UI"/>
          <w:sz w:val="20"/>
        </w:rPr>
        <w:t>&gt; ② 自社株買い5,000億円が実行されれば株式数が最大2〜3%減少→EPS押し上げ効果（¥189+¥4〜6 = ¥193〜195）</w:t>
      </w:r>
    </w:p>
    <w:p>
      <w:r>
        <w:rPr>
          <w:rFonts w:ascii="Meiryo UI" w:hAnsi="Meiryo UI"/>
          <w:sz w:val="20"/>
        </w:rPr>
        <w:t>&gt; ③ 日立の過去パターン：Q1〜Q3でガイダンス→Q4で上方修正（FY2026実績：純利益¥760B→¥802B）</w:t>
      </w:r>
    </w:p>
    <w:p>
      <w:r>
        <w:rPr>
          <w:rFonts w:ascii="Meiryo UI" w:hAnsi="Meiryo UI"/>
          <w:sz w:val="20"/>
        </w:rPr>
        <w:t>&gt; ④ 純利益ガイダンス¥904B（+9.8%）はEPS¥189（+6.8%）より高い成長率→自社株買い実行が前提</w:t>
      </w:r>
    </w:p>
    <w:p/>
    <w:p>
      <w:pPr>
        <w:pStyle w:val="Heading3"/>
      </w:pPr>
      <w:r>
        <w:rPr>
          <w:rFonts w:ascii="Meiryo UI" w:hAnsi="Meiryo UI"/>
          <w:color w:val="2E74B5"/>
        </w:rPr>
        <w:t>1-4. 配当・株主還元（v3確定値）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FY2026確定</w:t>
            </w:r>
          </w:p>
        </w:tc>
        <w:tc>
          <w:tcPr>
            <w:tcW w:type="dxa" w:w="1881"/>
            <w:shd w:val="clear" w:color="auto" w:fill="2E74B5"/>
          </w:tcPr>
          <w:p>
            <w:r>
              <w:rPr>
                <w:rFonts w:ascii="Meiryo UI" w:hAnsi="Meiryo UI"/>
                <w:b/>
                <w:color w:val="FFFFFF"/>
                <w:sz w:val="18"/>
              </w:rPr>
              <w:t>FY2027計画</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ソース</w:t>
            </w:r>
          </w:p>
        </w:tc>
      </w:tr>
      <w:tr>
        <w:tc>
          <w:tcPr>
            <w:tcW w:type="dxa" w:w="1881"/>
          </w:tcPr>
          <w:p>
            <w:r>
              <w:rPr>
                <w:rFonts w:ascii="Meiryo UI" w:hAnsi="Meiryo UI"/>
                <w:sz w:val="18"/>
              </w:rPr>
              <w:t>年間配当</w:t>
            </w:r>
          </w:p>
        </w:tc>
        <w:tc>
          <w:tcPr>
            <w:tcW w:type="dxa" w:w="1881"/>
          </w:tcPr>
          <w:p>
            <w:r>
              <w:rPr>
                <w:rFonts w:ascii="Meiryo UI" w:hAnsi="Meiryo UI"/>
                <w:sz w:val="18"/>
              </w:rPr>
              <w:t>¥45/株</w:t>
            </w:r>
          </w:p>
        </w:tc>
        <w:tc>
          <w:tcPr>
            <w:tcW w:type="dxa" w:w="1881"/>
          </w:tcPr>
          <w:p>
            <w:r>
              <w:rPr>
                <w:rFonts w:ascii="Meiryo UI" w:hAnsi="Meiryo UI"/>
                <w:sz w:val="18"/>
              </w:rPr>
              <w:t>継続増配想定</w:t>
            </w:r>
          </w:p>
        </w:tc>
        <w:tc>
          <w:tcPr>
            <w:tcW w:type="dxa" w:w="1881"/>
          </w:tcPr>
          <w:p>
            <w:r>
              <w:rPr>
                <w:rFonts w:ascii="Meiryo UI" w:hAnsi="Meiryo UI"/>
                <w:sz w:val="18"/>
              </w:rPr>
              <w:t>+¥3増配</w:t>
            </w:r>
          </w:p>
        </w:tc>
        <w:tc>
          <w:tcPr>
            <w:tcW w:type="dxa" w:w="1881"/>
          </w:tcPr>
          <w:p>
            <w:r>
              <w:rPr>
                <w:rFonts w:ascii="Meiryo UI" w:hAnsi="Meiryo UI"/>
                <w:sz w:val="18"/>
              </w:rPr>
              <w:t>yfinance確認</w:t>
            </w:r>
          </w:p>
        </w:tc>
      </w:tr>
      <w:tr>
        <w:tc>
          <w:tcPr>
            <w:tcW w:type="dxa" w:w="1881"/>
            <w:shd w:val="clear" w:color="auto" w:fill="DDEBF7"/>
          </w:tcPr>
          <w:p>
            <w:r>
              <w:rPr>
                <w:rFonts w:ascii="Meiryo UI" w:hAnsi="Meiryo UI"/>
                <w:sz w:val="18"/>
              </w:rPr>
              <w:t>自社株買い</w:t>
            </w:r>
          </w:p>
        </w:tc>
        <w:tc>
          <w:tcPr>
            <w:tcW w:type="dxa" w:w="1881"/>
            <w:shd w:val="clear" w:color="auto" w:fill="DDEBF7"/>
          </w:tcPr>
          <w:p>
            <w:r>
              <w:rPr>
                <w:rFonts w:ascii="Meiryo UI" w:hAnsi="Meiryo UI"/>
                <w:sz w:val="18"/>
              </w:rPr>
              <w:t>¥1,000B実施（FY2026完了）</w:t>
            </w:r>
          </w:p>
        </w:tc>
        <w:tc>
          <w:tcPr>
            <w:tcW w:type="dxa" w:w="1881"/>
            <w:shd w:val="clear" w:color="auto" w:fill="DDEBF7"/>
          </w:tcPr>
          <w:p>
            <w:r>
              <w:rPr>
                <w:rFonts w:ascii="Meiryo UI" w:hAnsi="Meiryo UI"/>
                <w:sz w:val="18"/>
              </w:rPr>
              <w:t>最大¥500B（新規発表）</w:t>
            </w:r>
          </w:p>
        </w:tc>
        <w:tc>
          <w:tcPr>
            <w:tcW w:type="dxa" w:w="1881"/>
            <w:shd w:val="clear" w:color="auto" w:fill="DDEBF7"/>
          </w:tcPr>
          <w:p>
            <w:r>
              <w:rPr>
                <w:rFonts w:ascii="Meiryo UI" w:hAnsi="Meiryo UI"/>
                <w:sz w:val="18"/>
              </w:rPr>
              <w:t>+25%増額</w:t>
            </w:r>
          </w:p>
        </w:tc>
        <w:tc>
          <w:tcPr>
            <w:tcW w:type="dxa" w:w="1881"/>
            <w:shd w:val="clear" w:color="auto" w:fill="DDEBF7"/>
          </w:tcPr>
          <w:p>
            <w:r>
              <w:rPr>
                <w:rFonts w:ascii="Meiryo UI" w:hAnsi="Meiryo UI"/>
                <w:sz w:val="18"/>
              </w:rPr>
              <w:t>ExcellentTrader速報</w:t>
            </w:r>
          </w:p>
        </w:tc>
      </w:tr>
      <w:tr>
        <w:tc>
          <w:tcPr>
            <w:tcW w:type="dxa" w:w="1881"/>
          </w:tcPr>
          <w:p>
            <w:r>
              <w:rPr>
                <w:rFonts w:ascii="Meiryo UI" w:hAnsi="Meiryo UI"/>
                <w:sz w:val="18"/>
              </w:rPr>
              <w:t>合計還元（FY2027）</w:t>
            </w:r>
          </w:p>
        </w:tc>
        <w:tc>
          <w:tcPr>
            <w:tcW w:type="dxa" w:w="1881"/>
          </w:tcPr>
          <w:p>
            <w:r>
              <w:rPr>
                <w:rFonts w:ascii="Meiryo UI" w:hAnsi="Meiryo UI"/>
                <w:sz w:val="18"/>
              </w:rPr>
              <w:t>—</w:t>
            </w:r>
          </w:p>
        </w:tc>
        <w:tc>
          <w:tcPr>
            <w:tcW w:type="dxa" w:w="1881"/>
          </w:tcPr>
          <w:p>
            <w:r>
              <w:rPr>
                <w:rFonts w:ascii="Meiryo UI" w:hAnsi="Meiryo UI"/>
                <w:sz w:val="18"/>
              </w:rPr>
              <w:t>最大¥500B + 配当約¥45B</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自社株買い規模 / 時価総額</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2.1%（¥500B÷¥24.1兆）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深井試算</w:t>
            </w:r>
          </w:p>
        </w:tc>
      </w:tr>
    </w:tbl>
    <w:p/>
    <w:p>
      <w:r>
        <w:t>──────────────────────────────────────────────────</w:t>
      </w:r>
    </w:p>
    <w:p/>
    <w:p>
      <w:pPr>
        <w:pStyle w:val="Heading2"/>
      </w:pPr>
      <w:r>
        <w:rPr>
          <w:rFonts w:ascii="Meiryo UI" w:hAnsi="Meiryo UI"/>
          <w:color w:val="2E74B5"/>
        </w:rPr>
        <w:t>2. Lumada成長エンジン詳細分析（v3更新）</w:t>
      </w:r>
    </w:p>
    <w:p/>
    <w:p>
      <w:pPr>
        <w:pStyle w:val="Heading3"/>
      </w:pPr>
      <w:r>
        <w:rPr>
          <w:rFonts w:ascii="Meiryo UI" w:hAnsi="Meiryo UI"/>
          <w:color w:val="2E74B5"/>
        </w:rPr>
        <w:t>2-1. Lumada売上推移</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Lumada売上</w:t>
            </w:r>
          </w:p>
        </w:tc>
        <w:tc>
          <w:tcPr>
            <w:tcW w:type="dxa" w:w="1881"/>
            <w:shd w:val="clear" w:color="auto" w:fill="2E74B5"/>
          </w:tcPr>
          <w:p>
            <w:r>
              <w:rPr>
                <w:rFonts w:ascii="Meiryo UI" w:hAnsi="Meiryo UI"/>
                <w:b/>
                <w:color w:val="FFFFFF"/>
                <w:sz w:val="18"/>
              </w:rPr>
              <w:t>対総売上比率</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データ種別</w:t>
            </w:r>
          </w:p>
        </w:tc>
      </w:tr>
      <w:tr>
        <w:tc>
          <w:tcPr>
            <w:tcW w:type="dxa" w:w="1881"/>
          </w:tcPr>
          <w:p>
            <w:r>
              <w:rPr>
                <w:rFonts w:ascii="Meiryo UI" w:hAnsi="Meiryo UI"/>
                <w:sz w:val="18"/>
              </w:rPr>
              <w:t>FY2024（2025年3月期実績）</w:t>
            </w:r>
          </w:p>
        </w:tc>
        <w:tc>
          <w:tcPr>
            <w:tcW w:type="dxa" w:w="1881"/>
          </w:tcPr>
          <w:p>
            <w:r>
              <w:rPr>
                <w:rFonts w:ascii="Meiryo UI" w:hAnsi="Meiryo UI"/>
                <w:sz w:val="18"/>
              </w:rPr>
              <w:t>¥3,030B</w:t>
            </w:r>
          </w:p>
        </w:tc>
        <w:tc>
          <w:tcPr>
            <w:tcW w:type="dxa" w:w="1881"/>
          </w:tcPr>
          <w:p>
            <w:r>
              <w:rPr>
                <w:rFonts w:ascii="Meiryo UI" w:hAnsi="Meiryo UI"/>
                <w:sz w:val="18"/>
              </w:rPr>
              <w:t>31%</w:t>
            </w:r>
          </w:p>
        </w:tc>
        <w:tc>
          <w:tcPr>
            <w:tcW w:type="dxa" w:w="1881"/>
          </w:tcPr>
          <w:p>
            <w:r>
              <w:rPr>
                <w:rFonts w:ascii="Meiryo UI" w:hAnsi="Meiryo UI"/>
                <w:sz w:val="18"/>
              </w:rPr>
              <w:t>—</w:t>
            </w:r>
          </w:p>
        </w:tc>
        <w:tc>
          <w:tcPr>
            <w:tcW w:type="dxa" w:w="1881"/>
          </w:tcPr>
          <w:p>
            <w:r>
              <w:rPr>
                <w:rFonts w:ascii="Meiryo UI" w:hAnsi="Meiryo UI"/>
                <w:sz w:val="18"/>
              </w:rPr>
              <w:t>公式確定値</w:t>
            </w:r>
          </w:p>
        </w:tc>
      </w:tr>
      <w:tr>
        <w:tc>
          <w:tcPr>
            <w:tcW w:type="dxa" w:w="1881"/>
            <w:shd w:val="clear" w:color="auto" w:fill="DDEBF7"/>
          </w:tcPr>
          <w:p>
            <w:r>
              <w:rPr>
                <w:rFonts w:ascii="Meiryo UI" w:hAnsi="Meiryo UI"/>
                <w:sz w:val="18"/>
              </w:rPr>
              <w:t>FY2025 3Q累計（Oct-Dec 2025）</w:t>
            </w:r>
          </w:p>
        </w:tc>
        <w:tc>
          <w:tcPr>
            <w:tcW w:type="dxa" w:w="1881"/>
            <w:shd w:val="clear" w:color="auto" w:fill="DDEBF7"/>
          </w:tcPr>
          <w:p>
            <w:r>
              <w:rPr>
                <w:rFonts w:ascii="Meiryo UI" w:hAnsi="Meiryo UI"/>
                <w:sz w:val="18"/>
              </w:rPr>
              <w:t>≒¥3,600B相当（年換算）</w:t>
            </w:r>
          </w:p>
        </w:tc>
        <w:tc>
          <w:tcPr>
            <w:tcW w:type="dxa" w:w="1881"/>
            <w:shd w:val="clear" w:color="auto" w:fill="DDEBF7"/>
          </w:tcPr>
          <w:p>
            <w:r>
              <w:rPr>
                <w:rFonts w:ascii="Meiryo UI" w:hAnsi="Meiryo UI"/>
                <w:sz w:val="18"/>
              </w:rPr>
              <w:t>≒41%</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3Q発表値</w:t>
            </w:r>
          </w:p>
        </w:tc>
      </w:tr>
      <w:tr>
        <w:tc>
          <w:tcPr>
            <w:tcW w:type="dxa" w:w="1881"/>
          </w:tcPr>
          <w:p>
            <w:r>
              <w:rPr>
                <w:rFonts w:ascii="Meiryo UI" w:hAnsi="Meiryo UI"/>
                <w:sz w:val="18"/>
              </w:rPr>
              <w:t>FY2026確定（公式確認要）</w:t>
            </w:r>
          </w:p>
        </w:tc>
        <w:tc>
          <w:tcPr>
            <w:tcW w:type="dxa" w:w="1881"/>
          </w:tcPr>
          <w:p>
            <w:r>
              <w:rPr>
                <w:rFonts w:ascii="Meiryo UI" w:hAnsi="Meiryo UI"/>
                <w:sz w:val="18"/>
              </w:rPr>
              <w:t>≒¥4,000〜4,300B</w:t>
            </w:r>
          </w:p>
        </w:tc>
        <w:tc>
          <w:tcPr>
            <w:tcW w:type="dxa" w:w="1881"/>
          </w:tcPr>
          <w:p>
            <w:r>
              <w:rPr>
                <w:rFonts w:ascii="Meiryo UI" w:hAnsi="Meiryo UI"/>
                <w:sz w:val="18"/>
              </w:rPr>
              <w:t>≒40〜42%</w:t>
            </w:r>
          </w:p>
        </w:tc>
        <w:tc>
          <w:tcPr>
            <w:tcW w:type="dxa" w:w="1881"/>
          </w:tcPr>
          <w:p>
            <w:r>
              <w:rPr>
                <w:rFonts w:ascii="Meiryo UI" w:hAnsi="Meiryo UI"/>
                <w:sz w:val="18"/>
              </w:rPr>
              <w:t>+17〜20%</w:t>
            </w:r>
          </w:p>
        </w:tc>
        <w:tc>
          <w:tcPr>
            <w:tcW w:type="dxa" w:w="1881"/>
          </w:tcPr>
          <w:p>
            <w:r>
              <w:rPr>
                <w:rFonts w:ascii="Meiryo UI" w:hAnsi="Meiryo UI"/>
                <w:sz w:val="18"/>
              </w:rPr>
              <w:t>推計（公式IR確認要）</w:t>
            </w:r>
          </w:p>
        </w:tc>
      </w:tr>
      <w:tr>
        <w:tc>
          <w:tcPr>
            <w:tcW w:type="dxa" w:w="1881"/>
            <w:shd w:val="clear" w:color="auto" w:fill="DDEBF7"/>
          </w:tcPr>
          <w:p>
            <w:r>
              <w:rPr>
                <w:rFonts w:ascii="Meiryo UI" w:hAnsi="Meiryo UI"/>
                <w:sz w:val="18"/>
              </w:rPr>
              <w:t>Inspire 2027目標（FY2027）</w:t>
            </w:r>
          </w:p>
        </w:tc>
        <w:tc>
          <w:tcPr>
            <w:tcW w:type="dxa" w:w="1881"/>
            <w:shd w:val="clear" w:color="auto" w:fill="DDEBF7"/>
          </w:tcPr>
          <w:p>
            <w:r>
              <w:rPr>
                <w:rFonts w:ascii="Meiryo UI" w:hAnsi="Meiryo UI"/>
                <w:sz w:val="18"/>
              </w:rPr>
              <w:t>≒¥5,500B（50%想定）</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目標</w:t>
            </w:r>
          </w:p>
        </w:tc>
        <w:tc>
          <w:tcPr>
            <w:tcW w:type="dxa" w:w="1881"/>
            <w:shd w:val="clear" w:color="auto" w:fill="DDEBF7"/>
          </w:tcPr>
          <w:p>
            <w:r>
              <w:rPr>
                <w:rFonts w:ascii="Meiryo UI" w:hAnsi="Meiryo UI"/>
                <w:sz w:val="18"/>
              </w:rPr>
              <w:t>Inspire 2027</w:t>
            </w:r>
          </w:p>
        </w:tc>
      </w:tr>
    </w:tbl>
    <w:p/>
    <w:p>
      <w:r>
        <w:rPr>
          <w:rFonts w:ascii="Meiryo UI" w:hAnsi="Meiryo UI"/>
          <w:sz w:val="20"/>
        </w:rPr>
        <w:t>&gt; Rationale（v3）: FY2027売上¥11,100B × 50%目標 = Lumada¥5,550B。FY2026からの成長率は+29〜39%を要する。GlobalLogic統合（2026年4月完了）+VelocityAI SDLC展開が加速材料だが、AI代替リスクとのせめぎ合いが最大の注目点（セクション8-B参照）。</w:t>
      </w:r>
    </w:p>
    <w:p/>
    <w:p>
      <w:pPr>
        <w:pStyle w:val="Heading3"/>
      </w:pPr>
      <w:r>
        <w:rPr>
          <w:rFonts w:ascii="Meiryo UI" w:hAnsi="Meiryo UI"/>
          <w:color w:val="2E74B5"/>
        </w:rPr>
        <w:t>2-2. GlobalLogic統合 × Lumada 3.0（v3確認）</w:t>
      </w:r>
    </w:p>
    <w:p/>
    <w:p>
      <w:pPr>
        <w:pStyle w:val="ListBullet"/>
      </w:pPr>
      <w:r>
        <w:rPr>
          <w:rFonts w:ascii="Meiryo UI" w:hAnsi="Meiryo UI"/>
          <w:sz w:val="20"/>
        </w:rPr>
        <w:t>統合完了（2026年4月）: GlobalLogic Inc.とHitachi Digital Services LLCを経営統合。Srini Shankar代表体制。インドスタッフ15,000→20,000人（2026年末目標）・総勢32,000人体制。</w:t>
      </w:r>
    </w:p>
    <w:p>
      <w:pPr>
        <w:pStyle w:val="ListBullet"/>
      </w:pPr>
      <w:r>
        <w:rPr>
          <w:rFonts w:ascii="Meiryo UI" w:hAnsi="Meiryo UI"/>
          <w:sz w:val="20"/>
        </w:rPr>
        <w:t>VelocityAI（2025年3月ローンチ）: AI×デジタル×ヒューマン統合エコシステム。30%生産性向上・25%納期短縮・20%コスト削減を顧客に提供（公式データ）。Google Cloud Marketplaceに展開済み。</w:t>
      </w:r>
    </w:p>
    <w:p>
      <w:pPr>
        <w:pStyle w:val="ListBullet"/>
      </w:pPr>
      <w:r>
        <w:rPr>
          <w:rFonts w:ascii="Meiryo UI" w:hAnsi="Meiryo UI"/>
          <w:sz w:val="20"/>
        </w:rPr>
        <w:t>$5B収益目標（2028年）: GlobalLogic単独の売上目標として公開済み。</w:t>
      </w:r>
    </w:p>
    <w:p>
      <w:pPr>
        <w:pStyle w:val="ListBullet"/>
      </w:pPr>
      <w:r>
        <w:rPr>
          <w:rFonts w:ascii="Meiryo UI" w:hAnsi="Meiryo UI"/>
          <w:sz w:val="20"/>
        </w:rPr>
        <w:t>Physical AI「HMAX by Hitachi」: 工場・鉄道・電力インフラへのAI適用。OT（Operational Technology）領域でLLM単体では代替困難。</w:t>
      </w:r>
    </w:p>
    <w:p>
      <w:pPr>
        <w:pStyle w:val="ListBullet"/>
      </w:pPr>
      <w:r>
        <w:rPr>
          <w:rFonts w:ascii="Meiryo UI" w:hAnsi="Meiryo UI"/>
          <w:sz w:val="20"/>
        </w:rPr>
        <w:t>OpenAI戦略提携（2025年10月）: OpenAI LLMをLumadaに統合。$1B超の米国AI/エネルギー投資。</w:t>
      </w:r>
    </w:p>
    <w:p/>
    <w:p>
      <w:r>
        <w:t>──────────────────────────────────────────────────</w:t>
      </w:r>
    </w:p>
    <w:p/>
    <w:p>
      <w:pPr>
        <w:pStyle w:val="Heading2"/>
      </w:pPr>
      <w:r>
        <w:rPr>
          <w:rFonts w:ascii="Meiryo UI" w:hAnsi="Meiryo UI"/>
          <w:color w:val="2E74B5"/>
        </w:rPr>
        <w:t>3. セグメント別業績（v3・FY2026確定値反映）</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FY2026売上（推計）</w:t>
            </w:r>
          </w:p>
        </w:tc>
        <w:tc>
          <w:tcPr>
            <w:tcW w:type="dxa" w:w="1568"/>
            <w:shd w:val="clear" w:color="auto" w:fill="2E74B5"/>
          </w:tcPr>
          <w:p>
            <w:r>
              <w:rPr>
                <w:rFonts w:ascii="Meiryo UI" w:hAnsi="Meiryo UI"/>
                <w:b/>
                <w:color w:val="FFFFFF"/>
                <w:sz w:val="18"/>
              </w:rPr>
              <w:t>前期比</w:t>
            </w:r>
          </w:p>
        </w:tc>
        <w:tc>
          <w:tcPr>
            <w:tcW w:type="dxa" w:w="1568"/>
            <w:shd w:val="clear" w:color="auto" w:fill="2E74B5"/>
          </w:tcPr>
          <w:p>
            <w:r>
              <w:rPr>
                <w:rFonts w:ascii="Meiryo UI" w:hAnsi="Meiryo UI"/>
                <w:b/>
                <w:color w:val="FFFFFF"/>
                <w:sz w:val="18"/>
              </w:rPr>
              <w:t>EBITA率（推計）</w:t>
            </w:r>
          </w:p>
        </w:tc>
        <w:tc>
          <w:tcPr>
            <w:tcW w:type="dxa" w:w="1568"/>
            <w:shd w:val="clear" w:color="auto" w:fill="2E74B5"/>
          </w:tcPr>
          <w:p>
            <w:r>
              <w:rPr>
                <w:rFonts w:ascii="Meiryo UI" w:hAnsi="Meiryo UI"/>
                <w:b/>
                <w:color w:val="FFFFFF"/>
                <w:sz w:val="18"/>
              </w:rPr>
              <w:t>主要ドライバー</w:t>
            </w:r>
          </w:p>
        </w:tc>
        <w:tc>
          <w:tcPr>
            <w:tcW w:type="dxa" w:w="1568"/>
            <w:shd w:val="clear" w:color="auto" w:fill="2E74B5"/>
          </w:tcPr>
          <w:p>
            <w:r>
              <w:rPr>
                <w:rFonts w:ascii="Meiryo UI" w:hAnsi="Meiryo UI"/>
                <w:b/>
                <w:color w:val="FFFFFF"/>
                <w:sz w:val="18"/>
              </w:rPr>
              <w:t>AI代替感応度</w:t>
            </w:r>
          </w:p>
        </w:tc>
      </w:tr>
      <w:tr>
        <w:tc>
          <w:tcPr>
            <w:tcW w:type="dxa" w:w="1568"/>
          </w:tcPr>
          <w:p>
            <w:r>
              <w:rPr>
                <w:rFonts w:ascii="Meiryo UI" w:hAnsi="Meiryo UI"/>
                <w:sz w:val="18"/>
              </w:rPr>
              <w:t>デジタルシステム＆サービス（DSS）</w:t>
            </w:r>
          </w:p>
        </w:tc>
        <w:tc>
          <w:tcPr>
            <w:tcW w:type="dxa" w:w="1568"/>
          </w:tcPr>
          <w:p>
            <w:r>
              <w:rPr>
                <w:rFonts w:ascii="Meiryo UI" w:hAnsi="Meiryo UI"/>
                <w:sz w:val="18"/>
              </w:rPr>
              <w:t>≒¥3,500〜3,800B</w:t>
            </w:r>
          </w:p>
        </w:tc>
        <w:tc>
          <w:tcPr>
            <w:tcW w:type="dxa" w:w="1568"/>
          </w:tcPr>
          <w:p>
            <w:r>
              <w:rPr>
                <w:rFonts w:ascii="Meiryo UI" w:hAnsi="Meiryo UI"/>
                <w:sz w:val="18"/>
              </w:rPr>
              <w:t>+15%</w:t>
            </w:r>
          </w:p>
        </w:tc>
        <w:tc>
          <w:tcPr>
            <w:tcW w:type="dxa" w:w="1568"/>
          </w:tcPr>
          <w:p>
            <w:r>
              <w:rPr>
                <w:rFonts w:ascii="Meiryo UI" w:hAnsi="Meiryo UI"/>
                <w:sz w:val="18"/>
              </w:rPr>
              <w:t>13.3%</w:t>
            </w:r>
          </w:p>
        </w:tc>
        <w:tc>
          <w:tcPr>
            <w:tcW w:type="dxa" w:w="1568"/>
          </w:tcPr>
          <w:p>
            <w:r>
              <w:rPr>
                <w:rFonts w:ascii="Meiryo UI" w:hAnsi="Meiryo UI"/>
                <w:sz w:val="18"/>
              </w:rPr>
              <w:t>GlobalLogic+21%・Lumada3.0・OpenAI統合</w:t>
            </w:r>
          </w:p>
        </w:tc>
        <w:tc>
          <w:tcPr>
            <w:tcW w:type="dxa" w:w="1568"/>
          </w:tcPr>
          <w:p>
            <w:r>
              <w:rPr>
                <w:rFonts w:ascii="Meiryo UI" w:hAnsi="Meiryo UI"/>
                <w:sz w:val="18"/>
              </w:rPr>
              <w:t>高（人月モデル影響大）</w:t>
            </w:r>
          </w:p>
        </w:tc>
      </w:tr>
      <w:tr>
        <w:tc>
          <w:tcPr>
            <w:tcW w:type="dxa" w:w="1568"/>
            <w:shd w:val="clear" w:color="auto" w:fill="DDEBF7"/>
          </w:tcPr>
          <w:p>
            <w:r>
              <w:rPr>
                <w:rFonts w:ascii="Meiryo UI" w:hAnsi="Meiryo UI"/>
                <w:sz w:val="18"/>
              </w:rPr>
              <w:t>グリーンエネルギー＆モビリティ</w:t>
            </w:r>
          </w:p>
        </w:tc>
        <w:tc>
          <w:tcPr>
            <w:tcW w:type="dxa" w:w="1568"/>
            <w:shd w:val="clear" w:color="auto" w:fill="DDEBF7"/>
          </w:tcPr>
          <w:p>
            <w:r>
              <w:rPr>
                <w:rFonts w:ascii="Meiryo UI" w:hAnsi="Meiryo UI"/>
                <w:sz w:val="18"/>
              </w:rPr>
              <w:t>≒¥4,200B（推計）</w:t>
            </w:r>
          </w:p>
        </w:tc>
        <w:tc>
          <w:tcPr>
            <w:tcW w:type="dxa" w:w="1568"/>
            <w:shd w:val="clear" w:color="auto" w:fill="DDEBF7"/>
          </w:tcPr>
          <w:p>
            <w:r>
              <w:rPr>
                <w:rFonts w:ascii="Meiryo UI" w:hAnsi="Meiryo UI"/>
                <w:sz w:val="18"/>
              </w:rPr>
              <w:t>+20%超</w:t>
            </w:r>
          </w:p>
        </w:tc>
        <w:tc>
          <w:tcPr>
            <w:tcW w:type="dxa" w:w="1568"/>
            <w:shd w:val="clear" w:color="auto" w:fill="DDEBF7"/>
          </w:tcPr>
          <w:p>
            <w:r>
              <w:rPr>
                <w:rFonts w:ascii="Meiryo UI" w:hAnsi="Meiryo UI"/>
                <w:sz w:val="18"/>
              </w:rPr>
              <w:t>最高水準</w:t>
            </w:r>
          </w:p>
        </w:tc>
        <w:tc>
          <w:tcPr>
            <w:tcW w:type="dxa" w:w="1568"/>
            <w:shd w:val="clear" w:color="auto" w:fill="DDEBF7"/>
          </w:tcPr>
          <w:p>
            <w:r>
              <w:rPr>
                <w:rFonts w:ascii="Meiryo UI" w:hAnsi="Meiryo UI"/>
                <w:sz w:val="18"/>
              </w:rPr>
              <w:t>Hitachi Energy受注残$43B・AI-DC需要</w:t>
            </w:r>
          </w:p>
        </w:tc>
        <w:tc>
          <w:tcPr>
            <w:tcW w:type="dxa" w:w="1568"/>
            <w:shd w:val="clear" w:color="auto" w:fill="DDEBF7"/>
          </w:tcPr>
          <w:p>
            <w:r>
              <w:rPr>
                <w:rFonts w:ascii="Meiryo UI" w:hAnsi="Meiryo UI"/>
                <w:sz w:val="18"/>
              </w:rPr>
              <w:t>低（規制・安全要件）</w:t>
            </w:r>
          </w:p>
        </w:tc>
      </w:tr>
      <w:tr>
        <w:tc>
          <w:tcPr>
            <w:tcW w:type="dxa" w:w="1568"/>
          </w:tcPr>
          <w:p>
            <w:r>
              <w:rPr>
                <w:rFonts w:ascii="Meiryo UI" w:hAnsi="Meiryo UI"/>
                <w:sz w:val="18"/>
              </w:rPr>
              <w:t>コネクティブインダストリーズ</w:t>
            </w:r>
          </w:p>
        </w:tc>
        <w:tc>
          <w:tcPr>
            <w:tcW w:type="dxa" w:w="1568"/>
          </w:tcPr>
          <w:p>
            <w:r>
              <w:rPr>
                <w:rFonts w:ascii="Meiryo UI" w:hAnsi="Meiryo UI"/>
                <w:sz w:val="18"/>
              </w:rPr>
              <w:t>≒¥2,000B</w:t>
            </w:r>
          </w:p>
        </w:tc>
        <w:tc>
          <w:tcPr>
            <w:tcW w:type="dxa" w:w="1568"/>
          </w:tcPr>
          <w:p>
            <w:r>
              <w:rPr>
                <w:rFonts w:ascii="Meiryo UI" w:hAnsi="Meiryo UI"/>
                <w:sz w:val="18"/>
              </w:rPr>
              <w:t>+5〜8%</w:t>
            </w:r>
          </w:p>
        </w:tc>
        <w:tc>
          <w:tcPr>
            <w:tcW w:type="dxa" w:w="1568"/>
          </w:tcPr>
          <w:p>
            <w:r>
              <w:rPr>
                <w:rFonts w:ascii="Meiryo UI" w:hAnsi="Meiryo UI"/>
                <w:sz w:val="18"/>
              </w:rPr>
              <w:t>安定</w:t>
            </w:r>
          </w:p>
        </w:tc>
        <w:tc>
          <w:tcPr>
            <w:tcW w:type="dxa" w:w="1568"/>
          </w:tcPr>
          <w:p>
            <w:r>
              <w:rPr>
                <w:rFonts w:ascii="Meiryo UI" w:hAnsi="Meiryo UI"/>
                <w:sz w:val="18"/>
              </w:rPr>
              <w:t>産業IoT・EV向け</w:t>
            </w:r>
          </w:p>
        </w:tc>
        <w:tc>
          <w:tcPr>
            <w:tcW w:type="dxa" w:w="1568"/>
          </w:tcPr>
          <w:p>
            <w:r>
              <w:rPr>
                <w:rFonts w:ascii="Meiryo UI" w:hAnsi="Meiryo UI"/>
                <w:sz w:val="18"/>
              </w:rPr>
              <w:t>中（設計自動化リスク）</w:t>
            </w:r>
          </w:p>
        </w:tc>
      </w:tr>
    </w:tbl>
    <w:p/>
    <w:p>
      <w:r>
        <w:rPr>
          <w:rFonts w:ascii="Meiryo UI" w:hAnsi="Meiryo UI"/>
          <w:sz w:val="20"/>
        </w:rPr>
        <w:t>&gt; Rationale（v3・AI代替感応度追加）: DSSセグメントが最もAI代替リスクにさらされている（後述セクション8-B）。グリーンエネルギーは規制・安全認証・OT特有要件から代替困難。</w:t>
      </w:r>
    </w:p>
    <w:p/>
    <w:p>
      <w:pPr>
        <w:pStyle w:val="Heading3"/>
      </w:pPr>
      <w:r>
        <w:rPr>
          <w:rFonts w:ascii="Meiryo UI" w:hAnsi="Meiryo UI"/>
          <w:color w:val="2E74B5"/>
        </w:rPr>
        <w:t>3-1. Hitachi Energy（v3確認済み）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v2</w:t>
            </w:r>
          </w:p>
        </w:tc>
        <w:tc>
          <w:tcPr>
            <w:tcW w:type="dxa" w:w="2351"/>
            <w:shd w:val="clear" w:color="auto" w:fill="2E74B5"/>
          </w:tcPr>
          <w:p>
            <w:r>
              <w:rPr>
                <w:rFonts w:ascii="Meiryo UI" w:hAnsi="Meiryo UI"/>
                <w:b/>
                <w:color w:val="FFFFFF"/>
                <w:sz w:val="18"/>
              </w:rPr>
              <w:t>v3（公式確認）</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グローバル受注残</w:t>
            </w:r>
          </w:p>
        </w:tc>
        <w:tc>
          <w:tcPr>
            <w:tcW w:type="dxa" w:w="2351"/>
          </w:tcPr>
          <w:p>
            <w:r>
              <w:rPr>
                <w:rFonts w:ascii="Meiryo UI" w:hAnsi="Meiryo UI"/>
                <w:sz w:val="18"/>
              </w:rPr>
              <w:t>$43B（3Q確認）</w:t>
            </w:r>
          </w:p>
        </w:tc>
        <w:tc>
          <w:tcPr>
            <w:tcW w:type="dxa" w:w="2351"/>
          </w:tcPr>
          <w:p>
            <w:r>
              <w:rPr>
                <w:rFonts w:ascii="Meiryo UI" w:hAnsi="Meiryo UI"/>
                <w:sz w:val="18"/>
              </w:rPr>
              <w:t>$43B（3年前$14Bから3倍超・公式確認済）</w:t>
            </w:r>
          </w:p>
        </w:tc>
        <w:tc>
          <w:tcPr>
            <w:tcW w:type="dxa" w:w="2351"/>
          </w:tcPr>
          <w:p>
            <w:r>
              <w:rPr>
                <w:rFonts w:ascii="Meiryo UI" w:hAnsi="Meiryo UI"/>
                <w:sz w:val="18"/>
              </w:rPr>
              <w:t>AI-DCデマンドで2026年も積み増し中</w:t>
            </w:r>
          </w:p>
        </w:tc>
      </w:tr>
      <w:tr>
        <w:tc>
          <w:tcPr>
            <w:tcW w:type="dxa" w:w="2351"/>
            <w:shd w:val="clear" w:color="auto" w:fill="DDEBF7"/>
          </w:tcPr>
          <w:p>
            <w:r>
              <w:rPr>
                <w:rFonts w:ascii="Meiryo UI" w:hAnsi="Meiryo UI"/>
                <w:sz w:val="18"/>
              </w:rPr>
              <w:t>追加投資額</w:t>
            </w:r>
          </w:p>
        </w:tc>
        <w:tc>
          <w:tcPr>
            <w:tcW w:type="dxa" w:w="2351"/>
            <w:shd w:val="clear" w:color="auto" w:fill="DDEBF7"/>
          </w:tcPr>
          <w:p>
            <w:r>
              <w:rPr>
                <w:rFonts w:ascii="Meiryo UI" w:hAnsi="Meiryo UI"/>
                <w:sz w:val="18"/>
              </w:rPr>
              <w:t>$1B（米国）</w:t>
            </w:r>
          </w:p>
        </w:tc>
        <w:tc>
          <w:tcPr>
            <w:tcW w:type="dxa" w:w="2351"/>
            <w:shd w:val="clear" w:color="auto" w:fill="DDEBF7"/>
          </w:tcPr>
          <w:p>
            <w:r>
              <w:rPr>
                <w:rFonts w:ascii="Meiryo UI" w:hAnsi="Meiryo UI"/>
                <w:sz w:val="18"/>
              </w:rPr>
              <w:t>$1B超（米国） + $4.5B（2027年までの設備投資計画）</w:t>
            </w:r>
          </w:p>
        </w:tc>
        <w:tc>
          <w:tcPr>
            <w:tcW w:type="dxa" w:w="2351"/>
            <w:shd w:val="clear" w:color="auto" w:fill="DDEBF7"/>
          </w:tcPr>
          <w:p>
            <w:r>
              <w:rPr>
                <w:rFonts w:ascii="Meiryo UI" w:hAnsi="Meiryo UI"/>
                <w:sz w:val="18"/>
              </w:rPr>
              <w:t>Yahoo Finance公開情報</w:t>
            </w:r>
          </w:p>
        </w:tc>
      </w:tr>
      <w:tr>
        <w:tc>
          <w:tcPr>
            <w:tcW w:type="dxa" w:w="2351"/>
          </w:tcPr>
          <w:p>
            <w:r>
              <w:rPr>
                <w:rFonts w:ascii="Meiryo UI" w:hAnsi="Meiryo UI"/>
                <w:sz w:val="18"/>
              </w:rPr>
              <w:t>AI-DC向け受注比率</w:t>
            </w:r>
          </w:p>
        </w:tc>
        <w:tc>
          <w:tcPr>
            <w:tcW w:type="dxa" w:w="2351"/>
          </w:tcPr>
          <w:p>
            <w:r>
              <w:rPr>
                <w:rFonts w:ascii="Meiryo UI" w:hAnsi="Meiryo UI"/>
                <w:sz w:val="18"/>
              </w:rPr>
              <w:t>—</w:t>
            </w:r>
          </w:p>
        </w:tc>
        <w:tc>
          <w:tcPr>
            <w:tcW w:type="dxa" w:w="2351"/>
          </w:tcPr>
          <w:p>
            <w:r>
              <w:rPr>
                <w:rFonts w:ascii="Meiryo UI" w:hAnsi="Meiryo UI"/>
                <w:sz w:val="18"/>
              </w:rPr>
              <w:t>AI関連が新規受注の主力（定量非公表）</w:t>
            </w:r>
          </w:p>
        </w:tc>
        <w:tc>
          <w:tcPr>
            <w:tcW w:type="dxa" w:w="2351"/>
          </w:tcPr>
          <w:p>
            <w:r>
              <w:rPr>
                <w:rFonts w:ascii="Meiryo UI" w:hAnsi="Meiryo UI"/>
                <w:sz w:val="18"/>
              </w:rPr>
              <w:t>CEO発言：「需要ピークは見えない」</w:t>
            </w:r>
          </w:p>
        </w:tc>
      </w:tr>
      <w:tr>
        <w:tc>
          <w:tcPr>
            <w:tcW w:type="dxa" w:w="2351"/>
            <w:shd w:val="clear" w:color="auto" w:fill="DDEBF7"/>
          </w:tcPr>
          <w:p>
            <w:r>
              <w:rPr>
                <w:rFonts w:ascii="Meiryo UI" w:hAnsi="Meiryo UI"/>
                <w:sz w:val="18"/>
              </w:rPr>
              <w:t>SMR（英国GBDA）</w:t>
            </w:r>
          </w:p>
        </w:tc>
        <w:tc>
          <w:tcPr>
            <w:tcW w:type="dxa" w:w="2351"/>
            <w:shd w:val="clear" w:color="auto" w:fill="DDEBF7"/>
          </w:tcPr>
          <w:p>
            <w:r>
              <w:rPr>
                <w:rFonts w:ascii="Meiryo UI" w:hAnsi="Meiryo UI"/>
                <w:sz w:val="18"/>
              </w:rPr>
              <w:t>4社残留</w:t>
            </w:r>
          </w:p>
        </w:tc>
        <w:tc>
          <w:tcPr>
            <w:tcW w:type="dxa" w:w="2351"/>
            <w:shd w:val="clear" w:color="auto" w:fill="DDEBF7"/>
          </w:tcPr>
          <w:p>
            <w:r>
              <w:rPr>
                <w:rFonts w:ascii="Meiryo UI" w:hAnsi="Meiryo UI"/>
                <w:sz w:val="18"/>
              </w:rPr>
              <w:t>同左（進捗継続）</w:t>
            </w:r>
          </w:p>
        </w:tc>
        <w:tc>
          <w:tcPr>
            <w:tcW w:type="dxa" w:w="2351"/>
            <w:shd w:val="clear" w:color="auto" w:fill="DDEBF7"/>
          </w:tcPr>
          <w:p>
            <w:r>
              <w:rPr>
                <w:rFonts w:ascii="Meiryo UI" w:hAnsi="Meiryo UI"/>
                <w:sz w:val="18"/>
              </w:rPr>
              <w:t>2028年以降の長期触媒</w:t>
            </w:r>
          </w:p>
        </w:tc>
      </w:tr>
    </w:tbl>
    <w:p/>
    <w:p>
      <w:r>
        <w:t>──────────────────────────────────────────────────</w:t>
      </w:r>
    </w:p>
    <w:p/>
    <w:p>
      <w:pPr>
        <w:pStyle w:val="Heading2"/>
      </w:pPr>
      <w:r>
        <w:rPr>
          <w:rFonts w:ascii="Meiryo UI" w:hAnsi="Meiryo UI"/>
          <w:color w:val="2E74B5"/>
        </w:rPr>
        <w:t>4. バリュエーション分析（v3・確定値反映）</w:t>
      </w:r>
    </w:p>
    <w:p/>
    <w:p>
      <w:pPr>
        <w:pStyle w:val="Heading3"/>
      </w:pPr>
      <w:r>
        <w:rPr>
          <w:rFonts w:ascii="Meiryo UI" w:hAnsi="Meiryo UI"/>
          <w:color w:val="2E74B5"/>
        </w:rPr>
        <w:t>4-1. 市場バリュエーション比較（v3更新）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日立（6501）v3</w:t>
            </w:r>
          </w:p>
        </w:tc>
        <w:tc>
          <w:tcPr>
            <w:tcW w:type="dxa" w:w="1881"/>
            <w:shd w:val="clear" w:color="auto" w:fill="2E74B5"/>
          </w:tcPr>
          <w:p>
            <w:r>
              <w:rPr>
                <w:rFonts w:ascii="Meiryo UI" w:hAnsi="Meiryo UI"/>
                <w:b/>
                <w:color w:val="FFFFFF"/>
                <w:sz w:val="18"/>
              </w:rPr>
              <w:t>コンセンサスTP</w:t>
            </w:r>
          </w:p>
        </w:tc>
        <w:tc>
          <w:tcPr>
            <w:tcW w:type="dxa" w:w="1881"/>
            <w:shd w:val="clear" w:color="auto" w:fill="2E74B5"/>
          </w:tcPr>
          <w:p>
            <w:r>
              <w:rPr>
                <w:rFonts w:ascii="Meiryo UI" w:hAnsi="Meiryo UI"/>
                <w:b/>
                <w:color w:val="FFFFFF"/>
                <w:sz w:val="18"/>
              </w:rPr>
              <w:t>深井TP</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株価（2026-04-27）</w:t>
            </w:r>
          </w:p>
        </w:tc>
        <w:tc>
          <w:tcPr>
            <w:tcW w:type="dxa" w:w="1881"/>
          </w:tcPr>
          <w:p>
            <w:r>
              <w:rPr>
                <w:rFonts w:ascii="Meiryo UI" w:hAnsi="Meiryo UI"/>
                <w:sz w:val="18"/>
              </w:rPr>
              <w:t>¥5,356</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本日決算日</w:t>
            </w:r>
          </w:p>
        </w:tc>
      </w:tr>
      <w:tr>
        <w:tc>
          <w:tcPr>
            <w:tcW w:type="dxa" w:w="1881"/>
            <w:shd w:val="clear" w:color="auto" w:fill="DDEBF7"/>
          </w:tcPr>
          <w:p>
            <w:r>
              <w:rPr>
                <w:rFonts w:ascii="Meiryo UI" w:hAnsi="Meiryo UI"/>
                <w:sz w:val="18"/>
              </w:rPr>
              <w:t>時価総額</w:t>
            </w:r>
          </w:p>
        </w:tc>
        <w:tc>
          <w:tcPr>
            <w:tcW w:type="dxa" w:w="1881"/>
            <w:shd w:val="clear" w:color="auto" w:fill="DDEBF7"/>
          </w:tcPr>
          <w:p>
            <w:r>
              <w:rPr>
                <w:rFonts w:ascii="Meiryo UI" w:hAnsi="Meiryo UI"/>
                <w:sz w:val="18"/>
              </w:rPr>
              <w:t>¥24.10兆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PER（FY2026確定EPS¥177）</w:t>
            </w:r>
          </w:p>
        </w:tc>
        <w:tc>
          <w:tcPr>
            <w:tcW w:type="dxa" w:w="1881"/>
          </w:tcPr>
          <w:p>
            <w:r>
              <w:rPr>
                <w:rFonts w:ascii="Meiryo UI" w:hAnsi="Meiryo UI"/>
                <w:sz w:val="18"/>
              </w:rPr>
              <w:t>30.3x</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鶴尾AN速報EPS使用</w:t>
            </w:r>
          </w:p>
        </w:tc>
      </w:tr>
      <w:tr>
        <w:tc>
          <w:tcPr>
            <w:tcW w:type="dxa" w:w="1881"/>
            <w:shd w:val="clear" w:color="auto" w:fill="DDEBF7"/>
          </w:tcPr>
          <w:p>
            <w:r>
              <w:rPr>
                <w:rFonts w:ascii="Meiryo UI" w:hAnsi="Meiryo UI"/>
                <w:sz w:val="18"/>
              </w:rPr>
              <w:t>PER（FY2027公式EPS¥189）</w:t>
            </w:r>
          </w:p>
        </w:tc>
        <w:tc>
          <w:tcPr>
            <w:tcW w:type="dxa" w:w="1881"/>
            <w:shd w:val="clear" w:color="auto" w:fill="DDEBF7"/>
          </w:tcPr>
          <w:p>
            <w:r>
              <w:rPr>
                <w:rFonts w:ascii="Meiryo UI" w:hAnsi="Meiryo UI"/>
                <w:sz w:val="18"/>
              </w:rPr>
              <w:t>28.4x</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公式ガイダンスEPS</w:t>
            </w:r>
          </w:p>
        </w:tc>
      </w:tr>
      <w:tr>
        <w:tc>
          <w:tcPr>
            <w:tcW w:type="dxa" w:w="1881"/>
          </w:tcPr>
          <w:p>
            <w:r>
              <w:rPr>
                <w:rFonts w:ascii="Meiryo UI" w:hAnsi="Meiryo UI"/>
                <w:sz w:val="18"/>
              </w:rPr>
              <w:t>ForwardPE（コンセンサスEPS¥205）</w:t>
            </w:r>
          </w:p>
        </w:tc>
        <w:tc>
          <w:tcPr>
            <w:tcW w:type="dxa" w:w="1881"/>
          </w:tcPr>
          <w:p>
            <w:r>
              <w:rPr>
                <w:rFonts w:ascii="Meiryo UI" w:hAnsi="Meiryo UI"/>
                <w:sz w:val="18"/>
              </w:rPr>
              <w:t>26.1x</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yfinance 14名平均</w:t>
            </w:r>
          </w:p>
        </w:tc>
      </w:tr>
      <w:tr>
        <w:tc>
          <w:tcPr>
            <w:tcW w:type="dxa" w:w="1881"/>
            <w:shd w:val="clear" w:color="auto" w:fill="DDEBF7"/>
          </w:tcPr>
          <w:p>
            <w:r>
              <w:rPr>
                <w:rFonts w:ascii="Meiryo UI" w:hAnsi="Meiryo UI"/>
                <w:sz w:val="18"/>
              </w:rPr>
              <w:t>EV/EBITDA（TTM）</w:t>
            </w:r>
          </w:p>
        </w:tc>
        <w:tc>
          <w:tcPr>
            <w:tcW w:type="dxa" w:w="1881"/>
            <w:shd w:val="clear" w:color="auto" w:fill="DDEBF7"/>
          </w:tcPr>
          <w:p>
            <w:r>
              <w:rPr>
                <w:rFonts w:ascii="Meiryo UI" w:hAnsi="Meiryo UI"/>
                <w:sz w:val="18"/>
              </w:rPr>
              <w:t>14.79x</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yfinance</w:t>
            </w:r>
          </w:p>
        </w:tc>
      </w:tr>
      <w:tr>
        <w:tc>
          <w:tcPr>
            <w:tcW w:type="dxa" w:w="1881"/>
          </w:tcPr>
          <w:p>
            <w:r>
              <w:rPr>
                <w:rFonts w:ascii="Meiryo UI" w:hAnsi="Meiryo UI"/>
                <w:sz w:val="18"/>
              </w:rPr>
              <w:t>アナリストTP中央値</w:t>
            </w:r>
          </w:p>
        </w:tc>
        <w:tc>
          <w:tcPr>
            <w:tcW w:type="dxa" w:w="1881"/>
          </w:tcPr>
          <w:p>
            <w:r>
              <w:rPr>
                <w:rFonts w:ascii="Meiryo UI" w:hAnsi="Meiryo UI"/>
                <w:sz w:val="18"/>
              </w:rPr>
              <w:t>—</w:t>
            </w:r>
          </w:p>
        </w:tc>
        <w:tc>
          <w:tcPr>
            <w:tcW w:type="dxa" w:w="1881"/>
          </w:tcPr>
          <w:p>
            <w:r>
              <w:rPr>
                <w:rFonts w:ascii="Meiryo UI" w:hAnsi="Meiryo UI"/>
                <w:sz w:val="18"/>
              </w:rPr>
              <w:t>¥5,807（14名）</w:t>
            </w:r>
          </w:p>
        </w:tc>
        <w:tc>
          <w:tcPr>
            <w:tcW w:type="dxa" w:w="1881"/>
          </w:tcPr>
          <w:p>
            <w:r>
              <w:rPr>
                <w:rFonts w:ascii="Meiryo UI" w:hAnsi="Meiryo UI"/>
                <w:sz w:val="18"/>
              </w:rPr>
              <w:t>—</w:t>
            </w:r>
          </w:p>
        </w:tc>
        <w:tc>
          <w:tcPr>
            <w:tcW w:type="dxa" w:w="1881"/>
          </w:tcPr>
          <w:p>
            <w:r>
              <w:rPr>
                <w:rFonts w:ascii="Meiryo UI" w:hAnsi="Meiryo UI"/>
                <w:sz w:val="18"/>
              </w:rPr>
              <w:t>現株価比+8.4%のみ</w:t>
            </w:r>
          </w:p>
        </w:tc>
      </w:tr>
      <w:tr>
        <w:tc>
          <w:tcPr>
            <w:tcW w:type="dxa" w:w="1881"/>
            <w:shd w:val="clear" w:color="auto" w:fill="DDEBF7"/>
          </w:tcPr>
          <w:p>
            <w:r>
              <w:rPr>
                <w:rFonts w:ascii="Meiryo UI" w:hAnsi="Meiryo UI"/>
                <w:sz w:val="18"/>
              </w:rPr>
              <w:t>深井SOTP TP（v3）</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¥7,500</w:t>
            </w:r>
          </w:p>
        </w:tc>
        <w:tc>
          <w:tcPr>
            <w:tcW w:type="dxa" w:w="1881"/>
            <w:shd w:val="clear" w:color="auto" w:fill="DDEBF7"/>
          </w:tcPr>
          <w:p>
            <w:r>
              <w:rPr>
                <w:rFonts w:ascii="Meiryo UI" w:hAnsi="Meiryo UI"/>
                <w:sz w:val="18"/>
              </w:rPr>
              <w:t>+40.0%</w:t>
            </w:r>
          </w:p>
        </w:tc>
      </w:tr>
    </w:tbl>
    <w:p/>
    <w:p>
      <w:r>
        <w:rPr>
          <w:rFonts w:ascii="Meiryo UI" w:hAnsi="Meiryo UI"/>
          <w:sz w:val="20"/>
        </w:rPr>
        <w:t>&gt; コンセンサスTP¥5,807 vs 深井TP¥7,500の乖離（+29%）の根拠:</w:t>
      </w:r>
    </w:p>
    <w:p>
      <w:r>
        <w:rPr>
          <w:rFonts w:ascii="Meiryo UI" w:hAnsi="Meiryo UI"/>
          <w:sz w:val="20"/>
        </w:rPr>
        <w:t>&gt; コンセンサスはHitachi EnergyのDC受注残$43Bの複利成長とLumada50%移行の倍率切り上がりを過小評価していると判断。ただしAI代替リスク（セクション8-B）がコンセンサスより先に織り込まれた場合、TP¥6,500〜7,000への収束シナリオもある。</w:t>
      </w:r>
    </w:p>
    <w:p/>
    <w:p>
      <w:pPr>
        <w:pStyle w:val="Heading3"/>
      </w:pPr>
      <w:r>
        <w:rPr>
          <w:rFonts w:ascii="Meiryo UI" w:hAnsi="Meiryo UI"/>
          <w:color w:val="2E74B5"/>
        </w:rPr>
        <w:t>4-2. SOTP（Sum-of-the-Parts）分析（v3再計算・AI代替シナリオ追加）</w:t>
      </w:r>
    </w:p>
    <w:p/>
    <w:p>
      <w:r>
        <w:rPr>
          <w:rFonts w:ascii="Meiryo UI" w:hAnsi="Meiryo UI"/>
          <w:sz w:val="20"/>
        </w:rPr>
        <w:t>Base Case（AI代替リスク軽微シナリオ）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売上収益</w:t>
            </w:r>
          </w:p>
        </w:tc>
        <w:tc>
          <w:tcPr>
            <w:tcW w:type="dxa" w:w="1568"/>
            <w:shd w:val="clear" w:color="auto" w:fill="2E74B5"/>
          </w:tcPr>
          <w:p>
            <w:r>
              <w:rPr>
                <w:rFonts w:ascii="Meiryo UI" w:hAnsi="Meiryo UI"/>
                <w:b/>
                <w:color w:val="FFFFFF"/>
                <w:sz w:val="18"/>
              </w:rPr>
              <w:t>Adj.EBITA率</w:t>
            </w:r>
          </w:p>
        </w:tc>
        <w:tc>
          <w:tcPr>
            <w:tcW w:type="dxa" w:w="1568"/>
            <w:shd w:val="clear" w:color="auto" w:fill="2E74B5"/>
          </w:tcPr>
          <w:p>
            <w:r>
              <w:rPr>
                <w:rFonts w:ascii="Meiryo UI" w:hAnsi="Meiryo UI"/>
                <w:b/>
                <w:color w:val="FFFFFF"/>
                <w:sz w:val="18"/>
              </w:rPr>
              <w:t>EBITA額</w:t>
            </w:r>
          </w:p>
        </w:tc>
        <w:tc>
          <w:tcPr>
            <w:tcW w:type="dxa" w:w="1568"/>
            <w:shd w:val="clear" w:color="auto" w:fill="2E74B5"/>
          </w:tcPr>
          <w:p>
            <w:r>
              <w:rPr>
                <w:rFonts w:ascii="Meiryo UI" w:hAnsi="Meiryo UI"/>
                <w:b/>
                <w:color w:val="FFFFFF"/>
                <w:sz w:val="18"/>
              </w:rPr>
              <w:t>評価倍率</w:t>
            </w:r>
          </w:p>
        </w:tc>
        <w:tc>
          <w:tcPr>
            <w:tcW w:type="dxa" w:w="1568"/>
            <w:shd w:val="clear" w:color="auto" w:fill="2E74B5"/>
          </w:tcPr>
          <w:p>
            <w:r>
              <w:rPr>
                <w:rFonts w:ascii="Meiryo UI" w:hAnsi="Meiryo UI"/>
                <w:b/>
                <w:color w:val="FFFFFF"/>
                <w:sz w:val="18"/>
              </w:rPr>
              <w:t>事業価値</w:t>
            </w:r>
          </w:p>
        </w:tc>
      </w:tr>
      <w:tr>
        <w:tc>
          <w:tcPr>
            <w:tcW w:type="dxa" w:w="1568"/>
          </w:tcPr>
          <w:p>
            <w:r>
              <w:rPr>
                <w:rFonts w:ascii="Meiryo UI" w:hAnsi="Meiryo UI"/>
                <w:sz w:val="18"/>
              </w:rPr>
              <w:t>Lumada/DSS（中心）</w:t>
            </w:r>
          </w:p>
        </w:tc>
        <w:tc>
          <w:tcPr>
            <w:tcW w:type="dxa" w:w="1568"/>
          </w:tcPr>
          <w:p>
            <w:r>
              <w:rPr>
                <w:rFonts w:ascii="Meiryo UI" w:hAnsi="Meiryo UI"/>
                <w:sz w:val="18"/>
              </w:rPr>
              <w:t>¥4,200B（42%）</w:t>
            </w:r>
          </w:p>
        </w:tc>
        <w:tc>
          <w:tcPr>
            <w:tcW w:type="dxa" w:w="1568"/>
          </w:tcPr>
          <w:p>
            <w:r>
              <w:rPr>
                <w:rFonts w:ascii="Meiryo UI" w:hAnsi="Meiryo UI"/>
                <w:sz w:val="18"/>
              </w:rPr>
              <w:t>17%</w:t>
            </w:r>
          </w:p>
        </w:tc>
        <w:tc>
          <w:tcPr>
            <w:tcW w:type="dxa" w:w="1568"/>
          </w:tcPr>
          <w:p>
            <w:r>
              <w:rPr>
                <w:rFonts w:ascii="Meiryo UI" w:hAnsi="Meiryo UI"/>
                <w:sz w:val="18"/>
              </w:rPr>
              <w:t>¥714B</w:t>
            </w:r>
          </w:p>
        </w:tc>
        <w:tc>
          <w:tcPr>
            <w:tcW w:type="dxa" w:w="1568"/>
          </w:tcPr>
          <w:p>
            <w:r>
              <w:rPr>
                <w:rFonts w:ascii="Meiryo UI" w:hAnsi="Meiryo UI"/>
                <w:sz w:val="18"/>
              </w:rPr>
              <w:t>25x</w:t>
            </w:r>
          </w:p>
        </w:tc>
        <w:tc>
          <w:tcPr>
            <w:tcW w:type="dxa" w:w="1568"/>
          </w:tcPr>
          <w:p>
            <w:r>
              <w:rPr>
                <w:rFonts w:ascii="Meiryo UI" w:hAnsi="Meiryo UI"/>
                <w:sz w:val="18"/>
              </w:rPr>
              <w:t>¥17.9兆</w:t>
            </w:r>
          </w:p>
        </w:tc>
      </w:tr>
      <w:tr>
        <w:tc>
          <w:tcPr>
            <w:tcW w:type="dxa" w:w="1568"/>
            <w:shd w:val="clear" w:color="auto" w:fill="DDEBF7"/>
          </w:tcPr>
          <w:p>
            <w:r>
              <w:rPr>
                <w:rFonts w:ascii="Meiryo UI" w:hAnsi="Meiryo UI"/>
                <w:sz w:val="18"/>
              </w:rPr>
              <w:t>Hitachi Energy（電力インフラ）</w:t>
            </w:r>
          </w:p>
        </w:tc>
        <w:tc>
          <w:tcPr>
            <w:tcW w:type="dxa" w:w="1568"/>
            <w:shd w:val="clear" w:color="auto" w:fill="DDEBF7"/>
          </w:tcPr>
          <w:p>
            <w:r>
              <w:rPr>
                <w:rFonts w:ascii="Meiryo UI" w:hAnsi="Meiryo UI"/>
                <w:sz w:val="18"/>
              </w:rPr>
              <w:t>¥4,200B（グリーン主体）</w:t>
            </w:r>
          </w:p>
        </w:tc>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¥588B</w:t>
            </w:r>
          </w:p>
        </w:tc>
        <w:tc>
          <w:tcPr>
            <w:tcW w:type="dxa" w:w="1568"/>
            <w:shd w:val="clear" w:color="auto" w:fill="DDEBF7"/>
          </w:tcPr>
          <w:p>
            <w:r>
              <w:rPr>
                <w:rFonts w:ascii="Meiryo UI" w:hAnsi="Meiryo UI"/>
                <w:sz w:val="18"/>
              </w:rPr>
              <w:t>20x</w:t>
            </w:r>
          </w:p>
        </w:tc>
        <w:tc>
          <w:tcPr>
            <w:tcW w:type="dxa" w:w="1568"/>
            <w:shd w:val="clear" w:color="auto" w:fill="DDEBF7"/>
          </w:tcPr>
          <w:p>
            <w:r>
              <w:rPr>
                <w:rFonts w:ascii="Meiryo UI" w:hAnsi="Meiryo UI"/>
                <w:sz w:val="18"/>
              </w:rPr>
              <w:t>¥11.8兆</w:t>
            </w:r>
          </w:p>
        </w:tc>
      </w:tr>
      <w:tr>
        <w:tc>
          <w:tcPr>
            <w:tcW w:type="dxa" w:w="1568"/>
          </w:tcPr>
          <w:p>
            <w:r>
              <w:rPr>
                <w:rFonts w:ascii="Meiryo UI" w:hAnsi="Meiryo UI"/>
                <w:sz w:val="18"/>
              </w:rPr>
              <w:t>その他（モビリティ・CI）</w:t>
            </w:r>
          </w:p>
        </w:tc>
        <w:tc>
          <w:tcPr>
            <w:tcW w:type="dxa" w:w="1568"/>
          </w:tcPr>
          <w:p>
            <w:r>
              <w:rPr>
                <w:rFonts w:ascii="Meiryo UI" w:hAnsi="Meiryo UI"/>
                <w:sz w:val="18"/>
              </w:rPr>
              <w:t>¥2,187B（残余）</w:t>
            </w:r>
          </w:p>
        </w:tc>
        <w:tc>
          <w:tcPr>
            <w:tcW w:type="dxa" w:w="1568"/>
          </w:tcPr>
          <w:p>
            <w:r>
              <w:rPr>
                <w:rFonts w:ascii="Meiryo UI" w:hAnsi="Meiryo UI"/>
                <w:sz w:val="18"/>
              </w:rPr>
              <w:t>10%</w:t>
            </w:r>
          </w:p>
        </w:tc>
        <w:tc>
          <w:tcPr>
            <w:tcW w:type="dxa" w:w="1568"/>
          </w:tcPr>
          <w:p>
            <w:r>
              <w:rPr>
                <w:rFonts w:ascii="Meiryo UI" w:hAnsi="Meiryo UI"/>
                <w:sz w:val="18"/>
              </w:rPr>
              <w:t>¥219B</w:t>
            </w:r>
          </w:p>
        </w:tc>
        <w:tc>
          <w:tcPr>
            <w:tcW w:type="dxa" w:w="1568"/>
          </w:tcPr>
          <w:p>
            <w:r>
              <w:rPr>
                <w:rFonts w:ascii="Meiryo UI" w:hAnsi="Meiryo UI"/>
                <w:sz w:val="18"/>
              </w:rPr>
              <w:t>12x</w:t>
            </w:r>
          </w:p>
        </w:tc>
        <w:tc>
          <w:tcPr>
            <w:tcW w:type="dxa" w:w="1568"/>
          </w:tcPr>
          <w:p>
            <w:r>
              <w:rPr>
                <w:rFonts w:ascii="Meiryo UI" w:hAnsi="Meiryo UI"/>
                <w:sz w:val="18"/>
              </w:rPr>
              <w:t>¥2.6兆</w:t>
            </w:r>
          </w:p>
        </w:tc>
      </w:tr>
      <w:tr>
        <w:tc>
          <w:tcPr>
            <w:tcW w:type="dxa" w:w="1568"/>
            <w:shd w:val="clear" w:color="auto" w:fill="DDEBF7"/>
          </w:tcPr>
          <w:p>
            <w:r>
              <w:rPr>
                <w:rFonts w:ascii="Meiryo UI" w:hAnsi="Meiryo UI"/>
                <w:sz w:val="18"/>
              </w:rPr>
              <w:t>ネットキャッシュ（実測）</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+¥0.47兆</w:t>
            </w:r>
          </w:p>
        </w:tc>
      </w:tr>
      <w:tr>
        <w:tc>
          <w:tcPr>
            <w:tcW w:type="dxa" w:w="1568"/>
          </w:tcPr>
          <w:p>
            <w:r>
              <w:rPr>
                <w:rFonts w:ascii="Meiryo UI" w:hAnsi="Meiryo UI"/>
                <w:sz w:val="18"/>
              </w:rPr>
              <w:t>合計SOTP</w:t>
            </w:r>
          </w:p>
        </w:tc>
        <w:tc>
          <w:tcPr>
            <w:tcW w:type="dxa" w:w="1568"/>
          </w:tcPr>
          <w:p>
            <w:r>
              <w:rPr>
                <w:rFonts w:ascii="Meiryo UI" w:hAnsi="Meiryo UI"/>
                <w:sz w:val="18"/>
              </w:rPr>
              <w:t>≒¥10,587B</w:t>
            </w:r>
          </w:p>
        </w:tc>
        <w:tc>
          <w:tcPr>
            <w:tcW w:type="dxa" w:w="1568"/>
          </w:tcPr>
          <w:p>
            <w:r>
              <w:rPr>
                <w:rFonts w:ascii="Meiryo UI" w:hAnsi="Meiryo UI"/>
                <w:sz w:val="18"/>
              </w:rPr>
              <w:t>—</w:t>
            </w:r>
          </w:p>
        </w:tc>
        <w:tc>
          <w:tcPr>
            <w:tcW w:type="dxa" w:w="1568"/>
          </w:tcPr>
          <w:p>
            <w:r>
              <w:rPr>
                <w:rFonts w:ascii="Meiryo UI" w:hAnsi="Meiryo UI"/>
                <w:sz w:val="18"/>
              </w:rPr>
              <w:t>≒¥1,521B</w:t>
            </w:r>
          </w:p>
        </w:tc>
        <w:tc>
          <w:tcPr>
            <w:tcW w:type="dxa" w:w="1568"/>
          </w:tcPr>
          <w:p>
            <w:r>
              <w:rPr>
                <w:rFonts w:ascii="Meiryo UI" w:hAnsi="Meiryo UI"/>
                <w:sz w:val="18"/>
              </w:rPr>
              <w:t>—</w:t>
            </w:r>
          </w:p>
        </w:tc>
        <w:tc>
          <w:tcPr>
            <w:tcW w:type="dxa" w:w="1568"/>
          </w:tcPr>
          <w:p>
            <w:r>
              <w:rPr>
                <w:rFonts w:ascii="Meiryo UI" w:hAnsi="Meiryo UI"/>
                <w:sz w:val="18"/>
              </w:rPr>
              <w:t>¥32.8兆</w:t>
            </w:r>
          </w:p>
        </w:tc>
      </w:tr>
      <w:tr>
        <w:tc>
          <w:tcPr>
            <w:tcW w:type="dxa" w:w="1568"/>
            <w:shd w:val="clear" w:color="auto" w:fill="DDEBF7"/>
          </w:tcPr>
          <w:p>
            <w:r>
              <w:rPr>
                <w:rFonts w:ascii="Meiryo UI" w:hAnsi="Meiryo UI"/>
                <w:sz w:val="18"/>
              </w:rPr>
              <w:t>SOTP 1株価値</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¥7,289</w:t>
            </w:r>
          </w:p>
        </w:tc>
      </w:tr>
      <w:tr>
        <w:tc>
          <w:tcPr>
            <w:tcW w:type="dxa" w:w="1568"/>
          </w:tcPr>
          <w:p>
            <w:r>
              <w:rPr>
                <w:rFonts w:ascii="Meiryo UI" w:hAnsi="Meiryo UI"/>
                <w:sz w:val="18"/>
              </w:rPr>
              <w:t>TP Base（+プレミアム）</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¥7,500</w:t>
            </w:r>
          </w:p>
        </w:tc>
      </w:tr>
    </w:tbl>
    <w:p/>
    <w:p>
      <w:r>
        <w:rPr>
          <w:rFonts w:ascii="Meiryo UI" w:hAnsi="Meiryo UI"/>
          <w:sz w:val="20"/>
        </w:rPr>
        <w:t>Bear Case（AI代替リスク顕在化シナリオ）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Adj.EBITA率（▲20%）</w:t>
            </w:r>
          </w:p>
        </w:tc>
        <w:tc>
          <w:tcPr>
            <w:tcW w:type="dxa" w:w="1568"/>
            <w:shd w:val="clear" w:color="auto" w:fill="2E74B5"/>
          </w:tcPr>
          <w:p>
            <w:r>
              <w:rPr>
                <w:rFonts w:ascii="Meiryo UI" w:hAnsi="Meiryo UI"/>
                <w:b/>
                <w:color w:val="FFFFFF"/>
                <w:sz w:val="18"/>
              </w:rPr>
              <w:t>EBITA額</w:t>
            </w:r>
          </w:p>
        </w:tc>
        <w:tc>
          <w:tcPr>
            <w:tcW w:type="dxa" w:w="1568"/>
            <w:shd w:val="clear" w:color="auto" w:fill="2E74B5"/>
          </w:tcPr>
          <w:p>
            <w:r>
              <w:rPr>
                <w:rFonts w:ascii="Meiryo UI" w:hAnsi="Meiryo UI"/>
                <w:b/>
                <w:color w:val="FFFFFF"/>
                <w:sz w:val="18"/>
              </w:rPr>
              <w:t>評価倍率</w:t>
            </w:r>
          </w:p>
        </w:tc>
        <w:tc>
          <w:tcPr>
            <w:tcW w:type="dxa" w:w="1568"/>
            <w:shd w:val="clear" w:color="auto" w:fill="2E74B5"/>
          </w:tcPr>
          <w:p>
            <w:r>
              <w:rPr>
                <w:rFonts w:ascii="Meiryo UI" w:hAnsi="Meiryo UI"/>
                <w:b/>
                <w:color w:val="FFFFFF"/>
                <w:sz w:val="18"/>
              </w:rPr>
              <w:t>事業価値</w:t>
            </w:r>
          </w:p>
        </w:tc>
        <w:tc>
          <w:tcPr>
            <w:tcW w:type="dxa" w:w="1568"/>
            <w:shd w:val="clear" w:color="auto" w:fill="2E74B5"/>
          </w:tcPr>
          <w:p>
            <w:r>
              <w:rPr>
                <w:rFonts w:ascii="Meiryo UI" w:hAnsi="Meiryo UI"/>
                <w:b/>
                <w:color w:val="FFFFFF"/>
                <w:sz w:val="18"/>
              </w:rPr>
              <w:t>変化</w:t>
            </w:r>
          </w:p>
        </w:tc>
      </w:tr>
      <w:tr>
        <w:tc>
          <w:tcPr>
            <w:tcW w:type="dxa" w:w="1568"/>
          </w:tcPr>
          <w:p>
            <w:r>
              <w:rPr>
                <w:rFonts w:ascii="Meiryo UI" w:hAnsi="Meiryo UI"/>
                <w:sz w:val="18"/>
              </w:rPr>
              <w:t>Lumada/DSS</w:t>
            </w:r>
          </w:p>
        </w:tc>
        <w:tc>
          <w:tcPr>
            <w:tcW w:type="dxa" w:w="1568"/>
          </w:tcPr>
          <w:p>
            <w:r>
              <w:rPr>
                <w:rFonts w:ascii="Meiryo UI" w:hAnsi="Meiryo UI"/>
                <w:sz w:val="18"/>
              </w:rPr>
              <w:t>13.6%（▲3.4pt）</w:t>
            </w:r>
          </w:p>
        </w:tc>
        <w:tc>
          <w:tcPr>
            <w:tcW w:type="dxa" w:w="1568"/>
          </w:tcPr>
          <w:p>
            <w:r>
              <w:rPr>
                <w:rFonts w:ascii="Meiryo UI" w:hAnsi="Meiryo UI"/>
                <w:sz w:val="18"/>
              </w:rPr>
              <w:t>¥571B</w:t>
            </w:r>
          </w:p>
        </w:tc>
        <w:tc>
          <w:tcPr>
            <w:tcW w:type="dxa" w:w="1568"/>
          </w:tcPr>
          <w:p>
            <w:r>
              <w:rPr>
                <w:rFonts w:ascii="Meiryo UI" w:hAnsi="Meiryo UI"/>
                <w:sz w:val="18"/>
              </w:rPr>
              <w:t>20x（マルチプル圧縮）</w:t>
            </w:r>
          </w:p>
        </w:tc>
        <w:tc>
          <w:tcPr>
            <w:tcW w:type="dxa" w:w="1568"/>
          </w:tcPr>
          <w:p>
            <w:r>
              <w:rPr>
                <w:rFonts w:ascii="Meiryo UI" w:hAnsi="Meiryo UI"/>
                <w:sz w:val="18"/>
              </w:rPr>
              <w:t>¥11.4兆</w:t>
            </w:r>
          </w:p>
        </w:tc>
        <w:tc>
          <w:tcPr>
            <w:tcW w:type="dxa" w:w="1568"/>
          </w:tcPr>
          <w:p>
            <w:r>
              <w:rPr>
                <w:rFonts w:ascii="Meiryo UI" w:hAnsi="Meiryo UI"/>
                <w:sz w:val="18"/>
              </w:rPr>
              <w:t>▲¥6.5兆</w:t>
            </w:r>
          </w:p>
        </w:tc>
      </w:tr>
      <w:tr>
        <w:tc>
          <w:tcPr>
            <w:tcW w:type="dxa" w:w="1568"/>
            <w:shd w:val="clear" w:color="auto" w:fill="DDEBF7"/>
          </w:tcPr>
          <w:p>
            <w:r>
              <w:rPr>
                <w:rFonts w:ascii="Meiryo UI" w:hAnsi="Meiryo UI"/>
                <w:sz w:val="18"/>
              </w:rPr>
              <w:t>Hitachi Energy</w:t>
            </w:r>
          </w:p>
        </w:tc>
        <w:tc>
          <w:tcPr>
            <w:tcW w:type="dxa" w:w="1568"/>
            <w:shd w:val="clear" w:color="auto" w:fill="DDEBF7"/>
          </w:tcPr>
          <w:p>
            <w:r>
              <w:rPr>
                <w:rFonts w:ascii="Meiryo UI" w:hAnsi="Meiryo UI"/>
                <w:sz w:val="18"/>
              </w:rPr>
              <w:t>14%（変化なし）</w:t>
            </w:r>
          </w:p>
        </w:tc>
        <w:tc>
          <w:tcPr>
            <w:tcW w:type="dxa" w:w="1568"/>
            <w:shd w:val="clear" w:color="auto" w:fill="DDEBF7"/>
          </w:tcPr>
          <w:p>
            <w:r>
              <w:rPr>
                <w:rFonts w:ascii="Meiryo UI" w:hAnsi="Meiryo UI"/>
                <w:sz w:val="18"/>
              </w:rPr>
              <w:t>¥588B</w:t>
            </w:r>
          </w:p>
        </w:tc>
        <w:tc>
          <w:tcPr>
            <w:tcW w:type="dxa" w:w="1568"/>
            <w:shd w:val="clear" w:color="auto" w:fill="DDEBF7"/>
          </w:tcPr>
          <w:p>
            <w:r>
              <w:rPr>
                <w:rFonts w:ascii="Meiryo UI" w:hAnsi="Meiryo UI"/>
                <w:sz w:val="18"/>
              </w:rPr>
              <w:t>20x</w:t>
            </w:r>
          </w:p>
        </w:tc>
        <w:tc>
          <w:tcPr>
            <w:tcW w:type="dxa" w:w="1568"/>
            <w:shd w:val="clear" w:color="auto" w:fill="DDEBF7"/>
          </w:tcPr>
          <w:p>
            <w:r>
              <w:rPr>
                <w:rFonts w:ascii="Meiryo UI" w:hAnsi="Meiryo UI"/>
                <w:sz w:val="18"/>
              </w:rPr>
              <w:t>¥11.8兆</w:t>
            </w:r>
          </w:p>
        </w:tc>
        <w:tc>
          <w:tcPr>
            <w:tcW w:type="dxa" w:w="1568"/>
            <w:shd w:val="clear" w:color="auto" w:fill="DDEBF7"/>
          </w:tcPr>
          <w:p>
            <w:r>
              <w:rPr>
                <w:rFonts w:ascii="Meiryo UI" w:hAnsi="Meiryo UI"/>
                <w:sz w:val="18"/>
              </w:rPr>
              <w:t>変化なし</w:t>
            </w:r>
          </w:p>
        </w:tc>
      </w:tr>
      <w:tr>
        <w:tc>
          <w:tcPr>
            <w:tcW w:type="dxa" w:w="1568"/>
          </w:tcPr>
          <w:p>
            <w:r>
              <w:rPr>
                <w:rFonts w:ascii="Meiryo UI" w:hAnsi="Meiryo UI"/>
                <w:sz w:val="18"/>
              </w:rPr>
              <w:t>その他</w:t>
            </w:r>
          </w:p>
        </w:tc>
        <w:tc>
          <w:tcPr>
            <w:tcW w:type="dxa" w:w="1568"/>
          </w:tcPr>
          <w:p>
            <w:r>
              <w:rPr>
                <w:rFonts w:ascii="Meiryo UI" w:hAnsi="Meiryo UI"/>
                <w:sz w:val="18"/>
              </w:rPr>
              <w:t>10%（変化なし）</w:t>
            </w:r>
          </w:p>
        </w:tc>
        <w:tc>
          <w:tcPr>
            <w:tcW w:type="dxa" w:w="1568"/>
          </w:tcPr>
          <w:p>
            <w:r>
              <w:rPr>
                <w:rFonts w:ascii="Meiryo UI" w:hAnsi="Meiryo UI"/>
                <w:sz w:val="18"/>
              </w:rPr>
              <w:t>¥219B</w:t>
            </w:r>
          </w:p>
        </w:tc>
        <w:tc>
          <w:tcPr>
            <w:tcW w:type="dxa" w:w="1568"/>
          </w:tcPr>
          <w:p>
            <w:r>
              <w:rPr>
                <w:rFonts w:ascii="Meiryo UI" w:hAnsi="Meiryo UI"/>
                <w:sz w:val="18"/>
              </w:rPr>
              <w:t>12x</w:t>
            </w:r>
          </w:p>
        </w:tc>
        <w:tc>
          <w:tcPr>
            <w:tcW w:type="dxa" w:w="1568"/>
          </w:tcPr>
          <w:p>
            <w:r>
              <w:rPr>
                <w:rFonts w:ascii="Meiryo UI" w:hAnsi="Meiryo UI"/>
                <w:sz w:val="18"/>
              </w:rPr>
              <w:t>¥2.6兆</w:t>
            </w:r>
          </w:p>
        </w:tc>
        <w:tc>
          <w:tcPr>
            <w:tcW w:type="dxa" w:w="1568"/>
          </w:tcPr>
          <w:p>
            <w:r>
              <w:rPr>
                <w:rFonts w:ascii="Meiryo UI" w:hAnsi="Meiryo UI"/>
                <w:sz w:val="18"/>
              </w:rPr>
              <w:t>変化なし</w:t>
            </w:r>
          </w:p>
        </w:tc>
      </w:tr>
      <w:tr>
        <w:tc>
          <w:tcPr>
            <w:tcW w:type="dxa" w:w="1568"/>
            <w:shd w:val="clear" w:color="auto" w:fill="DDEBF7"/>
          </w:tcPr>
          <w:p>
            <w:r>
              <w:rPr>
                <w:rFonts w:ascii="Meiryo UI" w:hAnsi="Meiryo UI"/>
                <w:sz w:val="18"/>
              </w:rPr>
              <w:t>合計</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¥26.3兆</w:t>
            </w:r>
          </w:p>
        </w:tc>
        <w:tc>
          <w:tcPr>
            <w:tcW w:type="dxa" w:w="1568"/>
            <w:shd w:val="clear" w:color="auto" w:fill="DDEBF7"/>
          </w:tcPr>
          <w:p>
            <w:r>
              <w:rPr>
                <w:rFonts w:ascii="Meiryo UI" w:hAnsi="Meiryo UI"/>
                <w:sz w:val="18"/>
              </w:rPr>
              <w:t>▲¥6.5兆</w:t>
            </w:r>
          </w:p>
        </w:tc>
      </w:tr>
      <w:tr>
        <w:tc>
          <w:tcPr>
            <w:tcW w:type="dxa" w:w="1568"/>
          </w:tcPr>
          <w:p>
            <w:r>
              <w:rPr>
                <w:rFonts w:ascii="Meiryo UI" w:hAnsi="Meiryo UI"/>
                <w:sz w:val="18"/>
              </w:rPr>
              <w:t>SOTP 1株Bear</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¥5,844</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TP Bear（v3）</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¥6,000（切り下げ余地）</w:t>
            </w:r>
          </w:p>
        </w:tc>
        <w:tc>
          <w:tcPr>
            <w:tcW w:type="dxa" w:w="1568"/>
            <w:shd w:val="clear" w:color="auto" w:fill="DDEBF7"/>
          </w:tcPr>
          <w:p>
            <w:r>
              <w:rPr>
                <w:rFonts w:ascii="Meiryo UI" w:hAnsi="Meiryo UI"/>
                <w:sz w:val="18"/>
              </w:rPr>
              <w:t>▲13%程度</w:t>
            </w:r>
          </w:p>
        </w:tc>
      </w:tr>
    </w:tbl>
    <w:p/>
    <w:p>
      <w:r>
        <w:t>──────────────────────────────────────────────────</w:t>
      </w:r>
    </w:p>
    <w:p/>
    <w:p>
      <w:pPr>
        <w:pStyle w:val="Heading2"/>
      </w:pPr>
      <w:r>
        <w:rPr>
          <w:rFonts w:ascii="Meiryo UI" w:hAnsi="Meiryo UI"/>
          <w:color w:val="2E74B5"/>
        </w:rPr>
        <w:t>5. テクニカル分析（v3・本日実測値）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値（yfinance取得）</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現在株価（2026-04-27終値）</w:t>
            </w:r>
          </w:p>
        </w:tc>
        <w:tc>
          <w:tcPr>
            <w:tcW w:type="dxa" w:w="3135"/>
          </w:tcPr>
          <w:p>
            <w:r>
              <w:rPr>
                <w:rFonts w:ascii="Meiryo UI" w:hAnsi="Meiryo UI"/>
                <w:sz w:val="18"/>
              </w:rPr>
              <w:t>¥5,356</w:t>
            </w:r>
          </w:p>
        </w:tc>
        <w:tc>
          <w:tcPr>
            <w:tcW w:type="dxa" w:w="3135"/>
          </w:tcPr>
          <w:p>
            <w:r>
              <w:rPr>
                <w:rFonts w:ascii="Meiryo UI" w:hAnsi="Meiryo UI"/>
                <w:sz w:val="18"/>
              </w:rPr>
              <w:t>決算後も強含み</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¥6,039</w:t>
            </w:r>
          </w:p>
        </w:tc>
        <w:tc>
          <w:tcPr>
            <w:tcW w:type="dxa" w:w="3135"/>
            <w:shd w:val="clear" w:color="auto" w:fill="DDEBF7"/>
          </w:tcPr>
          <w:p>
            <w:r>
              <w:rPr>
                <w:rFonts w:ascii="Meiryo UI" w:hAnsi="Meiryo UI"/>
                <w:sz w:val="18"/>
              </w:rPr>
              <w:t>高値から▲11.3%</w:t>
            </w:r>
          </w:p>
        </w:tc>
      </w:tr>
      <w:tr>
        <w:tc>
          <w:tcPr>
            <w:tcW w:type="dxa" w:w="3135"/>
          </w:tcPr>
          <w:p>
            <w:r>
              <w:rPr>
                <w:rFonts w:ascii="Meiryo UI" w:hAnsi="Meiryo UI"/>
                <w:sz w:val="18"/>
              </w:rPr>
              <w:t>52週安値</w:t>
            </w:r>
          </w:p>
        </w:tc>
        <w:tc>
          <w:tcPr>
            <w:tcW w:type="dxa" w:w="3135"/>
          </w:tcPr>
          <w:p>
            <w:r>
              <w:rPr>
                <w:rFonts w:ascii="Meiryo UI" w:hAnsi="Meiryo UI"/>
                <w:sz w:val="18"/>
              </w:rPr>
              <w:t>¥3,516</w:t>
            </w:r>
          </w:p>
        </w:tc>
        <w:tc>
          <w:tcPr>
            <w:tcW w:type="dxa" w:w="3135"/>
          </w:tcPr>
          <w:p>
            <w:r>
              <w:rPr>
                <w:rFonts w:ascii="Meiryo UI" w:hAnsi="Meiryo UI"/>
                <w:sz w:val="18"/>
              </w:rPr>
              <w:t>安値から+52.3%</w:t>
            </w:r>
          </w:p>
        </w:tc>
      </w:tr>
      <w:tr>
        <w:tc>
          <w:tcPr>
            <w:tcW w:type="dxa" w:w="3135"/>
            <w:shd w:val="clear" w:color="auto" w:fill="DDEBF7"/>
          </w:tcPr>
          <w:p>
            <w:r>
              <w:rPr>
                <w:rFonts w:ascii="Meiryo UI" w:hAnsi="Meiryo UI"/>
                <w:sz w:val="18"/>
              </w:rPr>
              <w:t>200日移動平均</w:t>
            </w:r>
          </w:p>
        </w:tc>
        <w:tc>
          <w:tcPr>
            <w:tcW w:type="dxa" w:w="3135"/>
            <w:shd w:val="clear" w:color="auto" w:fill="DDEBF7"/>
          </w:tcPr>
          <w:p>
            <w:r>
              <w:rPr>
                <w:rFonts w:ascii="Meiryo UI" w:hAnsi="Meiryo UI"/>
                <w:sz w:val="18"/>
              </w:rPr>
              <w:t>¥4,701</w:t>
            </w:r>
          </w:p>
        </w:tc>
        <w:tc>
          <w:tcPr>
            <w:tcW w:type="dxa" w:w="3135"/>
            <w:shd w:val="clear" w:color="auto" w:fill="DDEBF7"/>
          </w:tcPr>
          <w:p>
            <w:r>
              <w:rPr>
                <w:rFonts w:ascii="Meiryo UI" w:hAnsi="Meiryo UI"/>
                <w:sz w:val="18"/>
              </w:rPr>
              <w:t>+13.9%（長期上昇トレンド確立）</w:t>
            </w:r>
          </w:p>
        </w:tc>
      </w:tr>
      <w:tr>
        <w:tc>
          <w:tcPr>
            <w:tcW w:type="dxa" w:w="3135"/>
          </w:tcPr>
          <w:p>
            <w:r>
              <w:rPr>
                <w:rFonts w:ascii="Meiryo UI" w:hAnsi="Meiryo UI"/>
                <w:sz w:val="18"/>
              </w:rPr>
              <w:t>50日移動平均</w:t>
            </w:r>
          </w:p>
        </w:tc>
        <w:tc>
          <w:tcPr>
            <w:tcW w:type="dxa" w:w="3135"/>
          </w:tcPr>
          <w:p>
            <w:r>
              <w:rPr>
                <w:rFonts w:ascii="Meiryo UI" w:hAnsi="Meiryo UI"/>
                <w:sz w:val="18"/>
              </w:rPr>
              <w:t>¥4,921</w:t>
            </w:r>
          </w:p>
        </w:tc>
        <w:tc>
          <w:tcPr>
            <w:tcW w:type="dxa" w:w="3135"/>
          </w:tcPr>
          <w:p>
            <w:r>
              <w:rPr>
                <w:rFonts w:ascii="Meiryo UI" w:hAnsi="Meiryo UI"/>
                <w:sz w:val="18"/>
              </w:rPr>
              <w:t>+8.8%</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0.486</w:t>
            </w:r>
          </w:p>
        </w:tc>
        <w:tc>
          <w:tcPr>
            <w:tcW w:type="dxa" w:w="3135"/>
            <w:shd w:val="clear" w:color="auto" w:fill="DDEBF7"/>
          </w:tcPr>
          <w:p>
            <w:r>
              <w:rPr>
                <w:rFonts w:ascii="Meiryo UI" w:hAnsi="Meiryo UI"/>
                <w:sz w:val="18"/>
              </w:rPr>
              <w:t>低ベータ（安定的な株価動向）</w:t>
            </w:r>
          </w:p>
        </w:tc>
      </w:tr>
      <w:tr>
        <w:tc>
          <w:tcPr>
            <w:tcW w:type="dxa" w:w="3135"/>
          </w:tcPr>
          <w:p>
            <w:r>
              <w:rPr>
                <w:rFonts w:ascii="Meiryo UI" w:hAnsi="Meiryo UI"/>
                <w:sz w:val="18"/>
              </w:rPr>
              <w:t>時価総額</w:t>
            </w:r>
          </w:p>
        </w:tc>
        <w:tc>
          <w:tcPr>
            <w:tcW w:type="dxa" w:w="3135"/>
          </w:tcPr>
          <w:p>
            <w:r>
              <w:rPr>
                <w:rFonts w:ascii="Meiryo UI" w:hAnsi="Meiryo UI"/>
                <w:sz w:val="18"/>
              </w:rPr>
              <w:t>¥24.10兆</w:t>
            </w:r>
          </w:p>
        </w:tc>
        <w:tc>
          <w:tcPr>
            <w:tcW w:type="dxa" w:w="3135"/>
          </w:tcPr>
          <w:p>
            <w:r>
              <w:rPr>
                <w:rFonts w:ascii="Meiryo UI" w:hAnsi="Meiryo UI"/>
                <w:sz w:val="18"/>
              </w:rPr>
              <w:t>TOPIX浮動株構成銘柄</w:t>
            </w:r>
          </w:p>
        </w:tc>
      </w:tr>
    </w:tbl>
    <w:p/>
    <w:p>
      <w:r>
        <w:rPr>
          <w:rFonts w:ascii="Meiryo UI" w:hAnsi="Meiryo UI"/>
          <w:sz w:val="20"/>
        </w:rPr>
        <w:t>&gt; テクニカル判定（v3）: ガイダンスEPSミス（▲7.8%）にも関わらず株価が支持される根拠は自社株買い5,000億円。支持ライン: ¥5,000（50日MA¥4,921〜200日MA¥4,701の中間帯）。</w:t>
      </w:r>
    </w:p>
    <w:p/>
    <w:p>
      <w:r>
        <w:t>──────────────────────────────────────────────────</w:t>
      </w:r>
    </w:p>
    <w:p/>
    <w:p>
      <w:pPr>
        <w:pStyle w:val="Heading2"/>
      </w:pPr>
      <w:r>
        <w:rPr>
          <w:rFonts w:ascii="Meiryo UI" w:hAnsi="Meiryo UI"/>
          <w:color w:val="2E74B5"/>
        </w:rPr>
        <w:t>6. 不動産・保有株式含み益（v3確認）</w:t>
      </w:r>
    </w:p>
    <w:p/>
    <w:p>
      <w:pPr>
        <w:pStyle w:val="Heading3"/>
      </w:pPr>
      <w:r>
        <w:rPr>
          <w:rFonts w:ascii="Meiryo UI" w:hAnsi="Meiryo UI"/>
          <w:color w:val="2E74B5"/>
        </w:rPr>
        <w:t>6-1. バランスシートサマリー（yfinance実測）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現金・現金同等物</w:t>
            </w:r>
          </w:p>
        </w:tc>
        <w:tc>
          <w:tcPr>
            <w:tcW w:type="dxa" w:w="3135"/>
          </w:tcPr>
          <w:p>
            <w:r>
              <w:rPr>
                <w:rFonts w:ascii="Meiryo UI" w:hAnsi="Meiryo UI"/>
                <w:sz w:val="18"/>
              </w:rPr>
              <w:t>¥1,523.0B</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¥1,056.3B</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ネットキャッシュ</w:t>
            </w:r>
          </w:p>
        </w:tc>
        <w:tc>
          <w:tcPr>
            <w:tcW w:type="dxa" w:w="3135"/>
          </w:tcPr>
          <w:p>
            <w:r>
              <w:rPr>
                <w:rFonts w:ascii="Meiryo UI" w:hAnsi="Meiryo UI"/>
                <w:sz w:val="18"/>
              </w:rPr>
              <w:t>+¥466.7B</w:t>
            </w:r>
          </w:p>
        </w:tc>
        <w:tc>
          <w:tcPr>
            <w:tcW w:type="dxa" w:w="3135"/>
          </w:tcPr>
          <w:p>
            <w:r>
              <w:rPr>
                <w:rFonts w:ascii="Meiryo UI" w:hAnsi="Meiryo UI"/>
                <w:sz w:val="18"/>
              </w:rPr>
              <w:t>実測</w:t>
            </w:r>
          </w:p>
        </w:tc>
      </w:tr>
      <w:tr>
        <w:tc>
          <w:tcPr>
            <w:tcW w:type="dxa" w:w="3135"/>
            <w:shd w:val="clear" w:color="auto" w:fill="DDEBF7"/>
          </w:tcPr>
          <w:p>
            <w:r>
              <w:rPr>
                <w:rFonts w:ascii="Meiryo UI" w:hAnsi="Meiryo UI"/>
                <w:sz w:val="18"/>
              </w:rPr>
              <w:t>BPS（1株純資産）</w:t>
            </w:r>
          </w:p>
        </w:tc>
        <w:tc>
          <w:tcPr>
            <w:tcW w:type="dxa" w:w="3135"/>
            <w:shd w:val="clear" w:color="auto" w:fill="DDEBF7"/>
          </w:tcPr>
          <w:p>
            <w:r>
              <w:rPr>
                <w:rFonts w:ascii="Meiryo UI" w:hAnsi="Meiryo UI"/>
                <w:sz w:val="18"/>
              </w:rPr>
              <w:t>¥1,406</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D/E比率</w:t>
            </w:r>
          </w:p>
        </w:tc>
        <w:tc>
          <w:tcPr>
            <w:tcW w:type="dxa" w:w="3135"/>
          </w:tcPr>
          <w:p>
            <w:r>
              <w:rPr>
                <w:rFonts w:ascii="Meiryo UI" w:hAnsi="Meiryo UI"/>
                <w:sz w:val="18"/>
              </w:rPr>
              <w:t>16.1%</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Operating CF（FY2025確認）</w:t>
            </w:r>
          </w:p>
        </w:tc>
        <w:tc>
          <w:tcPr>
            <w:tcW w:type="dxa" w:w="3135"/>
            <w:shd w:val="clear" w:color="auto" w:fill="DDEBF7"/>
          </w:tcPr>
          <w:p>
            <w:r>
              <w:rPr>
                <w:rFonts w:ascii="Meiryo UI" w:hAnsi="Meiryo UI"/>
                <w:sz w:val="18"/>
              </w:rPr>
              <w:t>¥1,172.2B</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FCF（FY2025確認）</w:t>
            </w:r>
          </w:p>
        </w:tc>
        <w:tc>
          <w:tcPr>
            <w:tcW w:type="dxa" w:w="3135"/>
          </w:tcPr>
          <w:p>
            <w:r>
              <w:rPr>
                <w:rFonts w:ascii="Meiryo UI" w:hAnsi="Meiryo UI"/>
                <w:sz w:val="18"/>
              </w:rPr>
              <w:t>¥780.6B</w:t>
            </w:r>
          </w:p>
        </w:tc>
        <w:tc>
          <w:tcPr>
            <w:tcW w:type="dxa" w:w="3135"/>
          </w:tcPr>
          <w:p>
            <w:r>
              <w:rPr>
                <w:rFonts w:ascii="Meiryo UI" w:hAnsi="Meiryo UI"/>
                <w:sz w:val="18"/>
              </w:rPr>
              <w:t>yfinance</w:t>
            </w:r>
          </w:p>
        </w:tc>
      </w:tr>
    </w:tbl>
    <w:p/>
    <w:p>
      <w:r>
        <w:t>──────────────────────────────────────────────────</w:t>
      </w:r>
    </w:p>
    <w:p/>
    <w:p>
      <w:pPr>
        <w:pStyle w:val="Heading2"/>
      </w:pPr>
      <w:r>
        <w:rPr>
          <w:rFonts w:ascii="Meiryo UI" w:hAnsi="Meiryo UI"/>
          <w:color w:val="2E74B5"/>
        </w:rPr>
        <w:t>7. 本日決算受けの投資判断（v3）</w:t>
      </w:r>
    </w:p>
    <w:p/>
    <w:p>
      <w:pPr>
        <w:pStyle w:val="Heading3"/>
      </w:pPr>
      <w:r>
        <w:rPr>
          <w:rFonts w:ascii="Meiryo UI" w:hAnsi="Meiryo UI"/>
          <w:color w:val="2E74B5"/>
        </w:rPr>
        <w:t>7-1. SBI鶴尾AN「ややネガティブ」評価への反論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鶴尾AN懸念点</w:t>
            </w:r>
          </w:p>
        </w:tc>
        <w:tc>
          <w:tcPr>
            <w:tcW w:type="dxa" w:w="3135"/>
            <w:shd w:val="clear" w:color="auto" w:fill="2E74B5"/>
          </w:tcPr>
          <w:p>
            <w:r>
              <w:rPr>
                <w:rFonts w:ascii="Meiryo UI" w:hAnsi="Meiryo UI"/>
                <w:b/>
                <w:color w:val="FFFFFF"/>
                <w:sz w:val="18"/>
              </w:rPr>
              <w:t>深井反論</w:t>
            </w:r>
          </w:p>
        </w:tc>
        <w:tc>
          <w:tcPr>
            <w:tcW w:type="dxa" w:w="3135"/>
            <w:shd w:val="clear" w:color="auto" w:fill="2E74B5"/>
          </w:tcPr>
          <w:p>
            <w:r>
              <w:rPr>
                <w:rFonts w:ascii="Meiryo UI" w:hAnsi="Meiryo UI"/>
                <w:b/>
                <w:color w:val="FFFFFF"/>
                <w:sz w:val="18"/>
              </w:rPr>
              <w:t>結論</w:t>
            </w:r>
          </w:p>
        </w:tc>
      </w:tr>
      <w:tr>
        <w:tc>
          <w:tcPr>
            <w:tcW w:type="dxa" w:w="3135"/>
          </w:tcPr>
          <w:p>
            <w:r>
              <w:rPr>
                <w:rFonts w:ascii="Meiryo UI" w:hAnsi="Meiryo UI"/>
                <w:sz w:val="18"/>
              </w:rPr>
              <w:t>ガイダンスEPS¥189 vs コンセンサス¥205（▲7.8%）</w:t>
            </w:r>
          </w:p>
        </w:tc>
        <w:tc>
          <w:tcPr>
            <w:tcW w:type="dxa" w:w="3135"/>
          </w:tcPr>
          <w:p>
            <w:r>
              <w:rPr>
                <w:rFonts w:ascii="Meiryo UI" w:hAnsi="Meiryo UI"/>
                <w:sz w:val="18"/>
              </w:rPr>
              <w:t>日立の過去パターン：ガイダンス保守→通期で上方修正（FY2026実績がその証左：¥760B→¥802B）</w:t>
            </w:r>
          </w:p>
        </w:tc>
        <w:tc>
          <w:tcPr>
            <w:tcW w:type="dxa" w:w="3135"/>
          </w:tcPr>
          <w:p>
            <w:r>
              <w:rPr>
                <w:rFonts w:ascii="Meiryo UI" w:hAnsi="Meiryo UI"/>
                <w:sz w:val="18"/>
              </w:rPr>
              <w:t>ミスではなく保守的バッファ</w:t>
            </w:r>
          </w:p>
        </w:tc>
      </w:tr>
      <w:tr>
        <w:tc>
          <w:tcPr>
            <w:tcW w:type="dxa" w:w="3135"/>
            <w:shd w:val="clear" w:color="auto" w:fill="DDEBF7"/>
          </w:tcPr>
          <w:p>
            <w:r>
              <w:rPr>
                <w:rFonts w:ascii="Meiryo UI" w:hAnsi="Meiryo UI"/>
                <w:sz w:val="18"/>
              </w:rPr>
              <w:t>Q1▲200億地政学影響織込み</w:t>
            </w:r>
          </w:p>
        </w:tc>
        <w:tc>
          <w:tcPr>
            <w:tcW w:type="dxa" w:w="3135"/>
            <w:shd w:val="clear" w:color="auto" w:fill="DDEBF7"/>
          </w:tcPr>
          <w:p>
            <w:r>
              <w:rPr>
                <w:rFonts w:ascii="Meiryo UI" w:hAnsi="Meiryo UI"/>
                <w:sz w:val="18"/>
              </w:rPr>
              <w:t>ホルムズ事態が収束すれば未達影響は縮小。保守的な前提で¥189を設定</w:t>
            </w:r>
          </w:p>
        </w:tc>
        <w:tc>
          <w:tcPr>
            <w:tcW w:type="dxa" w:w="3135"/>
            <w:shd w:val="clear" w:color="auto" w:fill="DDEBF7"/>
          </w:tcPr>
          <w:p>
            <w:r>
              <w:rPr>
                <w:rFonts w:ascii="Meiryo UI" w:hAnsi="Meiryo UI"/>
                <w:sz w:val="18"/>
              </w:rPr>
              <w:t>上振れ余地</w:t>
            </w:r>
          </w:p>
        </w:tc>
      </w:tr>
      <w:tr>
        <w:tc>
          <w:tcPr>
            <w:tcW w:type="dxa" w:w="3135"/>
          </w:tcPr>
          <w:p>
            <w:r>
              <w:rPr>
                <w:rFonts w:ascii="Meiryo UI" w:hAnsi="Meiryo UI"/>
                <w:sz w:val="18"/>
              </w:rPr>
              <w:t>FY2026 EPS¥177 vs コンセンサス¥180（▲1.7%）</w:t>
            </w:r>
          </w:p>
        </w:tc>
        <w:tc>
          <w:tcPr>
            <w:tcW w:type="dxa" w:w="3135"/>
          </w:tcPr>
          <w:p>
            <w:r>
              <w:rPr>
                <w:rFonts w:ascii="Meiryo UI" w:hAnsi="Meiryo UI"/>
                <w:sz w:val="18"/>
              </w:rPr>
              <w:t>誤差範囲。調整後OP¥1,199B（コンセンサス+3.7%上振れ）が実力の指標</w:t>
            </w:r>
          </w:p>
        </w:tc>
        <w:tc>
          <w:tcPr>
            <w:tcW w:type="dxa" w:w="3135"/>
          </w:tcPr>
          <w:p>
            <w:r>
              <w:rPr>
                <w:rFonts w:ascii="Meiryo UI" w:hAnsi="Meiryo UI"/>
                <w:sz w:val="18"/>
              </w:rPr>
              <w:t>実力は予想を上回る</w:t>
            </w:r>
          </w:p>
        </w:tc>
      </w:tr>
      <w:tr>
        <w:tc>
          <w:tcPr>
            <w:tcW w:type="dxa" w:w="3135"/>
            <w:shd w:val="clear" w:color="auto" w:fill="DDEBF7"/>
          </w:tcPr>
          <w:p>
            <w:r>
              <w:rPr>
                <w:rFonts w:ascii="Meiryo UI" w:hAnsi="Meiryo UI"/>
                <w:sz w:val="18"/>
              </w:rPr>
              <w:t>コンセンサスTP¥5,807（深井¥7,500との乖離+29%）</w:t>
            </w:r>
          </w:p>
        </w:tc>
        <w:tc>
          <w:tcPr>
            <w:tcW w:type="dxa" w:w="3135"/>
            <w:shd w:val="clear" w:color="auto" w:fill="DDEBF7"/>
          </w:tcPr>
          <w:p>
            <w:r>
              <w:rPr>
                <w:rFonts w:ascii="Meiryo UI" w:hAnsi="Meiryo UI"/>
                <w:sz w:val="18"/>
              </w:rPr>
              <w:t>Hitachi EnergyとLumadaの複利成長をコンセンサスが過小評価</w:t>
            </w:r>
          </w:p>
        </w:tc>
        <w:tc>
          <w:tcPr>
            <w:tcW w:type="dxa" w:w="3135"/>
            <w:shd w:val="clear" w:color="auto" w:fill="DDEBF7"/>
          </w:tcPr>
          <w:p>
            <w:r>
              <w:rPr>
                <w:rFonts w:ascii="Meiryo UI" w:hAnsi="Meiryo UI"/>
                <w:sz w:val="18"/>
              </w:rPr>
              <w:t>深井SOTP¥7,500は正当</w:t>
            </w:r>
          </w:p>
        </w:tc>
      </w:tr>
      <w:tr>
        <w:tc>
          <w:tcPr>
            <w:tcW w:type="dxa" w:w="3135"/>
          </w:tcPr>
          <w:p>
            <w:r>
              <w:rPr>
                <w:rFonts w:ascii="Meiryo UI" w:hAnsi="Meiryo UI"/>
                <w:sz w:val="18"/>
              </w:rPr>
              <w:t>自社株買い5,000億円のEPS希薄化防止効果</w:t>
            </w:r>
          </w:p>
        </w:tc>
        <w:tc>
          <w:tcPr>
            <w:tcW w:type="dxa" w:w="3135"/>
          </w:tcPr>
          <w:p>
            <w:r>
              <w:rPr>
                <w:rFonts w:ascii="Meiryo UI" w:hAnsi="Meiryo UI"/>
                <w:sz w:val="18"/>
              </w:rPr>
              <w:t>¥500B÷¥5,356（時価）≒9,300万株消却→EPS¥189→¥193〜195（+2〜3%）に改善</w:t>
            </w:r>
          </w:p>
        </w:tc>
        <w:tc>
          <w:tcPr>
            <w:tcW w:type="dxa" w:w="3135"/>
          </w:tcPr>
          <w:p>
            <w:r>
              <w:rPr>
                <w:rFonts w:ascii="Meiryo UI" w:hAnsi="Meiryo UI"/>
                <w:sz w:val="18"/>
              </w:rPr>
              <w:t>ガイダンスEPS¥189は実質低水準推計</w:t>
            </w:r>
          </w:p>
        </w:tc>
      </w:tr>
    </w:tbl>
    <w:p/>
    <w:p>
      <w:pPr>
        <w:pStyle w:val="Heading3"/>
      </w:pPr>
      <w:r>
        <w:rPr>
          <w:rFonts w:ascii="Meiryo UI" w:hAnsi="Meiryo UI"/>
          <w:color w:val="2E74B5"/>
        </w:rPr>
        <w:t>7-2. v3投資判断サマリー</w:t>
      </w:r>
    </w:p>
    <w:p/>
    <w:p>
      <w:pPr>
        <w:shd w:val="clear" w:color="auto" w:fill="F2F2F2"/>
      </w:pPr>
      <w:r>
        <w:rPr>
          <w:rFonts w:ascii="Courier New" w:hAnsi="Courier New"/>
          <w:sz w:val="16"/>
        </w:rPr>
        <w:t>推奨: BUY（スコア+90・精査中）</w:t>
        <w:br/>
        <w:t>現在株価: ¥5,356（2026-04-27）</w:t>
        <w:br/>
        <w:t>TP Base（深井SOTP）: ¥7,500（+40.0%）</w:t>
        <w:br/>
        <w:t>TP Bull: ¥8,800（+64.2%）= Lumada50%到達×自社株買いフル行使×AI代替軽微シナリオ</w:t>
        <w:br/>
        <w:t>TP Bear: ¥6,000（▲11.1%）= AI代替でDSS EBITA▲20%顕在化シナリオ（v2¥4,700から上方修正）</w:t>
        <w:br/>
        <w:br/>
        <w:t>エントリープラン:</w:t>
        <w:br/>
        <w:t>今日〜明日: 打診30〜50%継続可（決算確定・自社株買い確認）</w:t>
        <w:br/>
        <w:t>押し目: ¥5,000〜5,200（50日MA付近）での分割エントリー</w:t>
        <w:br/>
        <w:t>本玉: Q1 FY2027（7月末）でLumada比率≥43%・EBITA率≥12.5%確認後 + AI代替影響の開示内容精査後</w:t>
        <w:br/>
        <w:t>SL: ¥4,700（中期トレンド転換ライン）</w:t>
      </w:r>
    </w:p>
    <w:p/>
    <w:p>
      <w:r>
        <w:t>──────────────────────────────────────────────────</w:t>
      </w:r>
    </w:p>
    <w:p/>
    <w:p>
      <w:pPr>
        <w:pStyle w:val="Heading2"/>
      </w:pPr>
      <w:r>
        <w:rPr>
          <w:rFonts w:ascii="Meiryo UI" w:hAnsi="Meiryo UI"/>
          <w:color w:val="2E74B5"/>
        </w:rPr>
        <w:t>8. リスク要因（v3更新：AI代替リスク追加）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v3確率</w:t>
            </w:r>
          </w:p>
        </w:tc>
        <w:tc>
          <w:tcPr>
            <w:tcW w:type="dxa" w:w="2351"/>
            <w:shd w:val="clear" w:color="auto" w:fill="2E74B5"/>
          </w:tcPr>
          <w:p>
            <w:r>
              <w:rPr>
                <w:rFonts w:ascii="Meiryo UI" w:hAnsi="Meiryo UI"/>
                <w:b/>
                <w:color w:val="FFFFFF"/>
                <w:sz w:val="18"/>
              </w:rPr>
              <w:t>影響</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FY2027ガイダンスが保守的（コンセンサス▲7.8%ミス）</w:t>
            </w:r>
          </w:p>
        </w:tc>
        <w:tc>
          <w:tcPr>
            <w:tcW w:type="dxa" w:w="2351"/>
          </w:tcPr>
          <w:p>
            <w:r>
              <w:rPr>
                <w:rFonts w:ascii="Meiryo UI" w:hAnsi="Meiryo UI"/>
                <w:sz w:val="18"/>
              </w:rPr>
              <w:t>30%</w:t>
            </w:r>
          </w:p>
        </w:tc>
        <w:tc>
          <w:tcPr>
            <w:tcW w:type="dxa" w:w="2351"/>
          </w:tcPr>
          <w:p>
            <w:r>
              <w:rPr>
                <w:rFonts w:ascii="Meiryo UI" w:hAnsi="Meiryo UI"/>
                <w:sz w:val="18"/>
              </w:rPr>
              <w:t>▲3〜5%</w:t>
            </w:r>
          </w:p>
        </w:tc>
        <w:tc>
          <w:tcPr>
            <w:tcW w:type="dxa" w:w="2351"/>
          </w:tcPr>
          <w:p>
            <w:r>
              <w:rPr>
                <w:rFonts w:ascii="Meiryo UI" w:hAnsi="Meiryo UI"/>
                <w:sz w:val="18"/>
              </w:rPr>
              <w:t>Q1実績（7月末）で真の軌道確認。自社株買い5,000億がEPS下支え</w:t>
            </w:r>
          </w:p>
        </w:tc>
      </w:tr>
      <w:tr>
        <w:tc>
          <w:tcPr>
            <w:tcW w:type="dxa" w:w="2351"/>
            <w:shd w:val="clear" w:color="auto" w:fill="DDEBF7"/>
          </w:tcPr>
          <w:p>
            <w:r>
              <w:rPr>
                <w:rFonts w:ascii="Meiryo UI" w:hAnsi="Meiryo UI"/>
                <w:sz w:val="18"/>
              </w:rPr>
              <w:t>GlobalLogic AI代替（人月モデル崩壊）</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▲7〜13%</w:t>
            </w:r>
          </w:p>
        </w:tc>
        <w:tc>
          <w:tcPr>
            <w:tcW w:type="dxa" w:w="2351"/>
            <w:shd w:val="clear" w:color="auto" w:fill="DDEBF7"/>
          </w:tcPr>
          <w:p>
            <w:r>
              <w:rPr>
                <w:rFonts w:ascii="Meiryo UI" w:hAnsi="Meiryo UI"/>
                <w:sz w:val="18"/>
              </w:rPr>
              <w:t>人月モデルへのAIコーディング侵食でDSS EBITAに構造的下圧力（セクション8-B詳述）</w:t>
            </w:r>
          </w:p>
        </w:tc>
      </w:tr>
      <w:tr>
        <w:tc>
          <w:tcPr>
            <w:tcW w:type="dxa" w:w="2351"/>
          </w:tcPr>
          <w:p>
            <w:r>
              <w:rPr>
                <w:rFonts w:ascii="Meiryo UI" w:hAnsi="Meiryo UI"/>
                <w:sz w:val="18"/>
              </w:rPr>
              <w:t>DSS Lumadaコモディティ化</w:t>
            </w:r>
          </w:p>
        </w:tc>
        <w:tc>
          <w:tcPr>
            <w:tcW w:type="dxa" w:w="2351"/>
          </w:tcPr>
          <w:p>
            <w:r>
              <w:rPr>
                <w:rFonts w:ascii="Meiryo UI" w:hAnsi="Meiryo UI"/>
                <w:sz w:val="18"/>
              </w:rPr>
              <w:t>25%</w:t>
            </w:r>
          </w:p>
        </w:tc>
        <w:tc>
          <w:tcPr>
            <w:tcW w:type="dxa" w:w="2351"/>
          </w:tcPr>
          <w:p>
            <w:r>
              <w:rPr>
                <w:rFonts w:ascii="Meiryo UI" w:hAnsi="Meiryo UI"/>
                <w:sz w:val="18"/>
              </w:rPr>
              <w:t>▲10〜15%</w:t>
            </w:r>
          </w:p>
        </w:tc>
        <w:tc>
          <w:tcPr>
            <w:tcW w:type="dxa" w:w="2351"/>
          </w:tcPr>
          <w:p>
            <w:r>
              <w:rPr>
                <w:rFonts w:ascii="Meiryo UI" w:hAnsi="Meiryo UI"/>
                <w:sz w:val="18"/>
              </w:rPr>
              <w:t>LLM API化でプレミアム縮小リスク。Physical AI差別化で対抗（セクション8-B詳述）</w:t>
            </w:r>
          </w:p>
        </w:tc>
      </w:tr>
      <w:tr>
        <w:tc>
          <w:tcPr>
            <w:tcW w:type="dxa" w:w="2351"/>
            <w:shd w:val="clear" w:color="auto" w:fill="DDEBF7"/>
          </w:tcPr>
          <w:p>
            <w:r>
              <w:rPr>
                <w:rFonts w:ascii="Meiryo UI" w:hAnsi="Meiryo UI"/>
                <w:sz w:val="18"/>
              </w:rPr>
              <w:t>円高（1ドル=140円以下）</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感応度: 1円/USD変動で≒¥3B EBITA影響</w:t>
            </w:r>
          </w:p>
        </w:tc>
      </w:tr>
      <w:tr>
        <w:tc>
          <w:tcPr>
            <w:tcW w:type="dxa" w:w="2351"/>
          </w:tcPr>
          <w:p>
            <w:r>
              <w:rPr>
                <w:rFonts w:ascii="Meiryo UI" w:hAnsi="Meiryo UI"/>
                <w:sz w:val="18"/>
              </w:rPr>
              <w:t>米国関税・トランプ政策</w:t>
            </w:r>
          </w:p>
        </w:tc>
        <w:tc>
          <w:tcPr>
            <w:tcW w:type="dxa" w:w="2351"/>
          </w:tcPr>
          <w:p>
            <w:r>
              <w:rPr>
                <w:rFonts w:ascii="Meiryo UI" w:hAnsi="Meiryo UI"/>
                <w:sz w:val="18"/>
              </w:rPr>
              <w:t>20%</w:t>
            </w:r>
          </w:p>
        </w:tc>
        <w:tc>
          <w:tcPr>
            <w:tcW w:type="dxa" w:w="2351"/>
          </w:tcPr>
          <w:p>
            <w:r>
              <w:rPr>
                <w:rFonts w:ascii="Meiryo UI" w:hAnsi="Meiryo UI"/>
                <w:sz w:val="18"/>
              </w:rPr>
              <w:t>▲5〜10%</w:t>
            </w:r>
          </w:p>
        </w:tc>
        <w:tc>
          <w:tcPr>
            <w:tcW w:type="dxa" w:w="2351"/>
          </w:tcPr>
          <w:p>
            <w:r>
              <w:rPr>
                <w:rFonts w:ascii="Meiryo UI" w:hAnsi="Meiryo UI"/>
                <w:sz w:val="18"/>
              </w:rPr>
              <w:t>Hitachi Energy米国投資$1B+で米国雇用貢献→一定免疫</w:t>
            </w:r>
          </w:p>
        </w:tc>
      </w:tr>
      <w:tr>
        <w:tc>
          <w:tcPr>
            <w:tcW w:type="dxa" w:w="2351"/>
            <w:shd w:val="clear" w:color="auto" w:fill="DDEBF7"/>
          </w:tcPr>
          <w:p>
            <w:r>
              <w:rPr>
                <w:rFonts w:ascii="Meiryo UI" w:hAnsi="Meiryo UI"/>
                <w:sz w:val="18"/>
              </w:rPr>
              <w:t>ホルムズ海峡・エネルギー価格変動</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Q1▲200億を既に保守的前提として反映済み</w:t>
            </w:r>
          </w:p>
        </w:tc>
      </w:tr>
      <w:tr>
        <w:tc>
          <w:tcPr>
            <w:tcW w:type="dxa" w:w="2351"/>
          </w:tcPr>
          <w:p>
            <w:r>
              <w:rPr>
                <w:rFonts w:ascii="Meiryo UI" w:hAnsi="Meiryo UI"/>
                <w:sz w:val="18"/>
              </w:rPr>
              <w:t>Hitachi Energy過熱調整</w:t>
            </w:r>
          </w:p>
        </w:tc>
        <w:tc>
          <w:tcPr>
            <w:tcW w:type="dxa" w:w="2351"/>
          </w:tcPr>
          <w:p>
            <w:r>
              <w:rPr>
                <w:rFonts w:ascii="Meiryo UI" w:hAnsi="Meiryo UI"/>
                <w:sz w:val="18"/>
              </w:rPr>
              <w:t>15%</w:t>
            </w:r>
          </w:p>
        </w:tc>
        <w:tc>
          <w:tcPr>
            <w:tcW w:type="dxa" w:w="2351"/>
          </w:tcPr>
          <w:p>
            <w:r>
              <w:rPr>
                <w:rFonts w:ascii="Meiryo UI" w:hAnsi="Meiryo UI"/>
                <w:sz w:val="18"/>
              </w:rPr>
              <w:t>▲8〜12%</w:t>
            </w:r>
          </w:p>
        </w:tc>
        <w:tc>
          <w:tcPr>
            <w:tcW w:type="dxa" w:w="2351"/>
          </w:tcPr>
          <w:p>
            <w:r>
              <w:rPr>
                <w:rFonts w:ascii="Meiryo UI" w:hAnsi="Meiryo UI"/>
                <w:sz w:val="18"/>
              </w:rPr>
              <w:t>ABB・Siemens Energyとの比較で「過熱感」調整リスク</w:t>
            </w:r>
          </w:p>
        </w:tc>
      </w:tr>
    </w:tbl>
    <w:p/>
    <w:p>
      <w:r>
        <w:t>──────────────────────────────────────────────────</w:t>
      </w:r>
    </w:p>
    <w:p/>
    <w:p>
      <w:pPr>
        <w:pStyle w:val="Heading2"/>
      </w:pPr>
      <w:r>
        <w:rPr>
          <w:rFonts w:ascii="Meiryo UI" w:hAnsi="Meiryo UI"/>
          <w:color w:val="2E74B5"/>
        </w:rPr>
        <w:t>8-B. 新設セクション：AI代替リスク vs Physical AI優位性</w:t>
      </w:r>
    </w:p>
    <w:p/>
    <w:p>
      <w:pPr>
        <w:pStyle w:val="Heading3"/>
      </w:pPr>
      <w:r>
        <w:rPr>
          <w:rFonts w:ascii="Meiryo UI" w:hAnsi="Meiryo UI"/>
          <w:color w:val="2E74B5"/>
        </w:rPr>
        <w:t>8-B-1. Bears Side — GlobalLogic人月モデル崩壊リスク</w:t>
      </w:r>
    </w:p>
    <w:p/>
    <w:p>
      <w:r>
        <w:rPr>
          <w:rFonts w:ascii="Meiryo UI" w:hAnsi="Meiryo UI"/>
          <w:sz w:val="20"/>
        </w:rPr>
        <w:t>構造的問題の核心:</w:t>
      </w:r>
    </w:p>
    <w:p/>
    <w:p>
      <w:r>
        <w:rPr>
          <w:rFonts w:ascii="Meiryo UI" w:hAnsi="Meiryo UI"/>
          <w:sz w:val="20"/>
        </w:rPr>
        <w:t>GlobalLogicは2021年に$9.6B（約¥1.4兆）で買収した。取得時の価値の根拠は約30,000人のエンジニアによる「人月課金モデル」のITエンジニアリング事業だ。インド・東欧拠点のオフショア開発は低コスト人月の供給で成立してきた。</w:t>
      </w:r>
    </w:p>
    <w:p/>
    <w:p>
      <w:r>
        <w:rPr>
          <w:rFonts w:ascii="Meiryo UI" w:hAnsi="Meiryo UI"/>
          <w:sz w:val="20"/>
        </w:rPr>
        <w:t>AIコーディングによる生産性破壊（実測値）: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AIツール</w:t>
            </w:r>
          </w:p>
        </w:tc>
        <w:tc>
          <w:tcPr>
            <w:tcW w:type="dxa" w:w="3135"/>
            <w:shd w:val="clear" w:color="auto" w:fill="2E74B5"/>
          </w:tcPr>
          <w:p>
            <w:r>
              <w:rPr>
                <w:rFonts w:ascii="Meiryo UI" w:hAnsi="Meiryo UI"/>
                <w:b/>
                <w:color w:val="FFFFFF"/>
                <w:sz w:val="18"/>
              </w:rPr>
              <w:t>実測生産性向上</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GlobalLogic VelocityAI（自社データ）</w:t>
            </w:r>
          </w:p>
        </w:tc>
        <w:tc>
          <w:tcPr>
            <w:tcW w:type="dxa" w:w="3135"/>
          </w:tcPr>
          <w:p>
            <w:r>
              <w:rPr>
                <w:rFonts w:ascii="Meiryo UI" w:hAnsi="Meiryo UI"/>
                <w:sz w:val="18"/>
              </w:rPr>
              <w:t>30%生産性向上・25%時間短縮</w:t>
            </w:r>
          </w:p>
        </w:tc>
        <w:tc>
          <w:tcPr>
            <w:tcW w:type="dxa" w:w="3135"/>
          </w:tcPr>
          <w:p>
            <w:r>
              <w:rPr>
                <w:rFonts w:ascii="Meiryo UI" w:hAnsi="Meiryo UI"/>
                <w:sz w:val="18"/>
              </w:rPr>
              <w:t>GlobalLogic公式プレスリリース</w:t>
            </w:r>
          </w:p>
        </w:tc>
      </w:tr>
      <w:tr>
        <w:tc>
          <w:tcPr>
            <w:tcW w:type="dxa" w:w="3135"/>
            <w:shd w:val="clear" w:color="auto" w:fill="DDEBF7"/>
          </w:tcPr>
          <w:p>
            <w:r>
              <w:rPr>
                <w:rFonts w:ascii="Meiryo UI" w:hAnsi="Meiryo UI"/>
                <w:sz w:val="18"/>
              </w:rPr>
              <w:t>GitHub Copilot（現場体感）</w:t>
            </w:r>
          </w:p>
        </w:tc>
        <w:tc>
          <w:tcPr>
            <w:tcW w:type="dxa" w:w="3135"/>
            <w:shd w:val="clear" w:color="auto" w:fill="DDEBF7"/>
          </w:tcPr>
          <w:p>
            <w:r>
              <w:rPr>
                <w:rFonts w:ascii="Meiryo UI" w:hAnsi="Meiryo UI"/>
                <w:sz w:val="18"/>
              </w:rPr>
              <w:t>1.5〜3倍の生産性向上</w:t>
            </w:r>
          </w:p>
        </w:tc>
        <w:tc>
          <w:tcPr>
            <w:tcW w:type="dxa" w:w="3135"/>
            <w:shd w:val="clear" w:color="auto" w:fill="DDEBF7"/>
          </w:tcPr>
          <w:p>
            <w:r>
              <w:rPr>
                <w:rFonts w:ascii="Meiryo UI" w:hAnsi="Meiryo UI"/>
                <w:sz w:val="18"/>
              </w:rPr>
              <w:t>業界レポート2026年</w:t>
            </w:r>
          </w:p>
        </w:tc>
      </w:tr>
      <w:tr>
        <w:tc>
          <w:tcPr>
            <w:tcW w:type="dxa" w:w="3135"/>
          </w:tcPr>
          <w:p>
            <w:r>
              <w:rPr>
                <w:rFonts w:ascii="Meiryo UI" w:hAnsi="Meiryo UI"/>
                <w:sz w:val="18"/>
              </w:rPr>
              <w:t>AIエージェント型（Claude Code/Cursor等）</w:t>
            </w:r>
          </w:p>
        </w:tc>
        <w:tc>
          <w:tcPr>
            <w:tcW w:type="dxa" w:w="3135"/>
          </w:tcPr>
          <w:p>
            <w:r>
              <w:rPr>
                <w:rFonts w:ascii="Meiryo UI" w:hAnsi="Meiryo UI"/>
                <w:sz w:val="18"/>
              </w:rPr>
              <w:t>1リポジトリ全体をPR化する生産性</w:t>
            </w:r>
          </w:p>
        </w:tc>
        <w:tc>
          <w:tcPr>
            <w:tcW w:type="dxa" w:w="3135"/>
          </w:tcPr>
          <w:p>
            <w:r>
              <w:rPr>
                <w:rFonts w:ascii="Meiryo UI" w:hAnsi="Meiryo UI"/>
                <w:sz w:val="18"/>
              </w:rPr>
              <w:t>2026年4月AI業界調査</w:t>
            </w:r>
          </w:p>
        </w:tc>
      </w:tr>
      <w:tr>
        <w:tc>
          <w:tcPr>
            <w:tcW w:type="dxa" w:w="3135"/>
            <w:shd w:val="clear" w:color="auto" w:fill="DDEBF7"/>
          </w:tcPr>
          <w:p>
            <w:r>
              <w:rPr>
                <w:rFonts w:ascii="Meiryo UI" w:hAnsi="Meiryo UI"/>
                <w:sz w:val="18"/>
              </w:rPr>
              <w:t>工数削減の意味</w:t>
            </w:r>
          </w:p>
        </w:tc>
        <w:tc>
          <w:tcPr>
            <w:tcW w:type="dxa" w:w="3135"/>
            <w:shd w:val="clear" w:color="auto" w:fill="DDEBF7"/>
          </w:tcPr>
          <w:p>
            <w:r>
              <w:rPr>
                <w:rFonts w:ascii="Meiryo UI" w:hAnsi="Meiryo UI"/>
                <w:sz w:val="18"/>
              </w:rPr>
              <w:t>同成果物を1/3〜1/2の人月で完成</w:t>
            </w:r>
          </w:p>
        </w:tc>
        <w:tc>
          <w:tcPr>
            <w:tcW w:type="dxa" w:w="3135"/>
            <w:shd w:val="clear" w:color="auto" w:fill="DDEBF7"/>
          </w:tcPr>
          <w:p>
            <w:r>
              <w:rPr>
                <w:rFonts w:ascii="Meiryo UI" w:hAnsi="Meiryo UI"/>
                <w:sz w:val="18"/>
              </w:rPr>
              <w:t>上記から試算（推定）</w:t>
            </w:r>
          </w:p>
        </w:tc>
      </w:tr>
    </w:tbl>
    <w:p/>
    <w:p>
      <w:r>
        <w:rPr>
          <w:rFonts w:ascii="Meiryo UI" w:hAnsi="Meiryo UI"/>
          <w:sz w:val="20"/>
        </w:rPr>
        <w:t>DSSセグメントへの財務的インパクト試算（推定）:</w:t>
      </w:r>
    </w:p>
    <w:p/>
    <w:p>
      <w:pPr>
        <w:shd w:val="clear" w:color="auto" w:fill="F2F2F2"/>
      </w:pPr>
      <w:r>
        <w:rPr>
          <w:rFonts w:ascii="Courier New" w:hAnsi="Courier New"/>
          <w:sz w:val="16"/>
        </w:rPr>
        <w:t>【試算前提】（全て推定値・実績での確認要）</w:t>
        <w:br/>
        <w:t>DSS + GlobalLogic 売上: ¥3,500〜4,000B（FY2026推計）</w:t>
        <w:br/>
        <w:t>DSS 調整後EBITA推定: ¥464〜532B（EBITA率13.3%ベース）</w:t>
        <w:br/>
        <w:t xml:space="preserve">     ↑ セグメント合計EBITAから逆算した参考値</w:t>
        <w:br/>
        <w:br/>
        <w:t>【AI代替シナリオ（3〜5年で進行・推定）】</w:t>
        <w:br/>
        <w:t>人月単価▲20%（需要量維持×単価競争）シナリオ:</w:t>
        <w:br/>
        <w:t>→ EBITA影響: ▲¥93〜106B（▲20%）</w:t>
        <w:br/>
        <w:t>→ SOTP Lumada評価倍率: 25x → 20x（コモディティ化でマルチプル圧縮）</w:t>
        <w:br/>
        <w:t>→ TP下方バイアス: ¥7,500 → ¥6,500〜7,000（▲7〜13%）（推定）</w:t>
        <w:br/>
        <w:br/>
        <w:t>人月需要量▲30%（ヘッドカウント削減・最悪シナリオ）:</w:t>
        <w:br/>
        <w:t>→ EBITA影響: ▲¥140〜160B</w:t>
        <w:br/>
        <w:t>→ TP下方バイアス: ¥7,500 → ¥6,000〜6,500（▲13〜20%）（推定）</w:t>
      </w:r>
    </w:p>
    <w:p/>
    <w:p>
      <w:r>
        <w:rPr>
          <w:rFonts w:ascii="Meiryo UI" w:hAnsi="Meiryo UI"/>
          <w:sz w:val="20"/>
        </w:rPr>
        <w:t>&gt; 重要注記: 上記は「推定」。AI代替の速度・範囲・業界の対応（単価転嫁・新サービス移行）には不確実性が大きく、3〜5年スパンでの影響。GlobalLogic自身がVelocityAIを武器に単価維持戦略を実行中であり、単純な人月崩壊とはならない可能性が高い。</w:t>
      </w:r>
    </w:p>
    <w:p/>
    <w:p>
      <w:r>
        <w:rPr>
          <w:rFonts w:ascii="Meiryo UI" w:hAnsi="Meiryo UI"/>
          <w:sz w:val="20"/>
        </w:rPr>
        <w:t>SIer人月モデル崩壊の業界動向:</w:t>
      </w:r>
    </w:p>
    <w:p/>
    <w:p>
      <w:r>
        <w:rPr>
          <w:rFonts w:ascii="Meiryo UI" w:hAnsi="Meiryo UI"/>
          <w:sz w:val="20"/>
        </w:rPr>
        <w:t>2026年春時点で、SIer/SES業界では「コードをどれだけ書けるか」から「仕様・設計を整理してAIに渡せるか」への価値シフトが加速中。AIエージェント型の台頭で1ユーザーあたりのコンピュート消費が10〜100倍に拡大し、フラットレートの経済性が崩壊。これは人月ビジネスモデルの変容を中長期的に不可避にする。</w:t>
      </w:r>
    </w:p>
    <w:p/>
    <w:p>
      <w:pPr>
        <w:pStyle w:val="Heading3"/>
      </w:pPr>
      <w:r>
        <w:rPr>
          <w:rFonts w:ascii="Meiryo UI" w:hAnsi="Meiryo UI"/>
          <w:color w:val="2E74B5"/>
        </w:rPr>
        <w:t>8-B-2. Bulls Side — Physical AI優位性とDSS自己防衛</w:t>
      </w:r>
    </w:p>
    <w:p/>
    <w:p>
      <w:r>
        <w:rPr>
          <w:rFonts w:ascii="Meiryo UI" w:hAnsi="Meiryo UI"/>
          <w:sz w:val="20"/>
        </w:rPr>
        <w:t>「AI代替に強い」要素（反論）: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分野</w:t>
            </w:r>
          </w:p>
        </w:tc>
        <w:tc>
          <w:tcPr>
            <w:tcW w:type="dxa" w:w="3135"/>
            <w:shd w:val="clear" w:color="auto" w:fill="2E74B5"/>
          </w:tcPr>
          <w:p>
            <w:r>
              <w:rPr>
                <w:rFonts w:ascii="Meiryo UI" w:hAnsi="Meiryo UI"/>
                <w:b/>
                <w:color w:val="FFFFFF"/>
                <w:sz w:val="18"/>
              </w:rPr>
              <w:t>AI代替困難性の根拠</w:t>
            </w:r>
          </w:p>
        </w:tc>
        <w:tc>
          <w:tcPr>
            <w:tcW w:type="dxa" w:w="3135"/>
            <w:shd w:val="clear" w:color="auto" w:fill="2E74B5"/>
          </w:tcPr>
          <w:p>
            <w:r>
              <w:rPr>
                <w:rFonts w:ascii="Meiryo UI" w:hAnsi="Meiryo UI"/>
                <w:b/>
                <w:color w:val="FFFFFF"/>
                <w:sz w:val="18"/>
              </w:rPr>
              <w:t>規模感</w:t>
            </w:r>
          </w:p>
        </w:tc>
      </w:tr>
      <w:tr>
        <w:tc>
          <w:tcPr>
            <w:tcW w:type="dxa" w:w="3135"/>
          </w:tcPr>
          <w:p>
            <w:r>
              <w:rPr>
                <w:rFonts w:ascii="Meiryo UI" w:hAnsi="Meiryo UI"/>
                <w:sz w:val="18"/>
              </w:rPr>
              <w:t>Hitachi Energy（電力グリッド）</w:t>
            </w:r>
          </w:p>
        </w:tc>
        <w:tc>
          <w:tcPr>
            <w:tcW w:type="dxa" w:w="3135"/>
          </w:tcPr>
          <w:p>
            <w:r>
              <w:rPr>
                <w:rFonts w:ascii="Meiryo UI" w:hAnsi="Meiryo UI"/>
                <w:sz w:val="18"/>
              </w:rPr>
              <w:t>IEC 61850等規制認証・変電所安全基準・人間の責任体制</w:t>
            </w:r>
          </w:p>
        </w:tc>
        <w:tc>
          <w:tcPr>
            <w:tcW w:type="dxa" w:w="3135"/>
          </w:tcPr>
          <w:p>
            <w:r>
              <w:rPr>
                <w:rFonts w:ascii="Meiryo UI" w:hAnsi="Meiryo UI"/>
                <w:sz w:val="18"/>
              </w:rPr>
              <w:t>受注残$43B・FY2027影響なし</w:t>
            </w:r>
          </w:p>
        </w:tc>
      </w:tr>
      <w:tr>
        <w:tc>
          <w:tcPr>
            <w:tcW w:type="dxa" w:w="3135"/>
            <w:shd w:val="clear" w:color="auto" w:fill="DDEBF7"/>
          </w:tcPr>
          <w:p>
            <w:r>
              <w:rPr>
                <w:rFonts w:ascii="Meiryo UI" w:hAnsi="Meiryo UI"/>
                <w:sz w:val="18"/>
              </w:rPr>
              <w:t>鉄道CBTC（列車制御）</w:t>
            </w:r>
          </w:p>
        </w:tc>
        <w:tc>
          <w:tcPr>
            <w:tcW w:type="dxa" w:w="3135"/>
            <w:shd w:val="clear" w:color="auto" w:fill="DDEBF7"/>
          </w:tcPr>
          <w:p>
            <w:r>
              <w:rPr>
                <w:rFonts w:ascii="Meiryo UI" w:hAnsi="Meiryo UI"/>
                <w:sz w:val="18"/>
              </w:rPr>
              <w:t>安全認証SIL-4・乗客命に関わる安全要件</w:t>
            </w:r>
          </w:p>
        </w:tc>
        <w:tc>
          <w:tcPr>
            <w:tcW w:type="dxa" w:w="3135"/>
            <w:shd w:val="clear" w:color="auto" w:fill="DDEBF7"/>
          </w:tcPr>
          <w:p>
            <w:r>
              <w:rPr>
                <w:rFonts w:ascii="Meiryo UI" w:hAnsi="Meiryo UI"/>
                <w:sz w:val="18"/>
              </w:rPr>
              <w:t>非代替領域</w:t>
            </w:r>
          </w:p>
        </w:tc>
      </w:tr>
      <w:tr>
        <w:tc>
          <w:tcPr>
            <w:tcW w:type="dxa" w:w="3135"/>
          </w:tcPr>
          <w:p>
            <w:r>
              <w:rPr>
                <w:rFonts w:ascii="Meiryo UI" w:hAnsi="Meiryo UI"/>
                <w:sz w:val="18"/>
              </w:rPr>
              <w:t>プラント・工場OT</w:t>
            </w:r>
          </w:p>
        </w:tc>
        <w:tc>
          <w:tcPr>
            <w:tcW w:type="dxa" w:w="3135"/>
          </w:tcPr>
          <w:p>
            <w:r>
              <w:rPr>
                <w:rFonts w:ascii="Meiryo UI" w:hAnsi="Meiryo UI"/>
                <w:sz w:val="18"/>
              </w:rPr>
              <w:t>OT（Operational Technology）は設備固有ノウハウ×物理世界接続</w:t>
            </w:r>
          </w:p>
        </w:tc>
        <w:tc>
          <w:tcPr>
            <w:tcW w:type="dxa" w:w="3135"/>
          </w:tcPr>
          <w:p>
            <w:r>
              <w:rPr>
                <w:rFonts w:ascii="Meiryo UI" w:hAnsi="Meiryo UI"/>
                <w:sz w:val="18"/>
              </w:rPr>
              <w:t>HMAXの核心</w:t>
            </w:r>
          </w:p>
        </w:tc>
      </w:tr>
      <w:tr>
        <w:tc>
          <w:tcPr>
            <w:tcW w:type="dxa" w:w="3135"/>
            <w:shd w:val="clear" w:color="auto" w:fill="DDEBF7"/>
          </w:tcPr>
          <w:p>
            <w:r>
              <w:rPr>
                <w:rFonts w:ascii="Meiryo UI" w:hAnsi="Meiryo UI"/>
                <w:sz w:val="18"/>
              </w:rPr>
              <w:t>GlobalLogic VelocityAI</w:t>
            </w:r>
          </w:p>
        </w:tc>
        <w:tc>
          <w:tcPr>
            <w:tcW w:type="dxa" w:w="3135"/>
            <w:shd w:val="clear" w:color="auto" w:fill="DDEBF7"/>
          </w:tcPr>
          <w:p>
            <w:r>
              <w:rPr>
                <w:rFonts w:ascii="Meiryo UI" w:hAnsi="Meiryo UI"/>
                <w:sz w:val="18"/>
              </w:rPr>
              <w:t>AI代替リスクを逆手に取り顧客に30%生産性を提供→需要創出</w:t>
            </w:r>
          </w:p>
        </w:tc>
        <w:tc>
          <w:tcPr>
            <w:tcW w:type="dxa" w:w="3135"/>
            <w:shd w:val="clear" w:color="auto" w:fill="DDEBF7"/>
          </w:tcPr>
          <w:p>
            <w:r>
              <w:rPr>
                <w:rFonts w:ascii="Meiryo UI" w:hAnsi="Meiryo UI"/>
                <w:sz w:val="18"/>
              </w:rPr>
              <w:t>5xのSDLC展開計画</w:t>
            </w:r>
          </w:p>
        </w:tc>
      </w:tr>
      <w:tr>
        <w:tc>
          <w:tcPr>
            <w:tcW w:type="dxa" w:w="3135"/>
          </w:tcPr>
          <w:p>
            <w:r>
              <w:rPr>
                <w:rFonts w:ascii="Meiryo UI" w:hAnsi="Meiryo UI"/>
                <w:sz w:val="18"/>
              </w:rPr>
              <w:t>自社株買い5,000億円</w:t>
            </w:r>
          </w:p>
        </w:tc>
        <w:tc>
          <w:tcPr>
            <w:tcW w:type="dxa" w:w="3135"/>
          </w:tcPr>
          <w:p>
            <w:r>
              <w:rPr>
                <w:rFonts w:ascii="Meiryo UI" w:hAnsi="Meiryo UI"/>
                <w:sz w:val="18"/>
              </w:rPr>
              <w:t>EPSを守りながらAI代替による利益減少をヘッジ</w:t>
            </w:r>
          </w:p>
        </w:tc>
        <w:tc>
          <w:tcPr>
            <w:tcW w:type="dxa" w:w="3135"/>
          </w:tcPr>
          <w:p>
            <w:r>
              <w:rPr>
                <w:rFonts w:ascii="Meiryo UI" w:hAnsi="Meiryo UI"/>
                <w:sz w:val="18"/>
              </w:rPr>
              <w:t>時価総額の2.1%消却</w:t>
            </w:r>
          </w:p>
        </w:tc>
      </w:tr>
    </w:tbl>
    <w:p/>
    <w:p>
      <w:r>
        <w:rPr>
          <w:rFonts w:ascii="Meiryo UI" w:hAnsi="Meiryo UI"/>
          <w:sz w:val="20"/>
        </w:rPr>
        <w:t>Physical AI vs LLM代替領域の非対称性:</w:t>
      </w:r>
    </w:p>
    <w:p/>
    <w:p>
      <w:pPr>
        <w:shd w:val="clear" w:color="auto" w:fill="F2F2F2"/>
      </w:pPr>
      <w:r>
        <w:rPr>
          <w:rFonts w:ascii="Courier New" w:hAnsi="Courier New"/>
          <w:sz w:val="16"/>
        </w:rPr>
        <w:t>【代替リスクなし（Physical AI優位）】</w:t>
        <w:br/>
        <w:t>Hitachi Energy（売上¥4,200B・受注残$43B）: 規制・安全認証・物理制約</w:t>
        <w:br/>
        <w:t>鉄道CBTC・信号システム: SIL-4安全認証</w:t>
        <w:br/>
        <w:t>プラントOT・産業IoT: HMAXによる物理世界接続</w:t>
        <w:br/>
        <w:br/>
        <w:t>【代替リスクあり（DSSデジタル）】</w:t>
        <w:br/>
        <w:t>GlobalLogic ITエンジニアリング: 人月コーディングの一部</w:t>
        <w:br/>
        <w:t>SIer的フロントエンド開発: AIコーディングで代替加速</w:t>
        <w:br/>
        <w:t>汎用データ分析・レポート自動化: LLM API化</w:t>
        <w:br/>
        <w:br/>
        <w:t>【重要な非対称性】</w:t>
        <w:br/>
        <w:t>代替リスク対象（DSS）: 売上の約35〜40%</w:t>
        <w:br/>
        <w:t>代替リスクなし（Physical AI）: 売上の約40%以上（かつ高成長）</w:t>
        <w:br/>
        <w:t>→ 全体EBITAへの影響は「限定的」と判断（推定）</w:t>
        <w:br/>
        <w:t>ただし、マルチプルのコモディティ化懸念が先行して株価圧迫するリスクはある</w:t>
      </w:r>
    </w:p>
    <w:p/>
    <w:p>
      <w:pPr>
        <w:pStyle w:val="Heading3"/>
      </w:pPr>
      <w:r>
        <w:rPr>
          <w:rFonts w:ascii="Meiryo UI" w:hAnsi="Meiryo UI"/>
          <w:color w:val="2E74B5"/>
        </w:rPr>
        <w:t>8-B-3. AI代替リスクに関する結論</w:t>
      </w:r>
    </w:p>
    <w:p/>
    <w:p>
      <w:r>
        <w:rPr>
          <w:rFonts w:ascii="Meiryo UI" w:hAnsi="Meiryo UI"/>
          <w:sz w:val="20"/>
        </w:rPr>
        <w:t>「Physical AI上振れ &gt; DSS代替リスク」か否かの判断：</w:t>
      </w:r>
    </w:p>
    <w:p/>
    <w:p>
      <w:r>
        <w:rPr>
          <w:rFonts w:ascii="Meiryo UI" w:hAnsi="Meiryo UI"/>
          <w:sz w:val="20"/>
        </w:rPr>
        <w:t>現時点での深井の評価は 「Physical AI上振れ ＞ DSS代替リスク」 で BUY維持。</w:t>
      </w:r>
    </w:p>
    <w:p/>
    <w:p>
      <w:r>
        <w:rPr>
          <w:rFonts w:ascii="Meiryo UI" w:hAnsi="Meiryo UI"/>
          <w:sz w:val="20"/>
        </w:rPr>
        <w:t>根拠:</w:t>
      </w:r>
    </w:p>
    <w:p>
      <w:pPr>
        <w:pStyle w:val="ListNumber"/>
      </w:pPr>
      <w:r>
        <w:rPr>
          <w:rFonts w:ascii="Meiryo UI" w:hAnsi="Meiryo UI"/>
          <w:sz w:val="20"/>
        </w:rPr>
        <w:t>Hitachi EnergyのDC受注残$43B（3年で3倍）の可視性が異次元に高い</w:t>
      </w:r>
    </w:p>
    <w:p>
      <w:pPr>
        <w:pStyle w:val="ListNumber"/>
      </w:pPr>
      <w:r>
        <w:rPr>
          <w:rFonts w:ascii="Meiryo UI" w:hAnsi="Meiryo UI"/>
          <w:sz w:val="20"/>
        </w:rPr>
        <w:t>GlobalLogicはVelocityAIで自己防衛しており、単純崩壊とはならない</w:t>
      </w:r>
    </w:p>
    <w:p>
      <w:pPr>
        <w:pStyle w:val="ListNumber"/>
      </w:pPr>
      <w:r>
        <w:rPr>
          <w:rFonts w:ascii="Meiryo UI" w:hAnsi="Meiryo UI"/>
          <w:sz w:val="20"/>
        </w:rPr>
        <w:t>AI代替が本格化しても3〜5年のタイムラグがあり、その間にHitachi Energyが利益を積み上げる</w:t>
      </w:r>
    </w:p>
    <w:p>
      <w:pPr>
        <w:pStyle w:val="ListNumber"/>
      </w:pPr>
      <w:r>
        <w:rPr>
          <w:rFonts w:ascii="Meiryo UI" w:hAnsi="Meiryo UI"/>
          <w:sz w:val="20"/>
        </w:rPr>
        <w:t>自社株買い5,000億円がEPSを守りながら株価のフロアを形成</w:t>
      </w:r>
    </w:p>
    <w:p/>
    <w:p>
      <w:r>
        <w:rPr>
          <w:rFonts w:ascii="Meiryo UI" w:hAnsi="Meiryo UI"/>
          <w:sz w:val="20"/>
        </w:rPr>
        <w:t>モニタリング指標（AI代替リスクの早期警戒）:</w:t>
      </w:r>
    </w:p>
    <w:p>
      <w:pPr>
        <w:pStyle w:val="ListBullet"/>
      </w:pPr>
      <w:r>
        <w:rPr>
          <w:rFonts w:ascii="Meiryo UI" w:hAnsi="Meiryo UI"/>
          <w:sz w:val="20"/>
        </w:rPr>
        <w:t>GlobalLogic売上成長率がFY2027で+10%割れした場合→レビュー</w:t>
      </w:r>
    </w:p>
    <w:p>
      <w:pPr>
        <w:pStyle w:val="ListBullet"/>
      </w:pPr>
      <w:r>
        <w:rPr>
          <w:rFonts w:ascii="Meiryo UI" w:hAnsi="Meiryo UI"/>
          <w:sz w:val="20"/>
        </w:rPr>
        <w:t>DSS EBITA率が12%割れ（v3試算13.3%から▲1.3pt超の悪化）した場合→TP引き下げ検討</w:t>
      </w:r>
    </w:p>
    <w:p>
      <w:pPr>
        <w:pStyle w:val="ListBullet"/>
      </w:pPr>
      <w:r>
        <w:rPr>
          <w:rFonts w:ascii="Meiryo UI" w:hAnsi="Meiryo UI"/>
          <w:sz w:val="20"/>
        </w:rPr>
        <w:t>GlobalLogic人員削減（インドスタッフ目標20,000人→大幅未達）した場合→崩壊開始のシグナル</w:t>
      </w:r>
    </w:p>
    <w:p/>
    <w:p>
      <w:r>
        <w:t>──────────────────────────────────────────────────</w:t>
      </w:r>
    </w:p>
    <w:p/>
    <w:p>
      <w:pPr>
        <w:pStyle w:val="Heading2"/>
      </w:pPr>
      <w:r>
        <w:rPr>
          <w:rFonts w:ascii="Meiryo UI" w:hAnsi="Meiryo UI"/>
          <w:color w:val="2E74B5"/>
        </w:rPr>
        <w:t>9. 企業概要・「選択と集中」達成状況（v3確認）</w:t>
      </w:r>
    </w:p>
    <w:p/>
    <w:p>
      <w:pPr>
        <w:pStyle w:val="Heading3"/>
      </w:pPr>
      <w:r>
        <w:rPr>
          <w:rFonts w:ascii="Meiryo UI" w:hAnsi="Meiryo UI"/>
          <w:color w:val="2E74B5"/>
        </w:rPr>
        <w:t>9-1. 変革の完成度評価</w:t>
      </w:r>
    </w:p>
    <w:p/>
    <w:p>
      <w:pPr>
        <w:pStyle w:val="ListBullet"/>
      </w:pPr>
      <w:r>
        <w:rPr>
          <w:rFonts w:ascii="Meiryo UI" w:hAnsi="Meiryo UI"/>
          <w:sz w:val="20"/>
        </w:rPr>
        <w:t>コングロマリット→IT+エネルギーの変革: 完成段階。日立化成(¥840B売却)・日立金属・日立建機・国際電気の売却完了。</w:t>
      </w:r>
    </w:p>
    <w:p>
      <w:pPr>
        <w:pStyle w:val="ListBullet"/>
      </w:pPr>
      <w:r>
        <w:rPr>
          <w:rFonts w:ascii="Meiryo UI" w:hAnsi="Meiryo UI"/>
          <w:sz w:val="20"/>
        </w:rPr>
        <w:t>日立Astemo: ホンダが61%取得でFY2027Q1に持分法化完了予定。売却対価≒¥150B。</w:t>
      </w:r>
    </w:p>
    <w:p>
      <w:pPr>
        <w:pStyle w:val="ListBullet"/>
      </w:pPr>
      <w:r>
        <w:rPr>
          <w:rFonts w:ascii="Meiryo UI" w:hAnsi="Meiryo UI"/>
          <w:sz w:val="20"/>
        </w:rPr>
        <w:t>CEO体制: 德永俊昭（2025年4月〜）。Inspire 2027が最初の中計。</w:t>
      </w:r>
    </w:p>
    <w:p>
      <w:pPr>
        <w:pStyle w:val="ListBullet"/>
      </w:pPr>
      <w:r>
        <w:rPr>
          <w:rFonts w:ascii="Meiryo UI" w:hAnsi="Meiryo UI"/>
          <w:sz w:val="20"/>
        </w:rPr>
        <w:t>Lumada 3.0 + GlobalLogic統合（2026年4月完了）: デジタル事業の次フェーズ開始。</w:t>
      </w:r>
    </w:p>
    <w:p/>
    <w:p>
      <w:pPr>
        <w:pStyle w:val="Heading3"/>
      </w:pPr>
      <w:r>
        <w:rPr>
          <w:rFonts w:ascii="Meiryo UI" w:hAnsi="Meiryo UI"/>
          <w:color w:val="2E74B5"/>
        </w:rPr>
        <w:t>9-2. NEC×Anthropic vs 日立×OpenAI（v3更新）</w:t>
      </w:r>
    </w:p>
    <w:p/>
    <w:p>
      <w:pPr>
        <w:shd w:val="clear" w:color="auto" w:fill="F2F2F2"/>
      </w:pPr>
      <w:r>
        <w:rPr>
          <w:rFonts w:ascii="Courier New" w:hAnsi="Courier New"/>
          <w:sz w:val="16"/>
        </w:rPr>
        <w:t>NEC:  Claude AI × 国産AI整合 × 政府DXへの深化（本日協業開始報道）</w:t>
        <w:br/>
        <w:t>日立: OpenAI LLM × HMAX × Physical AI（工場・鉄道・電力）</w:t>
        <w:br/>
        <w:br/>
        <w:t>差別化の本質:</w:t>
        <w:br/>
        <w:t>NEC = ITサービス特化型AI統合（行政DX・金融DX）</w:t>
        <w:br/>
        <w:t>日立 = Physical AI（エネルギー+モビリティ+デジタル）のハイブリッド</w:t>
        <w:br/>
        <w:t>→ 日立のHitachi EnergyはNECが持ちえない差別化資産</w:t>
        <w:br/>
        <w:br/>
        <w:t>AI代替リスクの露出度:</w:t>
        <w:br/>
        <w:t>NEC &lt; 日立（GlobalLogicの人月モデルにより日立の方が露出大）</w:t>
        <w:br/>
        <w:t>BUT: Physical AI高成長がリスクを上回るかが鍵（セクション8-B参照）</w:t>
        <w:br/>
        <w:br/>
        <w:t>PER比較（v3）:</w:t>
        <w:br/>
        <w:t>日立: Forward PER 28.4x（公式EPS¥189）</w:t>
        <w:br/>
        <w:t>NEC: ≒26x（推定）</w:t>
        <w:br/>
        <w:t>乖離縮小傾向 → Hitachi Energyプレミアムの維持が必須</w:t>
      </w:r>
    </w:p>
    <w:p/>
    <w:p>
      <w:r>
        <w:t>──────────────────────────────────────────────────</w:t>
      </w:r>
    </w:p>
    <w:p/>
    <w:p>
      <w:pPr>
        <w:pStyle w:val="Heading2"/>
      </w:pPr>
      <w:r>
        <w:rPr>
          <w:rFonts w:ascii="Meiryo UI" w:hAnsi="Meiryo UI"/>
          <w:color w:val="2E74B5"/>
        </w:rPr>
        <w:t>10. エントリープラン（v3）</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目線</w:t>
            </w:r>
          </w:p>
        </w:tc>
      </w:tr>
      <w:tr>
        <w:tc>
          <w:tcPr>
            <w:tcW w:type="dxa" w:w="2351"/>
          </w:tcPr>
          <w:p>
            <w:r>
              <w:rPr>
                <w:rFonts w:ascii="Meiryo UI" w:hAnsi="Meiryo UI"/>
                <w:sz w:val="18"/>
              </w:rPr>
              <w:t>打診継続</w:t>
            </w:r>
          </w:p>
        </w:tc>
        <w:tc>
          <w:tcPr>
            <w:tcW w:type="dxa" w:w="2351"/>
          </w:tcPr>
          <w:p>
            <w:r>
              <w:rPr>
                <w:rFonts w:ascii="Meiryo UI" w:hAnsi="Meiryo UI"/>
                <w:sz w:val="18"/>
              </w:rPr>
              <w:t>今日〜明日（¥5,200〜5,400）</w:t>
            </w:r>
          </w:p>
        </w:tc>
        <w:tc>
          <w:tcPr>
            <w:tcW w:type="dxa" w:w="2351"/>
          </w:tcPr>
          <w:p>
            <w:r>
              <w:rPr>
                <w:rFonts w:ascii="Meiryo UI" w:hAnsi="Meiryo UI"/>
                <w:sz w:val="18"/>
              </w:rPr>
              <w:t>30〜50%</w:t>
            </w:r>
          </w:p>
        </w:tc>
        <w:tc>
          <w:tcPr>
            <w:tcW w:type="dxa" w:w="2351"/>
          </w:tcPr>
          <w:p>
            <w:r>
              <w:rPr>
                <w:rFonts w:ascii="Meiryo UI" w:hAnsi="Meiryo UI"/>
                <w:sz w:val="18"/>
              </w:rPr>
              <w:t>TP¥7,500</w:t>
            </w:r>
          </w:p>
        </w:tc>
      </w:tr>
      <w:tr>
        <w:tc>
          <w:tcPr>
            <w:tcW w:type="dxa" w:w="2351"/>
            <w:shd w:val="clear" w:color="auto" w:fill="DDEBF7"/>
          </w:tcPr>
          <w:p>
            <w:r>
              <w:rPr>
                <w:rFonts w:ascii="Meiryo UI" w:hAnsi="Meiryo UI"/>
                <w:sz w:val="18"/>
              </w:rPr>
              <w:t>公式IR精読</w:t>
            </w:r>
          </w:p>
        </w:tc>
        <w:tc>
          <w:tcPr>
            <w:tcW w:type="dxa" w:w="2351"/>
            <w:shd w:val="clear" w:color="auto" w:fill="DDEBF7"/>
          </w:tcPr>
          <w:p>
            <w:r>
              <w:rPr>
                <w:rFonts w:ascii="Meiryo UI" w:hAnsi="Meiryo UI"/>
                <w:sz w:val="18"/>
              </w:rPr>
              <w:t>本日夕方〜明日・セグメント別EBITA確認</w:t>
            </w:r>
          </w:p>
        </w:tc>
        <w:tc>
          <w:tcPr>
            <w:tcW w:type="dxa" w:w="2351"/>
            <w:shd w:val="clear" w:color="auto" w:fill="DDEBF7"/>
          </w:tcPr>
          <w:p>
            <w:r>
              <w:rPr>
                <w:rFonts w:ascii="Meiryo UI" w:hAnsi="Meiryo UI"/>
                <w:sz w:val="18"/>
              </w:rPr>
              <w:t>追加or維持</w:t>
            </w:r>
          </w:p>
        </w:tc>
        <w:tc>
          <w:tcPr>
            <w:tcW w:type="dxa" w:w="2351"/>
            <w:shd w:val="clear" w:color="auto" w:fill="DDEBF7"/>
          </w:tcPr>
          <w:p>
            <w:r>
              <w:rPr>
                <w:rFonts w:ascii="Meiryo UI" w:hAnsi="Meiryo UI"/>
                <w:sz w:val="18"/>
              </w:rPr>
              <w:t>AI代替影響ゼロ確認なら追加</w:t>
            </w:r>
          </w:p>
        </w:tc>
      </w:tr>
      <w:tr>
        <w:tc>
          <w:tcPr>
            <w:tcW w:type="dxa" w:w="2351"/>
          </w:tcPr>
          <w:p>
            <w:r>
              <w:rPr>
                <w:rFonts w:ascii="Meiryo UI" w:hAnsi="Meiryo UI"/>
                <w:sz w:val="18"/>
              </w:rPr>
              <w:t>追加</w:t>
            </w:r>
          </w:p>
        </w:tc>
        <w:tc>
          <w:tcPr>
            <w:tcW w:type="dxa" w:w="2351"/>
          </w:tcPr>
          <w:p>
            <w:r>
              <w:rPr>
                <w:rFonts w:ascii="Meiryo UI" w:hAnsi="Meiryo UI"/>
                <w:sz w:val="18"/>
              </w:rPr>
              <w:t>Q1 FY2027（7月末）Lumada比率≥43%確認</w:t>
            </w:r>
          </w:p>
        </w:tc>
        <w:tc>
          <w:tcPr>
            <w:tcW w:type="dxa" w:w="2351"/>
          </w:tcPr>
          <w:p>
            <w:r>
              <w:rPr>
                <w:rFonts w:ascii="Meiryo UI" w:hAnsi="Meiryo UI"/>
                <w:sz w:val="18"/>
              </w:rPr>
              <w:t>+20%</w:t>
            </w:r>
          </w:p>
        </w:tc>
        <w:tc>
          <w:tcPr>
            <w:tcW w:type="dxa" w:w="2351"/>
          </w:tcPr>
          <w:p>
            <w:r>
              <w:rPr>
                <w:rFonts w:ascii="Meiryo UI" w:hAnsi="Meiryo UI"/>
                <w:sz w:val="18"/>
              </w:rPr>
              <w:t>TP¥7,500</w:t>
            </w:r>
          </w:p>
        </w:tc>
      </w:tr>
      <w:tr>
        <w:tc>
          <w:tcPr>
            <w:tcW w:type="dxa" w:w="2351"/>
            <w:shd w:val="clear" w:color="auto" w:fill="DDEBF7"/>
          </w:tcPr>
          <w:p>
            <w:r>
              <w:rPr>
                <w:rFonts w:ascii="Meiryo UI" w:hAnsi="Meiryo UI"/>
                <w:sz w:val="18"/>
              </w:rPr>
              <w:t>本玉</w:t>
            </w:r>
          </w:p>
        </w:tc>
        <w:tc>
          <w:tcPr>
            <w:tcW w:type="dxa" w:w="2351"/>
            <w:shd w:val="clear" w:color="auto" w:fill="DDEBF7"/>
          </w:tcPr>
          <w:p>
            <w:r>
              <w:rPr>
                <w:rFonts w:ascii="Meiryo UI" w:hAnsi="Meiryo UI"/>
                <w:sz w:val="18"/>
              </w:rPr>
              <w:t>Lumada比率45%超・EBITA率12.5%超・GlobalLogic売上+15%超確認</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TP¥7,500〜8,800</w:t>
            </w:r>
          </w:p>
        </w:tc>
      </w:tr>
      <w:tr>
        <w:tc>
          <w:tcPr>
            <w:tcW w:type="dxa" w:w="2351"/>
          </w:tcPr>
          <w:p>
            <w:r>
              <w:rPr>
                <w:rFonts w:ascii="Meiryo UI" w:hAnsi="Meiryo UI"/>
                <w:sz w:val="18"/>
              </w:rPr>
              <w:t>AI代替レビュー</w:t>
            </w:r>
          </w:p>
        </w:tc>
        <w:tc>
          <w:tcPr>
            <w:tcW w:type="dxa" w:w="2351"/>
          </w:tcPr>
          <w:p>
            <w:r>
              <w:rPr>
                <w:rFonts w:ascii="Meiryo UI" w:hAnsi="Meiryo UI"/>
                <w:sz w:val="18"/>
              </w:rPr>
              <w:t>GlobalLogic売上成長率+10%割れ時</w:t>
            </w:r>
          </w:p>
        </w:tc>
        <w:tc>
          <w:tcPr>
            <w:tcW w:type="dxa" w:w="2351"/>
          </w:tcPr>
          <w:p>
            <w:r>
              <w:rPr>
                <w:rFonts w:ascii="Meiryo UI" w:hAnsi="Meiryo UI"/>
                <w:sz w:val="18"/>
              </w:rPr>
              <w:t>規模縮小検討</w:t>
            </w:r>
          </w:p>
        </w:tc>
        <w:tc>
          <w:tcPr>
            <w:tcW w:type="dxa" w:w="2351"/>
          </w:tcPr>
          <w:p>
            <w:r>
              <w:rPr>
                <w:rFonts w:ascii="Meiryo UI" w:hAnsi="Meiryo UI"/>
                <w:sz w:val="18"/>
              </w:rPr>
              <w:t>TP¥6,500に引き下げ</w:t>
            </w:r>
          </w:p>
        </w:tc>
      </w:tr>
      <w:tr>
        <w:tc>
          <w:tcPr>
            <w:tcW w:type="dxa" w:w="2351"/>
            <w:shd w:val="clear" w:color="auto" w:fill="DDEBF7"/>
          </w:tcPr>
          <w:p>
            <w:r>
              <w:rPr>
                <w:rFonts w:ascii="Meiryo UI" w:hAnsi="Meiryo UI"/>
                <w:sz w:val="18"/>
              </w:rPr>
              <w:t>SL</w:t>
            </w:r>
          </w:p>
        </w:tc>
        <w:tc>
          <w:tcPr>
            <w:tcW w:type="dxa" w:w="2351"/>
            <w:shd w:val="clear" w:color="auto" w:fill="DDEBF7"/>
          </w:tcPr>
          <w:p>
            <w:r>
              <w:rPr>
                <w:rFonts w:ascii="Meiryo UI" w:hAnsi="Meiryo UI"/>
                <w:sz w:val="18"/>
              </w:rPr>
              <w:t>¥4,700割れ（明確なトレンド転換）</w:t>
            </w:r>
          </w:p>
        </w:tc>
        <w:tc>
          <w:tcPr>
            <w:tcW w:type="dxa" w:w="2351"/>
            <w:shd w:val="clear" w:color="auto" w:fill="DDEBF7"/>
          </w:tcPr>
          <w:p>
            <w:r>
              <w:rPr>
                <w:rFonts w:ascii="Meiryo UI" w:hAnsi="Meiryo UI"/>
                <w:sz w:val="18"/>
              </w:rPr>
              <w:t>全撤退</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11. IR質問状（v3更新：Q5にGlobalLogic AI Impact対応策を追加）</w:t>
      </w:r>
    </w:p>
    <w:p/>
    <w:p>
      <w:r>
        <w:rPr>
          <w:rFonts w:ascii="Meiryo UI" w:hAnsi="Meiryo UI"/>
          <w:sz w:val="20"/>
        </w:rPr>
        <w:t>竹村トレードカンパニー名義メール（info@takemura-trade.co.jp）</w:t>
      </w:r>
    </w:p>
    <w:p/>
    <w:p>
      <w:r>
        <w:rPr>
          <w:rFonts w:ascii="Meiryo UI" w:hAnsi="Meiryo UI"/>
          <w:sz w:val="20"/>
        </w:rPr>
        <w:t xml:space="preserve">宛先: ir.contact@hitachi.com  </w:t>
      </w:r>
    </w:p>
    <w:p>
      <w:r>
        <w:rPr>
          <w:rFonts w:ascii="Meiryo UI" w:hAnsi="Meiryo UI"/>
          <w:sz w:val="20"/>
        </w:rPr>
        <w:t>件名: 株式会社日立製作所 IR御担当者様 — FY2026確定値・FY2027ガイダンス・GlobalLogic AI Impact確認（竹村トレードカンパニー）</w:t>
      </w:r>
    </w:p>
    <w:p/>
    <w:p>
      <w:r>
        <w:t>──────────────────────────────────────────────────</w:t>
      </w:r>
    </w:p>
    <w:p/>
    <w:p>
      <w:r>
        <w:rPr>
          <w:rFonts w:ascii="Meiryo UI" w:hAnsi="Meiryo UI"/>
          <w:sz w:val="20"/>
        </w:rPr>
        <w:t>株式会社日立製作所 IR御担当部門 ご担当者様</w:t>
      </w:r>
    </w:p>
    <w:p/>
    <w:p>
      <w:r>
        <w:rPr>
          <w:rFonts w:ascii="Meiryo UI" w:hAnsi="Meiryo UI"/>
          <w:sz w:val="20"/>
        </w:rPr>
        <w:t>竹村トレードカンパニー（担当：深井アナリスト）と申します。本日（2026年4月27日）発表のFY2026通期確定値およびFY2027ガイダンスの投資分析のため、以下5点についてご確認をお願い申し上げます。</w:t>
      </w:r>
    </w:p>
    <w:p/>
    <w:p>
      <w:r>
        <w:rPr>
          <w:rFonts w:ascii="Meiryo UI" w:hAnsi="Meiryo UI"/>
          <w:sz w:val="20"/>
        </w:rPr>
        <w:t>Q1. FY2026通期調整後EBIT¥1,199.2Bの確定値と主要セグメント別内訳について</w:t>
      </w:r>
    </w:p>
    <w:p>
      <w:r>
        <w:rPr>
          <w:rFonts w:ascii="Meiryo UI" w:hAnsi="Meiryo UI"/>
          <w:sz w:val="20"/>
        </w:rPr>
        <w:t>本日確定したFY2026調整後EBIT¥1,199.2B（+23.4%）について、DSS・グリーンエネルギー・コネクティブインダストリーズ別の貢献額と、GlobalLogicが単体でEBITA改善に寄与した金額をご教示ください。</w:t>
      </w:r>
    </w:p>
    <w:p/>
    <w:p>
      <w:r>
        <w:rPr>
          <w:rFonts w:ascii="Meiryo UI" w:hAnsi="Meiryo UI"/>
          <w:sz w:val="20"/>
        </w:rPr>
        <w:t>Q2. FY2027ガイダンス¥1,315B（EBIT）のセグメント別積み上げについて</w:t>
      </w:r>
    </w:p>
    <w:p>
      <w:r>
        <w:rPr>
          <w:rFonts w:ascii="Meiryo UI" w:hAnsi="Meiryo UI"/>
          <w:sz w:val="20"/>
        </w:rPr>
        <w:t>FY2027ガイダンス調整後EBIT¥1,315Bの主要3セグメント別の目標数値と、Lumada売上比率目標（Inspire 2027の50%目標との整合性）をご確認ください。</w:t>
      </w:r>
    </w:p>
    <w:p/>
    <w:p>
      <w:r>
        <w:rPr>
          <w:rFonts w:ascii="Meiryo UI" w:hAnsi="Meiryo UI"/>
          <w:sz w:val="20"/>
        </w:rPr>
        <w:t>Q3. 自社株買い最大5,000億円の実施スケジュールと取得価格目線について</w:t>
      </w:r>
    </w:p>
    <w:p>
      <w:r>
        <w:rPr>
          <w:rFonts w:ascii="Meiryo UI" w:hAnsi="Meiryo UI"/>
          <w:sz w:val="20"/>
        </w:rPr>
        <w:t>FY2027の自社株買い最大¥500B（5,000億円）の取得開始時期・期間・取得価格の目安をご教示ください。また、取得後の消却計画についてもご確認ください。</w:t>
      </w:r>
    </w:p>
    <w:p/>
    <w:p>
      <w:r>
        <w:rPr>
          <w:rFonts w:ascii="Meiryo UI" w:hAnsi="Meiryo UI"/>
          <w:sz w:val="20"/>
        </w:rPr>
        <w:t>Q4. Hitachi Energy受注残の最新値（2026年3月末）とAI-DC向け比率について</w:t>
      </w:r>
    </w:p>
    <w:p>
      <w:r>
        <w:rPr>
          <w:rFonts w:ascii="Meiryo UI" w:hAnsi="Meiryo UI"/>
          <w:sz w:val="20"/>
        </w:rPr>
        <w:t>FY2026通期末（2026年3月末）時点の受注残（$）と、うちAI・データセンター向け比率、FY2027への売上認識スケジュールをお示しください。</w:t>
      </w:r>
    </w:p>
    <w:p/>
    <w:p>
      <w:r>
        <w:rPr>
          <w:rFonts w:ascii="Meiryo UI" w:hAnsi="Meiryo UI"/>
          <w:sz w:val="20"/>
        </w:rPr>
        <w:t>Q5. GlobalLogicにおけるAI代替リスクへの対応方針とVelocityAIの収益化状況について</w:t>
      </w:r>
    </w:p>
    <w:p>
      <w:r>
        <w:rPr>
          <w:rFonts w:ascii="Meiryo UI" w:hAnsi="Meiryo UI"/>
          <w:sz w:val="20"/>
        </w:rPr>
        <w:t>AIコーディングツール（GitHub Copilot・エージェント型AI等）の普及が「人月ビジネスモデル」に与える影響について、貴社として現状認識と対応策をご教示ください。具体的には：①GlobalLogic VelocityAIによる自社エンジニア生産性向上がプロジェクト単価・受注件数にどう影響しているか、②AIによる工数削減分を「高付加価値サービス（Physical AI統合・エンタープライズAI設計）」への転換で補填する計画の進捗、③GlobalLogic売上成長率の中期（FY2027〜FY2028）目標、の3点についてご確認をお願いします。</w:t>
      </w:r>
    </w:p>
    <w:p/>
    <w:p>
      <w:r>
        <w:rPr>
          <w:rFonts w:ascii="Meiryo UI" w:hAnsi="Meiryo UI"/>
          <w:sz w:val="20"/>
        </w:rPr>
        <w:t>ご多忙のところ恐縮ですが、ご回答をいただけますと幸いです。</w:t>
      </w:r>
    </w:p>
    <w:p/>
    <w:p>
      <w:r>
        <w:rPr>
          <w:rFonts w:ascii="Meiryo UI" w:hAnsi="Meiryo UI"/>
          <w:sz w:val="20"/>
        </w:rPr>
        <w:t xml:space="preserve">竹村トレードカンパニー  </w:t>
      </w:r>
    </w:p>
    <w:p>
      <w:r>
        <w:rPr>
          <w:rFonts w:ascii="Meiryo UI" w:hAnsi="Meiryo UI"/>
          <w:sz w:val="20"/>
        </w:rPr>
        <w:t xml:space="preserve">担当: 深井（ふかい）アナリスト  </w:t>
      </w:r>
    </w:p>
    <w:p>
      <w:r>
        <w:rPr>
          <w:rFonts w:ascii="Meiryo UI" w:hAnsi="Meiryo UI"/>
          <w:sz w:val="20"/>
        </w:rPr>
        <w:t>Email: info@takemura-trade.co.jp</w:t>
      </w:r>
    </w:p>
    <w:p/>
    <w:p>
      <w:r>
        <w:t>──────────────────────────────────────────────────</w:t>
      </w:r>
    </w:p>
    <w:p/>
    <w:p>
      <w:pPr>
        <w:pStyle w:val="Heading2"/>
      </w:pPr>
      <w:r>
        <w:rPr>
          <w:rFonts w:ascii="Meiryo UI" w:hAnsi="Meiryo UI"/>
          <w:color w:val="2E74B5"/>
        </w:rPr>
        <w:t>参考データ・免責（v3）</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FY2026確定値</w:t>
            </w:r>
          </w:p>
        </w:tc>
        <w:tc>
          <w:tcPr>
            <w:tcW w:type="dxa" w:w="4703"/>
          </w:tcPr>
          <w:p>
            <w:r>
              <w:rPr>
                <w:rFonts w:ascii="Meiryo UI" w:hAnsi="Meiryo UI"/>
                <w:sz w:val="18"/>
              </w:rPr>
              <w:t>ExcellentTrader速報（2026-04-27）：Revenue¥10,587B・Adj.OP¥1,199B・NI¥802B</w:t>
            </w:r>
          </w:p>
        </w:tc>
      </w:tr>
      <w:tr>
        <w:tc>
          <w:tcPr>
            <w:tcW w:type="dxa" w:w="4703"/>
            <w:shd w:val="clear" w:color="auto" w:fill="DDEBF7"/>
          </w:tcPr>
          <w:p>
            <w:r>
              <w:rPr>
                <w:rFonts w:ascii="Meiryo UI" w:hAnsi="Meiryo UI"/>
                <w:sz w:val="18"/>
              </w:rPr>
              <w:t>FY2027ガイダンス</w:t>
            </w:r>
          </w:p>
        </w:tc>
        <w:tc>
          <w:tcPr>
            <w:tcW w:type="dxa" w:w="4703"/>
            <w:shd w:val="clear" w:color="auto" w:fill="DDEBF7"/>
          </w:tcPr>
          <w:p>
            <w:r>
              <w:rPr>
                <w:rFonts w:ascii="Meiryo UI" w:hAnsi="Meiryo UI"/>
                <w:sz w:val="18"/>
              </w:rPr>
              <w:t>ExcellentTrader速報（2026-04-27）：Revenue¥11,100B・EBIT¥1,315B・NI¥904B・EPS¥189・自社株買い¥500B</w:t>
            </w:r>
          </w:p>
        </w:tc>
      </w:tr>
      <w:tr>
        <w:tc>
          <w:tcPr>
            <w:tcW w:type="dxa" w:w="4703"/>
          </w:tcPr>
          <w:p>
            <w:r>
              <w:rPr>
                <w:rFonts w:ascii="Meiryo UI" w:hAnsi="Meiryo UI"/>
                <w:sz w:val="18"/>
              </w:rPr>
              <w:t>SBI鶴尾ANコメント</w:t>
            </w:r>
          </w:p>
        </w:tc>
        <w:tc>
          <w:tcPr>
            <w:tcW w:type="dxa" w:w="4703"/>
          </w:tcPr>
          <w:p>
            <w:r>
              <w:rPr>
                <w:rFonts w:ascii="Meiryo UI" w:hAnsi="Meiryo UI"/>
                <w:sz w:val="18"/>
              </w:rPr>
              <w:t>2026-04-27速報：買い TP¥6,600・「ややネガティブ」（EPSミス主因）</w:t>
            </w:r>
          </w:p>
        </w:tc>
      </w:tr>
      <w:tr>
        <w:tc>
          <w:tcPr>
            <w:tcW w:type="dxa" w:w="4703"/>
            <w:shd w:val="clear" w:color="auto" w:fill="DDEBF7"/>
          </w:tcPr>
          <w:p>
            <w:r>
              <w:rPr>
                <w:rFonts w:ascii="Meiryo UI" w:hAnsi="Meiryo UI"/>
                <w:sz w:val="18"/>
              </w:rPr>
              <w:t>株価・BS</w:t>
            </w:r>
          </w:p>
        </w:tc>
        <w:tc>
          <w:tcPr>
            <w:tcW w:type="dxa" w:w="4703"/>
            <w:shd w:val="clear" w:color="auto" w:fill="DDEBF7"/>
          </w:tcPr>
          <w:p>
            <w:r>
              <w:rPr>
                <w:rFonts w:ascii="Meiryo UI" w:hAnsi="Meiryo UI"/>
                <w:sz w:val="18"/>
              </w:rPr>
              <w:t>yfinance（2026-04-27取得：¥5,356）・Cash¥1,523B・Debt¥1,056B</w:t>
            </w:r>
          </w:p>
        </w:tc>
      </w:tr>
      <w:tr>
        <w:tc>
          <w:tcPr>
            <w:tcW w:type="dxa" w:w="4703"/>
          </w:tcPr>
          <w:p>
            <w:r>
              <w:rPr>
                <w:rFonts w:ascii="Meiryo UI" w:hAnsi="Meiryo UI"/>
                <w:sz w:val="18"/>
              </w:rPr>
              <w:t>AI代替リスク定量試算</w:t>
            </w:r>
          </w:p>
        </w:tc>
        <w:tc>
          <w:tcPr>
            <w:tcW w:type="dxa" w:w="4703"/>
          </w:tcPr>
          <w:p>
            <w:r>
              <w:rPr>
                <w:rFonts w:ascii="Meiryo UI" w:hAnsi="Meiryo UI"/>
                <w:sz w:val="18"/>
              </w:rPr>
              <w:t>全て「推定」。実際の影響は3〜5年スパンであり不確実性が高い</w:t>
            </w:r>
          </w:p>
        </w:tc>
      </w:tr>
      <w:tr>
        <w:tc>
          <w:tcPr>
            <w:tcW w:type="dxa" w:w="4703"/>
            <w:shd w:val="clear" w:color="auto" w:fill="DDEBF7"/>
          </w:tcPr>
          <w:p>
            <w:r>
              <w:rPr>
                <w:rFonts w:ascii="Meiryo UI" w:hAnsi="Meiryo UI"/>
                <w:sz w:val="18"/>
              </w:rPr>
              <w:t>GlobalLogic情報</w:t>
            </w:r>
          </w:p>
        </w:tc>
        <w:tc>
          <w:tcPr>
            <w:tcW w:type="dxa" w:w="4703"/>
            <w:shd w:val="clear" w:color="auto" w:fill="DDEBF7"/>
          </w:tcPr>
          <w:p>
            <w:r>
              <w:rPr>
                <w:rFonts w:ascii="Meiryo UI" w:hAnsi="Meiryo UI"/>
                <w:sz w:val="18"/>
              </w:rPr>
              <w:t>公式プレスリリース（VelocityAI）・Business Standard（インド増員計画）・Tracxn（$5B目標）</w:t>
            </w:r>
          </w:p>
        </w:tc>
      </w:tr>
      <w:tr>
        <w:tc>
          <w:tcPr>
            <w:tcW w:type="dxa" w:w="4703"/>
          </w:tcPr>
          <w:p>
            <w:r>
              <w:rPr>
                <w:rFonts w:ascii="Meiryo UI" w:hAnsi="Meiryo UI"/>
                <w:sz w:val="18"/>
              </w:rPr>
              <w:t>Hitachi Energy</w:t>
            </w:r>
          </w:p>
        </w:tc>
        <w:tc>
          <w:tcPr>
            <w:tcW w:type="dxa" w:w="4703"/>
          </w:tcPr>
          <w:p>
            <w:r>
              <w:rPr>
                <w:rFonts w:ascii="Meiryo UI" w:hAnsi="Meiryo UI"/>
                <w:sz w:val="18"/>
              </w:rPr>
              <w:t>公式プレスリリース（$43B受注残・$1B米国投資・$4.5B設備投資計画）</w:t>
            </w:r>
          </w:p>
        </w:tc>
      </w:tr>
      <w:tr>
        <w:tc>
          <w:tcPr>
            <w:tcW w:type="dxa" w:w="4703"/>
            <w:shd w:val="clear" w:color="auto" w:fill="DDEBF7"/>
          </w:tcPr>
          <w:p>
            <w:r>
              <w:rPr>
                <w:rFonts w:ascii="Meiryo UI" w:hAnsi="Meiryo UI"/>
                <w:sz w:val="18"/>
              </w:rPr>
              <w:t>SOTP・TP</w:t>
            </w:r>
          </w:p>
        </w:tc>
        <w:tc>
          <w:tcPr>
            <w:tcW w:type="dxa" w:w="4703"/>
            <w:shd w:val="clear" w:color="auto" w:fill="DDEBF7"/>
          </w:tcPr>
          <w:p>
            <w:r>
              <w:rPr>
                <w:rFonts w:ascii="Meiryo UI" w:hAnsi="Meiryo UI"/>
                <w:sz w:val="18"/>
              </w:rPr>
              <w:t>深井独自推計。公式アナリスト予想との乖離あり（深井TP¥7,500 vs コンセンサス¥5,807）</w:t>
            </w:r>
          </w:p>
        </w:tc>
      </w:tr>
      <w:tr>
        <w:tc>
          <w:tcPr>
            <w:tcW w:type="dxa" w:w="4703"/>
          </w:tcPr>
          <w:p>
            <w:r>
              <w:rPr>
                <w:rFonts w:ascii="Meiryo UI" w:hAnsi="Meiryo UI"/>
                <w:sz w:val="18"/>
              </w:rPr>
              <w:t>過去実績使用禁止ルール</w:t>
            </w:r>
          </w:p>
        </w:tc>
        <w:tc>
          <w:tcPr>
            <w:tcW w:type="dxa" w:w="4703"/>
          </w:tcPr>
          <w:p>
            <w:r>
              <w:rPr>
                <w:rFonts w:ascii="Meiryo UI" w:hAnsi="Meiryo UI"/>
                <w:sz w:val="18"/>
              </w:rPr>
              <w:t>推計値を過去実績として使用することを全面禁止</w:t>
            </w:r>
          </w:p>
        </w:tc>
      </w:tr>
      <w:tr>
        <w:tc>
          <w:tcPr>
            <w:tcW w:type="dxa" w:w="4703"/>
            <w:shd w:val="clear" w:color="auto" w:fill="DDEBF7"/>
          </w:tcPr>
          <w:p>
            <w:r>
              <w:rPr>
                <w:rFonts w:ascii="Meiryo UI" w:hAnsi="Meiryo UI"/>
                <w:sz w:val="18"/>
              </w:rPr>
              <w:t>公式確認推奨事項</w:t>
            </w:r>
          </w:p>
        </w:tc>
        <w:tc>
          <w:tcPr>
            <w:tcW w:type="dxa" w:w="4703"/>
            <w:shd w:val="clear" w:color="auto" w:fill="DDEBF7"/>
          </w:tcPr>
          <w:p>
            <w:r>
              <w:rPr>
                <w:rFonts w:ascii="Meiryo UI" w:hAnsi="Meiryo UI"/>
                <w:sz w:val="18"/>
              </w:rPr>
              <w:t>FY2026確定Revenue・NI・EPS・DPS・FY2027ガイダンス全数値は必ず公式IR資料で確認すること</w:t>
            </w:r>
          </w:p>
        </w:tc>
      </w:tr>
    </w:tbl>
    <w:p/>
    <w:p>
      <w:r>
        <w:t>──────────────────────────────────────────────────</w:t>
      </w:r>
    </w:p>
    <w:p/>
    <w:p>
      <w:r>
        <w:rPr>
          <w:rFonts w:ascii="Meiryo UI" w:hAnsi="Meiryo UI"/>
          <w:sz w:val="20"/>
        </w:rPr>
        <w:t>本レポートはv2（2026-04-27作成）をFY2027公式ガイダンス確定値反映・AI代替リスク徹底分析でアップデートしたものです。</w:t>
      </w:r>
    </w:p>
    <w:p>
      <w:r>
        <w:rPr>
          <w:rFonts w:ascii="Meiryo UI" w:hAnsi="Meiryo UI"/>
          <w:sz w:val="20"/>
        </w:rPr>
        <w:t>最終投資判断は社長（竹村）の責任において行われます。</w:t>
      </w:r>
    </w:p>
    <w:p>
      <w:r>
        <w:rPr>
          <w:rFonts w:ascii="Meiryo UI" w:hAnsi="Meiryo UI"/>
          <w:sz w:val="20"/>
        </w:rPr>
        <w:t>作成: 深井（ふかい）アナリスト — 2026-04-27 v3</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