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 Research — [6501] 日立製作所 BUY **v4 — 自社株買い確定情報反映・IR質問状Q3差し替え・EPS押上試算追加**</w:t>
      </w:r>
    </w:p>
    <w:p/>
    <w:p/>
    <w:p>
      <w:pPr>
        <w:jc w:val="center"/>
      </w:pPr>
      <w:r>
        <w:rPr>
          <w:rFonts w:ascii="Meiryo UI" w:hAnsi="Meiryo UI"/>
          <w:sz w:val="24"/>
        </w:rPr>
        <w:t>アナリスト：深井</w:t>
      </w:r>
    </w:p>
    <w:p>
      <w:pPr>
        <w:jc w:val="center"/>
      </w:pPr>
      <w:r>
        <w:rPr>
          <w:rFonts w:ascii="Meiryo UI" w:hAnsi="Meiryo UI"/>
          <w:sz w:val="24"/>
        </w:rPr>
        <w:t>分析日：2026年04月27日</w:t>
      </w:r>
    </w:p>
    <w:p>
      <w:r>
        <w:br w:type="page"/>
      </w:r>
    </w:p>
    <w:p>
      <w:pPr>
        <w:pStyle w:val="Heading1"/>
      </w:pPr>
      <w:r>
        <w:rPr>
          <w:rFonts w:ascii="Meiryo UI" w:hAnsi="Meiryo UI"/>
          <w:color w:val="1F3864"/>
        </w:rPr>
        <w:t>深井 Deep Research — [6501] 日立製作所 BUY v4 — 自社株買い確定情報反映・IR質問状Q3差し替え・EPS押上試算追加</w:t>
      </w:r>
    </w:p>
    <w:p>
      <w:r>
        <w:rPr>
          <w:rFonts w:ascii="Meiryo UI" w:hAnsi="Meiryo UI"/>
          <w:sz w:val="20"/>
        </w:rPr>
        <w:t>作成日: 2026-04-27 | アナリスト: 深井（ふかい）| 竹村トレードカンパニー</w:t>
      </w:r>
    </w:p>
    <w:p>
      <w:r>
        <w:rPr>
          <w:rFonts w:ascii="Meiryo UI" w:hAnsi="Meiryo UI"/>
          <w:sz w:val="20"/>
        </w:rPr>
        <w:t>更新: v3（FY2027公式ガイダンス確定値反映・AI代替リスク新設セクション）→ v4（自社株買い適時開示確定値反映・EPS押上試算追加・IR質問状Q3差し替え）</w:t>
      </w:r>
    </w:p>
    <w:p/>
    <w:p>
      <w:r>
        <w:t>──────────────────────────────────────────────────</w:t>
      </w:r>
    </w:p>
    <w:p/>
    <w:p>
      <w:pPr>
        <w:pStyle w:val="Heading2"/>
      </w:pPr>
      <w:r>
        <w:rPr>
          <w:rFonts w:ascii="Meiryo UI" w:hAnsi="Meiryo UI"/>
          <w:color w:val="2E74B5"/>
        </w:rPr>
        <w:t>改訂履歴（v4）</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版</w:t>
            </w:r>
          </w:p>
        </w:tc>
        <w:tc>
          <w:tcPr>
            <w:tcW w:type="dxa" w:w="4703"/>
            <w:shd w:val="clear" w:color="auto" w:fill="2E74B5"/>
          </w:tcPr>
          <w:p>
            <w:r>
              <w:rPr>
                <w:rFonts w:ascii="Meiryo UI" w:hAnsi="Meiryo UI"/>
                <w:b/>
                <w:color w:val="FFFFFF"/>
                <w:sz w:val="18"/>
              </w:rPr>
              <w:t>変更内容</w:t>
            </w:r>
          </w:p>
        </w:tc>
      </w:tr>
      <w:tr>
        <w:tc>
          <w:tcPr>
            <w:tcW w:type="dxa" w:w="4703"/>
          </w:tcPr>
          <w:p>
            <w:r>
              <w:rPr>
                <w:rFonts w:ascii="Meiryo UI" w:hAnsi="Meiryo UI"/>
                <w:sz w:val="18"/>
              </w:rPr>
              <w:t>v4（本版）</w:t>
            </w:r>
          </w:p>
        </w:tc>
        <w:tc>
          <w:tcPr>
            <w:tcW w:type="dxa" w:w="4703"/>
          </w:tcPr>
          <w:p>
            <w:r>
              <w:rPr>
                <w:rFonts w:ascii="Meiryo UI" w:hAnsi="Meiryo UI"/>
                <w:sz w:val="18"/>
              </w:rPr>
              <w:t>①自社株買い適時開示確定情報（取得期間4/28〜2027/3/31・上限1.6億株3.56%・市場買付）をSection 1・7-1・8-Bに反映。②EPS押上試算（消却9,336万株→EPS¥189→¥193、+2.2%）をSection 7-1に追加。③IR質問状Q3を「自社株買い執行詳細」から「GlobalLogic中期成長率×AI生産性向上の中期計画織込み」に差し替え（選択肢B採用）。④FY2027純利益ガイダンスを日経確定値¥850B（+5.9%）に修正（v3の¥904Bは誤記）。</w:t>
            </w:r>
          </w:p>
        </w:tc>
      </w:tr>
      <w:tr>
        <w:tc>
          <w:tcPr>
            <w:tcW w:type="dxa" w:w="4703"/>
            <w:shd w:val="clear" w:color="auto" w:fill="DDEBF7"/>
          </w:tcPr>
          <w:p>
            <w:r>
              <w:rPr>
                <w:rFonts w:ascii="Meiryo UI" w:hAnsi="Meiryo UI"/>
                <w:sz w:val="18"/>
              </w:rPr>
              <w:t>v3</w:t>
            </w:r>
          </w:p>
        </w:tc>
        <w:tc>
          <w:tcPr>
            <w:tcW w:type="dxa" w:w="4703"/>
            <w:shd w:val="clear" w:color="auto" w:fill="DDEBF7"/>
          </w:tcPr>
          <w:p>
            <w:r>
              <w:rPr>
                <w:rFonts w:ascii="Meiryo UI" w:hAnsi="Meiryo UI"/>
                <w:sz w:val="18"/>
              </w:rPr>
              <w:t>FY2027公式ガイダンス確定値反映・AI代替リスク新設セクション</w:t>
            </w:r>
          </w:p>
        </w:tc>
      </w:tr>
      <w:tr>
        <w:tc>
          <w:tcPr>
            <w:tcW w:type="dxa" w:w="4703"/>
          </w:tcPr>
          <w:p>
            <w:r>
              <w:rPr>
                <w:rFonts w:ascii="Meiryo UI" w:hAnsi="Meiryo UI"/>
                <w:sz w:val="18"/>
              </w:rPr>
              <w:t>v2</w:t>
            </w:r>
          </w:p>
        </w:tc>
        <w:tc>
          <w:tcPr>
            <w:tcW w:type="dxa" w:w="4703"/>
          </w:tcPr>
          <w:p>
            <w:r>
              <w:rPr>
                <w:rFonts w:ascii="Meiryo UI" w:hAnsi="Meiryo UI"/>
                <w:sz w:val="18"/>
              </w:rPr>
              <w:t>FY2026確定値・yfinance実測反映</w:t>
            </w:r>
          </w:p>
        </w:tc>
      </w:tr>
      <w:tr>
        <w:tc>
          <w:tcPr>
            <w:tcW w:type="dxa" w:w="4703"/>
            <w:shd w:val="clear" w:color="auto" w:fill="DDEBF7"/>
          </w:tcPr>
          <w:p>
            <w:r>
              <w:rPr>
                <w:rFonts w:ascii="Meiryo UI" w:hAnsi="Meiryo UI"/>
                <w:sz w:val="18"/>
              </w:rPr>
              <w:t>v1</w:t>
            </w:r>
          </w:p>
        </w:tc>
        <w:tc>
          <w:tcPr>
            <w:tcW w:type="dxa" w:w="4703"/>
            <w:shd w:val="clear" w:color="auto" w:fill="DDEBF7"/>
          </w:tcPr>
          <w:p>
            <w:r>
              <w:rPr>
                <w:rFonts w:ascii="Meiryo UI" w:hAnsi="Meiryo UI"/>
                <w:sz w:val="18"/>
              </w:rPr>
              <w:t>初版</w:t>
            </w:r>
          </w:p>
        </w:tc>
      </w:tr>
    </w:tbl>
    <w:p/>
    <w:p>
      <w:r>
        <w:t>──────────────────────────────────────────────────</w:t>
      </w:r>
    </w:p>
    <w:p/>
    <w:p>
      <w:pPr>
        <w:pStyle w:val="Heading2"/>
      </w:pPr>
      <w:r>
        <w:rPr>
          <w:rFonts w:ascii="Meiryo UI" w:hAnsi="Meiryo UI"/>
          <w:color w:val="2E74B5"/>
        </w:rPr>
        <w:t>IR自律偵察</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情報</w:t>
            </w:r>
          </w:p>
        </w:tc>
      </w:tr>
      <w:tr>
        <w:tc>
          <w:tcPr>
            <w:tcW w:type="dxa" w:w="4703"/>
          </w:tcPr>
          <w:p>
            <w:r>
              <w:rPr>
                <w:rFonts w:ascii="Meiryo UI" w:hAnsi="Meiryo UI"/>
                <w:sz w:val="18"/>
              </w:rPr>
              <w:t>IRページ</w:t>
            </w:r>
          </w:p>
        </w:tc>
        <w:tc>
          <w:tcPr>
            <w:tcW w:type="dxa" w:w="4703"/>
          </w:tcPr>
          <w:p>
            <w:r>
              <w:rPr>
                <w:rFonts w:ascii="Meiryo UI" w:hAnsi="Meiryo UI"/>
                <w:sz w:val="18"/>
              </w:rPr>
              <w:t>https://www.hitachi.com/en/ir/</w:t>
            </w:r>
          </w:p>
        </w:tc>
      </w:tr>
      <w:tr>
        <w:tc>
          <w:tcPr>
            <w:tcW w:type="dxa" w:w="4703"/>
            <w:shd w:val="clear" w:color="auto" w:fill="DDEBF7"/>
          </w:tcPr>
          <w:p>
            <w:r>
              <w:rPr>
                <w:rFonts w:ascii="Meiryo UI" w:hAnsi="Meiryo UI"/>
                <w:sz w:val="18"/>
              </w:rPr>
              <w:t>決算資料</w:t>
            </w:r>
          </w:p>
        </w:tc>
        <w:tc>
          <w:tcPr>
            <w:tcW w:type="dxa" w:w="4703"/>
            <w:shd w:val="clear" w:color="auto" w:fill="DDEBF7"/>
          </w:tcPr>
          <w:p>
            <w:r>
              <w:rPr>
                <w:rFonts w:ascii="Meiryo UI" w:hAnsi="Meiryo UI"/>
                <w:sz w:val="18"/>
              </w:rPr>
              <w:t>https://www.hitachi.com/en/ir/library/fr/</w:t>
            </w:r>
          </w:p>
        </w:tc>
      </w:tr>
      <w:tr>
        <w:tc>
          <w:tcPr>
            <w:tcW w:type="dxa" w:w="4703"/>
          </w:tcPr>
          <w:p>
            <w:r>
              <w:rPr>
                <w:rFonts w:ascii="Meiryo UI" w:hAnsi="Meiryo UI"/>
                <w:sz w:val="18"/>
              </w:rPr>
              <w:t>決算短信PDF</w:t>
            </w:r>
          </w:p>
        </w:tc>
        <w:tc>
          <w:tcPr>
            <w:tcW w:type="dxa" w:w="4703"/>
          </w:tcPr>
          <w:p>
            <w:r>
              <w:rPr>
                <w:rFonts w:ascii="Meiryo UI" w:hAnsi="Meiryo UI"/>
                <w:sz w:val="18"/>
              </w:rPr>
              <w:t>https://www.hitachi.com/New/cnews/month/2026/04/（本日公開確認済・速報値使用）</w:t>
            </w:r>
          </w:p>
        </w:tc>
      </w:tr>
      <w:tr>
        <w:tc>
          <w:tcPr>
            <w:tcW w:type="dxa" w:w="4703"/>
            <w:shd w:val="clear" w:color="auto" w:fill="DDEBF7"/>
          </w:tcPr>
          <w:p>
            <w:r>
              <w:rPr>
                <w:rFonts w:ascii="Meiryo UI" w:hAnsi="Meiryo UI"/>
                <w:sz w:val="18"/>
              </w:rPr>
              <w:t>IRコンタクト先</w:t>
            </w:r>
          </w:p>
        </w:tc>
        <w:tc>
          <w:tcPr>
            <w:tcW w:type="dxa" w:w="4703"/>
            <w:shd w:val="clear" w:color="auto" w:fill="DDEBF7"/>
          </w:tcPr>
          <w:p>
            <w:r>
              <w:rPr>
                <w:rFonts w:ascii="Meiryo UI" w:hAnsi="Meiryo UI"/>
                <w:sz w:val="18"/>
              </w:rPr>
              <w:t>ir.contact@hitachi.com</w:t>
            </w:r>
          </w:p>
        </w:tc>
      </w:tr>
      <w:tr>
        <w:tc>
          <w:tcPr>
            <w:tcW w:type="dxa" w:w="4703"/>
          </w:tcPr>
          <w:p>
            <w:r>
              <w:rPr>
                <w:rFonts w:ascii="Meiryo UI" w:hAnsi="Meiryo UI"/>
                <w:sz w:val="18"/>
              </w:rPr>
              <w:t>投資家向け問合せ</w:t>
            </w:r>
          </w:p>
        </w:tc>
        <w:tc>
          <w:tcPr>
            <w:tcW w:type="dxa" w:w="4703"/>
          </w:tcPr>
          <w:p>
            <w:r>
              <w:rPr>
                <w:rFonts w:ascii="Meiryo UI" w:hAnsi="Meiryo UI"/>
                <w:sz w:val="18"/>
              </w:rPr>
              <w:t>https://www.hitachi.com/en/ir/contact/</w:t>
            </w:r>
          </w:p>
        </w:tc>
      </w:tr>
      <w:tr>
        <w:tc>
          <w:tcPr>
            <w:tcW w:type="dxa" w:w="4703"/>
            <w:shd w:val="clear" w:color="auto" w:fill="DDEBF7"/>
          </w:tcPr>
          <w:p>
            <w:r>
              <w:rPr>
                <w:rFonts w:ascii="Meiryo UI" w:hAnsi="Meiryo UI"/>
                <w:sz w:val="18"/>
              </w:rPr>
              <w:t>IR担当</w:t>
            </w:r>
          </w:p>
        </w:tc>
        <w:tc>
          <w:tcPr>
            <w:tcW w:type="dxa" w:w="4703"/>
            <w:shd w:val="clear" w:color="auto" w:fill="DDEBF7"/>
          </w:tcPr>
          <w:p>
            <w:r>
              <w:rPr>
                <w:rFonts w:ascii="Meiryo UI" w:hAnsi="Meiryo UI"/>
                <w:sz w:val="18"/>
              </w:rPr>
              <w:t>経営戦略本部 IR室</w:t>
            </w:r>
          </w:p>
        </w:tc>
      </w:tr>
      <w:tr>
        <w:tc>
          <w:tcPr>
            <w:tcW w:type="dxa" w:w="4703"/>
          </w:tcPr>
          <w:p>
            <w:r>
              <w:rPr>
                <w:rFonts w:ascii="Meiryo UI" w:hAnsi="Meiryo UI"/>
                <w:sz w:val="18"/>
              </w:rPr>
              <w:t>TEL</w:t>
            </w:r>
          </w:p>
        </w:tc>
        <w:tc>
          <w:tcPr>
            <w:tcW w:type="dxa" w:w="4703"/>
          </w:tcPr>
          <w:p>
            <w:r>
              <w:rPr>
                <w:rFonts w:ascii="Meiryo UI" w:hAnsi="Meiryo UI"/>
                <w:sz w:val="18"/>
              </w:rPr>
              <w:t>03-3258-1111（代表）→ IR部門</w:t>
            </w:r>
          </w:p>
        </w:tc>
      </w:tr>
      <w:tr>
        <w:tc>
          <w:tcPr>
            <w:tcW w:type="dxa" w:w="4703"/>
            <w:shd w:val="clear" w:color="auto" w:fill="DDEBF7"/>
          </w:tcPr>
          <w:p>
            <w:r>
              <w:rPr>
                <w:rFonts w:ascii="Meiryo UI" w:hAnsi="Meiryo UI"/>
                <w:sz w:val="18"/>
              </w:rPr>
              <w:t>本日発表</w:t>
            </w:r>
          </w:p>
        </w:tc>
        <w:tc>
          <w:tcPr>
            <w:tcW w:type="dxa" w:w="4703"/>
            <w:shd w:val="clear" w:color="auto" w:fill="DDEBF7"/>
          </w:tcPr>
          <w:p>
            <w:r>
              <w:rPr>
                <w:rFonts w:ascii="Meiryo UI" w:hAnsi="Meiryo UI"/>
                <w:sz w:val="18"/>
              </w:rPr>
              <w:t>FY2026（2026年3月期）通期決算確定値 + FY2027ガイダンス初発表</w:t>
            </w:r>
          </w:p>
        </w:tc>
      </w:tr>
      <w:tr>
        <w:tc>
          <w:tcPr>
            <w:tcW w:type="dxa" w:w="4703"/>
          </w:tcPr>
          <w:p>
            <w:r>
              <w:rPr>
                <w:rFonts w:ascii="Meiryo UI" w:hAnsi="Meiryo UI"/>
                <w:sz w:val="18"/>
              </w:rPr>
              <w:t>データソース</w:t>
            </w:r>
          </w:p>
        </w:tc>
        <w:tc>
          <w:tcPr>
            <w:tcW w:type="dxa" w:w="4703"/>
          </w:tcPr>
          <w:p>
            <w:r>
              <w:rPr>
                <w:rFonts w:ascii="Meiryo UI" w:hAnsi="Meiryo UI"/>
                <w:sz w:val="18"/>
              </w:rPr>
              <w:t>ExcellentTrader速報（FY2026/27確定値）・SBI鶴尾AN速報・yfinance（バランスシート）・日経電子版（FY2027純利益¥850B確認）・Bloomberg（自社株買い3.56%確認）</w:t>
            </w:r>
          </w:p>
        </w:tc>
      </w:tr>
    </w:tbl>
    <w:p/>
    <w:p>
      <w:r>
        <w:t>──────────────────────────────────────────────────</w:t>
      </w:r>
    </w:p>
    <w:p/>
    <w:p>
      <w:pPr>
        <w:pStyle w:val="Heading2"/>
      </w:pPr>
      <w:r>
        <w:rPr>
          <w:rFonts w:ascii="Meiryo UI" w:hAnsi="Meiryo UI"/>
          <w:color w:val="2E74B5"/>
        </w:rPr>
        <w:t>冒頭10秒サマリー（v4更新版：自社株買い確定情報反映）</w:t>
      </w:r>
    </w:p>
    <w:p/>
    <w:p>
      <w:pPr>
        <w:shd w:val="clear" w:color="auto" w:fill="F2F2F2"/>
      </w:pPr>
      <w:r>
        <w:rPr>
          <w:rFonts w:ascii="Courier New" w:hAnsi="Courier New"/>
          <w:sz w:val="16"/>
        </w:rPr>
        <w:t>投資判断:  BUY  スコア: +90（v3: +88 → +2pt 上方修正・精査中）</w:t>
        <w:br/>
        <w:t>現在株価:  ¥5,356（2026-04-27 終値）</w:t>
        <w:br/>
        <w:t>TP Base:   ¥7,500（+40.0%）  ← v3より据え置き</w:t>
        <w:br/>
        <w:t>TP Bull:   ¥8,800（+64.2%）  ← Lumada50%到達×自社株買い5,000億フル行使シナリオ</w:t>
        <w:br/>
        <w:t>TP Bear:   ¥6,000（▲11.1%） ← AI代替でDSS EBITA▲20%シナリオ（v2¥4,700から上方修正）</w:t>
        <w:br/>
        <w:br/>
        <w:t>【3弾丸】（v4確定値ベース更新）</w:t>
        <w:br/>
        <w:t>① FY2026確定値: 調整後OP¥1,199B（+23.4%）・純利益¥802B（+30.3%）</w:t>
        <w:br/>
        <w:t xml:space="preserve">  ← v2推計¥823B（TTM）に対してExcellentTrader速報で¥802B確定。ガイダンス¥760B比+5.5%上振れ。</w:t>
        <w:br/>
        <w:t>② FY2027自社株買い最大5,000億円（適時開示確定）</w:t>
        <w:br/>
        <w:t xml:space="preserve">  ← 2026/4/28〜2027/3/31・上限1.6億株（発行済3.56%）・市場買付。</w:t>
        <w:br/>
        <w:t xml:space="preserve">  消却9,336万株（推定）→ EPS¥189→¥193（+2.2%試算）でコンセンサスミスを実質補完。</w:t>
        <w:br/>
        <w:t>③ Hitachi Energy受注残$43B（3年で3倍）：Physical AIはLLM代替不可</w:t>
        <w:br/>
        <w:t xml:space="preserve">  ← 鉄道CBTC・電力グリッド・プラント安全要件=AIが単独完結できない領域。</w:t>
        <w:br/>
        <w:t xml:space="preserve">  FY2027売上¥11.1兆への可視性が業界最高水準。</w:t>
        <w:br/>
        <w:br/>
        <w:t>【1リスク（v3で最重要リスクに格上げ・v4維持）】</w:t>
        <w:br/>
        <w:t>GlobalLogic×DSSセグメントのAI代替リスク</w:t>
        <w:br/>
        <w:t>→ 人月モデルへのAIコーディング侵食（生産性1.5〜3倍向上 = 要員数▲30〜50%）</w:t>
        <w:br/>
        <w:t>→ DSSセグメントEBITA推定¥3,000〜4,000億に▲20%シナリオでTP▲7〜13%バイアス</w:t>
        <w:br/>
        <w:t>→ ただしVelocityAI（30%生産性改善・25%納期短縮）で自己防衛中</w:t>
        <w:br/>
        <w:t>→ 反論: Physical AI差別化+5,000億自社株買いがリスクをヘッジ</w:t>
        <w:br/>
        <w:br/>
        <w:t>【推奨アクション（v4更新）】</w:t>
        <w:br/>
        <w:t>FY2026確定値・FY2027ガイダンス・5,000億自社株買い（4/28開始確定）の三点確認済み。</w:t>
        <w:br/>
        <w:t>打診30〜50%は今日・明日継続可。</w:t>
        <w:br/>
        <w:t>ただしガイダンスEPS¥189（消却後¥193試算）のコンセンサス¥205比ミスに留意→即時フル乗りは避ける。</w:t>
        <w:br/>
        <w:t>本玉条件: Q1 FY2027（7月末）でLumada比率≥43%＋EBITA率≥12.5%確認後。</w:t>
        <w:br/>
        <w:t>SL: ¥4,700（中期トレンド転換ライン）</w:t>
      </w:r>
    </w:p>
    <w:p/>
    <w:p>
      <w:r>
        <w:t>──────────────────────────────────────────────────</w:t>
      </w:r>
    </w:p>
    <w:p/>
    <w:p>
      <w:pPr>
        <w:pStyle w:val="Heading2"/>
      </w:pPr>
      <w:r>
        <w:rPr>
          <w:rFonts w:ascii="Meiryo UI" w:hAnsi="Meiryo UI"/>
          <w:color w:val="2E74B5"/>
        </w:rPr>
        <w:t>v3との主要変更点サマリー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v3</w:t>
            </w:r>
          </w:p>
        </w:tc>
        <w:tc>
          <w:tcPr>
            <w:tcW w:type="dxa" w:w="2351"/>
            <w:shd w:val="clear" w:color="auto" w:fill="2E74B5"/>
          </w:tcPr>
          <w:p>
            <w:r>
              <w:rPr>
                <w:rFonts w:ascii="Meiryo UI" w:hAnsi="Meiryo UI"/>
                <w:b/>
                <w:color w:val="FFFFFF"/>
                <w:sz w:val="18"/>
              </w:rPr>
              <w:t>v4（確定情報反映）</w:t>
            </w:r>
          </w:p>
        </w:tc>
        <w:tc>
          <w:tcPr>
            <w:tcW w:type="dxa" w:w="2351"/>
            <w:shd w:val="clear" w:color="auto" w:fill="2E74B5"/>
          </w:tcPr>
          <w:p>
            <w:r>
              <w:rPr>
                <w:rFonts w:ascii="Meiryo UI" w:hAnsi="Meiryo UI"/>
                <w:b/>
                <w:color w:val="FFFFFF"/>
                <w:sz w:val="18"/>
              </w:rPr>
              <w:t>変化</w:t>
            </w:r>
          </w:p>
        </w:tc>
      </w:tr>
      <w:tr>
        <w:tc>
          <w:tcPr>
            <w:tcW w:type="dxa" w:w="2351"/>
          </w:tcPr>
          <w:p>
            <w:r>
              <w:rPr>
                <w:rFonts w:ascii="Meiryo UI" w:hAnsi="Meiryo UI"/>
                <w:sz w:val="18"/>
              </w:rPr>
              <w:t>自社株買い取得期間</w:t>
            </w:r>
          </w:p>
        </w:tc>
        <w:tc>
          <w:tcPr>
            <w:tcW w:type="dxa" w:w="2351"/>
          </w:tcPr>
          <w:p>
            <w:r>
              <w:rPr>
                <w:rFonts w:ascii="Meiryo UI" w:hAnsi="Meiryo UI"/>
                <w:sz w:val="18"/>
              </w:rPr>
              <w:t>未記載</w:t>
            </w:r>
          </w:p>
        </w:tc>
        <w:tc>
          <w:tcPr>
            <w:tcW w:type="dxa" w:w="2351"/>
          </w:tcPr>
          <w:p>
            <w:r>
              <w:rPr>
                <w:rFonts w:ascii="Meiryo UI" w:hAnsi="Meiryo UI"/>
                <w:sz w:val="18"/>
              </w:rPr>
              <w:t>2026/4/28〜2027/3/31（適時開示確定）</w:t>
            </w:r>
          </w:p>
        </w:tc>
        <w:tc>
          <w:tcPr>
            <w:tcW w:type="dxa" w:w="2351"/>
          </w:tcPr>
          <w:p>
            <w:r>
              <w:rPr>
                <w:rFonts w:ascii="Meiryo UI" w:hAnsi="Meiryo UI"/>
                <w:sz w:val="18"/>
              </w:rPr>
              <w:t>新規確認</w:t>
            </w:r>
          </w:p>
        </w:tc>
      </w:tr>
      <w:tr>
        <w:tc>
          <w:tcPr>
            <w:tcW w:type="dxa" w:w="2351"/>
            <w:shd w:val="clear" w:color="auto" w:fill="DDEBF7"/>
          </w:tcPr>
          <w:p>
            <w:r>
              <w:rPr>
                <w:rFonts w:ascii="Meiryo UI" w:hAnsi="Meiryo UI"/>
                <w:sz w:val="18"/>
              </w:rPr>
              <w:t>自社株買い上限株数</w:t>
            </w:r>
          </w:p>
        </w:tc>
        <w:tc>
          <w:tcPr>
            <w:tcW w:type="dxa" w:w="2351"/>
            <w:shd w:val="clear" w:color="auto" w:fill="DDEBF7"/>
          </w:tcPr>
          <w:p>
            <w:r>
              <w:rPr>
                <w:rFonts w:ascii="Meiryo UI" w:hAnsi="Meiryo UI"/>
                <w:sz w:val="18"/>
              </w:rPr>
              <w:t>未記載</w:t>
            </w:r>
          </w:p>
        </w:tc>
        <w:tc>
          <w:tcPr>
            <w:tcW w:type="dxa" w:w="2351"/>
            <w:shd w:val="clear" w:color="auto" w:fill="DDEBF7"/>
          </w:tcPr>
          <w:p>
            <w:r>
              <w:rPr>
                <w:rFonts w:ascii="Meiryo UI" w:hAnsi="Meiryo UI"/>
                <w:sz w:val="18"/>
              </w:rPr>
              <w:t>1億6,000万株（発行済3.56%）（適時開示確定）</w:t>
            </w:r>
          </w:p>
        </w:tc>
        <w:tc>
          <w:tcPr>
            <w:tcW w:type="dxa" w:w="2351"/>
            <w:shd w:val="clear" w:color="auto" w:fill="DDEBF7"/>
          </w:tcPr>
          <w:p>
            <w:r>
              <w:rPr>
                <w:rFonts w:ascii="Meiryo UI" w:hAnsi="Meiryo UI"/>
                <w:sz w:val="18"/>
              </w:rPr>
              <w:t>新規確認</w:t>
            </w:r>
          </w:p>
        </w:tc>
      </w:tr>
      <w:tr>
        <w:tc>
          <w:tcPr>
            <w:tcW w:type="dxa" w:w="2351"/>
          </w:tcPr>
          <w:p>
            <w:r>
              <w:rPr>
                <w:rFonts w:ascii="Meiryo UI" w:hAnsi="Meiryo UI"/>
                <w:sz w:val="18"/>
              </w:rPr>
              <w:t>取得方法</w:t>
            </w:r>
          </w:p>
        </w:tc>
        <w:tc>
          <w:tcPr>
            <w:tcW w:type="dxa" w:w="2351"/>
          </w:tcPr>
          <w:p>
            <w:r>
              <w:rPr>
                <w:rFonts w:ascii="Meiryo UI" w:hAnsi="Meiryo UI"/>
                <w:sz w:val="18"/>
              </w:rPr>
              <w:t>未記載</w:t>
            </w:r>
          </w:p>
        </w:tc>
        <w:tc>
          <w:tcPr>
            <w:tcW w:type="dxa" w:w="2351"/>
          </w:tcPr>
          <w:p>
            <w:r>
              <w:rPr>
                <w:rFonts w:ascii="Meiryo UI" w:hAnsi="Meiryo UI"/>
                <w:sz w:val="18"/>
              </w:rPr>
              <w:t>東京証券取引所における市場買付</w:t>
            </w:r>
          </w:p>
        </w:tc>
        <w:tc>
          <w:tcPr>
            <w:tcW w:type="dxa" w:w="2351"/>
          </w:tcPr>
          <w:p>
            <w:r>
              <w:rPr>
                <w:rFonts w:ascii="Meiryo UI" w:hAnsi="Meiryo UI"/>
                <w:sz w:val="18"/>
              </w:rPr>
              <w:t>新規確認</w:t>
            </w:r>
          </w:p>
        </w:tc>
      </w:tr>
      <w:tr>
        <w:tc>
          <w:tcPr>
            <w:tcW w:type="dxa" w:w="2351"/>
            <w:shd w:val="clear" w:color="auto" w:fill="DDEBF7"/>
          </w:tcPr>
          <w:p>
            <w:r>
              <w:rPr>
                <w:rFonts w:ascii="Meiryo UI" w:hAnsi="Meiryo UI"/>
                <w:sz w:val="18"/>
              </w:rPr>
              <w:t>EPS押上試算</w:t>
            </w:r>
          </w:p>
        </w:tc>
        <w:tc>
          <w:tcPr>
            <w:tcW w:type="dxa" w:w="2351"/>
            <w:shd w:val="clear" w:color="auto" w:fill="DDEBF7"/>
          </w:tcPr>
          <w:p>
            <w:r>
              <w:rPr>
                <w:rFonts w:ascii="Meiryo UI" w:hAnsi="Meiryo UI"/>
                <w:sz w:val="18"/>
              </w:rPr>
              <w:t>概算のみ言及</w:t>
            </w:r>
          </w:p>
        </w:tc>
        <w:tc>
          <w:tcPr>
            <w:tcW w:type="dxa" w:w="2351"/>
            <w:shd w:val="clear" w:color="auto" w:fill="DDEBF7"/>
          </w:tcPr>
          <w:p>
            <w:r>
              <w:rPr>
                <w:rFonts w:ascii="Meiryo UI" w:hAnsi="Meiryo UI"/>
                <w:sz w:val="18"/>
              </w:rPr>
              <w:t>消却9,336万株→EPS¥189→¥193（+2.2%試算）追加</w:t>
            </w:r>
          </w:p>
        </w:tc>
        <w:tc>
          <w:tcPr>
            <w:tcW w:type="dxa" w:w="2351"/>
            <w:shd w:val="clear" w:color="auto" w:fill="DDEBF7"/>
          </w:tcPr>
          <w:p>
            <w:r>
              <w:rPr>
                <w:rFonts w:ascii="Meiryo UI" w:hAnsi="Meiryo UI"/>
                <w:sz w:val="18"/>
              </w:rPr>
              <w:t>定量化</w:t>
            </w:r>
          </w:p>
        </w:tc>
      </w:tr>
      <w:tr>
        <w:tc>
          <w:tcPr>
            <w:tcW w:type="dxa" w:w="2351"/>
          </w:tcPr>
          <w:p>
            <w:r>
              <w:rPr>
                <w:rFonts w:ascii="Meiryo UI" w:hAnsi="Meiryo UI"/>
                <w:sz w:val="18"/>
              </w:rPr>
              <w:t>FY2027純利益ガイダンス</w:t>
            </w:r>
          </w:p>
        </w:tc>
        <w:tc>
          <w:tcPr>
            <w:tcW w:type="dxa" w:w="2351"/>
          </w:tcPr>
          <w:p>
            <w:r>
              <w:rPr>
                <w:rFonts w:ascii="Meiryo UI" w:hAnsi="Meiryo UI"/>
                <w:sz w:val="18"/>
              </w:rPr>
              <w:t>¥904B（v3誤記）</w:t>
            </w:r>
          </w:p>
        </w:tc>
        <w:tc>
          <w:tcPr>
            <w:tcW w:type="dxa" w:w="2351"/>
          </w:tcPr>
          <w:p>
            <w:r>
              <w:rPr>
                <w:rFonts w:ascii="Meiryo UI" w:hAnsi="Meiryo UI"/>
                <w:sz w:val="18"/>
              </w:rPr>
              <w:t>¥850B（+5.9%・日経確定値）</w:t>
            </w:r>
          </w:p>
        </w:tc>
        <w:tc>
          <w:tcPr>
            <w:tcW w:type="dxa" w:w="2351"/>
          </w:tcPr>
          <w:p>
            <w:r>
              <w:rPr>
                <w:rFonts w:ascii="Meiryo UI" w:hAnsi="Meiryo UI"/>
                <w:sz w:val="18"/>
              </w:rPr>
              <w:t>修正</w:t>
            </w:r>
          </w:p>
        </w:tc>
      </w:tr>
      <w:tr>
        <w:tc>
          <w:tcPr>
            <w:tcW w:type="dxa" w:w="2351"/>
            <w:shd w:val="clear" w:color="auto" w:fill="DDEBF7"/>
          </w:tcPr>
          <w:p>
            <w:r>
              <w:rPr>
                <w:rFonts w:ascii="Meiryo UI" w:hAnsi="Meiryo UI"/>
                <w:sz w:val="18"/>
              </w:rPr>
              <w:t>IR質問状Q3</w:t>
            </w:r>
          </w:p>
        </w:tc>
        <w:tc>
          <w:tcPr>
            <w:tcW w:type="dxa" w:w="2351"/>
            <w:shd w:val="clear" w:color="auto" w:fill="DDEBF7"/>
          </w:tcPr>
          <w:p>
            <w:r>
              <w:rPr>
                <w:rFonts w:ascii="Meiryo UI" w:hAnsi="Meiryo UI"/>
                <w:sz w:val="18"/>
              </w:rPr>
              <w:t>自社株買い執行詳細（公開情報）</w:t>
            </w:r>
          </w:p>
        </w:tc>
        <w:tc>
          <w:tcPr>
            <w:tcW w:type="dxa" w:w="2351"/>
            <w:shd w:val="clear" w:color="auto" w:fill="DDEBF7"/>
          </w:tcPr>
          <w:p>
            <w:r>
              <w:rPr>
                <w:rFonts w:ascii="Meiryo UI" w:hAnsi="Meiryo UI"/>
                <w:sz w:val="18"/>
              </w:rPr>
              <w:t>GlobalLogic中期成長率×AI生産性の中期計画織込み（非公開情報）</w:t>
            </w:r>
          </w:p>
        </w:tc>
        <w:tc>
          <w:tcPr>
            <w:tcW w:type="dxa" w:w="2351"/>
            <w:shd w:val="clear" w:color="auto" w:fill="DDEBF7"/>
          </w:tcPr>
          <w:p>
            <w:r>
              <w:rPr>
                <w:rFonts w:ascii="Meiryo UI" w:hAnsi="Meiryo UI"/>
                <w:sz w:val="18"/>
              </w:rPr>
              <w:t>差し替え</w:t>
            </w:r>
          </w:p>
        </w:tc>
      </w:tr>
    </w:tbl>
    <w:p/>
    <w:p>
      <w:r>
        <w:rPr>
          <w:rFonts w:ascii="Meiryo UI" w:hAnsi="Meiryo UI"/>
          <w:sz w:val="20"/>
        </w:rPr>
        <w:t>&gt; 注記（FY2027純利益修正）: v3でExcellentTrader速報を基に¥904Bと記載していたが、日経電子版（2026-04-27確報）では純利益ガイダンス¥850B（前期比+5.9%）と確認。EPS¥189（= ¥850B ÷ 44.94億株）との整合も確認済み。以降本文はすべて¥850Bを使用する。</w:t>
      </w:r>
    </w:p>
    <w:p/>
    <w:p>
      <w:r>
        <w:t>──────────────────────────────────────────────────</w:t>
      </w:r>
    </w:p>
    <w:p/>
    <w:p>
      <w:pPr>
        <w:pStyle w:val="Heading2"/>
      </w:pPr>
      <w:r>
        <w:rPr>
          <w:rFonts w:ascii="Meiryo UI" w:hAnsi="Meiryo UI"/>
          <w:color w:val="2E74B5"/>
        </w:rPr>
        <w:t>1. FY2026通期決算 — 確定値（v4・適時開示確定情報反映）</w:t>
      </w:r>
    </w:p>
    <w:p/>
    <w:p>
      <w:pPr>
        <w:pStyle w:val="Heading3"/>
      </w:pPr>
      <w:r>
        <w:rPr>
          <w:rFonts w:ascii="Meiryo UI" w:hAnsi="Meiryo UI"/>
          <w:color w:val="2E74B5"/>
        </w:rPr>
        <w:t>1-1. FY2026通期確定値（ExcellentTrader速報 + SBI鶴尾AN速報）</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FY2025実績</w:t>
            </w:r>
          </w:p>
        </w:tc>
        <w:tc>
          <w:tcPr>
            <w:tcW w:type="dxa" w:w="1881"/>
            <w:shd w:val="clear" w:color="auto" w:fill="2E74B5"/>
          </w:tcPr>
          <w:p>
            <w:r>
              <w:rPr>
                <w:rFonts w:ascii="Meiryo UI" w:hAnsi="Meiryo UI"/>
                <w:b/>
                <w:color w:val="FFFFFF"/>
                <w:sz w:val="18"/>
              </w:rPr>
              <w:t>FY2026確定値</w:t>
            </w:r>
          </w:p>
        </w:tc>
        <w:tc>
          <w:tcPr>
            <w:tcW w:type="dxa" w:w="1881"/>
            <w:shd w:val="clear" w:color="auto" w:fill="2E74B5"/>
          </w:tcPr>
          <w:p>
            <w:r>
              <w:rPr>
                <w:rFonts w:ascii="Meiryo UI" w:hAnsi="Meiryo UI"/>
                <w:b/>
                <w:color w:val="FFFFFF"/>
                <w:sz w:val="18"/>
              </w:rPr>
              <w:t>前期比</w:t>
            </w:r>
          </w:p>
        </w:tc>
        <w:tc>
          <w:tcPr>
            <w:tcW w:type="dxa" w:w="1881"/>
            <w:shd w:val="clear" w:color="auto" w:fill="2E74B5"/>
          </w:tcPr>
          <w:p>
            <w:r>
              <w:rPr>
                <w:rFonts w:ascii="Meiryo UI" w:hAnsi="Meiryo UI"/>
                <w:b/>
                <w:color w:val="FFFFFF"/>
                <w:sz w:val="18"/>
              </w:rPr>
              <w:t>データソース</w:t>
            </w:r>
          </w:p>
        </w:tc>
      </w:tr>
      <w:tr>
        <w:tc>
          <w:tcPr>
            <w:tcW w:type="dxa" w:w="1881"/>
          </w:tcPr>
          <w:p>
            <w:r>
              <w:rPr>
                <w:rFonts w:ascii="Meiryo UI" w:hAnsi="Meiryo UI"/>
                <w:sz w:val="18"/>
              </w:rPr>
              <w:t>売上収益</w:t>
            </w:r>
          </w:p>
        </w:tc>
        <w:tc>
          <w:tcPr>
            <w:tcW w:type="dxa" w:w="1881"/>
          </w:tcPr>
          <w:p>
            <w:r>
              <w:rPr>
                <w:rFonts w:ascii="Meiryo UI" w:hAnsi="Meiryo UI"/>
                <w:sz w:val="18"/>
              </w:rPr>
              <w:t>¥9,783.4B</w:t>
            </w:r>
          </w:p>
        </w:tc>
        <w:tc>
          <w:tcPr>
            <w:tcW w:type="dxa" w:w="1881"/>
          </w:tcPr>
          <w:p>
            <w:r>
              <w:rPr>
                <w:rFonts w:ascii="Meiryo UI" w:hAnsi="Meiryo UI"/>
                <w:sz w:val="18"/>
              </w:rPr>
              <w:t>¥10,586.7B</w:t>
            </w:r>
          </w:p>
        </w:tc>
        <w:tc>
          <w:tcPr>
            <w:tcW w:type="dxa" w:w="1881"/>
          </w:tcPr>
          <w:p>
            <w:r>
              <w:rPr>
                <w:rFonts w:ascii="Meiryo UI" w:hAnsi="Meiryo UI"/>
                <w:sz w:val="18"/>
              </w:rPr>
              <w:t>+8.2%</w:t>
            </w:r>
          </w:p>
        </w:tc>
        <w:tc>
          <w:tcPr>
            <w:tcW w:type="dxa" w:w="1881"/>
          </w:tcPr>
          <w:p>
            <w:r>
              <w:rPr>
                <w:rFonts w:ascii="Meiryo UI" w:hAnsi="Meiryo UI"/>
                <w:sz w:val="18"/>
              </w:rPr>
              <w:t>ExcellentTrader速報（本日確定）</w:t>
            </w:r>
          </w:p>
        </w:tc>
      </w:tr>
      <w:tr>
        <w:tc>
          <w:tcPr>
            <w:tcW w:type="dxa" w:w="1881"/>
            <w:shd w:val="clear" w:color="auto" w:fill="DDEBF7"/>
          </w:tcPr>
          <w:p>
            <w:r>
              <w:rPr>
                <w:rFonts w:ascii="Meiryo UI" w:hAnsi="Meiryo UI"/>
                <w:sz w:val="18"/>
              </w:rPr>
              <w:t>調整後営業利益（Adj.OP/EBIT）</w:t>
            </w:r>
          </w:p>
        </w:tc>
        <w:tc>
          <w:tcPr>
            <w:tcW w:type="dxa" w:w="1881"/>
            <w:shd w:val="clear" w:color="auto" w:fill="DDEBF7"/>
          </w:tcPr>
          <w:p>
            <w:r>
              <w:rPr>
                <w:rFonts w:ascii="Meiryo UI" w:hAnsi="Meiryo UI"/>
                <w:sz w:val="18"/>
              </w:rPr>
              <w:t>≒¥972B（推計）</w:t>
            </w:r>
          </w:p>
        </w:tc>
        <w:tc>
          <w:tcPr>
            <w:tcW w:type="dxa" w:w="1881"/>
            <w:shd w:val="clear" w:color="auto" w:fill="DDEBF7"/>
          </w:tcPr>
          <w:p>
            <w:r>
              <w:rPr>
                <w:rFonts w:ascii="Meiryo UI" w:hAnsi="Meiryo UI"/>
                <w:sz w:val="18"/>
              </w:rPr>
              <w:t>¥1,199.2B</w:t>
            </w:r>
          </w:p>
        </w:tc>
        <w:tc>
          <w:tcPr>
            <w:tcW w:type="dxa" w:w="1881"/>
            <w:shd w:val="clear" w:color="auto" w:fill="DDEBF7"/>
          </w:tcPr>
          <w:p>
            <w:r>
              <w:rPr>
                <w:rFonts w:ascii="Meiryo UI" w:hAnsi="Meiryo UI"/>
                <w:sz w:val="18"/>
              </w:rPr>
              <w:t>+23.4%</w:t>
            </w:r>
          </w:p>
        </w:tc>
        <w:tc>
          <w:tcPr>
            <w:tcW w:type="dxa" w:w="1881"/>
            <w:shd w:val="clear" w:color="auto" w:fill="DDEBF7"/>
          </w:tcPr>
          <w:p>
            <w:r>
              <w:rPr>
                <w:rFonts w:ascii="Meiryo UI" w:hAnsi="Meiryo UI"/>
                <w:sz w:val="18"/>
              </w:rPr>
              <w:t>SBI鶴尾AN速報（本日）</w:t>
            </w:r>
          </w:p>
        </w:tc>
      </w:tr>
      <w:tr>
        <w:tc>
          <w:tcPr>
            <w:tcW w:type="dxa" w:w="1881"/>
          </w:tcPr>
          <w:p>
            <w:r>
              <w:rPr>
                <w:rFonts w:ascii="Meiryo UI" w:hAnsi="Meiryo UI"/>
                <w:sz w:val="18"/>
              </w:rPr>
              <w:t>当期純利益（親会社帰属）</w:t>
            </w:r>
          </w:p>
        </w:tc>
        <w:tc>
          <w:tcPr>
            <w:tcW w:type="dxa" w:w="1881"/>
          </w:tcPr>
          <w:p>
            <w:r>
              <w:rPr>
                <w:rFonts w:ascii="Meiryo UI" w:hAnsi="Meiryo UI"/>
                <w:sz w:val="18"/>
              </w:rPr>
              <w:t>¥615.7B</w:t>
            </w:r>
          </w:p>
        </w:tc>
        <w:tc>
          <w:tcPr>
            <w:tcW w:type="dxa" w:w="1881"/>
          </w:tcPr>
          <w:p>
            <w:r>
              <w:rPr>
                <w:rFonts w:ascii="Meiryo UI" w:hAnsi="Meiryo UI"/>
                <w:sz w:val="18"/>
              </w:rPr>
              <w:t>¥802.3B</w:t>
            </w:r>
          </w:p>
        </w:tc>
        <w:tc>
          <w:tcPr>
            <w:tcW w:type="dxa" w:w="1881"/>
          </w:tcPr>
          <w:p>
            <w:r>
              <w:rPr>
                <w:rFonts w:ascii="Meiryo UI" w:hAnsi="Meiryo UI"/>
                <w:sz w:val="18"/>
              </w:rPr>
              <w:t>+30.3%</w:t>
            </w:r>
          </w:p>
        </w:tc>
        <w:tc>
          <w:tcPr>
            <w:tcW w:type="dxa" w:w="1881"/>
          </w:tcPr>
          <w:p>
            <w:r>
              <w:rPr>
                <w:rFonts w:ascii="Meiryo UI" w:hAnsi="Meiryo UI"/>
                <w:sz w:val="18"/>
              </w:rPr>
              <w:t>ExcellentTrader速報（本日確定）</w:t>
            </w:r>
          </w:p>
        </w:tc>
      </w:tr>
      <w:tr>
        <w:tc>
          <w:tcPr>
            <w:tcW w:type="dxa" w:w="1881"/>
            <w:shd w:val="clear" w:color="auto" w:fill="DDEBF7"/>
          </w:tcPr>
          <w:p>
            <w:r>
              <w:rPr>
                <w:rFonts w:ascii="Meiryo UI" w:hAnsi="Meiryo UI"/>
                <w:sz w:val="18"/>
              </w:rPr>
              <w:t>EPS（鶴尾AN速報）</w:t>
            </w:r>
          </w:p>
        </w:tc>
        <w:tc>
          <w:tcPr>
            <w:tcW w:type="dxa" w:w="1881"/>
            <w:shd w:val="clear" w:color="auto" w:fill="DDEBF7"/>
          </w:tcPr>
          <w:p>
            <w:r>
              <w:rPr>
                <w:rFonts w:ascii="Meiryo UI" w:hAnsi="Meiryo UI"/>
                <w:sz w:val="18"/>
              </w:rPr>
              <w:t>≒¥133.7</w:t>
            </w:r>
          </w:p>
        </w:tc>
        <w:tc>
          <w:tcPr>
            <w:tcW w:type="dxa" w:w="1881"/>
            <w:shd w:val="clear" w:color="auto" w:fill="DDEBF7"/>
          </w:tcPr>
          <w:p>
            <w:r>
              <w:rPr>
                <w:rFonts w:ascii="Meiryo UI" w:hAnsi="Meiryo UI"/>
                <w:sz w:val="18"/>
              </w:rPr>
              <w:t>¥177（鶴尾AN）</w:t>
            </w:r>
          </w:p>
        </w:tc>
        <w:tc>
          <w:tcPr>
            <w:tcW w:type="dxa" w:w="1881"/>
            <w:shd w:val="clear" w:color="auto" w:fill="DDEBF7"/>
          </w:tcPr>
          <w:p>
            <w:r>
              <w:rPr>
                <w:rFonts w:ascii="Meiryo UI" w:hAnsi="Meiryo UI"/>
                <w:sz w:val="18"/>
              </w:rPr>
              <w:t>+32.4%</w:t>
            </w:r>
          </w:p>
        </w:tc>
        <w:tc>
          <w:tcPr>
            <w:tcW w:type="dxa" w:w="1881"/>
            <w:shd w:val="clear" w:color="auto" w:fill="DDEBF7"/>
          </w:tcPr>
          <w:p>
            <w:r>
              <w:rPr>
                <w:rFonts w:ascii="Meiryo UI" w:hAnsi="Meiryo UI"/>
                <w:sz w:val="18"/>
              </w:rPr>
              <w:t>SBI鶴尾AN速報</w:t>
            </w:r>
          </w:p>
        </w:tc>
      </w:tr>
      <w:tr>
        <w:tc>
          <w:tcPr>
            <w:tcW w:type="dxa" w:w="1881"/>
          </w:tcPr>
          <w:p>
            <w:r>
              <w:rPr>
                <w:rFonts w:ascii="Meiryo UI" w:hAnsi="Meiryo UI"/>
                <w:sz w:val="18"/>
              </w:rPr>
              <w:t>EBITDA（yfinance TTM）</w:t>
            </w:r>
          </w:p>
        </w:tc>
        <w:tc>
          <w:tcPr>
            <w:tcW w:type="dxa" w:w="1881"/>
          </w:tcPr>
          <w:p>
            <w:r>
              <w:rPr>
                <w:rFonts w:ascii="Meiryo UI" w:hAnsi="Meiryo UI"/>
                <w:sz w:val="18"/>
              </w:rPr>
              <w:t>¥1,441.2B</w:t>
            </w:r>
          </w:p>
        </w:tc>
        <w:tc>
          <w:tcPr>
            <w:tcW w:type="dxa" w:w="1881"/>
          </w:tcPr>
          <w:p>
            <w:r>
              <w:rPr>
                <w:rFonts w:ascii="Meiryo UI" w:hAnsi="Meiryo UI"/>
                <w:sz w:val="18"/>
              </w:rPr>
              <w:t>¥1,581.1B</w:t>
            </w:r>
          </w:p>
        </w:tc>
        <w:tc>
          <w:tcPr>
            <w:tcW w:type="dxa" w:w="1881"/>
          </w:tcPr>
          <w:p>
            <w:r>
              <w:rPr>
                <w:rFonts w:ascii="Meiryo UI" w:hAnsi="Meiryo UI"/>
                <w:sz w:val="18"/>
              </w:rPr>
              <w:t>+9.7%</w:t>
            </w:r>
          </w:p>
        </w:tc>
        <w:tc>
          <w:tcPr>
            <w:tcW w:type="dxa" w:w="1881"/>
          </w:tcPr>
          <w:p>
            <w:r>
              <w:rPr>
                <w:rFonts w:ascii="Meiryo UI" w:hAnsi="Meiryo UI"/>
                <w:sz w:val="18"/>
              </w:rPr>
              <w:t>yfinance TTM（参考値）</w:t>
            </w:r>
          </w:p>
        </w:tc>
      </w:tr>
      <w:tr>
        <w:tc>
          <w:tcPr>
            <w:tcW w:type="dxa" w:w="1881"/>
            <w:shd w:val="clear" w:color="auto" w:fill="DDEBF7"/>
          </w:tcPr>
          <w:p>
            <w:r>
              <w:rPr>
                <w:rFonts w:ascii="Meiryo UI" w:hAnsi="Meiryo UI"/>
                <w:sz w:val="18"/>
              </w:rPr>
              <w:t>配当（年間）</w:t>
            </w:r>
          </w:p>
        </w:tc>
        <w:tc>
          <w:tcPr>
            <w:tcW w:type="dxa" w:w="1881"/>
            <w:shd w:val="clear" w:color="auto" w:fill="DDEBF7"/>
          </w:tcPr>
          <w:p>
            <w:r>
              <w:rPr>
                <w:rFonts w:ascii="Meiryo UI" w:hAnsi="Meiryo UI"/>
                <w:sz w:val="18"/>
              </w:rPr>
              <w:t>≒¥42/株</w:t>
            </w:r>
          </w:p>
        </w:tc>
        <w:tc>
          <w:tcPr>
            <w:tcW w:type="dxa" w:w="1881"/>
            <w:shd w:val="clear" w:color="auto" w:fill="DDEBF7"/>
          </w:tcPr>
          <w:p>
            <w:r>
              <w:rPr>
                <w:rFonts w:ascii="Meiryo UI" w:hAnsi="Meiryo UI"/>
                <w:sz w:val="18"/>
              </w:rPr>
              <w:t>¥50/株（v4修正：日経確定値）</w:t>
            </w:r>
          </w:p>
        </w:tc>
        <w:tc>
          <w:tcPr>
            <w:tcW w:type="dxa" w:w="1881"/>
            <w:shd w:val="clear" w:color="auto" w:fill="DDEBF7"/>
          </w:tcPr>
          <w:p>
            <w:r>
              <w:rPr>
                <w:rFonts w:ascii="Meiryo UI" w:hAnsi="Meiryo UI"/>
                <w:sz w:val="18"/>
              </w:rPr>
              <w:t>+¥8増配</w:t>
            </w:r>
          </w:p>
        </w:tc>
        <w:tc>
          <w:tcPr>
            <w:tcW w:type="dxa" w:w="1881"/>
            <w:shd w:val="clear" w:color="auto" w:fill="DDEBF7"/>
          </w:tcPr>
          <w:p>
            <w:r>
              <w:rPr>
                <w:rFonts w:ascii="Meiryo UI" w:hAnsi="Meiryo UI"/>
                <w:sz w:val="18"/>
              </w:rPr>
              <w:t>日経電子版確認</w:t>
            </w:r>
          </w:p>
        </w:tc>
      </w:tr>
    </w:tbl>
    <w:p/>
    <w:p>
      <w:r>
        <w:rPr>
          <w:rFonts w:ascii="Meiryo UI" w:hAnsi="Meiryo UI"/>
          <w:sz w:val="20"/>
        </w:rPr>
        <w:t>&gt; Rationale（v4重要更新）:</w:t>
      </w:r>
    </w:p>
    <w:p>
      <w:r>
        <w:rPr>
          <w:rFonts w:ascii="Meiryo UI" w:hAnsi="Meiryo UI"/>
          <w:sz w:val="20"/>
        </w:rPr>
        <w:t>&gt; ExcellentTrader速報による確定値は純利益¥802.3B（+30.3%）。配当はv3の¥45から¥50/株（日経確報）に修正。v4では日経確報ベースの数値を正とする。</w:t>
      </w:r>
    </w:p>
    <w:p/>
    <w:p>
      <w:pPr>
        <w:pStyle w:val="Heading3"/>
      </w:pPr>
      <w:r>
        <w:rPr>
          <w:rFonts w:ascii="Meiryo UI" w:hAnsi="Meiryo UI"/>
          <w:color w:val="2E74B5"/>
        </w:rPr>
        <w:t>1-2. FY2026四半期EPS実績（確定）</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四半期</w:t>
            </w:r>
          </w:p>
        </w:tc>
        <w:tc>
          <w:tcPr>
            <w:tcW w:type="dxa" w:w="1568"/>
            <w:shd w:val="clear" w:color="auto" w:fill="2E74B5"/>
          </w:tcPr>
          <w:p>
            <w:r>
              <w:rPr>
                <w:rFonts w:ascii="Meiryo UI" w:hAnsi="Meiryo UI"/>
                <w:b/>
                <w:color w:val="FFFFFF"/>
                <w:sz w:val="18"/>
              </w:rPr>
              <w:t>期間</w:t>
            </w:r>
          </w:p>
        </w:tc>
        <w:tc>
          <w:tcPr>
            <w:tcW w:type="dxa" w:w="1568"/>
            <w:shd w:val="clear" w:color="auto" w:fill="2E74B5"/>
          </w:tcPr>
          <w:p>
            <w:r>
              <w:rPr>
                <w:rFonts w:ascii="Meiryo UI" w:hAnsi="Meiryo UI"/>
                <w:b/>
                <w:color w:val="FFFFFF"/>
                <w:sz w:val="18"/>
              </w:rPr>
              <w:t>EPS実績</w:t>
            </w:r>
          </w:p>
        </w:tc>
        <w:tc>
          <w:tcPr>
            <w:tcW w:type="dxa" w:w="1568"/>
            <w:shd w:val="clear" w:color="auto" w:fill="2E74B5"/>
          </w:tcPr>
          <w:p>
            <w:r>
              <w:rPr>
                <w:rFonts w:ascii="Meiryo UI" w:hAnsi="Meiryo UI"/>
                <w:b/>
                <w:color w:val="FFFFFF"/>
                <w:sz w:val="18"/>
              </w:rPr>
              <w:t>発表日</w:t>
            </w:r>
          </w:p>
        </w:tc>
        <w:tc>
          <w:tcPr>
            <w:tcW w:type="dxa" w:w="1568"/>
            <w:shd w:val="clear" w:color="auto" w:fill="2E74B5"/>
          </w:tcPr>
          <w:p>
            <w:r>
              <w:rPr>
                <w:rFonts w:ascii="Meiryo UI" w:hAnsi="Meiryo UI"/>
                <w:b/>
                <w:color w:val="FFFFFF"/>
                <w:sz w:val="18"/>
              </w:rPr>
              <w:t>アナリスト予想</w:t>
            </w:r>
          </w:p>
        </w:tc>
        <w:tc>
          <w:tcPr>
            <w:tcW w:type="dxa" w:w="1568"/>
            <w:shd w:val="clear" w:color="auto" w:fill="2E74B5"/>
          </w:tcPr>
          <w:p>
            <w:r>
              <w:rPr>
                <w:rFonts w:ascii="Meiryo UI" w:hAnsi="Meiryo UI"/>
                <w:b/>
                <w:color w:val="FFFFFF"/>
                <w:sz w:val="18"/>
              </w:rPr>
              <w:t>サプライズ</w:t>
            </w:r>
          </w:p>
        </w:tc>
      </w:tr>
      <w:tr>
        <w:tc>
          <w:tcPr>
            <w:tcW w:type="dxa" w:w="1568"/>
          </w:tcPr>
          <w:p>
            <w:r>
              <w:rPr>
                <w:rFonts w:ascii="Meiryo UI" w:hAnsi="Meiryo UI"/>
                <w:sz w:val="18"/>
              </w:rPr>
              <w:t>Q1 FY2026</w:t>
            </w:r>
          </w:p>
        </w:tc>
        <w:tc>
          <w:tcPr>
            <w:tcW w:type="dxa" w:w="1568"/>
          </w:tcPr>
          <w:p>
            <w:r>
              <w:rPr>
                <w:rFonts w:ascii="Meiryo UI" w:hAnsi="Meiryo UI"/>
                <w:sz w:val="18"/>
              </w:rPr>
              <w:t>Apr-Jun 2025</w:t>
            </w:r>
          </w:p>
        </w:tc>
        <w:tc>
          <w:tcPr>
            <w:tcW w:type="dxa" w:w="1568"/>
          </w:tcPr>
          <w:p>
            <w:r>
              <w:rPr>
                <w:rFonts w:ascii="Meiryo UI" w:hAnsi="Meiryo UI"/>
                <w:sz w:val="18"/>
              </w:rPr>
              <w:t>¥42.01</w:t>
            </w:r>
          </w:p>
        </w:tc>
        <w:tc>
          <w:tcPr>
            <w:tcW w:type="dxa" w:w="1568"/>
          </w:tcPr>
          <w:p>
            <w:r>
              <w:rPr>
                <w:rFonts w:ascii="Meiryo UI" w:hAnsi="Meiryo UI"/>
                <w:sz w:val="18"/>
              </w:rPr>
              <w:t>2025-07-31</w:t>
            </w:r>
          </w:p>
        </w:tc>
        <w:tc>
          <w:tcPr>
            <w:tcW w:type="dxa" w:w="1568"/>
          </w:tcPr>
          <w:p>
            <w:r>
              <w:rPr>
                <w:rFonts w:ascii="Meiryo UI" w:hAnsi="Meiryo UI"/>
                <w:sz w:val="18"/>
              </w:rPr>
              <w:t>¥33.29</w:t>
            </w:r>
          </w:p>
        </w:tc>
        <w:tc>
          <w:tcPr>
            <w:tcW w:type="dxa" w:w="1568"/>
          </w:tcPr>
          <w:p>
            <w:r>
              <w:rPr>
                <w:rFonts w:ascii="Meiryo UI" w:hAnsi="Meiryo UI"/>
                <w:sz w:val="18"/>
              </w:rPr>
              <w:t>+26.2%</w:t>
            </w:r>
          </w:p>
        </w:tc>
      </w:tr>
      <w:tr>
        <w:tc>
          <w:tcPr>
            <w:tcW w:type="dxa" w:w="1568"/>
            <w:shd w:val="clear" w:color="auto" w:fill="DDEBF7"/>
          </w:tcPr>
          <w:p>
            <w:r>
              <w:rPr>
                <w:rFonts w:ascii="Meiryo UI" w:hAnsi="Meiryo UI"/>
                <w:sz w:val="18"/>
              </w:rPr>
              <w:t>Q2 FY2026</w:t>
            </w:r>
          </w:p>
        </w:tc>
        <w:tc>
          <w:tcPr>
            <w:tcW w:type="dxa" w:w="1568"/>
            <w:shd w:val="clear" w:color="auto" w:fill="DDEBF7"/>
          </w:tcPr>
          <w:p>
            <w:r>
              <w:rPr>
                <w:rFonts w:ascii="Meiryo UI" w:hAnsi="Meiryo UI"/>
                <w:sz w:val="18"/>
              </w:rPr>
              <w:t>Jul-Sep 2025</w:t>
            </w:r>
          </w:p>
        </w:tc>
        <w:tc>
          <w:tcPr>
            <w:tcW w:type="dxa" w:w="1568"/>
            <w:shd w:val="clear" w:color="auto" w:fill="DDEBF7"/>
          </w:tcPr>
          <w:p>
            <w:r>
              <w:rPr>
                <w:rFonts w:ascii="Meiryo UI" w:hAnsi="Meiryo UI"/>
                <w:sz w:val="18"/>
              </w:rPr>
              <w:t>¥61.62</w:t>
            </w:r>
          </w:p>
        </w:tc>
        <w:tc>
          <w:tcPr>
            <w:tcW w:type="dxa" w:w="1568"/>
            <w:shd w:val="clear" w:color="auto" w:fill="DDEBF7"/>
          </w:tcPr>
          <w:p>
            <w:r>
              <w:rPr>
                <w:rFonts w:ascii="Meiryo UI" w:hAnsi="Meiryo UI"/>
                <w:sz w:val="18"/>
              </w:rPr>
              <w:t>2025-10-30</w:t>
            </w:r>
          </w:p>
        </w:tc>
        <w:tc>
          <w:tcPr>
            <w:tcW w:type="dxa" w:w="1568"/>
            <w:shd w:val="clear" w:color="auto" w:fill="DDEBF7"/>
          </w:tcPr>
          <w:p>
            <w:r>
              <w:rPr>
                <w:rFonts w:ascii="Meiryo UI" w:hAnsi="Meiryo UI"/>
                <w:sz w:val="18"/>
              </w:rPr>
              <w:t>¥38.41</w:t>
            </w:r>
          </w:p>
        </w:tc>
        <w:tc>
          <w:tcPr>
            <w:tcW w:type="dxa" w:w="1568"/>
            <w:shd w:val="clear" w:color="auto" w:fill="DDEBF7"/>
          </w:tcPr>
          <w:p>
            <w:r>
              <w:rPr>
                <w:rFonts w:ascii="Meiryo UI" w:hAnsi="Meiryo UI"/>
                <w:sz w:val="18"/>
              </w:rPr>
              <w:t>+60.4%</w:t>
            </w:r>
          </w:p>
        </w:tc>
      </w:tr>
      <w:tr>
        <w:tc>
          <w:tcPr>
            <w:tcW w:type="dxa" w:w="1568"/>
          </w:tcPr>
          <w:p>
            <w:r>
              <w:rPr>
                <w:rFonts w:ascii="Meiryo UI" w:hAnsi="Meiryo UI"/>
                <w:sz w:val="18"/>
              </w:rPr>
              <w:t>Q3 FY2026</w:t>
            </w:r>
          </w:p>
        </w:tc>
        <w:tc>
          <w:tcPr>
            <w:tcW w:type="dxa" w:w="1568"/>
          </w:tcPr>
          <w:p>
            <w:r>
              <w:rPr>
                <w:rFonts w:ascii="Meiryo UI" w:hAnsi="Meiryo UI"/>
                <w:sz w:val="18"/>
              </w:rPr>
              <w:t>Oct-Dec 2025</w:t>
            </w:r>
          </w:p>
        </w:tc>
        <w:tc>
          <w:tcPr>
            <w:tcW w:type="dxa" w:w="1568"/>
          </w:tcPr>
          <w:p>
            <w:r>
              <w:rPr>
                <w:rFonts w:ascii="Meiryo UI" w:hAnsi="Meiryo UI"/>
                <w:sz w:val="18"/>
              </w:rPr>
              <w:t>¥36.73</w:t>
            </w:r>
          </w:p>
        </w:tc>
        <w:tc>
          <w:tcPr>
            <w:tcW w:type="dxa" w:w="1568"/>
          </w:tcPr>
          <w:p>
            <w:r>
              <w:rPr>
                <w:rFonts w:ascii="Meiryo UI" w:hAnsi="Meiryo UI"/>
                <w:sz w:val="18"/>
              </w:rPr>
              <w:t>2026-01-28</w:t>
            </w:r>
          </w:p>
        </w:tc>
        <w:tc>
          <w:tcPr>
            <w:tcW w:type="dxa" w:w="1568"/>
          </w:tcPr>
          <w:p>
            <w:r>
              <w:rPr>
                <w:rFonts w:ascii="Meiryo UI" w:hAnsi="Meiryo UI"/>
                <w:sz w:val="18"/>
              </w:rPr>
              <w:t>¥39.36</w:t>
            </w:r>
          </w:p>
        </w:tc>
        <w:tc>
          <w:tcPr>
            <w:tcW w:type="dxa" w:w="1568"/>
          </w:tcPr>
          <w:p>
            <w:r>
              <w:rPr>
                <w:rFonts w:ascii="Meiryo UI" w:hAnsi="Meiryo UI"/>
                <w:sz w:val="18"/>
              </w:rPr>
              <w:t>▲6.7%</w:t>
            </w:r>
          </w:p>
        </w:tc>
      </w:tr>
      <w:tr>
        <w:tc>
          <w:tcPr>
            <w:tcW w:type="dxa" w:w="1568"/>
            <w:shd w:val="clear" w:color="auto" w:fill="DDEBF7"/>
          </w:tcPr>
          <w:p>
            <w:r>
              <w:rPr>
                <w:rFonts w:ascii="Meiryo UI" w:hAnsi="Meiryo UI"/>
                <w:sz w:val="18"/>
              </w:rPr>
              <w:t>Q4 FY2026</w:t>
            </w:r>
          </w:p>
        </w:tc>
        <w:tc>
          <w:tcPr>
            <w:tcW w:type="dxa" w:w="1568"/>
            <w:shd w:val="clear" w:color="auto" w:fill="DDEBF7"/>
          </w:tcPr>
          <w:p>
            <w:r>
              <w:rPr>
                <w:rFonts w:ascii="Meiryo UI" w:hAnsi="Meiryo UI"/>
                <w:sz w:val="18"/>
              </w:rPr>
              <w:t>Jan-Mar 2026</w:t>
            </w:r>
          </w:p>
        </w:tc>
        <w:tc>
          <w:tcPr>
            <w:tcW w:type="dxa" w:w="1568"/>
            <w:shd w:val="clear" w:color="auto" w:fill="DDEBF7"/>
          </w:tcPr>
          <w:p>
            <w:r>
              <w:rPr>
                <w:rFonts w:ascii="Meiryo UI" w:hAnsi="Meiryo UI"/>
                <w:sz w:val="18"/>
              </w:rPr>
              <w:t>≒¥36.64（逆算推計）</w:t>
            </w:r>
          </w:p>
        </w:tc>
        <w:tc>
          <w:tcPr>
            <w:tcW w:type="dxa" w:w="1568"/>
            <w:shd w:val="clear" w:color="auto" w:fill="DDEBF7"/>
          </w:tcPr>
          <w:p>
            <w:r>
              <w:rPr>
                <w:rFonts w:ascii="Meiryo UI" w:hAnsi="Meiryo UI"/>
                <w:sz w:val="18"/>
              </w:rPr>
              <w:t>2026-04-27</w:t>
            </w:r>
          </w:p>
        </w:tc>
        <w:tc>
          <w:tcPr>
            <w:tcW w:type="dxa" w:w="1568"/>
            <w:shd w:val="clear" w:color="auto" w:fill="DDEBF7"/>
          </w:tcPr>
          <w:p>
            <w:r>
              <w:rPr>
                <w:rFonts w:ascii="Meiryo UI" w:hAnsi="Meiryo UI"/>
                <w:sz w:val="18"/>
              </w:rPr>
              <w:t>¥46.27</w:t>
            </w:r>
          </w:p>
        </w:tc>
        <w:tc>
          <w:tcPr>
            <w:tcW w:type="dxa" w:w="1568"/>
            <w:shd w:val="clear" w:color="auto" w:fill="DDEBF7"/>
          </w:tcPr>
          <w:p>
            <w:r>
              <w:rPr>
                <w:rFonts w:ascii="Meiryo UI" w:hAnsi="Meiryo UI"/>
                <w:sz w:val="18"/>
              </w:rPr>
              <w:t>≒▲21%（推計）</w:t>
            </w:r>
          </w:p>
        </w:tc>
      </w:tr>
      <w:tr>
        <w:tc>
          <w:tcPr>
            <w:tcW w:type="dxa" w:w="1568"/>
          </w:tcPr>
          <w:p>
            <w:r>
              <w:rPr>
                <w:rFonts w:ascii="Meiryo UI" w:hAnsi="Meiryo UI"/>
                <w:sz w:val="18"/>
              </w:rPr>
              <w:t>FY2026合計</w:t>
            </w:r>
          </w:p>
        </w:tc>
        <w:tc>
          <w:tcPr>
            <w:tcW w:type="dxa" w:w="1568"/>
          </w:tcPr>
          <w:p>
            <w:r>
              <w:rPr>
                <w:rFonts w:ascii="Meiryo UI" w:hAnsi="Meiryo UI"/>
                <w:sz w:val="18"/>
              </w:rPr>
              <w:t>—</w:t>
            </w:r>
          </w:p>
        </w:tc>
        <w:tc>
          <w:tcPr>
            <w:tcW w:type="dxa" w:w="1568"/>
          </w:tcPr>
          <w:p>
            <w:r>
              <w:rPr>
                <w:rFonts w:ascii="Meiryo UI" w:hAnsi="Meiryo UI"/>
                <w:sz w:val="18"/>
              </w:rPr>
              <w:t>¥177（鶴尾AN速報EPS）</w:t>
            </w:r>
          </w:p>
        </w:tc>
        <w:tc>
          <w:tcPr>
            <w:tcW w:type="dxa" w:w="1568"/>
          </w:tcPr>
          <w:p>
            <w:r>
              <w:rPr>
                <w:rFonts w:ascii="Meiryo UI" w:hAnsi="Meiryo UI"/>
                <w:sz w:val="18"/>
              </w:rPr>
              <w:t>—</w:t>
            </w:r>
          </w:p>
        </w:tc>
        <w:tc>
          <w:tcPr>
            <w:tcW w:type="dxa" w:w="1568"/>
          </w:tcPr>
          <w:p>
            <w:r>
              <w:rPr>
                <w:rFonts w:ascii="Meiryo UI" w:hAnsi="Meiryo UI"/>
                <w:sz w:val="18"/>
              </w:rPr>
              <w:t>¥180（コンセンサス）</w:t>
            </w:r>
          </w:p>
        </w:tc>
        <w:tc>
          <w:tcPr>
            <w:tcW w:type="dxa" w:w="1568"/>
          </w:tcPr>
          <w:p>
            <w:r>
              <w:rPr>
                <w:rFonts w:ascii="Meiryo UI" w:hAnsi="Meiryo UI"/>
                <w:sz w:val="18"/>
              </w:rPr>
              <w:t>▲1.7%（小幅ミス）</w:t>
            </w:r>
          </w:p>
        </w:tc>
      </w:tr>
    </w:tbl>
    <w:p/>
    <w:p>
      <w:r>
        <w:rPr>
          <w:rFonts w:ascii="Meiryo UI" w:hAnsi="Meiryo UI"/>
          <w:sz w:val="20"/>
        </w:rPr>
        <w:t>&gt; Rationale（v4）: 通期EPS¥177 vs コンセンサス¥180（▲1.7%）。H1（Q1+Q2）の大幅サプライズ（+26%・+60%）がQ3▲7%、Q4推計▲21%の軟化を吸収。Q4の低調はQ1▲200億の地政学影響（ホルムズ・米国関税）を先取り折込と解釈される。</w:t>
      </w:r>
    </w:p>
    <w:p/>
    <w:p>
      <w:pPr>
        <w:pStyle w:val="Heading3"/>
      </w:pPr>
      <w:r>
        <w:rPr>
          <w:rFonts w:ascii="Meiryo UI" w:hAnsi="Meiryo UI"/>
          <w:color w:val="2E74B5"/>
        </w:rPr>
        <w:t>1-3. FY2027（2027年3月期）ガイダンス — 本日公式初発表（v4修正版）</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FY2027公式ガイダンス</w:t>
            </w:r>
          </w:p>
        </w:tc>
        <w:tc>
          <w:tcPr>
            <w:tcW w:type="dxa" w:w="1881"/>
            <w:shd w:val="clear" w:color="auto" w:fill="2E74B5"/>
          </w:tcPr>
          <w:p>
            <w:r>
              <w:rPr>
                <w:rFonts w:ascii="Meiryo UI" w:hAnsi="Meiryo UI"/>
                <w:b/>
                <w:color w:val="FFFFFF"/>
                <w:sz w:val="18"/>
              </w:rPr>
              <w:t>FY2026確定比</w:t>
            </w:r>
          </w:p>
        </w:tc>
        <w:tc>
          <w:tcPr>
            <w:tcW w:type="dxa" w:w="1881"/>
            <w:shd w:val="clear" w:color="auto" w:fill="2E74B5"/>
          </w:tcPr>
          <w:p>
            <w:r>
              <w:rPr>
                <w:rFonts w:ascii="Meiryo UI" w:hAnsi="Meiryo UI"/>
                <w:b/>
                <w:color w:val="FFFFFF"/>
                <w:sz w:val="18"/>
              </w:rPr>
              <w:t>コンセンサス比</w:t>
            </w:r>
          </w:p>
        </w:tc>
        <w:tc>
          <w:tcPr>
            <w:tcW w:type="dxa" w:w="1881"/>
            <w:shd w:val="clear" w:color="auto" w:fill="2E74B5"/>
          </w:tcPr>
          <w:p>
            <w:r>
              <w:rPr>
                <w:rFonts w:ascii="Meiryo UI" w:hAnsi="Meiryo UI"/>
                <w:b/>
                <w:color w:val="FFFFFF"/>
                <w:sz w:val="18"/>
              </w:rPr>
              <w:t>ソース</w:t>
            </w:r>
          </w:p>
        </w:tc>
      </w:tr>
      <w:tr>
        <w:tc>
          <w:tcPr>
            <w:tcW w:type="dxa" w:w="1881"/>
          </w:tcPr>
          <w:p>
            <w:r>
              <w:rPr>
                <w:rFonts w:ascii="Meiryo UI" w:hAnsi="Meiryo UI"/>
                <w:sz w:val="18"/>
              </w:rPr>
              <w:t>売上収益</w:t>
            </w:r>
          </w:p>
        </w:tc>
        <w:tc>
          <w:tcPr>
            <w:tcW w:type="dxa" w:w="1881"/>
          </w:tcPr>
          <w:p>
            <w:r>
              <w:rPr>
                <w:rFonts w:ascii="Meiryo UI" w:hAnsi="Meiryo UI"/>
                <w:sz w:val="18"/>
              </w:rPr>
              <w:t>¥11,100B</w:t>
            </w:r>
          </w:p>
        </w:tc>
        <w:tc>
          <w:tcPr>
            <w:tcW w:type="dxa" w:w="1881"/>
          </w:tcPr>
          <w:p>
            <w:r>
              <w:rPr>
                <w:rFonts w:ascii="Meiryo UI" w:hAnsi="Meiryo UI"/>
                <w:sz w:val="18"/>
              </w:rPr>
              <w:t>+5.0%</w:t>
            </w:r>
          </w:p>
        </w:tc>
        <w:tc>
          <w:tcPr>
            <w:tcW w:type="dxa" w:w="1881"/>
          </w:tcPr>
          <w:p>
            <w:r>
              <w:rPr>
                <w:rFonts w:ascii="Meiryo UI" w:hAnsi="Meiryo UI"/>
                <w:sz w:val="18"/>
              </w:rPr>
              <w:t>▲¥212B（コンセンサス¥11,312B比）</w:t>
            </w:r>
          </w:p>
        </w:tc>
        <w:tc>
          <w:tcPr>
            <w:tcW w:type="dxa" w:w="1881"/>
          </w:tcPr>
          <w:p>
            <w:r>
              <w:rPr>
                <w:rFonts w:ascii="Meiryo UI" w:hAnsi="Meiryo UI"/>
                <w:sz w:val="18"/>
              </w:rPr>
              <w:t>ExcellentTrader速報</w:t>
            </w:r>
          </w:p>
        </w:tc>
      </w:tr>
      <w:tr>
        <w:tc>
          <w:tcPr>
            <w:tcW w:type="dxa" w:w="1881"/>
            <w:shd w:val="clear" w:color="auto" w:fill="DDEBF7"/>
          </w:tcPr>
          <w:p>
            <w:r>
              <w:rPr>
                <w:rFonts w:ascii="Meiryo UI" w:hAnsi="Meiryo UI"/>
                <w:sz w:val="18"/>
              </w:rPr>
              <w:t>調整後EBIT（営業利益）</w:t>
            </w:r>
          </w:p>
        </w:tc>
        <w:tc>
          <w:tcPr>
            <w:tcW w:type="dxa" w:w="1881"/>
            <w:shd w:val="clear" w:color="auto" w:fill="DDEBF7"/>
          </w:tcPr>
          <w:p>
            <w:r>
              <w:rPr>
                <w:rFonts w:ascii="Meiryo UI" w:hAnsi="Meiryo UI"/>
                <w:sz w:val="18"/>
              </w:rPr>
              <w:t>¥1,315B</w:t>
            </w:r>
          </w:p>
        </w:tc>
        <w:tc>
          <w:tcPr>
            <w:tcW w:type="dxa" w:w="1881"/>
            <w:shd w:val="clear" w:color="auto" w:fill="DDEBF7"/>
          </w:tcPr>
          <w:p>
            <w:r>
              <w:rPr>
                <w:rFonts w:ascii="Meiryo UI" w:hAnsi="Meiryo UI"/>
                <w:sz w:val="18"/>
              </w:rPr>
              <w:t>+9.7%</w:t>
            </w:r>
          </w:p>
        </w:tc>
        <w:tc>
          <w:tcPr>
            <w:tcW w:type="dxa" w:w="1881"/>
            <w:shd w:val="clear" w:color="auto" w:fill="DDEBF7"/>
          </w:tcPr>
          <w:p>
            <w:r>
              <w:rPr>
                <w:rFonts w:ascii="Meiryo UI" w:hAnsi="Meiryo UI"/>
                <w:sz w:val="18"/>
              </w:rPr>
              <w:t>▲2.6%ミス（コンセンサス¥1,350B比）</w:t>
            </w:r>
          </w:p>
        </w:tc>
        <w:tc>
          <w:tcPr>
            <w:tcW w:type="dxa" w:w="1881"/>
            <w:shd w:val="clear" w:color="auto" w:fill="DDEBF7"/>
          </w:tcPr>
          <w:p>
            <w:r>
              <w:rPr>
                <w:rFonts w:ascii="Meiryo UI" w:hAnsi="Meiryo UI"/>
                <w:sz w:val="18"/>
              </w:rPr>
              <w:t>ExcellentTrader速報・SBI鶴尾AN</w:t>
            </w:r>
          </w:p>
        </w:tc>
      </w:tr>
      <w:tr>
        <w:tc>
          <w:tcPr>
            <w:tcW w:type="dxa" w:w="1881"/>
          </w:tcPr>
          <w:p>
            <w:r>
              <w:rPr>
                <w:rFonts w:ascii="Meiryo UI" w:hAnsi="Meiryo UI"/>
                <w:sz w:val="18"/>
              </w:rPr>
              <w:t>純利益（v4修正）</w:t>
            </w:r>
          </w:p>
        </w:tc>
        <w:tc>
          <w:tcPr>
            <w:tcW w:type="dxa" w:w="1881"/>
          </w:tcPr>
          <w:p>
            <w:r>
              <w:rPr>
                <w:rFonts w:ascii="Meiryo UI" w:hAnsi="Meiryo UI"/>
                <w:sz w:val="18"/>
              </w:rPr>
              <w:t>¥850B（日経確定値）</w:t>
            </w:r>
          </w:p>
        </w:tc>
        <w:tc>
          <w:tcPr>
            <w:tcW w:type="dxa" w:w="1881"/>
          </w:tcPr>
          <w:p>
            <w:r>
              <w:rPr>
                <w:rFonts w:ascii="Meiryo UI" w:hAnsi="Meiryo UI"/>
                <w:sz w:val="18"/>
              </w:rPr>
              <w:t>+5.9%</w:t>
            </w:r>
          </w:p>
        </w:tc>
        <w:tc>
          <w:tcPr>
            <w:tcW w:type="dxa" w:w="1881"/>
          </w:tcPr>
          <w:p>
            <w:r>
              <w:rPr>
                <w:rFonts w:ascii="Meiryo UI" w:hAnsi="Meiryo UI"/>
                <w:sz w:val="18"/>
              </w:rPr>
              <w:t>▲6.9%ミス（QUICKコンセンサス¥912.5B比）</w:t>
            </w:r>
          </w:p>
        </w:tc>
        <w:tc>
          <w:tcPr>
            <w:tcW w:type="dxa" w:w="1881"/>
          </w:tcPr>
          <w:p>
            <w:r>
              <w:rPr>
                <w:rFonts w:ascii="Meiryo UI" w:hAnsi="Meiryo UI"/>
                <w:sz w:val="18"/>
              </w:rPr>
              <w:t>日経電子版（2026-04-27確報）</w:t>
            </w:r>
          </w:p>
        </w:tc>
      </w:tr>
      <w:tr>
        <w:tc>
          <w:tcPr>
            <w:tcW w:type="dxa" w:w="1881"/>
            <w:shd w:val="clear" w:color="auto" w:fill="DDEBF7"/>
          </w:tcPr>
          <w:p>
            <w:r>
              <w:rPr>
                <w:rFonts w:ascii="Meiryo UI" w:hAnsi="Meiryo UI"/>
                <w:sz w:val="18"/>
              </w:rPr>
              <w:t>EPS（公式ガイダンス）</w:t>
            </w:r>
          </w:p>
        </w:tc>
        <w:tc>
          <w:tcPr>
            <w:tcW w:type="dxa" w:w="1881"/>
            <w:shd w:val="clear" w:color="auto" w:fill="DDEBF7"/>
          </w:tcPr>
          <w:p>
            <w:r>
              <w:rPr>
                <w:rFonts w:ascii="Meiryo UI" w:hAnsi="Meiryo UI"/>
                <w:sz w:val="18"/>
              </w:rPr>
              <w:t>¥189</w:t>
            </w:r>
          </w:p>
        </w:tc>
        <w:tc>
          <w:tcPr>
            <w:tcW w:type="dxa" w:w="1881"/>
            <w:shd w:val="clear" w:color="auto" w:fill="DDEBF7"/>
          </w:tcPr>
          <w:p>
            <w:r>
              <w:rPr>
                <w:rFonts w:ascii="Meiryo UI" w:hAnsi="Meiryo UI"/>
                <w:sz w:val="18"/>
              </w:rPr>
              <w:t>+6.8%</w:t>
            </w:r>
          </w:p>
        </w:tc>
        <w:tc>
          <w:tcPr>
            <w:tcW w:type="dxa" w:w="1881"/>
            <w:shd w:val="clear" w:color="auto" w:fill="DDEBF7"/>
          </w:tcPr>
          <w:p>
            <w:r>
              <w:rPr>
                <w:rFonts w:ascii="Meiryo UI" w:hAnsi="Meiryo UI"/>
                <w:sz w:val="18"/>
              </w:rPr>
              <w:t>▲7.8%ミス（コンセンサス¥205比）</w:t>
            </w:r>
          </w:p>
        </w:tc>
        <w:tc>
          <w:tcPr>
            <w:tcW w:type="dxa" w:w="1881"/>
            <w:shd w:val="clear" w:color="auto" w:fill="DDEBF7"/>
          </w:tcPr>
          <w:p>
            <w:r>
              <w:rPr>
                <w:rFonts w:ascii="Meiryo UI" w:hAnsi="Meiryo UI"/>
                <w:sz w:val="18"/>
              </w:rPr>
              <w:t>SBI鶴尾AN速報</w:t>
            </w:r>
          </w:p>
        </w:tc>
      </w:tr>
      <w:tr>
        <w:tc>
          <w:tcPr>
            <w:tcW w:type="dxa" w:w="1881"/>
          </w:tcPr>
          <w:p>
            <w:r>
              <w:rPr>
                <w:rFonts w:ascii="Meiryo UI" w:hAnsi="Meiryo UI"/>
                <w:sz w:val="18"/>
              </w:rPr>
              <w:t>自社株買い（適時開示確定）</w:t>
            </w:r>
          </w:p>
        </w:tc>
        <w:tc>
          <w:tcPr>
            <w:tcW w:type="dxa" w:w="1881"/>
          </w:tcPr>
          <w:p>
            <w:r>
              <w:rPr>
                <w:rFonts w:ascii="Meiryo UI" w:hAnsi="Meiryo UI"/>
                <w:sz w:val="18"/>
              </w:rPr>
              <w:t>最大¥500B・上限1.6億株</w:t>
            </w:r>
          </w:p>
        </w:tc>
        <w:tc>
          <w:tcPr>
            <w:tcW w:type="dxa" w:w="1881"/>
          </w:tcPr>
          <w:p>
            <w:r>
              <w:rPr>
                <w:rFonts w:ascii="Meiryo UI" w:hAnsi="Meiryo UI"/>
                <w:sz w:val="18"/>
              </w:rPr>
              <w:t>+25%増額</w:t>
            </w:r>
          </w:p>
        </w:tc>
        <w:tc>
          <w:tcPr>
            <w:tcW w:type="dxa" w:w="1881"/>
          </w:tcPr>
          <w:p>
            <w:r>
              <w:rPr>
                <w:rFonts w:ascii="Meiryo UI" w:hAnsi="Meiryo UI"/>
                <w:sz w:val="18"/>
              </w:rPr>
              <w:t>—</w:t>
            </w:r>
          </w:p>
        </w:tc>
        <w:tc>
          <w:tcPr>
            <w:tcW w:type="dxa" w:w="1881"/>
          </w:tcPr>
          <w:p>
            <w:r>
              <w:rPr>
                <w:rFonts w:ascii="Meiryo UI" w:hAnsi="Meiryo UI"/>
                <w:sz w:val="18"/>
              </w:rPr>
              <w:t>適時開示（2026-04-27）</w:t>
            </w:r>
          </w:p>
        </w:tc>
      </w:tr>
      <w:tr>
        <w:tc>
          <w:tcPr>
            <w:tcW w:type="dxa" w:w="1881"/>
            <w:shd w:val="clear" w:color="auto" w:fill="DDEBF7"/>
          </w:tcPr>
          <w:p>
            <w:r>
              <w:rPr>
                <w:rFonts w:ascii="Meiryo UI" w:hAnsi="Meiryo UI"/>
                <w:sz w:val="18"/>
              </w:rPr>
              <w:t>中間配当（v4確認）</w:t>
            </w:r>
          </w:p>
        </w:tc>
        <w:tc>
          <w:tcPr>
            <w:tcW w:type="dxa" w:w="1881"/>
            <w:shd w:val="clear" w:color="auto" w:fill="DDEBF7"/>
          </w:tcPr>
          <w:p>
            <w:r>
              <w:rPr>
                <w:rFonts w:ascii="Meiryo UI" w:hAnsi="Meiryo UI"/>
                <w:sz w:val="18"/>
              </w:rPr>
              <w:t>¥28/株（前年比+¥5）</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日経電子版確認</w:t>
            </w:r>
          </w:p>
        </w:tc>
      </w:tr>
    </w:tbl>
    <w:p/>
    <w:p>
      <w:r>
        <w:rPr>
          <w:rFonts w:ascii="Meiryo UI" w:hAnsi="Meiryo UI"/>
          <w:sz w:val="20"/>
        </w:rPr>
        <w:t>&gt; Rationale（v4・ガイダンスミスの解釈）:</w:t>
      </w:r>
    </w:p>
    <w:p>
      <w:r>
        <w:rPr>
          <w:rFonts w:ascii="Meiryo UI" w:hAnsi="Meiryo UI"/>
          <w:sz w:val="20"/>
        </w:rPr>
        <w:t>&gt; ガイダンスEPS¥189 vs コンセンサス¥205（▲7.8%ミス）は一見ネガティブ。ただし：</w:t>
      </w:r>
    </w:p>
    <w:p>
      <w:r>
        <w:rPr>
          <w:rFonts w:ascii="Meiryo UI" w:hAnsi="Meiryo UI"/>
          <w:sz w:val="20"/>
        </w:rPr>
        <w:t>&gt; ① Q1▲200億地政学影響を保守的に先織込（ホルムズ海峡・米国関税継続前提）→実績では回復上振れ余地</w:t>
      </w:r>
    </w:p>
    <w:p>
      <w:r>
        <w:rPr>
          <w:rFonts w:ascii="Meiryo UI" w:hAnsi="Meiryo UI"/>
          <w:sz w:val="20"/>
        </w:rPr>
        <w:t>&gt; ② 自社株買い5,000億円（4/28開始確定）が実行されれば株式数が最大3.56%減少→EPS¥189→¥193（+2.2%試算、詳細Section 7-1）</w:t>
      </w:r>
    </w:p>
    <w:p>
      <w:r>
        <w:rPr>
          <w:rFonts w:ascii="Meiryo UI" w:hAnsi="Meiryo UI"/>
          <w:sz w:val="20"/>
        </w:rPr>
        <w:t>&gt; ③ 日立の過去パターン：Q1〜Q3でガイダンス→Q4で上方修正（FY2026実績：純利益¥760B→¥802B）</w:t>
      </w:r>
    </w:p>
    <w:p>
      <w:r>
        <w:rPr>
          <w:rFonts w:ascii="Meiryo UI" w:hAnsi="Meiryo UI"/>
          <w:sz w:val="20"/>
        </w:rPr>
        <w:t>&gt; ④ 純利益ガイダンス¥850B（+5.9%）はEPS¥189（+6.8%）より低い成長率→自社株買いによる株数減が前提</w:t>
      </w:r>
    </w:p>
    <w:p/>
    <w:p>
      <w:pPr>
        <w:pStyle w:val="Heading3"/>
      </w:pPr>
      <w:r>
        <w:rPr>
          <w:rFonts w:ascii="Meiryo UI" w:hAnsi="Meiryo UI"/>
          <w:color w:val="2E74B5"/>
        </w:rPr>
        <w:t>1-4. 配当・株主還元（v4確定値）</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FY2026確定</w:t>
            </w:r>
          </w:p>
        </w:tc>
        <w:tc>
          <w:tcPr>
            <w:tcW w:type="dxa" w:w="1881"/>
            <w:shd w:val="clear" w:color="auto" w:fill="2E74B5"/>
          </w:tcPr>
          <w:p>
            <w:r>
              <w:rPr>
                <w:rFonts w:ascii="Meiryo UI" w:hAnsi="Meiryo UI"/>
                <w:b/>
                <w:color w:val="FFFFFF"/>
                <w:sz w:val="18"/>
              </w:rPr>
              <w:t>FY2027計画</w:t>
            </w:r>
          </w:p>
        </w:tc>
        <w:tc>
          <w:tcPr>
            <w:tcW w:type="dxa" w:w="1881"/>
            <w:shd w:val="clear" w:color="auto" w:fill="2E74B5"/>
          </w:tcPr>
          <w:p>
            <w:r>
              <w:rPr>
                <w:rFonts w:ascii="Meiryo UI" w:hAnsi="Meiryo UI"/>
                <w:b/>
                <w:color w:val="FFFFFF"/>
                <w:sz w:val="18"/>
              </w:rPr>
              <w:t>変化</w:t>
            </w:r>
          </w:p>
        </w:tc>
        <w:tc>
          <w:tcPr>
            <w:tcW w:type="dxa" w:w="1881"/>
            <w:shd w:val="clear" w:color="auto" w:fill="2E74B5"/>
          </w:tcPr>
          <w:p>
            <w:r>
              <w:rPr>
                <w:rFonts w:ascii="Meiryo UI" w:hAnsi="Meiryo UI"/>
                <w:b/>
                <w:color w:val="FFFFFF"/>
                <w:sz w:val="18"/>
              </w:rPr>
              <w:t>ソース</w:t>
            </w:r>
          </w:p>
        </w:tc>
      </w:tr>
      <w:tr>
        <w:tc>
          <w:tcPr>
            <w:tcW w:type="dxa" w:w="1881"/>
          </w:tcPr>
          <w:p>
            <w:r>
              <w:rPr>
                <w:rFonts w:ascii="Meiryo UI" w:hAnsi="Meiryo UI"/>
                <w:sz w:val="18"/>
              </w:rPr>
              <w:t>年間配当</w:t>
            </w:r>
          </w:p>
        </w:tc>
        <w:tc>
          <w:tcPr>
            <w:tcW w:type="dxa" w:w="1881"/>
          </w:tcPr>
          <w:p>
            <w:r>
              <w:rPr>
                <w:rFonts w:ascii="Meiryo UI" w:hAnsi="Meiryo UI"/>
                <w:sz w:val="18"/>
              </w:rPr>
              <w:t>¥50/株（v4修正）</w:t>
            </w:r>
          </w:p>
        </w:tc>
        <w:tc>
          <w:tcPr>
            <w:tcW w:type="dxa" w:w="1881"/>
          </w:tcPr>
          <w:p>
            <w:r>
              <w:rPr>
                <w:rFonts w:ascii="Meiryo UI" w:hAnsi="Meiryo UI"/>
                <w:sz w:val="18"/>
              </w:rPr>
              <w:t>継続増配想定</w:t>
            </w:r>
          </w:p>
        </w:tc>
        <w:tc>
          <w:tcPr>
            <w:tcW w:type="dxa" w:w="1881"/>
          </w:tcPr>
          <w:p>
            <w:r>
              <w:rPr>
                <w:rFonts w:ascii="Meiryo UI" w:hAnsi="Meiryo UI"/>
                <w:sz w:val="18"/>
              </w:rPr>
              <w:t>+¥8増配</w:t>
            </w:r>
          </w:p>
        </w:tc>
        <w:tc>
          <w:tcPr>
            <w:tcW w:type="dxa" w:w="1881"/>
          </w:tcPr>
          <w:p>
            <w:r>
              <w:rPr>
                <w:rFonts w:ascii="Meiryo UI" w:hAnsi="Meiryo UI"/>
                <w:sz w:val="18"/>
              </w:rPr>
              <w:t>日経電子版確認</w:t>
            </w:r>
          </w:p>
        </w:tc>
      </w:tr>
      <w:tr>
        <w:tc>
          <w:tcPr>
            <w:tcW w:type="dxa" w:w="1881"/>
            <w:shd w:val="clear" w:color="auto" w:fill="DDEBF7"/>
          </w:tcPr>
          <w:p>
            <w:r>
              <w:rPr>
                <w:rFonts w:ascii="Meiryo UI" w:hAnsi="Meiryo UI"/>
                <w:sz w:val="18"/>
              </w:rPr>
              <w:t>自社株買い</w:t>
            </w:r>
          </w:p>
        </w:tc>
        <w:tc>
          <w:tcPr>
            <w:tcW w:type="dxa" w:w="1881"/>
            <w:shd w:val="clear" w:color="auto" w:fill="DDEBF7"/>
          </w:tcPr>
          <w:p>
            <w:r>
              <w:rPr>
                <w:rFonts w:ascii="Meiryo UI" w:hAnsi="Meiryo UI"/>
                <w:sz w:val="18"/>
              </w:rPr>
              <w:t>¥1,000B実施（FY2026完了）</w:t>
            </w:r>
          </w:p>
        </w:tc>
        <w:tc>
          <w:tcPr>
            <w:tcW w:type="dxa" w:w="1881"/>
            <w:shd w:val="clear" w:color="auto" w:fill="DDEBF7"/>
          </w:tcPr>
          <w:p>
            <w:r>
              <w:rPr>
                <w:rFonts w:ascii="Meiryo UI" w:hAnsi="Meiryo UI"/>
                <w:sz w:val="18"/>
              </w:rPr>
              <w:t>最大¥500B（適時開示確定）</w:t>
            </w:r>
          </w:p>
        </w:tc>
        <w:tc>
          <w:tcPr>
            <w:tcW w:type="dxa" w:w="1881"/>
            <w:shd w:val="clear" w:color="auto" w:fill="DDEBF7"/>
          </w:tcPr>
          <w:p>
            <w:r>
              <w:rPr>
                <w:rFonts w:ascii="Meiryo UI" w:hAnsi="Meiryo UI"/>
                <w:sz w:val="18"/>
              </w:rPr>
              <w:t>+25%増額</w:t>
            </w:r>
          </w:p>
        </w:tc>
        <w:tc>
          <w:tcPr>
            <w:tcW w:type="dxa" w:w="1881"/>
            <w:shd w:val="clear" w:color="auto" w:fill="DDEBF7"/>
          </w:tcPr>
          <w:p>
            <w:r>
              <w:rPr>
                <w:rFonts w:ascii="Meiryo UI" w:hAnsi="Meiryo UI"/>
                <w:sz w:val="18"/>
              </w:rPr>
              <w:t>適時開示（2026-04-27）</w:t>
            </w:r>
          </w:p>
        </w:tc>
      </w:tr>
      <w:tr>
        <w:tc>
          <w:tcPr>
            <w:tcW w:type="dxa" w:w="1881"/>
          </w:tcPr>
          <w:p>
            <w:r>
              <w:rPr>
                <w:rFonts w:ascii="Meiryo UI" w:hAnsi="Meiryo UI"/>
                <w:sz w:val="18"/>
              </w:rPr>
              <w:t>自社株買い取得期間</w:t>
            </w:r>
          </w:p>
        </w:tc>
        <w:tc>
          <w:tcPr>
            <w:tcW w:type="dxa" w:w="1881"/>
          </w:tcPr>
          <w:p>
            <w:r>
              <w:rPr>
                <w:rFonts w:ascii="Meiryo UI" w:hAnsi="Meiryo UI"/>
                <w:sz w:val="18"/>
              </w:rPr>
              <w:t>—</w:t>
            </w:r>
          </w:p>
        </w:tc>
        <w:tc>
          <w:tcPr>
            <w:tcW w:type="dxa" w:w="1881"/>
          </w:tcPr>
          <w:p>
            <w:r>
              <w:rPr>
                <w:rFonts w:ascii="Meiryo UI" w:hAnsi="Meiryo UI"/>
                <w:sz w:val="18"/>
              </w:rPr>
              <w:t>2026/4/28〜2027/3/31</w:t>
            </w:r>
          </w:p>
        </w:tc>
        <w:tc>
          <w:tcPr>
            <w:tcW w:type="dxa" w:w="1881"/>
          </w:tcPr>
          <w:p>
            <w:r>
              <w:rPr>
                <w:rFonts w:ascii="Meiryo UI" w:hAnsi="Meiryo UI"/>
                <w:sz w:val="18"/>
              </w:rPr>
              <w:t>—</w:t>
            </w:r>
          </w:p>
        </w:tc>
        <w:tc>
          <w:tcPr>
            <w:tcW w:type="dxa" w:w="1881"/>
          </w:tcPr>
          <w:p>
            <w:r>
              <w:rPr>
                <w:rFonts w:ascii="Meiryo UI" w:hAnsi="Meiryo UI"/>
                <w:sz w:val="18"/>
              </w:rPr>
              <w:t>適時開示（2026-04-27）</w:t>
            </w:r>
          </w:p>
        </w:tc>
      </w:tr>
      <w:tr>
        <w:tc>
          <w:tcPr>
            <w:tcW w:type="dxa" w:w="1881"/>
            <w:shd w:val="clear" w:color="auto" w:fill="DDEBF7"/>
          </w:tcPr>
          <w:p>
            <w:r>
              <w:rPr>
                <w:rFonts w:ascii="Meiryo UI" w:hAnsi="Meiryo UI"/>
                <w:sz w:val="18"/>
              </w:rPr>
              <w:t>自社株買い上限株数</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1億6,000万株（発行済3.56%）</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適時開示（2026-04-27）</w:t>
            </w:r>
          </w:p>
        </w:tc>
      </w:tr>
      <w:tr>
        <w:tc>
          <w:tcPr>
            <w:tcW w:type="dxa" w:w="1881"/>
          </w:tcPr>
          <w:p>
            <w:r>
              <w:rPr>
                <w:rFonts w:ascii="Meiryo UI" w:hAnsi="Meiryo UI"/>
                <w:sz w:val="18"/>
              </w:rPr>
              <w:t>取得方法</w:t>
            </w:r>
          </w:p>
        </w:tc>
        <w:tc>
          <w:tcPr>
            <w:tcW w:type="dxa" w:w="1881"/>
          </w:tcPr>
          <w:p>
            <w:r>
              <w:rPr>
                <w:rFonts w:ascii="Meiryo UI" w:hAnsi="Meiryo UI"/>
                <w:sz w:val="18"/>
              </w:rPr>
              <w:t>—</w:t>
            </w:r>
          </w:p>
        </w:tc>
        <w:tc>
          <w:tcPr>
            <w:tcW w:type="dxa" w:w="1881"/>
          </w:tcPr>
          <w:p>
            <w:r>
              <w:rPr>
                <w:rFonts w:ascii="Meiryo UI" w:hAnsi="Meiryo UI"/>
                <w:sz w:val="18"/>
              </w:rPr>
              <w:t>東京証券取引所 市場買付</w:t>
            </w:r>
          </w:p>
        </w:tc>
        <w:tc>
          <w:tcPr>
            <w:tcW w:type="dxa" w:w="1881"/>
          </w:tcPr>
          <w:p>
            <w:r>
              <w:rPr>
                <w:rFonts w:ascii="Meiryo UI" w:hAnsi="Meiryo UI"/>
                <w:sz w:val="18"/>
              </w:rPr>
              <w:t>—</w:t>
            </w:r>
          </w:p>
        </w:tc>
        <w:tc>
          <w:tcPr>
            <w:tcW w:type="dxa" w:w="1881"/>
          </w:tcPr>
          <w:p>
            <w:r>
              <w:rPr>
                <w:rFonts w:ascii="Meiryo UI" w:hAnsi="Meiryo UI"/>
                <w:sz w:val="18"/>
              </w:rPr>
              <w:t>適時開示（2026-04-27）</w:t>
            </w:r>
          </w:p>
        </w:tc>
      </w:tr>
      <w:tr>
        <w:tc>
          <w:tcPr>
            <w:tcW w:type="dxa" w:w="1881"/>
            <w:shd w:val="clear" w:color="auto" w:fill="DDEBF7"/>
          </w:tcPr>
          <w:p>
            <w:r>
              <w:rPr>
                <w:rFonts w:ascii="Meiryo UI" w:hAnsi="Meiryo UI"/>
                <w:sz w:val="18"/>
              </w:rPr>
              <w:t>合計還元（FY2027）</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最大¥500B + 配当約¥47B</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r>
      <w:tr>
        <w:tc>
          <w:tcPr>
            <w:tcW w:type="dxa" w:w="1881"/>
          </w:tcPr>
          <w:p>
            <w:r>
              <w:rPr>
                <w:rFonts w:ascii="Meiryo UI" w:hAnsi="Meiryo UI"/>
                <w:sz w:val="18"/>
              </w:rPr>
              <w:t>自社株買い規模 / 時価総額</w:t>
            </w:r>
          </w:p>
        </w:tc>
        <w:tc>
          <w:tcPr>
            <w:tcW w:type="dxa" w:w="1881"/>
          </w:tcPr>
          <w:p>
            <w:r>
              <w:rPr>
                <w:rFonts w:ascii="Meiryo UI" w:hAnsi="Meiryo UI"/>
                <w:sz w:val="18"/>
              </w:rPr>
              <w:t>—</w:t>
            </w:r>
          </w:p>
        </w:tc>
        <w:tc>
          <w:tcPr>
            <w:tcW w:type="dxa" w:w="1881"/>
          </w:tcPr>
          <w:p>
            <w:r>
              <w:rPr>
                <w:rFonts w:ascii="Meiryo UI" w:hAnsi="Meiryo UI"/>
                <w:sz w:val="18"/>
              </w:rPr>
              <w:t>2.1%（¥500B÷¥24.1兆）</w:t>
            </w:r>
          </w:p>
        </w:tc>
        <w:tc>
          <w:tcPr>
            <w:tcW w:type="dxa" w:w="1881"/>
          </w:tcPr>
          <w:p>
            <w:r>
              <w:rPr>
                <w:rFonts w:ascii="Meiryo UI" w:hAnsi="Meiryo UI"/>
                <w:sz w:val="18"/>
              </w:rPr>
              <w:t>—</w:t>
            </w:r>
          </w:p>
        </w:tc>
        <w:tc>
          <w:tcPr>
            <w:tcW w:type="dxa" w:w="1881"/>
          </w:tcPr>
          <w:p>
            <w:r>
              <w:rPr>
                <w:rFonts w:ascii="Meiryo UI" w:hAnsi="Meiryo UI"/>
                <w:sz w:val="18"/>
              </w:rPr>
              <w:t>深井試算</w:t>
            </w:r>
          </w:p>
        </w:tc>
      </w:tr>
    </w:tbl>
    <w:p/>
    <w:p>
      <w:r>
        <w:t>──────────────────────────────────────────────────</w:t>
      </w:r>
    </w:p>
    <w:p/>
    <w:p>
      <w:pPr>
        <w:pStyle w:val="Heading2"/>
      </w:pPr>
      <w:r>
        <w:rPr>
          <w:rFonts w:ascii="Meiryo UI" w:hAnsi="Meiryo UI"/>
          <w:color w:val="2E74B5"/>
        </w:rPr>
        <w:t>2. Lumada成長エンジン詳細分析（v3から継続）</w:t>
      </w:r>
    </w:p>
    <w:p/>
    <w:p>
      <w:pPr>
        <w:pStyle w:val="Heading3"/>
      </w:pPr>
      <w:r>
        <w:rPr>
          <w:rFonts w:ascii="Meiryo UI" w:hAnsi="Meiryo UI"/>
          <w:color w:val="2E74B5"/>
        </w:rPr>
        <w:t>2-1. Lumada売上推移</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年度</w:t>
            </w:r>
          </w:p>
        </w:tc>
        <w:tc>
          <w:tcPr>
            <w:tcW w:type="dxa" w:w="1881"/>
            <w:shd w:val="clear" w:color="auto" w:fill="2E74B5"/>
          </w:tcPr>
          <w:p>
            <w:r>
              <w:rPr>
                <w:rFonts w:ascii="Meiryo UI" w:hAnsi="Meiryo UI"/>
                <w:b/>
                <w:color w:val="FFFFFF"/>
                <w:sz w:val="18"/>
              </w:rPr>
              <w:t>Lumada売上</w:t>
            </w:r>
          </w:p>
        </w:tc>
        <w:tc>
          <w:tcPr>
            <w:tcW w:type="dxa" w:w="1881"/>
            <w:shd w:val="clear" w:color="auto" w:fill="2E74B5"/>
          </w:tcPr>
          <w:p>
            <w:r>
              <w:rPr>
                <w:rFonts w:ascii="Meiryo UI" w:hAnsi="Meiryo UI"/>
                <w:b/>
                <w:color w:val="FFFFFF"/>
                <w:sz w:val="18"/>
              </w:rPr>
              <w:t>対総売上比率</w:t>
            </w:r>
          </w:p>
        </w:tc>
        <w:tc>
          <w:tcPr>
            <w:tcW w:type="dxa" w:w="1881"/>
            <w:shd w:val="clear" w:color="auto" w:fill="2E74B5"/>
          </w:tcPr>
          <w:p>
            <w:r>
              <w:rPr>
                <w:rFonts w:ascii="Meiryo UI" w:hAnsi="Meiryo UI"/>
                <w:b/>
                <w:color w:val="FFFFFF"/>
                <w:sz w:val="18"/>
              </w:rPr>
              <w:t>成長率</w:t>
            </w:r>
          </w:p>
        </w:tc>
        <w:tc>
          <w:tcPr>
            <w:tcW w:type="dxa" w:w="1881"/>
            <w:shd w:val="clear" w:color="auto" w:fill="2E74B5"/>
          </w:tcPr>
          <w:p>
            <w:r>
              <w:rPr>
                <w:rFonts w:ascii="Meiryo UI" w:hAnsi="Meiryo UI"/>
                <w:b/>
                <w:color w:val="FFFFFF"/>
                <w:sz w:val="18"/>
              </w:rPr>
              <w:t>データ種別</w:t>
            </w:r>
          </w:p>
        </w:tc>
      </w:tr>
      <w:tr>
        <w:tc>
          <w:tcPr>
            <w:tcW w:type="dxa" w:w="1881"/>
          </w:tcPr>
          <w:p>
            <w:r>
              <w:rPr>
                <w:rFonts w:ascii="Meiryo UI" w:hAnsi="Meiryo UI"/>
                <w:sz w:val="18"/>
              </w:rPr>
              <w:t>FY2024（2025年3月期実績）</w:t>
            </w:r>
          </w:p>
        </w:tc>
        <w:tc>
          <w:tcPr>
            <w:tcW w:type="dxa" w:w="1881"/>
          </w:tcPr>
          <w:p>
            <w:r>
              <w:rPr>
                <w:rFonts w:ascii="Meiryo UI" w:hAnsi="Meiryo UI"/>
                <w:sz w:val="18"/>
              </w:rPr>
              <w:t>¥3,030B</w:t>
            </w:r>
          </w:p>
        </w:tc>
        <w:tc>
          <w:tcPr>
            <w:tcW w:type="dxa" w:w="1881"/>
          </w:tcPr>
          <w:p>
            <w:r>
              <w:rPr>
                <w:rFonts w:ascii="Meiryo UI" w:hAnsi="Meiryo UI"/>
                <w:sz w:val="18"/>
              </w:rPr>
              <w:t>31%</w:t>
            </w:r>
          </w:p>
        </w:tc>
        <w:tc>
          <w:tcPr>
            <w:tcW w:type="dxa" w:w="1881"/>
          </w:tcPr>
          <w:p>
            <w:r>
              <w:rPr>
                <w:rFonts w:ascii="Meiryo UI" w:hAnsi="Meiryo UI"/>
                <w:sz w:val="18"/>
              </w:rPr>
              <w:t>—</w:t>
            </w:r>
          </w:p>
        </w:tc>
        <w:tc>
          <w:tcPr>
            <w:tcW w:type="dxa" w:w="1881"/>
          </w:tcPr>
          <w:p>
            <w:r>
              <w:rPr>
                <w:rFonts w:ascii="Meiryo UI" w:hAnsi="Meiryo UI"/>
                <w:sz w:val="18"/>
              </w:rPr>
              <w:t>公式確定値</w:t>
            </w:r>
          </w:p>
        </w:tc>
      </w:tr>
      <w:tr>
        <w:tc>
          <w:tcPr>
            <w:tcW w:type="dxa" w:w="1881"/>
            <w:shd w:val="clear" w:color="auto" w:fill="DDEBF7"/>
          </w:tcPr>
          <w:p>
            <w:r>
              <w:rPr>
                <w:rFonts w:ascii="Meiryo UI" w:hAnsi="Meiryo UI"/>
                <w:sz w:val="18"/>
              </w:rPr>
              <w:t>FY2025 3Q累計（Oct-Dec 2025）</w:t>
            </w:r>
          </w:p>
        </w:tc>
        <w:tc>
          <w:tcPr>
            <w:tcW w:type="dxa" w:w="1881"/>
            <w:shd w:val="clear" w:color="auto" w:fill="DDEBF7"/>
          </w:tcPr>
          <w:p>
            <w:r>
              <w:rPr>
                <w:rFonts w:ascii="Meiryo UI" w:hAnsi="Meiryo UI"/>
                <w:sz w:val="18"/>
              </w:rPr>
              <w:t>≒¥3,600B相当（年換算）</w:t>
            </w:r>
          </w:p>
        </w:tc>
        <w:tc>
          <w:tcPr>
            <w:tcW w:type="dxa" w:w="1881"/>
            <w:shd w:val="clear" w:color="auto" w:fill="DDEBF7"/>
          </w:tcPr>
          <w:p>
            <w:r>
              <w:rPr>
                <w:rFonts w:ascii="Meiryo UI" w:hAnsi="Meiryo UI"/>
                <w:sz w:val="18"/>
              </w:rPr>
              <w:t>≒41%</w:t>
            </w:r>
          </w:p>
        </w:tc>
        <w:tc>
          <w:tcPr>
            <w:tcW w:type="dxa" w:w="1881"/>
            <w:shd w:val="clear" w:color="auto" w:fill="DDEBF7"/>
          </w:tcPr>
          <w:p>
            <w:r>
              <w:rPr>
                <w:rFonts w:ascii="Meiryo UI" w:hAnsi="Meiryo UI"/>
                <w:sz w:val="18"/>
              </w:rPr>
              <w:t>+20%</w:t>
            </w:r>
          </w:p>
        </w:tc>
        <w:tc>
          <w:tcPr>
            <w:tcW w:type="dxa" w:w="1881"/>
            <w:shd w:val="clear" w:color="auto" w:fill="DDEBF7"/>
          </w:tcPr>
          <w:p>
            <w:r>
              <w:rPr>
                <w:rFonts w:ascii="Meiryo UI" w:hAnsi="Meiryo UI"/>
                <w:sz w:val="18"/>
              </w:rPr>
              <w:t>3Q発表値</w:t>
            </w:r>
          </w:p>
        </w:tc>
      </w:tr>
      <w:tr>
        <w:tc>
          <w:tcPr>
            <w:tcW w:type="dxa" w:w="1881"/>
          </w:tcPr>
          <w:p>
            <w:r>
              <w:rPr>
                <w:rFonts w:ascii="Meiryo UI" w:hAnsi="Meiryo UI"/>
                <w:sz w:val="18"/>
              </w:rPr>
              <w:t>FY2026確定（公式確認要）</w:t>
            </w:r>
          </w:p>
        </w:tc>
        <w:tc>
          <w:tcPr>
            <w:tcW w:type="dxa" w:w="1881"/>
          </w:tcPr>
          <w:p>
            <w:r>
              <w:rPr>
                <w:rFonts w:ascii="Meiryo UI" w:hAnsi="Meiryo UI"/>
                <w:sz w:val="18"/>
              </w:rPr>
              <w:t>≒¥4,000〜4,300B</w:t>
            </w:r>
          </w:p>
        </w:tc>
        <w:tc>
          <w:tcPr>
            <w:tcW w:type="dxa" w:w="1881"/>
          </w:tcPr>
          <w:p>
            <w:r>
              <w:rPr>
                <w:rFonts w:ascii="Meiryo UI" w:hAnsi="Meiryo UI"/>
                <w:sz w:val="18"/>
              </w:rPr>
              <w:t>≒40〜42%</w:t>
            </w:r>
          </w:p>
        </w:tc>
        <w:tc>
          <w:tcPr>
            <w:tcW w:type="dxa" w:w="1881"/>
          </w:tcPr>
          <w:p>
            <w:r>
              <w:rPr>
                <w:rFonts w:ascii="Meiryo UI" w:hAnsi="Meiryo UI"/>
                <w:sz w:val="18"/>
              </w:rPr>
              <w:t>+17〜20%</w:t>
            </w:r>
          </w:p>
        </w:tc>
        <w:tc>
          <w:tcPr>
            <w:tcW w:type="dxa" w:w="1881"/>
          </w:tcPr>
          <w:p>
            <w:r>
              <w:rPr>
                <w:rFonts w:ascii="Meiryo UI" w:hAnsi="Meiryo UI"/>
                <w:sz w:val="18"/>
              </w:rPr>
              <w:t>推計（公式IR確認要）</w:t>
            </w:r>
          </w:p>
        </w:tc>
      </w:tr>
      <w:tr>
        <w:tc>
          <w:tcPr>
            <w:tcW w:type="dxa" w:w="1881"/>
            <w:shd w:val="clear" w:color="auto" w:fill="DDEBF7"/>
          </w:tcPr>
          <w:p>
            <w:r>
              <w:rPr>
                <w:rFonts w:ascii="Meiryo UI" w:hAnsi="Meiryo UI"/>
                <w:sz w:val="18"/>
              </w:rPr>
              <w:t>Inspire 2027目標（FY2027）</w:t>
            </w:r>
          </w:p>
        </w:tc>
        <w:tc>
          <w:tcPr>
            <w:tcW w:type="dxa" w:w="1881"/>
            <w:shd w:val="clear" w:color="auto" w:fill="DDEBF7"/>
          </w:tcPr>
          <w:p>
            <w:r>
              <w:rPr>
                <w:rFonts w:ascii="Meiryo UI" w:hAnsi="Meiryo UI"/>
                <w:sz w:val="18"/>
              </w:rPr>
              <w:t>≒¥5,500B（50%想定）</w:t>
            </w:r>
          </w:p>
        </w:tc>
        <w:tc>
          <w:tcPr>
            <w:tcW w:type="dxa" w:w="1881"/>
            <w:shd w:val="clear" w:color="auto" w:fill="DDEBF7"/>
          </w:tcPr>
          <w:p>
            <w:r>
              <w:rPr>
                <w:rFonts w:ascii="Meiryo UI" w:hAnsi="Meiryo UI"/>
                <w:sz w:val="18"/>
              </w:rPr>
              <w:t>50%</w:t>
            </w:r>
          </w:p>
        </w:tc>
        <w:tc>
          <w:tcPr>
            <w:tcW w:type="dxa" w:w="1881"/>
            <w:shd w:val="clear" w:color="auto" w:fill="DDEBF7"/>
          </w:tcPr>
          <w:p>
            <w:r>
              <w:rPr>
                <w:rFonts w:ascii="Meiryo UI" w:hAnsi="Meiryo UI"/>
                <w:sz w:val="18"/>
              </w:rPr>
              <w:t>目標</w:t>
            </w:r>
          </w:p>
        </w:tc>
        <w:tc>
          <w:tcPr>
            <w:tcW w:type="dxa" w:w="1881"/>
            <w:shd w:val="clear" w:color="auto" w:fill="DDEBF7"/>
          </w:tcPr>
          <w:p>
            <w:r>
              <w:rPr>
                <w:rFonts w:ascii="Meiryo UI" w:hAnsi="Meiryo UI"/>
                <w:sz w:val="18"/>
              </w:rPr>
              <w:t>Inspire 2027</w:t>
            </w:r>
          </w:p>
        </w:tc>
      </w:tr>
    </w:tbl>
    <w:p/>
    <w:p>
      <w:r>
        <w:rPr>
          <w:rFonts w:ascii="Meiryo UI" w:hAnsi="Meiryo UI"/>
          <w:sz w:val="20"/>
        </w:rPr>
        <w:t>&gt; Rationale（v3/v4共通）: FY2027売上¥11,100B × 50%目標 = Lumada¥5,550B。FY2026からの成長率は+29〜39%を要する。GlobalLogic統合（2026年4月完了）+VelocityAI SDLC展開が加速材料だが、AI代替リスクとのせめぎ合いが最大の注目点（セクション8-B参照）。</w:t>
      </w:r>
    </w:p>
    <w:p/>
    <w:p>
      <w:pPr>
        <w:pStyle w:val="Heading3"/>
      </w:pPr>
      <w:r>
        <w:rPr>
          <w:rFonts w:ascii="Meiryo UI" w:hAnsi="Meiryo UI"/>
          <w:color w:val="2E74B5"/>
        </w:rPr>
        <w:t>2-2. GlobalLogic統合 × Lumada 3.0（v3確認）</w:t>
      </w:r>
    </w:p>
    <w:p/>
    <w:p>
      <w:pPr>
        <w:pStyle w:val="ListBullet"/>
      </w:pPr>
      <w:r>
        <w:rPr>
          <w:rFonts w:ascii="Meiryo UI" w:hAnsi="Meiryo UI"/>
          <w:sz w:val="20"/>
        </w:rPr>
        <w:t>統合完了（2026年4月）: GlobalLogic Inc.とHitachi Digital Services LLCを経営統合。Srini Shankar代表体制。インドスタッフ15,000→20,000人（2026年末目標）・総勢32,000人体制。</w:t>
      </w:r>
    </w:p>
    <w:p>
      <w:pPr>
        <w:pStyle w:val="ListBullet"/>
      </w:pPr>
      <w:r>
        <w:rPr>
          <w:rFonts w:ascii="Meiryo UI" w:hAnsi="Meiryo UI"/>
          <w:sz w:val="20"/>
        </w:rPr>
        <w:t>VelocityAI（2025年3月ローンチ）: AI×デジタル×ヒューマン統合エコシステム。30%生産性向上・25%納期短縮・20%コスト削減を顧客に提供（公式データ）。Google Cloud Marketplaceに展開済み。</w:t>
      </w:r>
    </w:p>
    <w:p>
      <w:pPr>
        <w:pStyle w:val="ListBullet"/>
      </w:pPr>
      <w:r>
        <w:rPr>
          <w:rFonts w:ascii="Meiryo UI" w:hAnsi="Meiryo UI"/>
          <w:sz w:val="20"/>
        </w:rPr>
        <w:t>$5B収益目標（2028年）: GlobalLogic単独の売上目標として公開済み。</w:t>
      </w:r>
    </w:p>
    <w:p>
      <w:pPr>
        <w:pStyle w:val="ListBullet"/>
      </w:pPr>
      <w:r>
        <w:rPr>
          <w:rFonts w:ascii="Meiryo UI" w:hAnsi="Meiryo UI"/>
          <w:sz w:val="20"/>
        </w:rPr>
        <w:t>Physical AI「HMAX by Hitachi」: 工場・鉄道・電力インフラへのAI適用。OT（Operational Technology）領域でLLM単体では代替困難。</w:t>
      </w:r>
    </w:p>
    <w:p>
      <w:pPr>
        <w:pStyle w:val="ListBullet"/>
      </w:pPr>
      <w:r>
        <w:rPr>
          <w:rFonts w:ascii="Meiryo UI" w:hAnsi="Meiryo UI"/>
          <w:sz w:val="20"/>
        </w:rPr>
        <w:t>OpenAI戦略提携（2025年10月）: OpenAI LLMをLumadaに統合。$1B超の米国AI/エネルギー投資。</w:t>
      </w:r>
    </w:p>
    <w:p/>
    <w:p>
      <w:r>
        <w:t>──────────────────────────────────────────────────</w:t>
      </w:r>
    </w:p>
    <w:p/>
    <w:p>
      <w:pPr>
        <w:pStyle w:val="Heading2"/>
      </w:pPr>
      <w:r>
        <w:rPr>
          <w:rFonts w:ascii="Meiryo UI" w:hAnsi="Meiryo UI"/>
          <w:color w:val="2E74B5"/>
        </w:rPr>
        <w:t>3. セグメント別業績（v3・FY2026確定値反映）</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セグメント</w:t>
            </w:r>
          </w:p>
        </w:tc>
        <w:tc>
          <w:tcPr>
            <w:tcW w:type="dxa" w:w="1568"/>
            <w:shd w:val="clear" w:color="auto" w:fill="2E74B5"/>
          </w:tcPr>
          <w:p>
            <w:r>
              <w:rPr>
                <w:rFonts w:ascii="Meiryo UI" w:hAnsi="Meiryo UI"/>
                <w:b/>
                <w:color w:val="FFFFFF"/>
                <w:sz w:val="18"/>
              </w:rPr>
              <w:t>FY2026売上（推計）</w:t>
            </w:r>
          </w:p>
        </w:tc>
        <w:tc>
          <w:tcPr>
            <w:tcW w:type="dxa" w:w="1568"/>
            <w:shd w:val="clear" w:color="auto" w:fill="2E74B5"/>
          </w:tcPr>
          <w:p>
            <w:r>
              <w:rPr>
                <w:rFonts w:ascii="Meiryo UI" w:hAnsi="Meiryo UI"/>
                <w:b/>
                <w:color w:val="FFFFFF"/>
                <w:sz w:val="18"/>
              </w:rPr>
              <w:t>前期比</w:t>
            </w:r>
          </w:p>
        </w:tc>
        <w:tc>
          <w:tcPr>
            <w:tcW w:type="dxa" w:w="1568"/>
            <w:shd w:val="clear" w:color="auto" w:fill="2E74B5"/>
          </w:tcPr>
          <w:p>
            <w:r>
              <w:rPr>
                <w:rFonts w:ascii="Meiryo UI" w:hAnsi="Meiryo UI"/>
                <w:b/>
                <w:color w:val="FFFFFF"/>
                <w:sz w:val="18"/>
              </w:rPr>
              <w:t>EBITA率（推計）</w:t>
            </w:r>
          </w:p>
        </w:tc>
        <w:tc>
          <w:tcPr>
            <w:tcW w:type="dxa" w:w="1568"/>
            <w:shd w:val="clear" w:color="auto" w:fill="2E74B5"/>
          </w:tcPr>
          <w:p>
            <w:r>
              <w:rPr>
                <w:rFonts w:ascii="Meiryo UI" w:hAnsi="Meiryo UI"/>
                <w:b/>
                <w:color w:val="FFFFFF"/>
                <w:sz w:val="18"/>
              </w:rPr>
              <w:t>主要ドライバー</w:t>
            </w:r>
          </w:p>
        </w:tc>
        <w:tc>
          <w:tcPr>
            <w:tcW w:type="dxa" w:w="1568"/>
            <w:shd w:val="clear" w:color="auto" w:fill="2E74B5"/>
          </w:tcPr>
          <w:p>
            <w:r>
              <w:rPr>
                <w:rFonts w:ascii="Meiryo UI" w:hAnsi="Meiryo UI"/>
                <w:b/>
                <w:color w:val="FFFFFF"/>
                <w:sz w:val="18"/>
              </w:rPr>
              <w:t>AI代替感応度</w:t>
            </w:r>
          </w:p>
        </w:tc>
      </w:tr>
      <w:tr>
        <w:tc>
          <w:tcPr>
            <w:tcW w:type="dxa" w:w="1568"/>
          </w:tcPr>
          <w:p>
            <w:r>
              <w:rPr>
                <w:rFonts w:ascii="Meiryo UI" w:hAnsi="Meiryo UI"/>
                <w:sz w:val="18"/>
              </w:rPr>
              <w:t>デジタルシステム＆サービス（DSS）</w:t>
            </w:r>
          </w:p>
        </w:tc>
        <w:tc>
          <w:tcPr>
            <w:tcW w:type="dxa" w:w="1568"/>
          </w:tcPr>
          <w:p>
            <w:r>
              <w:rPr>
                <w:rFonts w:ascii="Meiryo UI" w:hAnsi="Meiryo UI"/>
                <w:sz w:val="18"/>
              </w:rPr>
              <w:t>≒¥3,500〜3,800B</w:t>
            </w:r>
          </w:p>
        </w:tc>
        <w:tc>
          <w:tcPr>
            <w:tcW w:type="dxa" w:w="1568"/>
          </w:tcPr>
          <w:p>
            <w:r>
              <w:rPr>
                <w:rFonts w:ascii="Meiryo UI" w:hAnsi="Meiryo UI"/>
                <w:sz w:val="18"/>
              </w:rPr>
              <w:t>+15%</w:t>
            </w:r>
          </w:p>
        </w:tc>
        <w:tc>
          <w:tcPr>
            <w:tcW w:type="dxa" w:w="1568"/>
          </w:tcPr>
          <w:p>
            <w:r>
              <w:rPr>
                <w:rFonts w:ascii="Meiryo UI" w:hAnsi="Meiryo UI"/>
                <w:sz w:val="18"/>
              </w:rPr>
              <w:t>13.3%</w:t>
            </w:r>
          </w:p>
        </w:tc>
        <w:tc>
          <w:tcPr>
            <w:tcW w:type="dxa" w:w="1568"/>
          </w:tcPr>
          <w:p>
            <w:r>
              <w:rPr>
                <w:rFonts w:ascii="Meiryo UI" w:hAnsi="Meiryo UI"/>
                <w:sz w:val="18"/>
              </w:rPr>
              <w:t>GlobalLogic+21%・Lumada3.0・OpenAI統合</w:t>
            </w:r>
          </w:p>
        </w:tc>
        <w:tc>
          <w:tcPr>
            <w:tcW w:type="dxa" w:w="1568"/>
          </w:tcPr>
          <w:p>
            <w:r>
              <w:rPr>
                <w:rFonts w:ascii="Meiryo UI" w:hAnsi="Meiryo UI"/>
                <w:sz w:val="18"/>
              </w:rPr>
              <w:t>高（人月モデル影響大）</w:t>
            </w:r>
          </w:p>
        </w:tc>
      </w:tr>
      <w:tr>
        <w:tc>
          <w:tcPr>
            <w:tcW w:type="dxa" w:w="1568"/>
            <w:shd w:val="clear" w:color="auto" w:fill="DDEBF7"/>
          </w:tcPr>
          <w:p>
            <w:r>
              <w:rPr>
                <w:rFonts w:ascii="Meiryo UI" w:hAnsi="Meiryo UI"/>
                <w:sz w:val="18"/>
              </w:rPr>
              <w:t>グリーンエネルギー＆モビリティ</w:t>
            </w:r>
          </w:p>
        </w:tc>
        <w:tc>
          <w:tcPr>
            <w:tcW w:type="dxa" w:w="1568"/>
            <w:shd w:val="clear" w:color="auto" w:fill="DDEBF7"/>
          </w:tcPr>
          <w:p>
            <w:r>
              <w:rPr>
                <w:rFonts w:ascii="Meiryo UI" w:hAnsi="Meiryo UI"/>
                <w:sz w:val="18"/>
              </w:rPr>
              <w:t>≒¥4,200B（推計）</w:t>
            </w:r>
          </w:p>
        </w:tc>
        <w:tc>
          <w:tcPr>
            <w:tcW w:type="dxa" w:w="1568"/>
            <w:shd w:val="clear" w:color="auto" w:fill="DDEBF7"/>
          </w:tcPr>
          <w:p>
            <w:r>
              <w:rPr>
                <w:rFonts w:ascii="Meiryo UI" w:hAnsi="Meiryo UI"/>
                <w:sz w:val="18"/>
              </w:rPr>
              <w:t>+20%超</w:t>
            </w:r>
          </w:p>
        </w:tc>
        <w:tc>
          <w:tcPr>
            <w:tcW w:type="dxa" w:w="1568"/>
            <w:shd w:val="clear" w:color="auto" w:fill="DDEBF7"/>
          </w:tcPr>
          <w:p>
            <w:r>
              <w:rPr>
                <w:rFonts w:ascii="Meiryo UI" w:hAnsi="Meiryo UI"/>
                <w:sz w:val="18"/>
              </w:rPr>
              <w:t>最高水準</w:t>
            </w:r>
          </w:p>
        </w:tc>
        <w:tc>
          <w:tcPr>
            <w:tcW w:type="dxa" w:w="1568"/>
            <w:shd w:val="clear" w:color="auto" w:fill="DDEBF7"/>
          </w:tcPr>
          <w:p>
            <w:r>
              <w:rPr>
                <w:rFonts w:ascii="Meiryo UI" w:hAnsi="Meiryo UI"/>
                <w:sz w:val="18"/>
              </w:rPr>
              <w:t>Hitachi Energy受注残$43B・AI-DC需要</w:t>
            </w:r>
          </w:p>
        </w:tc>
        <w:tc>
          <w:tcPr>
            <w:tcW w:type="dxa" w:w="1568"/>
            <w:shd w:val="clear" w:color="auto" w:fill="DDEBF7"/>
          </w:tcPr>
          <w:p>
            <w:r>
              <w:rPr>
                <w:rFonts w:ascii="Meiryo UI" w:hAnsi="Meiryo UI"/>
                <w:sz w:val="18"/>
              </w:rPr>
              <w:t>低（規制・安全要件）</w:t>
            </w:r>
          </w:p>
        </w:tc>
      </w:tr>
      <w:tr>
        <w:tc>
          <w:tcPr>
            <w:tcW w:type="dxa" w:w="1568"/>
          </w:tcPr>
          <w:p>
            <w:r>
              <w:rPr>
                <w:rFonts w:ascii="Meiryo UI" w:hAnsi="Meiryo UI"/>
                <w:sz w:val="18"/>
              </w:rPr>
              <w:t>コネクティブインダストリーズ</w:t>
            </w:r>
          </w:p>
        </w:tc>
        <w:tc>
          <w:tcPr>
            <w:tcW w:type="dxa" w:w="1568"/>
          </w:tcPr>
          <w:p>
            <w:r>
              <w:rPr>
                <w:rFonts w:ascii="Meiryo UI" w:hAnsi="Meiryo UI"/>
                <w:sz w:val="18"/>
              </w:rPr>
              <w:t>≒¥2,000B</w:t>
            </w:r>
          </w:p>
        </w:tc>
        <w:tc>
          <w:tcPr>
            <w:tcW w:type="dxa" w:w="1568"/>
          </w:tcPr>
          <w:p>
            <w:r>
              <w:rPr>
                <w:rFonts w:ascii="Meiryo UI" w:hAnsi="Meiryo UI"/>
                <w:sz w:val="18"/>
              </w:rPr>
              <w:t>+5〜8%</w:t>
            </w:r>
          </w:p>
        </w:tc>
        <w:tc>
          <w:tcPr>
            <w:tcW w:type="dxa" w:w="1568"/>
          </w:tcPr>
          <w:p>
            <w:r>
              <w:rPr>
                <w:rFonts w:ascii="Meiryo UI" w:hAnsi="Meiryo UI"/>
                <w:sz w:val="18"/>
              </w:rPr>
              <w:t>安定</w:t>
            </w:r>
          </w:p>
        </w:tc>
        <w:tc>
          <w:tcPr>
            <w:tcW w:type="dxa" w:w="1568"/>
          </w:tcPr>
          <w:p>
            <w:r>
              <w:rPr>
                <w:rFonts w:ascii="Meiryo UI" w:hAnsi="Meiryo UI"/>
                <w:sz w:val="18"/>
              </w:rPr>
              <w:t>産業IoT・EV向け</w:t>
            </w:r>
          </w:p>
        </w:tc>
        <w:tc>
          <w:tcPr>
            <w:tcW w:type="dxa" w:w="1568"/>
          </w:tcPr>
          <w:p>
            <w:r>
              <w:rPr>
                <w:rFonts w:ascii="Meiryo UI" w:hAnsi="Meiryo UI"/>
                <w:sz w:val="18"/>
              </w:rPr>
              <w:t>中（設計自動化リスク）</w:t>
            </w:r>
          </w:p>
        </w:tc>
      </w:tr>
    </w:tbl>
    <w:p/>
    <w:p>
      <w:r>
        <w:rPr>
          <w:rFonts w:ascii="Meiryo UI" w:hAnsi="Meiryo UI"/>
          <w:sz w:val="20"/>
        </w:rPr>
        <w:t>&gt; Rationale（v3/v4共通・AI代替感応度追加）: DSSセグメントが最もAI代替リスクにさらされている（後述セクション8-B）。グリーンエネルギーは規制・安全認証・OT特有要件から代替困難。</w:t>
      </w:r>
    </w:p>
    <w:p/>
    <w:p>
      <w:pPr>
        <w:pStyle w:val="Heading3"/>
      </w:pPr>
      <w:r>
        <w:rPr>
          <w:rFonts w:ascii="Meiryo UI" w:hAnsi="Meiryo UI"/>
          <w:color w:val="2E74B5"/>
        </w:rPr>
        <w:t>3-1. Hitachi Energy（v3確認済み）</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v2</w:t>
            </w:r>
          </w:p>
        </w:tc>
        <w:tc>
          <w:tcPr>
            <w:tcW w:type="dxa" w:w="2351"/>
            <w:shd w:val="clear" w:color="auto" w:fill="2E74B5"/>
          </w:tcPr>
          <w:p>
            <w:r>
              <w:rPr>
                <w:rFonts w:ascii="Meiryo UI" w:hAnsi="Meiryo UI"/>
                <w:b/>
                <w:color w:val="FFFFFF"/>
                <w:sz w:val="18"/>
              </w:rPr>
              <w:t>v3/v4（公式確認）</w:t>
            </w:r>
          </w:p>
        </w:tc>
        <w:tc>
          <w:tcPr>
            <w:tcW w:type="dxa" w:w="2351"/>
            <w:shd w:val="clear" w:color="auto" w:fill="2E74B5"/>
          </w:tcPr>
          <w:p>
            <w:r>
              <w:rPr>
                <w:rFonts w:ascii="Meiryo UI" w:hAnsi="Meiryo UI"/>
                <w:b/>
                <w:color w:val="FFFFFF"/>
                <w:sz w:val="18"/>
              </w:rPr>
              <w:t>備考</w:t>
            </w:r>
          </w:p>
        </w:tc>
      </w:tr>
      <w:tr>
        <w:tc>
          <w:tcPr>
            <w:tcW w:type="dxa" w:w="2351"/>
          </w:tcPr>
          <w:p>
            <w:r>
              <w:rPr>
                <w:rFonts w:ascii="Meiryo UI" w:hAnsi="Meiryo UI"/>
                <w:sz w:val="18"/>
              </w:rPr>
              <w:t>グローバル受注残</w:t>
            </w:r>
          </w:p>
        </w:tc>
        <w:tc>
          <w:tcPr>
            <w:tcW w:type="dxa" w:w="2351"/>
          </w:tcPr>
          <w:p>
            <w:r>
              <w:rPr>
                <w:rFonts w:ascii="Meiryo UI" w:hAnsi="Meiryo UI"/>
                <w:sz w:val="18"/>
              </w:rPr>
              <w:t>$43B（3Q確認）</w:t>
            </w:r>
          </w:p>
        </w:tc>
        <w:tc>
          <w:tcPr>
            <w:tcW w:type="dxa" w:w="2351"/>
          </w:tcPr>
          <w:p>
            <w:r>
              <w:rPr>
                <w:rFonts w:ascii="Meiryo UI" w:hAnsi="Meiryo UI"/>
                <w:sz w:val="18"/>
              </w:rPr>
              <w:t>$43B（3年前$14Bから3倍超・公式確認済）</w:t>
            </w:r>
          </w:p>
        </w:tc>
        <w:tc>
          <w:tcPr>
            <w:tcW w:type="dxa" w:w="2351"/>
          </w:tcPr>
          <w:p>
            <w:r>
              <w:rPr>
                <w:rFonts w:ascii="Meiryo UI" w:hAnsi="Meiryo UI"/>
                <w:sz w:val="18"/>
              </w:rPr>
              <w:t>AI-DCデマンドで2026年も積み増し中</w:t>
            </w:r>
          </w:p>
        </w:tc>
      </w:tr>
      <w:tr>
        <w:tc>
          <w:tcPr>
            <w:tcW w:type="dxa" w:w="2351"/>
            <w:shd w:val="clear" w:color="auto" w:fill="DDEBF7"/>
          </w:tcPr>
          <w:p>
            <w:r>
              <w:rPr>
                <w:rFonts w:ascii="Meiryo UI" w:hAnsi="Meiryo UI"/>
                <w:sz w:val="18"/>
              </w:rPr>
              <w:t>追加投資額</w:t>
            </w:r>
          </w:p>
        </w:tc>
        <w:tc>
          <w:tcPr>
            <w:tcW w:type="dxa" w:w="2351"/>
            <w:shd w:val="clear" w:color="auto" w:fill="DDEBF7"/>
          </w:tcPr>
          <w:p>
            <w:r>
              <w:rPr>
                <w:rFonts w:ascii="Meiryo UI" w:hAnsi="Meiryo UI"/>
                <w:sz w:val="18"/>
              </w:rPr>
              <w:t>$1B（米国）</w:t>
            </w:r>
          </w:p>
        </w:tc>
        <w:tc>
          <w:tcPr>
            <w:tcW w:type="dxa" w:w="2351"/>
            <w:shd w:val="clear" w:color="auto" w:fill="DDEBF7"/>
          </w:tcPr>
          <w:p>
            <w:r>
              <w:rPr>
                <w:rFonts w:ascii="Meiryo UI" w:hAnsi="Meiryo UI"/>
                <w:sz w:val="18"/>
              </w:rPr>
              <w:t>$1B超（米国） + $4.5B（2027年までの設備投資計画）</w:t>
            </w:r>
          </w:p>
        </w:tc>
        <w:tc>
          <w:tcPr>
            <w:tcW w:type="dxa" w:w="2351"/>
            <w:shd w:val="clear" w:color="auto" w:fill="DDEBF7"/>
          </w:tcPr>
          <w:p>
            <w:r>
              <w:rPr>
                <w:rFonts w:ascii="Meiryo UI" w:hAnsi="Meiryo UI"/>
                <w:sz w:val="18"/>
              </w:rPr>
              <w:t>Yahoo Finance公開情報</w:t>
            </w:r>
          </w:p>
        </w:tc>
      </w:tr>
      <w:tr>
        <w:tc>
          <w:tcPr>
            <w:tcW w:type="dxa" w:w="2351"/>
          </w:tcPr>
          <w:p>
            <w:r>
              <w:rPr>
                <w:rFonts w:ascii="Meiryo UI" w:hAnsi="Meiryo UI"/>
                <w:sz w:val="18"/>
              </w:rPr>
              <w:t>AI-DC向け受注比率</w:t>
            </w:r>
          </w:p>
        </w:tc>
        <w:tc>
          <w:tcPr>
            <w:tcW w:type="dxa" w:w="2351"/>
          </w:tcPr>
          <w:p>
            <w:r>
              <w:rPr>
                <w:rFonts w:ascii="Meiryo UI" w:hAnsi="Meiryo UI"/>
                <w:sz w:val="18"/>
              </w:rPr>
              <w:t>—</w:t>
            </w:r>
          </w:p>
        </w:tc>
        <w:tc>
          <w:tcPr>
            <w:tcW w:type="dxa" w:w="2351"/>
          </w:tcPr>
          <w:p>
            <w:r>
              <w:rPr>
                <w:rFonts w:ascii="Meiryo UI" w:hAnsi="Meiryo UI"/>
                <w:sz w:val="18"/>
              </w:rPr>
              <w:t>AI関連が新規受注の主力（定量非公表）</w:t>
            </w:r>
          </w:p>
        </w:tc>
        <w:tc>
          <w:tcPr>
            <w:tcW w:type="dxa" w:w="2351"/>
          </w:tcPr>
          <w:p>
            <w:r>
              <w:rPr>
                <w:rFonts w:ascii="Meiryo UI" w:hAnsi="Meiryo UI"/>
                <w:sz w:val="18"/>
              </w:rPr>
              <w:t>CEO発言：「需要ピークは見えない」</w:t>
            </w:r>
          </w:p>
        </w:tc>
      </w:tr>
      <w:tr>
        <w:tc>
          <w:tcPr>
            <w:tcW w:type="dxa" w:w="2351"/>
            <w:shd w:val="clear" w:color="auto" w:fill="DDEBF7"/>
          </w:tcPr>
          <w:p>
            <w:r>
              <w:rPr>
                <w:rFonts w:ascii="Meiryo UI" w:hAnsi="Meiryo UI"/>
                <w:sz w:val="18"/>
              </w:rPr>
              <w:t>SMR（英国GBDA）</w:t>
            </w:r>
          </w:p>
        </w:tc>
        <w:tc>
          <w:tcPr>
            <w:tcW w:type="dxa" w:w="2351"/>
            <w:shd w:val="clear" w:color="auto" w:fill="DDEBF7"/>
          </w:tcPr>
          <w:p>
            <w:r>
              <w:rPr>
                <w:rFonts w:ascii="Meiryo UI" w:hAnsi="Meiryo UI"/>
                <w:sz w:val="18"/>
              </w:rPr>
              <w:t>4社残留</w:t>
            </w:r>
          </w:p>
        </w:tc>
        <w:tc>
          <w:tcPr>
            <w:tcW w:type="dxa" w:w="2351"/>
            <w:shd w:val="clear" w:color="auto" w:fill="DDEBF7"/>
          </w:tcPr>
          <w:p>
            <w:r>
              <w:rPr>
                <w:rFonts w:ascii="Meiryo UI" w:hAnsi="Meiryo UI"/>
                <w:sz w:val="18"/>
              </w:rPr>
              <w:t>同左（進捗継続）</w:t>
            </w:r>
          </w:p>
        </w:tc>
        <w:tc>
          <w:tcPr>
            <w:tcW w:type="dxa" w:w="2351"/>
            <w:shd w:val="clear" w:color="auto" w:fill="DDEBF7"/>
          </w:tcPr>
          <w:p>
            <w:r>
              <w:rPr>
                <w:rFonts w:ascii="Meiryo UI" w:hAnsi="Meiryo UI"/>
                <w:sz w:val="18"/>
              </w:rPr>
              <w:t>2028年以降の長期触媒</w:t>
            </w:r>
          </w:p>
        </w:tc>
      </w:tr>
    </w:tbl>
    <w:p/>
    <w:p>
      <w:r>
        <w:t>──────────────────────────────────────────────────</w:t>
      </w:r>
    </w:p>
    <w:p/>
    <w:p>
      <w:pPr>
        <w:pStyle w:val="Heading2"/>
      </w:pPr>
      <w:r>
        <w:rPr>
          <w:rFonts w:ascii="Meiryo UI" w:hAnsi="Meiryo UI"/>
          <w:color w:val="2E74B5"/>
        </w:rPr>
        <w:t>4. バリュエーション分析（v4・確定値反映）</w:t>
      </w:r>
    </w:p>
    <w:p/>
    <w:p>
      <w:pPr>
        <w:pStyle w:val="Heading3"/>
      </w:pPr>
      <w:r>
        <w:rPr>
          <w:rFonts w:ascii="Meiryo UI" w:hAnsi="Meiryo UI"/>
          <w:color w:val="2E74B5"/>
        </w:rPr>
        <w:t>4-1. 市場バリュエーション比較（v4更新）</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日立（6501）v4</w:t>
            </w:r>
          </w:p>
        </w:tc>
        <w:tc>
          <w:tcPr>
            <w:tcW w:type="dxa" w:w="1881"/>
            <w:shd w:val="clear" w:color="auto" w:fill="2E74B5"/>
          </w:tcPr>
          <w:p>
            <w:r>
              <w:rPr>
                <w:rFonts w:ascii="Meiryo UI" w:hAnsi="Meiryo UI"/>
                <w:b/>
                <w:color w:val="FFFFFF"/>
                <w:sz w:val="18"/>
              </w:rPr>
              <w:t>コンセンサスTP</w:t>
            </w:r>
          </w:p>
        </w:tc>
        <w:tc>
          <w:tcPr>
            <w:tcW w:type="dxa" w:w="1881"/>
            <w:shd w:val="clear" w:color="auto" w:fill="2E74B5"/>
          </w:tcPr>
          <w:p>
            <w:r>
              <w:rPr>
                <w:rFonts w:ascii="Meiryo UI" w:hAnsi="Meiryo UI"/>
                <w:b/>
                <w:color w:val="FFFFFF"/>
                <w:sz w:val="18"/>
              </w:rPr>
              <w:t>深井TP</w:t>
            </w:r>
          </w:p>
        </w:tc>
        <w:tc>
          <w:tcPr>
            <w:tcW w:type="dxa" w:w="1881"/>
            <w:shd w:val="clear" w:color="auto" w:fill="2E74B5"/>
          </w:tcPr>
          <w:p>
            <w:r>
              <w:rPr>
                <w:rFonts w:ascii="Meiryo UI" w:hAnsi="Meiryo UI"/>
                <w:b/>
                <w:color w:val="FFFFFF"/>
                <w:sz w:val="18"/>
              </w:rPr>
              <w:t>備考</w:t>
            </w:r>
          </w:p>
        </w:tc>
      </w:tr>
      <w:tr>
        <w:tc>
          <w:tcPr>
            <w:tcW w:type="dxa" w:w="1881"/>
          </w:tcPr>
          <w:p>
            <w:r>
              <w:rPr>
                <w:rFonts w:ascii="Meiryo UI" w:hAnsi="Meiryo UI"/>
                <w:sz w:val="18"/>
              </w:rPr>
              <w:t>株価（2026-04-27）</w:t>
            </w:r>
          </w:p>
        </w:tc>
        <w:tc>
          <w:tcPr>
            <w:tcW w:type="dxa" w:w="1881"/>
          </w:tcPr>
          <w:p>
            <w:r>
              <w:rPr>
                <w:rFonts w:ascii="Meiryo UI" w:hAnsi="Meiryo UI"/>
                <w:sz w:val="18"/>
              </w:rPr>
              <w:t>¥5,356</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本日決算日</w:t>
            </w:r>
          </w:p>
        </w:tc>
      </w:tr>
      <w:tr>
        <w:tc>
          <w:tcPr>
            <w:tcW w:type="dxa" w:w="1881"/>
            <w:shd w:val="clear" w:color="auto" w:fill="DDEBF7"/>
          </w:tcPr>
          <w:p>
            <w:r>
              <w:rPr>
                <w:rFonts w:ascii="Meiryo UI" w:hAnsi="Meiryo UI"/>
                <w:sz w:val="18"/>
              </w:rPr>
              <w:t>時価総額</w:t>
            </w:r>
          </w:p>
        </w:tc>
        <w:tc>
          <w:tcPr>
            <w:tcW w:type="dxa" w:w="1881"/>
            <w:shd w:val="clear" w:color="auto" w:fill="DDEBF7"/>
          </w:tcPr>
          <w:p>
            <w:r>
              <w:rPr>
                <w:rFonts w:ascii="Meiryo UI" w:hAnsi="Meiryo UI"/>
                <w:sz w:val="18"/>
              </w:rPr>
              <w:t>¥24.10兆</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r>
      <w:tr>
        <w:tc>
          <w:tcPr>
            <w:tcW w:type="dxa" w:w="1881"/>
          </w:tcPr>
          <w:p>
            <w:r>
              <w:rPr>
                <w:rFonts w:ascii="Meiryo UI" w:hAnsi="Meiryo UI"/>
                <w:sz w:val="18"/>
              </w:rPr>
              <w:t>PER（FY2026確定EPS¥177）</w:t>
            </w:r>
          </w:p>
        </w:tc>
        <w:tc>
          <w:tcPr>
            <w:tcW w:type="dxa" w:w="1881"/>
          </w:tcPr>
          <w:p>
            <w:r>
              <w:rPr>
                <w:rFonts w:ascii="Meiryo UI" w:hAnsi="Meiryo UI"/>
                <w:sz w:val="18"/>
              </w:rPr>
              <w:t>30.3x</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鶴尾AN速報EPS使用</w:t>
            </w:r>
          </w:p>
        </w:tc>
      </w:tr>
      <w:tr>
        <w:tc>
          <w:tcPr>
            <w:tcW w:type="dxa" w:w="1881"/>
            <w:shd w:val="clear" w:color="auto" w:fill="DDEBF7"/>
          </w:tcPr>
          <w:p>
            <w:r>
              <w:rPr>
                <w:rFonts w:ascii="Meiryo UI" w:hAnsi="Meiryo UI"/>
                <w:sz w:val="18"/>
              </w:rPr>
              <w:t>PER（FY2027公式EPS¥189）</w:t>
            </w:r>
          </w:p>
        </w:tc>
        <w:tc>
          <w:tcPr>
            <w:tcW w:type="dxa" w:w="1881"/>
            <w:shd w:val="clear" w:color="auto" w:fill="DDEBF7"/>
          </w:tcPr>
          <w:p>
            <w:r>
              <w:rPr>
                <w:rFonts w:ascii="Meiryo UI" w:hAnsi="Meiryo UI"/>
                <w:sz w:val="18"/>
              </w:rPr>
              <w:t>28.4x</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公式ガイダンスEPS</w:t>
            </w:r>
          </w:p>
        </w:tc>
      </w:tr>
      <w:tr>
        <w:tc>
          <w:tcPr>
            <w:tcW w:type="dxa" w:w="1881"/>
          </w:tcPr>
          <w:p>
            <w:r>
              <w:rPr>
                <w:rFonts w:ascii="Meiryo UI" w:hAnsi="Meiryo UI"/>
                <w:sz w:val="18"/>
              </w:rPr>
              <w:t>PER（消却後EPS¥193試算）</w:t>
            </w:r>
          </w:p>
        </w:tc>
        <w:tc>
          <w:tcPr>
            <w:tcW w:type="dxa" w:w="1881"/>
          </w:tcPr>
          <w:p>
            <w:r>
              <w:rPr>
                <w:rFonts w:ascii="Meiryo UI" w:hAnsi="Meiryo UI"/>
                <w:sz w:val="18"/>
              </w:rPr>
              <w:t>27.8x</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自社株買い消却後（推定）</w:t>
            </w:r>
          </w:p>
        </w:tc>
      </w:tr>
      <w:tr>
        <w:tc>
          <w:tcPr>
            <w:tcW w:type="dxa" w:w="1881"/>
            <w:shd w:val="clear" w:color="auto" w:fill="DDEBF7"/>
          </w:tcPr>
          <w:p>
            <w:r>
              <w:rPr>
                <w:rFonts w:ascii="Meiryo UI" w:hAnsi="Meiryo UI"/>
                <w:sz w:val="18"/>
              </w:rPr>
              <w:t>ForwardPE（コンセンサスEPS¥205）</w:t>
            </w:r>
          </w:p>
        </w:tc>
        <w:tc>
          <w:tcPr>
            <w:tcW w:type="dxa" w:w="1881"/>
            <w:shd w:val="clear" w:color="auto" w:fill="DDEBF7"/>
          </w:tcPr>
          <w:p>
            <w:r>
              <w:rPr>
                <w:rFonts w:ascii="Meiryo UI" w:hAnsi="Meiryo UI"/>
                <w:sz w:val="18"/>
              </w:rPr>
              <w:t>26.1x</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yfinance 14名平均</w:t>
            </w:r>
          </w:p>
        </w:tc>
      </w:tr>
      <w:tr>
        <w:tc>
          <w:tcPr>
            <w:tcW w:type="dxa" w:w="1881"/>
          </w:tcPr>
          <w:p>
            <w:r>
              <w:rPr>
                <w:rFonts w:ascii="Meiryo UI" w:hAnsi="Meiryo UI"/>
                <w:sz w:val="18"/>
              </w:rPr>
              <w:t>EV/EBITDA（TTM）</w:t>
            </w:r>
          </w:p>
        </w:tc>
        <w:tc>
          <w:tcPr>
            <w:tcW w:type="dxa" w:w="1881"/>
          </w:tcPr>
          <w:p>
            <w:r>
              <w:rPr>
                <w:rFonts w:ascii="Meiryo UI" w:hAnsi="Meiryo UI"/>
                <w:sz w:val="18"/>
              </w:rPr>
              <w:t>14.79x</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yfinance</w:t>
            </w:r>
          </w:p>
        </w:tc>
      </w:tr>
      <w:tr>
        <w:tc>
          <w:tcPr>
            <w:tcW w:type="dxa" w:w="1881"/>
            <w:shd w:val="clear" w:color="auto" w:fill="DDEBF7"/>
          </w:tcPr>
          <w:p>
            <w:r>
              <w:rPr>
                <w:rFonts w:ascii="Meiryo UI" w:hAnsi="Meiryo UI"/>
                <w:sz w:val="18"/>
              </w:rPr>
              <w:t>アナリストTP中央値</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¥5,807（14名）</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現株価比+8.4%のみ</w:t>
            </w:r>
          </w:p>
        </w:tc>
      </w:tr>
      <w:tr>
        <w:tc>
          <w:tcPr>
            <w:tcW w:type="dxa" w:w="1881"/>
          </w:tcPr>
          <w:p>
            <w:r>
              <w:rPr>
                <w:rFonts w:ascii="Meiryo UI" w:hAnsi="Meiryo UI"/>
                <w:sz w:val="18"/>
              </w:rPr>
              <w:t>深井SOTP TP（v3/v4）</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¥7,500</w:t>
            </w:r>
          </w:p>
        </w:tc>
        <w:tc>
          <w:tcPr>
            <w:tcW w:type="dxa" w:w="1881"/>
          </w:tcPr>
          <w:p>
            <w:r>
              <w:rPr>
                <w:rFonts w:ascii="Meiryo UI" w:hAnsi="Meiryo UI"/>
                <w:sz w:val="18"/>
              </w:rPr>
              <w:t>+40.0%</w:t>
            </w:r>
          </w:p>
        </w:tc>
      </w:tr>
    </w:tbl>
    <w:p/>
    <w:p>
      <w:r>
        <w:rPr>
          <w:rFonts w:ascii="Meiryo UI" w:hAnsi="Meiryo UI"/>
          <w:sz w:val="20"/>
        </w:rPr>
        <w:t>&gt; コンセンサスTP¥5,807 vs 深井TP¥7,500の乖離（+29%）の根拠:</w:t>
      </w:r>
    </w:p>
    <w:p>
      <w:r>
        <w:rPr>
          <w:rFonts w:ascii="Meiryo UI" w:hAnsi="Meiryo UI"/>
          <w:sz w:val="20"/>
        </w:rPr>
        <w:t>&gt; コンセンサスはHitachi EnergyのDC受注残$43Bの複利成長とLumada50%移行の倍率切り上がりを過小評価していると判断。ただしAI代替リスク（セクション8-B）がコンセンサスより先に織り込まれた場合、TP¥6,500〜7,000への収束シナリオもある。</w:t>
      </w:r>
    </w:p>
    <w:p/>
    <w:p>
      <w:pPr>
        <w:pStyle w:val="Heading3"/>
      </w:pPr>
      <w:r>
        <w:rPr>
          <w:rFonts w:ascii="Meiryo UI" w:hAnsi="Meiryo UI"/>
          <w:color w:val="2E74B5"/>
        </w:rPr>
        <w:t>4-2. SOTP（Sum-of-the-Parts）分析（v3再計算・AI代替シナリオ追加）</w:t>
      </w:r>
    </w:p>
    <w:p/>
    <w:p>
      <w:r>
        <w:rPr>
          <w:rFonts w:ascii="Meiryo UI" w:hAnsi="Meiryo UI"/>
          <w:sz w:val="20"/>
        </w:rPr>
        <w:t>Base Case（AI代替リスク軽微シナリオ）</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セグメント</w:t>
            </w:r>
          </w:p>
        </w:tc>
        <w:tc>
          <w:tcPr>
            <w:tcW w:type="dxa" w:w="1568"/>
            <w:shd w:val="clear" w:color="auto" w:fill="2E74B5"/>
          </w:tcPr>
          <w:p>
            <w:r>
              <w:rPr>
                <w:rFonts w:ascii="Meiryo UI" w:hAnsi="Meiryo UI"/>
                <w:b/>
                <w:color w:val="FFFFFF"/>
                <w:sz w:val="18"/>
              </w:rPr>
              <w:t>売上収益</w:t>
            </w:r>
          </w:p>
        </w:tc>
        <w:tc>
          <w:tcPr>
            <w:tcW w:type="dxa" w:w="1568"/>
            <w:shd w:val="clear" w:color="auto" w:fill="2E74B5"/>
          </w:tcPr>
          <w:p>
            <w:r>
              <w:rPr>
                <w:rFonts w:ascii="Meiryo UI" w:hAnsi="Meiryo UI"/>
                <w:b/>
                <w:color w:val="FFFFFF"/>
                <w:sz w:val="18"/>
              </w:rPr>
              <w:t>Adj.EBITA率</w:t>
            </w:r>
          </w:p>
        </w:tc>
        <w:tc>
          <w:tcPr>
            <w:tcW w:type="dxa" w:w="1568"/>
            <w:shd w:val="clear" w:color="auto" w:fill="2E74B5"/>
          </w:tcPr>
          <w:p>
            <w:r>
              <w:rPr>
                <w:rFonts w:ascii="Meiryo UI" w:hAnsi="Meiryo UI"/>
                <w:b/>
                <w:color w:val="FFFFFF"/>
                <w:sz w:val="18"/>
              </w:rPr>
              <w:t>EBITA額</w:t>
            </w:r>
          </w:p>
        </w:tc>
        <w:tc>
          <w:tcPr>
            <w:tcW w:type="dxa" w:w="1568"/>
            <w:shd w:val="clear" w:color="auto" w:fill="2E74B5"/>
          </w:tcPr>
          <w:p>
            <w:r>
              <w:rPr>
                <w:rFonts w:ascii="Meiryo UI" w:hAnsi="Meiryo UI"/>
                <w:b/>
                <w:color w:val="FFFFFF"/>
                <w:sz w:val="18"/>
              </w:rPr>
              <w:t>評価倍率</w:t>
            </w:r>
          </w:p>
        </w:tc>
        <w:tc>
          <w:tcPr>
            <w:tcW w:type="dxa" w:w="1568"/>
            <w:shd w:val="clear" w:color="auto" w:fill="2E74B5"/>
          </w:tcPr>
          <w:p>
            <w:r>
              <w:rPr>
                <w:rFonts w:ascii="Meiryo UI" w:hAnsi="Meiryo UI"/>
                <w:b/>
                <w:color w:val="FFFFFF"/>
                <w:sz w:val="18"/>
              </w:rPr>
              <w:t>事業価値</w:t>
            </w:r>
          </w:p>
        </w:tc>
      </w:tr>
      <w:tr>
        <w:tc>
          <w:tcPr>
            <w:tcW w:type="dxa" w:w="1568"/>
          </w:tcPr>
          <w:p>
            <w:r>
              <w:rPr>
                <w:rFonts w:ascii="Meiryo UI" w:hAnsi="Meiryo UI"/>
                <w:sz w:val="18"/>
              </w:rPr>
              <w:t>Lumada/DSS（中心）</w:t>
            </w:r>
          </w:p>
        </w:tc>
        <w:tc>
          <w:tcPr>
            <w:tcW w:type="dxa" w:w="1568"/>
          </w:tcPr>
          <w:p>
            <w:r>
              <w:rPr>
                <w:rFonts w:ascii="Meiryo UI" w:hAnsi="Meiryo UI"/>
                <w:sz w:val="18"/>
              </w:rPr>
              <w:t>¥4,200B（42%）</w:t>
            </w:r>
          </w:p>
        </w:tc>
        <w:tc>
          <w:tcPr>
            <w:tcW w:type="dxa" w:w="1568"/>
          </w:tcPr>
          <w:p>
            <w:r>
              <w:rPr>
                <w:rFonts w:ascii="Meiryo UI" w:hAnsi="Meiryo UI"/>
                <w:sz w:val="18"/>
              </w:rPr>
              <w:t>17%</w:t>
            </w:r>
          </w:p>
        </w:tc>
        <w:tc>
          <w:tcPr>
            <w:tcW w:type="dxa" w:w="1568"/>
          </w:tcPr>
          <w:p>
            <w:r>
              <w:rPr>
                <w:rFonts w:ascii="Meiryo UI" w:hAnsi="Meiryo UI"/>
                <w:sz w:val="18"/>
              </w:rPr>
              <w:t>¥714B</w:t>
            </w:r>
          </w:p>
        </w:tc>
        <w:tc>
          <w:tcPr>
            <w:tcW w:type="dxa" w:w="1568"/>
          </w:tcPr>
          <w:p>
            <w:r>
              <w:rPr>
                <w:rFonts w:ascii="Meiryo UI" w:hAnsi="Meiryo UI"/>
                <w:sz w:val="18"/>
              </w:rPr>
              <w:t>25x</w:t>
            </w:r>
          </w:p>
        </w:tc>
        <w:tc>
          <w:tcPr>
            <w:tcW w:type="dxa" w:w="1568"/>
          </w:tcPr>
          <w:p>
            <w:r>
              <w:rPr>
                <w:rFonts w:ascii="Meiryo UI" w:hAnsi="Meiryo UI"/>
                <w:sz w:val="18"/>
              </w:rPr>
              <w:t>¥17.9兆</w:t>
            </w:r>
          </w:p>
        </w:tc>
      </w:tr>
      <w:tr>
        <w:tc>
          <w:tcPr>
            <w:tcW w:type="dxa" w:w="1568"/>
            <w:shd w:val="clear" w:color="auto" w:fill="DDEBF7"/>
          </w:tcPr>
          <w:p>
            <w:r>
              <w:rPr>
                <w:rFonts w:ascii="Meiryo UI" w:hAnsi="Meiryo UI"/>
                <w:sz w:val="18"/>
              </w:rPr>
              <w:t>Hitachi Energy（電力インフラ）</w:t>
            </w:r>
          </w:p>
        </w:tc>
        <w:tc>
          <w:tcPr>
            <w:tcW w:type="dxa" w:w="1568"/>
            <w:shd w:val="clear" w:color="auto" w:fill="DDEBF7"/>
          </w:tcPr>
          <w:p>
            <w:r>
              <w:rPr>
                <w:rFonts w:ascii="Meiryo UI" w:hAnsi="Meiryo UI"/>
                <w:sz w:val="18"/>
              </w:rPr>
              <w:t>¥4,200B（グリーン主体）</w:t>
            </w:r>
          </w:p>
        </w:tc>
        <w:tc>
          <w:tcPr>
            <w:tcW w:type="dxa" w:w="1568"/>
            <w:shd w:val="clear" w:color="auto" w:fill="DDEBF7"/>
          </w:tcPr>
          <w:p>
            <w:r>
              <w:rPr>
                <w:rFonts w:ascii="Meiryo UI" w:hAnsi="Meiryo UI"/>
                <w:sz w:val="18"/>
              </w:rPr>
              <w:t>14%</w:t>
            </w:r>
          </w:p>
        </w:tc>
        <w:tc>
          <w:tcPr>
            <w:tcW w:type="dxa" w:w="1568"/>
            <w:shd w:val="clear" w:color="auto" w:fill="DDEBF7"/>
          </w:tcPr>
          <w:p>
            <w:r>
              <w:rPr>
                <w:rFonts w:ascii="Meiryo UI" w:hAnsi="Meiryo UI"/>
                <w:sz w:val="18"/>
              </w:rPr>
              <w:t>¥588B</w:t>
            </w:r>
          </w:p>
        </w:tc>
        <w:tc>
          <w:tcPr>
            <w:tcW w:type="dxa" w:w="1568"/>
            <w:shd w:val="clear" w:color="auto" w:fill="DDEBF7"/>
          </w:tcPr>
          <w:p>
            <w:r>
              <w:rPr>
                <w:rFonts w:ascii="Meiryo UI" w:hAnsi="Meiryo UI"/>
                <w:sz w:val="18"/>
              </w:rPr>
              <w:t>20x</w:t>
            </w:r>
          </w:p>
        </w:tc>
        <w:tc>
          <w:tcPr>
            <w:tcW w:type="dxa" w:w="1568"/>
            <w:shd w:val="clear" w:color="auto" w:fill="DDEBF7"/>
          </w:tcPr>
          <w:p>
            <w:r>
              <w:rPr>
                <w:rFonts w:ascii="Meiryo UI" w:hAnsi="Meiryo UI"/>
                <w:sz w:val="18"/>
              </w:rPr>
              <w:t>¥11.8兆</w:t>
            </w:r>
          </w:p>
        </w:tc>
      </w:tr>
      <w:tr>
        <w:tc>
          <w:tcPr>
            <w:tcW w:type="dxa" w:w="1568"/>
          </w:tcPr>
          <w:p>
            <w:r>
              <w:rPr>
                <w:rFonts w:ascii="Meiryo UI" w:hAnsi="Meiryo UI"/>
                <w:sz w:val="18"/>
              </w:rPr>
              <w:t>その他（モビリティ・CI）</w:t>
            </w:r>
          </w:p>
        </w:tc>
        <w:tc>
          <w:tcPr>
            <w:tcW w:type="dxa" w:w="1568"/>
          </w:tcPr>
          <w:p>
            <w:r>
              <w:rPr>
                <w:rFonts w:ascii="Meiryo UI" w:hAnsi="Meiryo UI"/>
                <w:sz w:val="18"/>
              </w:rPr>
              <w:t>¥2,187B（残余）</w:t>
            </w:r>
          </w:p>
        </w:tc>
        <w:tc>
          <w:tcPr>
            <w:tcW w:type="dxa" w:w="1568"/>
          </w:tcPr>
          <w:p>
            <w:r>
              <w:rPr>
                <w:rFonts w:ascii="Meiryo UI" w:hAnsi="Meiryo UI"/>
                <w:sz w:val="18"/>
              </w:rPr>
              <w:t>10%</w:t>
            </w:r>
          </w:p>
        </w:tc>
        <w:tc>
          <w:tcPr>
            <w:tcW w:type="dxa" w:w="1568"/>
          </w:tcPr>
          <w:p>
            <w:r>
              <w:rPr>
                <w:rFonts w:ascii="Meiryo UI" w:hAnsi="Meiryo UI"/>
                <w:sz w:val="18"/>
              </w:rPr>
              <w:t>¥219B</w:t>
            </w:r>
          </w:p>
        </w:tc>
        <w:tc>
          <w:tcPr>
            <w:tcW w:type="dxa" w:w="1568"/>
          </w:tcPr>
          <w:p>
            <w:r>
              <w:rPr>
                <w:rFonts w:ascii="Meiryo UI" w:hAnsi="Meiryo UI"/>
                <w:sz w:val="18"/>
              </w:rPr>
              <w:t>12x</w:t>
            </w:r>
          </w:p>
        </w:tc>
        <w:tc>
          <w:tcPr>
            <w:tcW w:type="dxa" w:w="1568"/>
          </w:tcPr>
          <w:p>
            <w:r>
              <w:rPr>
                <w:rFonts w:ascii="Meiryo UI" w:hAnsi="Meiryo UI"/>
                <w:sz w:val="18"/>
              </w:rPr>
              <w:t>¥2.6兆</w:t>
            </w:r>
          </w:p>
        </w:tc>
      </w:tr>
      <w:tr>
        <w:tc>
          <w:tcPr>
            <w:tcW w:type="dxa" w:w="1568"/>
            <w:shd w:val="clear" w:color="auto" w:fill="DDEBF7"/>
          </w:tcPr>
          <w:p>
            <w:r>
              <w:rPr>
                <w:rFonts w:ascii="Meiryo UI" w:hAnsi="Meiryo UI"/>
                <w:sz w:val="18"/>
              </w:rPr>
              <w:t>ネットキャッシュ（実測）</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+¥0.47兆</w:t>
            </w:r>
          </w:p>
        </w:tc>
      </w:tr>
      <w:tr>
        <w:tc>
          <w:tcPr>
            <w:tcW w:type="dxa" w:w="1568"/>
          </w:tcPr>
          <w:p>
            <w:r>
              <w:rPr>
                <w:rFonts w:ascii="Meiryo UI" w:hAnsi="Meiryo UI"/>
                <w:sz w:val="18"/>
              </w:rPr>
              <w:t>合計SOTP</w:t>
            </w:r>
          </w:p>
        </w:tc>
        <w:tc>
          <w:tcPr>
            <w:tcW w:type="dxa" w:w="1568"/>
          </w:tcPr>
          <w:p>
            <w:r>
              <w:rPr>
                <w:rFonts w:ascii="Meiryo UI" w:hAnsi="Meiryo UI"/>
                <w:sz w:val="18"/>
              </w:rPr>
              <w:t>≒¥10,587B</w:t>
            </w:r>
          </w:p>
        </w:tc>
        <w:tc>
          <w:tcPr>
            <w:tcW w:type="dxa" w:w="1568"/>
          </w:tcPr>
          <w:p>
            <w:r>
              <w:rPr>
                <w:rFonts w:ascii="Meiryo UI" w:hAnsi="Meiryo UI"/>
                <w:sz w:val="18"/>
              </w:rPr>
              <w:t>—</w:t>
            </w:r>
          </w:p>
        </w:tc>
        <w:tc>
          <w:tcPr>
            <w:tcW w:type="dxa" w:w="1568"/>
          </w:tcPr>
          <w:p>
            <w:r>
              <w:rPr>
                <w:rFonts w:ascii="Meiryo UI" w:hAnsi="Meiryo UI"/>
                <w:sz w:val="18"/>
              </w:rPr>
              <w:t>≒¥1,521B</w:t>
            </w:r>
          </w:p>
        </w:tc>
        <w:tc>
          <w:tcPr>
            <w:tcW w:type="dxa" w:w="1568"/>
          </w:tcPr>
          <w:p>
            <w:r>
              <w:rPr>
                <w:rFonts w:ascii="Meiryo UI" w:hAnsi="Meiryo UI"/>
                <w:sz w:val="18"/>
              </w:rPr>
              <w:t>—</w:t>
            </w:r>
          </w:p>
        </w:tc>
        <w:tc>
          <w:tcPr>
            <w:tcW w:type="dxa" w:w="1568"/>
          </w:tcPr>
          <w:p>
            <w:r>
              <w:rPr>
                <w:rFonts w:ascii="Meiryo UI" w:hAnsi="Meiryo UI"/>
                <w:sz w:val="18"/>
              </w:rPr>
              <w:t>¥32.8兆</w:t>
            </w:r>
          </w:p>
        </w:tc>
      </w:tr>
      <w:tr>
        <w:tc>
          <w:tcPr>
            <w:tcW w:type="dxa" w:w="1568"/>
            <w:shd w:val="clear" w:color="auto" w:fill="DDEBF7"/>
          </w:tcPr>
          <w:p>
            <w:r>
              <w:rPr>
                <w:rFonts w:ascii="Meiryo UI" w:hAnsi="Meiryo UI"/>
                <w:sz w:val="18"/>
              </w:rPr>
              <w:t>SOTP 1株価値</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¥7,289</w:t>
            </w:r>
          </w:p>
        </w:tc>
      </w:tr>
      <w:tr>
        <w:tc>
          <w:tcPr>
            <w:tcW w:type="dxa" w:w="1568"/>
          </w:tcPr>
          <w:p>
            <w:r>
              <w:rPr>
                <w:rFonts w:ascii="Meiryo UI" w:hAnsi="Meiryo UI"/>
                <w:sz w:val="18"/>
              </w:rPr>
              <w:t>TP Base（+プレミアム）</w:t>
            </w:r>
          </w:p>
        </w:tc>
        <w:tc>
          <w:tcPr>
            <w:tcW w:type="dxa" w:w="1568"/>
          </w:tcPr>
          <w:p>
            <w:r>
              <w:rPr>
                <w:rFonts w:ascii="Meiryo UI" w:hAnsi="Meiryo UI"/>
                <w:sz w:val="18"/>
              </w:rPr>
              <w:t>—</w:t>
            </w:r>
          </w:p>
        </w:tc>
        <w:tc>
          <w:tcPr>
            <w:tcW w:type="dxa" w:w="1568"/>
          </w:tcPr>
          <w:p>
            <w:r>
              <w:rPr>
                <w:rFonts w:ascii="Meiryo UI" w:hAnsi="Meiryo UI"/>
                <w:sz w:val="18"/>
              </w:rPr>
              <w:t>—</w:t>
            </w:r>
          </w:p>
        </w:tc>
        <w:tc>
          <w:tcPr>
            <w:tcW w:type="dxa" w:w="1568"/>
          </w:tcPr>
          <w:p>
            <w:r>
              <w:rPr>
                <w:rFonts w:ascii="Meiryo UI" w:hAnsi="Meiryo UI"/>
                <w:sz w:val="18"/>
              </w:rPr>
              <w:t>—</w:t>
            </w:r>
          </w:p>
        </w:tc>
        <w:tc>
          <w:tcPr>
            <w:tcW w:type="dxa" w:w="1568"/>
          </w:tcPr>
          <w:p>
            <w:r>
              <w:rPr>
                <w:rFonts w:ascii="Meiryo UI" w:hAnsi="Meiryo UI"/>
                <w:sz w:val="18"/>
              </w:rPr>
              <w:t>—</w:t>
            </w:r>
          </w:p>
        </w:tc>
        <w:tc>
          <w:tcPr>
            <w:tcW w:type="dxa" w:w="1568"/>
          </w:tcPr>
          <w:p>
            <w:r>
              <w:rPr>
                <w:rFonts w:ascii="Meiryo UI" w:hAnsi="Meiryo UI"/>
                <w:sz w:val="18"/>
              </w:rPr>
              <w:t>¥7,500</w:t>
            </w:r>
          </w:p>
        </w:tc>
      </w:tr>
    </w:tbl>
    <w:p/>
    <w:p>
      <w:r>
        <w:rPr>
          <w:rFonts w:ascii="Meiryo UI" w:hAnsi="Meiryo UI"/>
          <w:sz w:val="20"/>
        </w:rPr>
        <w:t>Bear Case（AI代替リスク顕在化シナリオ）</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セグメント</w:t>
            </w:r>
          </w:p>
        </w:tc>
        <w:tc>
          <w:tcPr>
            <w:tcW w:type="dxa" w:w="1568"/>
            <w:shd w:val="clear" w:color="auto" w:fill="2E74B5"/>
          </w:tcPr>
          <w:p>
            <w:r>
              <w:rPr>
                <w:rFonts w:ascii="Meiryo UI" w:hAnsi="Meiryo UI"/>
                <w:b/>
                <w:color w:val="FFFFFF"/>
                <w:sz w:val="18"/>
              </w:rPr>
              <w:t>Adj.EBITA率（▲20%）</w:t>
            </w:r>
          </w:p>
        </w:tc>
        <w:tc>
          <w:tcPr>
            <w:tcW w:type="dxa" w:w="1568"/>
            <w:shd w:val="clear" w:color="auto" w:fill="2E74B5"/>
          </w:tcPr>
          <w:p>
            <w:r>
              <w:rPr>
                <w:rFonts w:ascii="Meiryo UI" w:hAnsi="Meiryo UI"/>
                <w:b/>
                <w:color w:val="FFFFFF"/>
                <w:sz w:val="18"/>
              </w:rPr>
              <w:t>EBITA額</w:t>
            </w:r>
          </w:p>
        </w:tc>
        <w:tc>
          <w:tcPr>
            <w:tcW w:type="dxa" w:w="1568"/>
            <w:shd w:val="clear" w:color="auto" w:fill="2E74B5"/>
          </w:tcPr>
          <w:p>
            <w:r>
              <w:rPr>
                <w:rFonts w:ascii="Meiryo UI" w:hAnsi="Meiryo UI"/>
                <w:b/>
                <w:color w:val="FFFFFF"/>
                <w:sz w:val="18"/>
              </w:rPr>
              <w:t>評価倍率</w:t>
            </w:r>
          </w:p>
        </w:tc>
        <w:tc>
          <w:tcPr>
            <w:tcW w:type="dxa" w:w="1568"/>
            <w:shd w:val="clear" w:color="auto" w:fill="2E74B5"/>
          </w:tcPr>
          <w:p>
            <w:r>
              <w:rPr>
                <w:rFonts w:ascii="Meiryo UI" w:hAnsi="Meiryo UI"/>
                <w:b/>
                <w:color w:val="FFFFFF"/>
                <w:sz w:val="18"/>
              </w:rPr>
              <w:t>事業価値</w:t>
            </w:r>
          </w:p>
        </w:tc>
        <w:tc>
          <w:tcPr>
            <w:tcW w:type="dxa" w:w="1568"/>
            <w:shd w:val="clear" w:color="auto" w:fill="2E74B5"/>
          </w:tcPr>
          <w:p>
            <w:r>
              <w:rPr>
                <w:rFonts w:ascii="Meiryo UI" w:hAnsi="Meiryo UI"/>
                <w:b/>
                <w:color w:val="FFFFFF"/>
                <w:sz w:val="18"/>
              </w:rPr>
              <w:t>変化</w:t>
            </w:r>
          </w:p>
        </w:tc>
      </w:tr>
      <w:tr>
        <w:tc>
          <w:tcPr>
            <w:tcW w:type="dxa" w:w="1568"/>
          </w:tcPr>
          <w:p>
            <w:r>
              <w:rPr>
                <w:rFonts w:ascii="Meiryo UI" w:hAnsi="Meiryo UI"/>
                <w:sz w:val="18"/>
              </w:rPr>
              <w:t>Lumada/DSS</w:t>
            </w:r>
          </w:p>
        </w:tc>
        <w:tc>
          <w:tcPr>
            <w:tcW w:type="dxa" w:w="1568"/>
          </w:tcPr>
          <w:p>
            <w:r>
              <w:rPr>
                <w:rFonts w:ascii="Meiryo UI" w:hAnsi="Meiryo UI"/>
                <w:sz w:val="18"/>
              </w:rPr>
              <w:t>13.6%（▲3.4pt）</w:t>
            </w:r>
          </w:p>
        </w:tc>
        <w:tc>
          <w:tcPr>
            <w:tcW w:type="dxa" w:w="1568"/>
          </w:tcPr>
          <w:p>
            <w:r>
              <w:rPr>
                <w:rFonts w:ascii="Meiryo UI" w:hAnsi="Meiryo UI"/>
                <w:sz w:val="18"/>
              </w:rPr>
              <w:t>¥571B</w:t>
            </w:r>
          </w:p>
        </w:tc>
        <w:tc>
          <w:tcPr>
            <w:tcW w:type="dxa" w:w="1568"/>
          </w:tcPr>
          <w:p>
            <w:r>
              <w:rPr>
                <w:rFonts w:ascii="Meiryo UI" w:hAnsi="Meiryo UI"/>
                <w:sz w:val="18"/>
              </w:rPr>
              <w:t>20x（マルチプル圧縮）</w:t>
            </w:r>
          </w:p>
        </w:tc>
        <w:tc>
          <w:tcPr>
            <w:tcW w:type="dxa" w:w="1568"/>
          </w:tcPr>
          <w:p>
            <w:r>
              <w:rPr>
                <w:rFonts w:ascii="Meiryo UI" w:hAnsi="Meiryo UI"/>
                <w:sz w:val="18"/>
              </w:rPr>
              <w:t>¥11.4兆</w:t>
            </w:r>
          </w:p>
        </w:tc>
        <w:tc>
          <w:tcPr>
            <w:tcW w:type="dxa" w:w="1568"/>
          </w:tcPr>
          <w:p>
            <w:r>
              <w:rPr>
                <w:rFonts w:ascii="Meiryo UI" w:hAnsi="Meiryo UI"/>
                <w:sz w:val="18"/>
              </w:rPr>
              <w:t>▲¥6.5兆</w:t>
            </w:r>
          </w:p>
        </w:tc>
      </w:tr>
      <w:tr>
        <w:tc>
          <w:tcPr>
            <w:tcW w:type="dxa" w:w="1568"/>
            <w:shd w:val="clear" w:color="auto" w:fill="DDEBF7"/>
          </w:tcPr>
          <w:p>
            <w:r>
              <w:rPr>
                <w:rFonts w:ascii="Meiryo UI" w:hAnsi="Meiryo UI"/>
                <w:sz w:val="18"/>
              </w:rPr>
              <w:t>Hitachi Energy</w:t>
            </w:r>
          </w:p>
        </w:tc>
        <w:tc>
          <w:tcPr>
            <w:tcW w:type="dxa" w:w="1568"/>
            <w:shd w:val="clear" w:color="auto" w:fill="DDEBF7"/>
          </w:tcPr>
          <w:p>
            <w:r>
              <w:rPr>
                <w:rFonts w:ascii="Meiryo UI" w:hAnsi="Meiryo UI"/>
                <w:sz w:val="18"/>
              </w:rPr>
              <w:t>14%（変化なし）</w:t>
            </w:r>
          </w:p>
        </w:tc>
        <w:tc>
          <w:tcPr>
            <w:tcW w:type="dxa" w:w="1568"/>
            <w:shd w:val="clear" w:color="auto" w:fill="DDEBF7"/>
          </w:tcPr>
          <w:p>
            <w:r>
              <w:rPr>
                <w:rFonts w:ascii="Meiryo UI" w:hAnsi="Meiryo UI"/>
                <w:sz w:val="18"/>
              </w:rPr>
              <w:t>¥588B</w:t>
            </w:r>
          </w:p>
        </w:tc>
        <w:tc>
          <w:tcPr>
            <w:tcW w:type="dxa" w:w="1568"/>
            <w:shd w:val="clear" w:color="auto" w:fill="DDEBF7"/>
          </w:tcPr>
          <w:p>
            <w:r>
              <w:rPr>
                <w:rFonts w:ascii="Meiryo UI" w:hAnsi="Meiryo UI"/>
                <w:sz w:val="18"/>
              </w:rPr>
              <w:t>20x</w:t>
            </w:r>
          </w:p>
        </w:tc>
        <w:tc>
          <w:tcPr>
            <w:tcW w:type="dxa" w:w="1568"/>
            <w:shd w:val="clear" w:color="auto" w:fill="DDEBF7"/>
          </w:tcPr>
          <w:p>
            <w:r>
              <w:rPr>
                <w:rFonts w:ascii="Meiryo UI" w:hAnsi="Meiryo UI"/>
                <w:sz w:val="18"/>
              </w:rPr>
              <w:t>¥11.8兆</w:t>
            </w:r>
          </w:p>
        </w:tc>
        <w:tc>
          <w:tcPr>
            <w:tcW w:type="dxa" w:w="1568"/>
            <w:shd w:val="clear" w:color="auto" w:fill="DDEBF7"/>
          </w:tcPr>
          <w:p>
            <w:r>
              <w:rPr>
                <w:rFonts w:ascii="Meiryo UI" w:hAnsi="Meiryo UI"/>
                <w:sz w:val="18"/>
              </w:rPr>
              <w:t>変化なし</w:t>
            </w:r>
          </w:p>
        </w:tc>
      </w:tr>
      <w:tr>
        <w:tc>
          <w:tcPr>
            <w:tcW w:type="dxa" w:w="1568"/>
          </w:tcPr>
          <w:p>
            <w:r>
              <w:rPr>
                <w:rFonts w:ascii="Meiryo UI" w:hAnsi="Meiryo UI"/>
                <w:sz w:val="18"/>
              </w:rPr>
              <w:t>その他</w:t>
            </w:r>
          </w:p>
        </w:tc>
        <w:tc>
          <w:tcPr>
            <w:tcW w:type="dxa" w:w="1568"/>
          </w:tcPr>
          <w:p>
            <w:r>
              <w:rPr>
                <w:rFonts w:ascii="Meiryo UI" w:hAnsi="Meiryo UI"/>
                <w:sz w:val="18"/>
              </w:rPr>
              <w:t>10%（変化なし）</w:t>
            </w:r>
          </w:p>
        </w:tc>
        <w:tc>
          <w:tcPr>
            <w:tcW w:type="dxa" w:w="1568"/>
          </w:tcPr>
          <w:p>
            <w:r>
              <w:rPr>
                <w:rFonts w:ascii="Meiryo UI" w:hAnsi="Meiryo UI"/>
                <w:sz w:val="18"/>
              </w:rPr>
              <w:t>¥219B</w:t>
            </w:r>
          </w:p>
        </w:tc>
        <w:tc>
          <w:tcPr>
            <w:tcW w:type="dxa" w:w="1568"/>
          </w:tcPr>
          <w:p>
            <w:r>
              <w:rPr>
                <w:rFonts w:ascii="Meiryo UI" w:hAnsi="Meiryo UI"/>
                <w:sz w:val="18"/>
              </w:rPr>
              <w:t>12x</w:t>
            </w:r>
          </w:p>
        </w:tc>
        <w:tc>
          <w:tcPr>
            <w:tcW w:type="dxa" w:w="1568"/>
          </w:tcPr>
          <w:p>
            <w:r>
              <w:rPr>
                <w:rFonts w:ascii="Meiryo UI" w:hAnsi="Meiryo UI"/>
                <w:sz w:val="18"/>
              </w:rPr>
              <w:t>¥2.6兆</w:t>
            </w:r>
          </w:p>
        </w:tc>
        <w:tc>
          <w:tcPr>
            <w:tcW w:type="dxa" w:w="1568"/>
          </w:tcPr>
          <w:p>
            <w:r>
              <w:rPr>
                <w:rFonts w:ascii="Meiryo UI" w:hAnsi="Meiryo UI"/>
                <w:sz w:val="18"/>
              </w:rPr>
              <w:t>変化なし</w:t>
            </w:r>
          </w:p>
        </w:tc>
      </w:tr>
      <w:tr>
        <w:tc>
          <w:tcPr>
            <w:tcW w:type="dxa" w:w="1568"/>
            <w:shd w:val="clear" w:color="auto" w:fill="DDEBF7"/>
          </w:tcPr>
          <w:p>
            <w:r>
              <w:rPr>
                <w:rFonts w:ascii="Meiryo UI" w:hAnsi="Meiryo UI"/>
                <w:sz w:val="18"/>
              </w:rPr>
              <w:t>合計</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¥26.3兆</w:t>
            </w:r>
          </w:p>
        </w:tc>
        <w:tc>
          <w:tcPr>
            <w:tcW w:type="dxa" w:w="1568"/>
            <w:shd w:val="clear" w:color="auto" w:fill="DDEBF7"/>
          </w:tcPr>
          <w:p>
            <w:r>
              <w:rPr>
                <w:rFonts w:ascii="Meiryo UI" w:hAnsi="Meiryo UI"/>
                <w:sz w:val="18"/>
              </w:rPr>
              <w:t>▲¥6.5兆</w:t>
            </w:r>
          </w:p>
        </w:tc>
      </w:tr>
      <w:tr>
        <w:tc>
          <w:tcPr>
            <w:tcW w:type="dxa" w:w="1568"/>
          </w:tcPr>
          <w:p>
            <w:r>
              <w:rPr>
                <w:rFonts w:ascii="Meiryo UI" w:hAnsi="Meiryo UI"/>
                <w:sz w:val="18"/>
              </w:rPr>
              <w:t>SOTP 1株Bear</w:t>
            </w:r>
          </w:p>
        </w:tc>
        <w:tc>
          <w:tcPr>
            <w:tcW w:type="dxa" w:w="1568"/>
          </w:tcPr>
          <w:p>
            <w:r>
              <w:rPr>
                <w:rFonts w:ascii="Meiryo UI" w:hAnsi="Meiryo UI"/>
                <w:sz w:val="18"/>
              </w:rPr>
              <w:t>—</w:t>
            </w:r>
          </w:p>
        </w:tc>
        <w:tc>
          <w:tcPr>
            <w:tcW w:type="dxa" w:w="1568"/>
          </w:tcPr>
          <w:p>
            <w:r>
              <w:rPr>
                <w:rFonts w:ascii="Meiryo UI" w:hAnsi="Meiryo UI"/>
                <w:sz w:val="18"/>
              </w:rPr>
              <w:t>—</w:t>
            </w:r>
          </w:p>
        </w:tc>
        <w:tc>
          <w:tcPr>
            <w:tcW w:type="dxa" w:w="1568"/>
          </w:tcPr>
          <w:p>
            <w:r>
              <w:rPr>
                <w:rFonts w:ascii="Meiryo UI" w:hAnsi="Meiryo UI"/>
                <w:sz w:val="18"/>
              </w:rPr>
              <w:t>—</w:t>
            </w:r>
          </w:p>
        </w:tc>
        <w:tc>
          <w:tcPr>
            <w:tcW w:type="dxa" w:w="1568"/>
          </w:tcPr>
          <w:p>
            <w:r>
              <w:rPr>
                <w:rFonts w:ascii="Meiryo UI" w:hAnsi="Meiryo UI"/>
                <w:sz w:val="18"/>
              </w:rPr>
              <w:t>¥5,844</w:t>
            </w:r>
          </w:p>
        </w:tc>
        <w:tc>
          <w:tcPr>
            <w:tcW w:type="dxa" w:w="1568"/>
          </w:tcPr>
          <w:p>
            <w:r>
              <w:rPr>
                <w:rFonts w:ascii="Meiryo UI" w:hAnsi="Meiryo UI"/>
                <w:sz w:val="18"/>
              </w:rPr>
              <w:t>—</w:t>
            </w:r>
          </w:p>
        </w:tc>
      </w:tr>
      <w:tr>
        <w:tc>
          <w:tcPr>
            <w:tcW w:type="dxa" w:w="1568"/>
            <w:shd w:val="clear" w:color="auto" w:fill="DDEBF7"/>
          </w:tcPr>
          <w:p>
            <w:r>
              <w:rPr>
                <w:rFonts w:ascii="Meiryo UI" w:hAnsi="Meiryo UI"/>
                <w:sz w:val="18"/>
              </w:rPr>
              <w:t>TP Bear（v3/v4）</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¥6,000（切り下げ余地）</w:t>
            </w:r>
          </w:p>
        </w:tc>
        <w:tc>
          <w:tcPr>
            <w:tcW w:type="dxa" w:w="1568"/>
            <w:shd w:val="clear" w:color="auto" w:fill="DDEBF7"/>
          </w:tcPr>
          <w:p>
            <w:r>
              <w:rPr>
                <w:rFonts w:ascii="Meiryo UI" w:hAnsi="Meiryo UI"/>
                <w:sz w:val="18"/>
              </w:rPr>
              <w:t>▲13%程度</w:t>
            </w:r>
          </w:p>
        </w:tc>
      </w:tr>
    </w:tbl>
    <w:p/>
    <w:p>
      <w:r>
        <w:t>──────────────────────────────────────────────────</w:t>
      </w:r>
    </w:p>
    <w:p/>
    <w:p>
      <w:pPr>
        <w:pStyle w:val="Heading2"/>
      </w:pPr>
      <w:r>
        <w:rPr>
          <w:rFonts w:ascii="Meiryo UI" w:hAnsi="Meiryo UI"/>
          <w:color w:val="2E74B5"/>
        </w:rPr>
        <w:t>5. テクニカル分析（v4・本日実測値）</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値（yfinance取得）</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現在株価（2026-04-27終値）</w:t>
            </w:r>
          </w:p>
        </w:tc>
        <w:tc>
          <w:tcPr>
            <w:tcW w:type="dxa" w:w="3135"/>
          </w:tcPr>
          <w:p>
            <w:r>
              <w:rPr>
                <w:rFonts w:ascii="Meiryo UI" w:hAnsi="Meiryo UI"/>
                <w:sz w:val="18"/>
              </w:rPr>
              <w:t>¥5,356</w:t>
            </w:r>
          </w:p>
        </w:tc>
        <w:tc>
          <w:tcPr>
            <w:tcW w:type="dxa" w:w="3135"/>
          </w:tcPr>
          <w:p>
            <w:r>
              <w:rPr>
                <w:rFonts w:ascii="Meiryo UI" w:hAnsi="Meiryo UI"/>
                <w:sz w:val="18"/>
              </w:rPr>
              <w:t>決算後も強含み</w:t>
            </w:r>
          </w:p>
        </w:tc>
      </w:tr>
      <w:tr>
        <w:tc>
          <w:tcPr>
            <w:tcW w:type="dxa" w:w="3135"/>
            <w:shd w:val="clear" w:color="auto" w:fill="DDEBF7"/>
          </w:tcPr>
          <w:p>
            <w:r>
              <w:rPr>
                <w:rFonts w:ascii="Meiryo UI" w:hAnsi="Meiryo UI"/>
                <w:sz w:val="18"/>
              </w:rPr>
              <w:t>52週高値</w:t>
            </w:r>
          </w:p>
        </w:tc>
        <w:tc>
          <w:tcPr>
            <w:tcW w:type="dxa" w:w="3135"/>
            <w:shd w:val="clear" w:color="auto" w:fill="DDEBF7"/>
          </w:tcPr>
          <w:p>
            <w:r>
              <w:rPr>
                <w:rFonts w:ascii="Meiryo UI" w:hAnsi="Meiryo UI"/>
                <w:sz w:val="18"/>
              </w:rPr>
              <w:t>¥6,039</w:t>
            </w:r>
          </w:p>
        </w:tc>
        <w:tc>
          <w:tcPr>
            <w:tcW w:type="dxa" w:w="3135"/>
            <w:shd w:val="clear" w:color="auto" w:fill="DDEBF7"/>
          </w:tcPr>
          <w:p>
            <w:r>
              <w:rPr>
                <w:rFonts w:ascii="Meiryo UI" w:hAnsi="Meiryo UI"/>
                <w:sz w:val="18"/>
              </w:rPr>
              <w:t>高値から▲11.3%</w:t>
            </w:r>
          </w:p>
        </w:tc>
      </w:tr>
      <w:tr>
        <w:tc>
          <w:tcPr>
            <w:tcW w:type="dxa" w:w="3135"/>
          </w:tcPr>
          <w:p>
            <w:r>
              <w:rPr>
                <w:rFonts w:ascii="Meiryo UI" w:hAnsi="Meiryo UI"/>
                <w:sz w:val="18"/>
              </w:rPr>
              <w:t>52週安値</w:t>
            </w:r>
          </w:p>
        </w:tc>
        <w:tc>
          <w:tcPr>
            <w:tcW w:type="dxa" w:w="3135"/>
          </w:tcPr>
          <w:p>
            <w:r>
              <w:rPr>
                <w:rFonts w:ascii="Meiryo UI" w:hAnsi="Meiryo UI"/>
                <w:sz w:val="18"/>
              </w:rPr>
              <w:t>¥3,516</w:t>
            </w:r>
          </w:p>
        </w:tc>
        <w:tc>
          <w:tcPr>
            <w:tcW w:type="dxa" w:w="3135"/>
          </w:tcPr>
          <w:p>
            <w:r>
              <w:rPr>
                <w:rFonts w:ascii="Meiryo UI" w:hAnsi="Meiryo UI"/>
                <w:sz w:val="18"/>
              </w:rPr>
              <w:t>安値から+52.3%</w:t>
            </w:r>
          </w:p>
        </w:tc>
      </w:tr>
      <w:tr>
        <w:tc>
          <w:tcPr>
            <w:tcW w:type="dxa" w:w="3135"/>
            <w:shd w:val="clear" w:color="auto" w:fill="DDEBF7"/>
          </w:tcPr>
          <w:p>
            <w:r>
              <w:rPr>
                <w:rFonts w:ascii="Meiryo UI" w:hAnsi="Meiryo UI"/>
                <w:sz w:val="18"/>
              </w:rPr>
              <w:t>200日移動平均</w:t>
            </w:r>
          </w:p>
        </w:tc>
        <w:tc>
          <w:tcPr>
            <w:tcW w:type="dxa" w:w="3135"/>
            <w:shd w:val="clear" w:color="auto" w:fill="DDEBF7"/>
          </w:tcPr>
          <w:p>
            <w:r>
              <w:rPr>
                <w:rFonts w:ascii="Meiryo UI" w:hAnsi="Meiryo UI"/>
                <w:sz w:val="18"/>
              </w:rPr>
              <w:t>¥4,701</w:t>
            </w:r>
          </w:p>
        </w:tc>
        <w:tc>
          <w:tcPr>
            <w:tcW w:type="dxa" w:w="3135"/>
            <w:shd w:val="clear" w:color="auto" w:fill="DDEBF7"/>
          </w:tcPr>
          <w:p>
            <w:r>
              <w:rPr>
                <w:rFonts w:ascii="Meiryo UI" w:hAnsi="Meiryo UI"/>
                <w:sz w:val="18"/>
              </w:rPr>
              <w:t>+13.9%（長期上昇トレンド確立）</w:t>
            </w:r>
          </w:p>
        </w:tc>
      </w:tr>
      <w:tr>
        <w:tc>
          <w:tcPr>
            <w:tcW w:type="dxa" w:w="3135"/>
          </w:tcPr>
          <w:p>
            <w:r>
              <w:rPr>
                <w:rFonts w:ascii="Meiryo UI" w:hAnsi="Meiryo UI"/>
                <w:sz w:val="18"/>
              </w:rPr>
              <w:t>50日移動平均</w:t>
            </w:r>
          </w:p>
        </w:tc>
        <w:tc>
          <w:tcPr>
            <w:tcW w:type="dxa" w:w="3135"/>
          </w:tcPr>
          <w:p>
            <w:r>
              <w:rPr>
                <w:rFonts w:ascii="Meiryo UI" w:hAnsi="Meiryo UI"/>
                <w:sz w:val="18"/>
              </w:rPr>
              <w:t>¥4,921</w:t>
            </w:r>
          </w:p>
        </w:tc>
        <w:tc>
          <w:tcPr>
            <w:tcW w:type="dxa" w:w="3135"/>
          </w:tcPr>
          <w:p>
            <w:r>
              <w:rPr>
                <w:rFonts w:ascii="Meiryo UI" w:hAnsi="Meiryo UI"/>
                <w:sz w:val="18"/>
              </w:rPr>
              <w:t>+8.8%</w:t>
            </w:r>
          </w:p>
        </w:tc>
      </w:tr>
      <w:tr>
        <w:tc>
          <w:tcPr>
            <w:tcW w:type="dxa" w:w="3135"/>
            <w:shd w:val="clear" w:color="auto" w:fill="DDEBF7"/>
          </w:tcPr>
          <w:p>
            <w:r>
              <w:rPr>
                <w:rFonts w:ascii="Meiryo UI" w:hAnsi="Meiryo UI"/>
                <w:sz w:val="18"/>
              </w:rPr>
              <w:t>Beta</w:t>
            </w:r>
          </w:p>
        </w:tc>
        <w:tc>
          <w:tcPr>
            <w:tcW w:type="dxa" w:w="3135"/>
            <w:shd w:val="clear" w:color="auto" w:fill="DDEBF7"/>
          </w:tcPr>
          <w:p>
            <w:r>
              <w:rPr>
                <w:rFonts w:ascii="Meiryo UI" w:hAnsi="Meiryo UI"/>
                <w:sz w:val="18"/>
              </w:rPr>
              <w:t>0.486</w:t>
            </w:r>
          </w:p>
        </w:tc>
        <w:tc>
          <w:tcPr>
            <w:tcW w:type="dxa" w:w="3135"/>
            <w:shd w:val="clear" w:color="auto" w:fill="DDEBF7"/>
          </w:tcPr>
          <w:p>
            <w:r>
              <w:rPr>
                <w:rFonts w:ascii="Meiryo UI" w:hAnsi="Meiryo UI"/>
                <w:sz w:val="18"/>
              </w:rPr>
              <w:t>低ベータ（安定的な株価動向）</w:t>
            </w:r>
          </w:p>
        </w:tc>
      </w:tr>
      <w:tr>
        <w:tc>
          <w:tcPr>
            <w:tcW w:type="dxa" w:w="3135"/>
          </w:tcPr>
          <w:p>
            <w:r>
              <w:rPr>
                <w:rFonts w:ascii="Meiryo UI" w:hAnsi="Meiryo UI"/>
                <w:sz w:val="18"/>
              </w:rPr>
              <w:t>時価総額</w:t>
            </w:r>
          </w:p>
        </w:tc>
        <w:tc>
          <w:tcPr>
            <w:tcW w:type="dxa" w:w="3135"/>
          </w:tcPr>
          <w:p>
            <w:r>
              <w:rPr>
                <w:rFonts w:ascii="Meiryo UI" w:hAnsi="Meiryo UI"/>
                <w:sz w:val="18"/>
              </w:rPr>
              <w:t>¥24.10兆</w:t>
            </w:r>
          </w:p>
        </w:tc>
        <w:tc>
          <w:tcPr>
            <w:tcW w:type="dxa" w:w="3135"/>
          </w:tcPr>
          <w:p>
            <w:r>
              <w:rPr>
                <w:rFonts w:ascii="Meiryo UI" w:hAnsi="Meiryo UI"/>
                <w:sz w:val="18"/>
              </w:rPr>
              <w:t>TOPIX浮動株構成銘柄</w:t>
            </w:r>
          </w:p>
        </w:tc>
      </w:tr>
      <w:tr>
        <w:tc>
          <w:tcPr>
            <w:tcW w:type="dxa" w:w="3135"/>
            <w:shd w:val="clear" w:color="auto" w:fill="DDEBF7"/>
          </w:tcPr>
          <w:p>
            <w:r>
              <w:rPr>
                <w:rFonts w:ascii="Meiryo UI" w:hAnsi="Meiryo UI"/>
                <w:sz w:val="18"/>
              </w:rPr>
              <w:t>発行済株式総数（逆算）</w:t>
            </w:r>
          </w:p>
        </w:tc>
        <w:tc>
          <w:tcPr>
            <w:tcW w:type="dxa" w:w="3135"/>
            <w:shd w:val="clear" w:color="auto" w:fill="DDEBF7"/>
          </w:tcPr>
          <w:p>
            <w:r>
              <w:rPr>
                <w:rFonts w:ascii="Meiryo UI" w:hAnsi="Meiryo UI"/>
                <w:sz w:val="18"/>
              </w:rPr>
              <w:t>≒44.94億株</w:t>
            </w:r>
          </w:p>
        </w:tc>
        <w:tc>
          <w:tcPr>
            <w:tcW w:type="dxa" w:w="3135"/>
            <w:shd w:val="clear" w:color="auto" w:fill="DDEBF7"/>
          </w:tcPr>
          <w:p>
            <w:r>
              <w:rPr>
                <w:rFonts w:ascii="Meiryo UI" w:hAnsi="Meiryo UI"/>
                <w:sz w:val="18"/>
              </w:rPr>
              <w:t>自社株買い1.6億株÷3.56%から逆算（推計）</w:t>
            </w:r>
          </w:p>
        </w:tc>
      </w:tr>
    </w:tbl>
    <w:p/>
    <w:p>
      <w:r>
        <w:rPr>
          <w:rFonts w:ascii="Meiryo UI" w:hAnsi="Meiryo UI"/>
          <w:sz w:val="20"/>
        </w:rPr>
        <w:t>&gt; テクニカル判定（v4）: ガイダンスEPSミス（▲7.8%）にも関わらず株価が支持される根拠は自社株買い5,000億円（4/28開始確定）。支持ライン: ¥5,000（50日MA¥4,921〜200日MA¥4,701の中間帯）。</w:t>
      </w:r>
    </w:p>
    <w:p/>
    <w:p>
      <w:r>
        <w:t>──────────────────────────────────────────────────</w:t>
      </w:r>
    </w:p>
    <w:p/>
    <w:p>
      <w:pPr>
        <w:pStyle w:val="Heading2"/>
      </w:pPr>
      <w:r>
        <w:rPr>
          <w:rFonts w:ascii="Meiryo UI" w:hAnsi="Meiryo UI"/>
          <w:color w:val="2E74B5"/>
        </w:rPr>
        <w:t>6. 不動産・保有株式含み益（v3/v4確認）</w:t>
      </w:r>
    </w:p>
    <w:p/>
    <w:p>
      <w:pPr>
        <w:pStyle w:val="Heading3"/>
      </w:pPr>
      <w:r>
        <w:rPr>
          <w:rFonts w:ascii="Meiryo UI" w:hAnsi="Meiryo UI"/>
          <w:color w:val="2E74B5"/>
        </w:rPr>
        <w:t>6-1. バランスシートサマリー（yfinance実測）</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金額</w:t>
            </w:r>
          </w:p>
        </w:tc>
        <w:tc>
          <w:tcPr>
            <w:tcW w:type="dxa" w:w="3135"/>
            <w:shd w:val="clear" w:color="auto" w:fill="2E74B5"/>
          </w:tcPr>
          <w:p>
            <w:r>
              <w:rPr>
                <w:rFonts w:ascii="Meiryo UI" w:hAnsi="Meiryo UI"/>
                <w:b/>
                <w:color w:val="FFFFFF"/>
                <w:sz w:val="18"/>
              </w:rPr>
              <w:t>ソース</w:t>
            </w:r>
          </w:p>
        </w:tc>
      </w:tr>
      <w:tr>
        <w:tc>
          <w:tcPr>
            <w:tcW w:type="dxa" w:w="3135"/>
          </w:tcPr>
          <w:p>
            <w:r>
              <w:rPr>
                <w:rFonts w:ascii="Meiryo UI" w:hAnsi="Meiryo UI"/>
                <w:sz w:val="18"/>
              </w:rPr>
              <w:t>現金・現金同等物</w:t>
            </w:r>
          </w:p>
        </w:tc>
        <w:tc>
          <w:tcPr>
            <w:tcW w:type="dxa" w:w="3135"/>
          </w:tcPr>
          <w:p>
            <w:r>
              <w:rPr>
                <w:rFonts w:ascii="Meiryo UI" w:hAnsi="Meiryo UI"/>
                <w:sz w:val="18"/>
              </w:rPr>
              <w:t>¥1,523.0B</w:t>
            </w:r>
          </w:p>
        </w:tc>
        <w:tc>
          <w:tcPr>
            <w:tcW w:type="dxa" w:w="3135"/>
          </w:tcPr>
          <w:p>
            <w:r>
              <w:rPr>
                <w:rFonts w:ascii="Meiryo UI" w:hAnsi="Meiryo UI"/>
                <w:sz w:val="18"/>
              </w:rPr>
              <w:t>yfinance</w:t>
            </w:r>
          </w:p>
        </w:tc>
      </w:tr>
      <w:tr>
        <w:tc>
          <w:tcPr>
            <w:tcW w:type="dxa" w:w="3135"/>
            <w:shd w:val="clear" w:color="auto" w:fill="DDEBF7"/>
          </w:tcPr>
          <w:p>
            <w:r>
              <w:rPr>
                <w:rFonts w:ascii="Meiryo UI" w:hAnsi="Meiryo UI"/>
                <w:sz w:val="18"/>
              </w:rPr>
              <w:t>有利子負債</w:t>
            </w:r>
          </w:p>
        </w:tc>
        <w:tc>
          <w:tcPr>
            <w:tcW w:type="dxa" w:w="3135"/>
            <w:shd w:val="clear" w:color="auto" w:fill="DDEBF7"/>
          </w:tcPr>
          <w:p>
            <w:r>
              <w:rPr>
                <w:rFonts w:ascii="Meiryo UI" w:hAnsi="Meiryo UI"/>
                <w:sz w:val="18"/>
              </w:rPr>
              <w:t>¥1,056.3B</w:t>
            </w:r>
          </w:p>
        </w:tc>
        <w:tc>
          <w:tcPr>
            <w:tcW w:type="dxa" w:w="3135"/>
            <w:shd w:val="clear" w:color="auto" w:fill="DDEBF7"/>
          </w:tcPr>
          <w:p>
            <w:r>
              <w:rPr>
                <w:rFonts w:ascii="Meiryo UI" w:hAnsi="Meiryo UI"/>
                <w:sz w:val="18"/>
              </w:rPr>
              <w:t>yfinance</w:t>
            </w:r>
          </w:p>
        </w:tc>
      </w:tr>
      <w:tr>
        <w:tc>
          <w:tcPr>
            <w:tcW w:type="dxa" w:w="3135"/>
          </w:tcPr>
          <w:p>
            <w:r>
              <w:rPr>
                <w:rFonts w:ascii="Meiryo UI" w:hAnsi="Meiryo UI"/>
                <w:sz w:val="18"/>
              </w:rPr>
              <w:t>ネットキャッシュ</w:t>
            </w:r>
          </w:p>
        </w:tc>
        <w:tc>
          <w:tcPr>
            <w:tcW w:type="dxa" w:w="3135"/>
          </w:tcPr>
          <w:p>
            <w:r>
              <w:rPr>
                <w:rFonts w:ascii="Meiryo UI" w:hAnsi="Meiryo UI"/>
                <w:sz w:val="18"/>
              </w:rPr>
              <w:t>+¥466.7B</w:t>
            </w:r>
          </w:p>
        </w:tc>
        <w:tc>
          <w:tcPr>
            <w:tcW w:type="dxa" w:w="3135"/>
          </w:tcPr>
          <w:p>
            <w:r>
              <w:rPr>
                <w:rFonts w:ascii="Meiryo UI" w:hAnsi="Meiryo UI"/>
                <w:sz w:val="18"/>
              </w:rPr>
              <w:t>実測</w:t>
            </w:r>
          </w:p>
        </w:tc>
      </w:tr>
      <w:tr>
        <w:tc>
          <w:tcPr>
            <w:tcW w:type="dxa" w:w="3135"/>
            <w:shd w:val="clear" w:color="auto" w:fill="DDEBF7"/>
          </w:tcPr>
          <w:p>
            <w:r>
              <w:rPr>
                <w:rFonts w:ascii="Meiryo UI" w:hAnsi="Meiryo UI"/>
                <w:sz w:val="18"/>
              </w:rPr>
              <w:t>BPS（1株純資産）</w:t>
            </w:r>
          </w:p>
        </w:tc>
        <w:tc>
          <w:tcPr>
            <w:tcW w:type="dxa" w:w="3135"/>
            <w:shd w:val="clear" w:color="auto" w:fill="DDEBF7"/>
          </w:tcPr>
          <w:p>
            <w:r>
              <w:rPr>
                <w:rFonts w:ascii="Meiryo UI" w:hAnsi="Meiryo UI"/>
                <w:sz w:val="18"/>
              </w:rPr>
              <w:t>¥1,406</w:t>
            </w:r>
          </w:p>
        </w:tc>
        <w:tc>
          <w:tcPr>
            <w:tcW w:type="dxa" w:w="3135"/>
            <w:shd w:val="clear" w:color="auto" w:fill="DDEBF7"/>
          </w:tcPr>
          <w:p>
            <w:r>
              <w:rPr>
                <w:rFonts w:ascii="Meiryo UI" w:hAnsi="Meiryo UI"/>
                <w:sz w:val="18"/>
              </w:rPr>
              <w:t>yfinance</w:t>
            </w:r>
          </w:p>
        </w:tc>
      </w:tr>
      <w:tr>
        <w:tc>
          <w:tcPr>
            <w:tcW w:type="dxa" w:w="3135"/>
          </w:tcPr>
          <w:p>
            <w:r>
              <w:rPr>
                <w:rFonts w:ascii="Meiryo UI" w:hAnsi="Meiryo UI"/>
                <w:sz w:val="18"/>
              </w:rPr>
              <w:t>D/E比率</w:t>
            </w:r>
          </w:p>
        </w:tc>
        <w:tc>
          <w:tcPr>
            <w:tcW w:type="dxa" w:w="3135"/>
          </w:tcPr>
          <w:p>
            <w:r>
              <w:rPr>
                <w:rFonts w:ascii="Meiryo UI" w:hAnsi="Meiryo UI"/>
                <w:sz w:val="18"/>
              </w:rPr>
              <w:t>16.1%</w:t>
            </w:r>
          </w:p>
        </w:tc>
        <w:tc>
          <w:tcPr>
            <w:tcW w:type="dxa" w:w="3135"/>
          </w:tcPr>
          <w:p>
            <w:r>
              <w:rPr>
                <w:rFonts w:ascii="Meiryo UI" w:hAnsi="Meiryo UI"/>
                <w:sz w:val="18"/>
              </w:rPr>
              <w:t>yfinance</w:t>
            </w:r>
          </w:p>
        </w:tc>
      </w:tr>
      <w:tr>
        <w:tc>
          <w:tcPr>
            <w:tcW w:type="dxa" w:w="3135"/>
            <w:shd w:val="clear" w:color="auto" w:fill="DDEBF7"/>
          </w:tcPr>
          <w:p>
            <w:r>
              <w:rPr>
                <w:rFonts w:ascii="Meiryo UI" w:hAnsi="Meiryo UI"/>
                <w:sz w:val="18"/>
              </w:rPr>
              <w:t>Operating CF（FY2025確認）</w:t>
            </w:r>
          </w:p>
        </w:tc>
        <w:tc>
          <w:tcPr>
            <w:tcW w:type="dxa" w:w="3135"/>
            <w:shd w:val="clear" w:color="auto" w:fill="DDEBF7"/>
          </w:tcPr>
          <w:p>
            <w:r>
              <w:rPr>
                <w:rFonts w:ascii="Meiryo UI" w:hAnsi="Meiryo UI"/>
                <w:sz w:val="18"/>
              </w:rPr>
              <w:t>¥1,172.2B</w:t>
            </w:r>
          </w:p>
        </w:tc>
        <w:tc>
          <w:tcPr>
            <w:tcW w:type="dxa" w:w="3135"/>
            <w:shd w:val="clear" w:color="auto" w:fill="DDEBF7"/>
          </w:tcPr>
          <w:p>
            <w:r>
              <w:rPr>
                <w:rFonts w:ascii="Meiryo UI" w:hAnsi="Meiryo UI"/>
                <w:sz w:val="18"/>
              </w:rPr>
              <w:t>yfinance</w:t>
            </w:r>
          </w:p>
        </w:tc>
      </w:tr>
      <w:tr>
        <w:tc>
          <w:tcPr>
            <w:tcW w:type="dxa" w:w="3135"/>
          </w:tcPr>
          <w:p>
            <w:r>
              <w:rPr>
                <w:rFonts w:ascii="Meiryo UI" w:hAnsi="Meiryo UI"/>
                <w:sz w:val="18"/>
              </w:rPr>
              <w:t>FCF（FY2025確認）</w:t>
            </w:r>
          </w:p>
        </w:tc>
        <w:tc>
          <w:tcPr>
            <w:tcW w:type="dxa" w:w="3135"/>
          </w:tcPr>
          <w:p>
            <w:r>
              <w:rPr>
                <w:rFonts w:ascii="Meiryo UI" w:hAnsi="Meiryo UI"/>
                <w:sz w:val="18"/>
              </w:rPr>
              <w:t>¥780.6B</w:t>
            </w:r>
          </w:p>
        </w:tc>
        <w:tc>
          <w:tcPr>
            <w:tcW w:type="dxa" w:w="3135"/>
          </w:tcPr>
          <w:p>
            <w:r>
              <w:rPr>
                <w:rFonts w:ascii="Meiryo UI" w:hAnsi="Meiryo UI"/>
                <w:sz w:val="18"/>
              </w:rPr>
              <w:t>yfinance</w:t>
            </w:r>
          </w:p>
        </w:tc>
      </w:tr>
    </w:tbl>
    <w:p/>
    <w:p>
      <w:r>
        <w:t>──────────────────────────────────────────────────</w:t>
      </w:r>
    </w:p>
    <w:p/>
    <w:p>
      <w:pPr>
        <w:pStyle w:val="Heading2"/>
      </w:pPr>
      <w:r>
        <w:rPr>
          <w:rFonts w:ascii="Meiryo UI" w:hAnsi="Meiryo UI"/>
          <w:color w:val="2E74B5"/>
        </w:rPr>
        <w:t>7. 本日決算受けの投資判断（v4）</w:t>
      </w:r>
    </w:p>
    <w:p/>
    <w:p>
      <w:pPr>
        <w:pStyle w:val="Heading3"/>
      </w:pPr>
      <w:r>
        <w:rPr>
          <w:rFonts w:ascii="Meiryo UI" w:hAnsi="Meiryo UI"/>
          <w:color w:val="2E74B5"/>
        </w:rPr>
        <w:t>7-1. SBI鶴尾AN「ややネガティブ」評価への反論（v4：自社株買い5,000億円EPS換算インパクト追加）</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鶴尾AN懸念点</w:t>
            </w:r>
          </w:p>
        </w:tc>
        <w:tc>
          <w:tcPr>
            <w:tcW w:type="dxa" w:w="3135"/>
            <w:shd w:val="clear" w:color="auto" w:fill="2E74B5"/>
          </w:tcPr>
          <w:p>
            <w:r>
              <w:rPr>
                <w:rFonts w:ascii="Meiryo UI" w:hAnsi="Meiryo UI"/>
                <w:b/>
                <w:color w:val="FFFFFF"/>
                <w:sz w:val="18"/>
              </w:rPr>
              <w:t>深井反論</w:t>
            </w:r>
          </w:p>
        </w:tc>
        <w:tc>
          <w:tcPr>
            <w:tcW w:type="dxa" w:w="3135"/>
            <w:shd w:val="clear" w:color="auto" w:fill="2E74B5"/>
          </w:tcPr>
          <w:p>
            <w:r>
              <w:rPr>
                <w:rFonts w:ascii="Meiryo UI" w:hAnsi="Meiryo UI"/>
                <w:b/>
                <w:color w:val="FFFFFF"/>
                <w:sz w:val="18"/>
              </w:rPr>
              <w:t>結論</w:t>
            </w:r>
          </w:p>
        </w:tc>
      </w:tr>
      <w:tr>
        <w:tc>
          <w:tcPr>
            <w:tcW w:type="dxa" w:w="3135"/>
          </w:tcPr>
          <w:p>
            <w:r>
              <w:rPr>
                <w:rFonts w:ascii="Meiryo UI" w:hAnsi="Meiryo UI"/>
                <w:sz w:val="18"/>
              </w:rPr>
              <w:t>ガイダンスEPS¥189 vs コンセンサス¥205（▲7.8%）</w:t>
            </w:r>
          </w:p>
        </w:tc>
        <w:tc>
          <w:tcPr>
            <w:tcW w:type="dxa" w:w="3135"/>
          </w:tcPr>
          <w:p>
            <w:r>
              <w:rPr>
                <w:rFonts w:ascii="Meiryo UI" w:hAnsi="Meiryo UI"/>
                <w:sz w:val="18"/>
              </w:rPr>
              <w:t>日立の過去パターン：ガイダンス保守→通期で上方修正（FY2026実績がその証左：¥760B→¥802B）</w:t>
            </w:r>
          </w:p>
        </w:tc>
        <w:tc>
          <w:tcPr>
            <w:tcW w:type="dxa" w:w="3135"/>
          </w:tcPr>
          <w:p>
            <w:r>
              <w:rPr>
                <w:rFonts w:ascii="Meiryo UI" w:hAnsi="Meiryo UI"/>
                <w:sz w:val="18"/>
              </w:rPr>
              <w:t>ミスではなく保守的バッファ</w:t>
            </w:r>
          </w:p>
        </w:tc>
      </w:tr>
      <w:tr>
        <w:tc>
          <w:tcPr>
            <w:tcW w:type="dxa" w:w="3135"/>
            <w:shd w:val="clear" w:color="auto" w:fill="DDEBF7"/>
          </w:tcPr>
          <w:p>
            <w:r>
              <w:rPr>
                <w:rFonts w:ascii="Meiryo UI" w:hAnsi="Meiryo UI"/>
                <w:sz w:val="18"/>
              </w:rPr>
              <w:t>Q1▲200億地政学影響織込み</w:t>
            </w:r>
          </w:p>
        </w:tc>
        <w:tc>
          <w:tcPr>
            <w:tcW w:type="dxa" w:w="3135"/>
            <w:shd w:val="clear" w:color="auto" w:fill="DDEBF7"/>
          </w:tcPr>
          <w:p>
            <w:r>
              <w:rPr>
                <w:rFonts w:ascii="Meiryo UI" w:hAnsi="Meiryo UI"/>
                <w:sz w:val="18"/>
              </w:rPr>
              <w:t>ホルムズ事態が収束すれば未達影響は縮小。保守的な前提で¥189を設定</w:t>
            </w:r>
          </w:p>
        </w:tc>
        <w:tc>
          <w:tcPr>
            <w:tcW w:type="dxa" w:w="3135"/>
            <w:shd w:val="clear" w:color="auto" w:fill="DDEBF7"/>
          </w:tcPr>
          <w:p>
            <w:r>
              <w:rPr>
                <w:rFonts w:ascii="Meiryo UI" w:hAnsi="Meiryo UI"/>
                <w:sz w:val="18"/>
              </w:rPr>
              <w:t>上振れ余地</w:t>
            </w:r>
          </w:p>
        </w:tc>
      </w:tr>
      <w:tr>
        <w:tc>
          <w:tcPr>
            <w:tcW w:type="dxa" w:w="3135"/>
          </w:tcPr>
          <w:p>
            <w:r>
              <w:rPr>
                <w:rFonts w:ascii="Meiryo UI" w:hAnsi="Meiryo UI"/>
                <w:sz w:val="18"/>
              </w:rPr>
              <w:t>FY2026 EPS¥177 vs コンセンサス¥180（▲1.7%）</w:t>
            </w:r>
          </w:p>
        </w:tc>
        <w:tc>
          <w:tcPr>
            <w:tcW w:type="dxa" w:w="3135"/>
          </w:tcPr>
          <w:p>
            <w:r>
              <w:rPr>
                <w:rFonts w:ascii="Meiryo UI" w:hAnsi="Meiryo UI"/>
                <w:sz w:val="18"/>
              </w:rPr>
              <w:t>誤差範囲。調整後OP¥1,199B（コンセンサス+3.7%上振れ）が実力の指標</w:t>
            </w:r>
          </w:p>
        </w:tc>
        <w:tc>
          <w:tcPr>
            <w:tcW w:type="dxa" w:w="3135"/>
          </w:tcPr>
          <w:p>
            <w:r>
              <w:rPr>
                <w:rFonts w:ascii="Meiryo UI" w:hAnsi="Meiryo UI"/>
                <w:sz w:val="18"/>
              </w:rPr>
              <w:t>実力は予想を上回る</w:t>
            </w:r>
          </w:p>
        </w:tc>
      </w:tr>
      <w:tr>
        <w:tc>
          <w:tcPr>
            <w:tcW w:type="dxa" w:w="3135"/>
            <w:shd w:val="clear" w:color="auto" w:fill="DDEBF7"/>
          </w:tcPr>
          <w:p>
            <w:r>
              <w:rPr>
                <w:rFonts w:ascii="Meiryo UI" w:hAnsi="Meiryo UI"/>
                <w:sz w:val="18"/>
              </w:rPr>
              <w:t>コンセンサスTP¥5,807（深井¥7,500との乖離+29%）</w:t>
            </w:r>
          </w:p>
        </w:tc>
        <w:tc>
          <w:tcPr>
            <w:tcW w:type="dxa" w:w="3135"/>
            <w:shd w:val="clear" w:color="auto" w:fill="DDEBF7"/>
          </w:tcPr>
          <w:p>
            <w:r>
              <w:rPr>
                <w:rFonts w:ascii="Meiryo UI" w:hAnsi="Meiryo UI"/>
                <w:sz w:val="18"/>
              </w:rPr>
              <w:t>Hitachi EnergyとLumadaの複利成長をコンセンサスが過小評価</w:t>
            </w:r>
          </w:p>
        </w:tc>
        <w:tc>
          <w:tcPr>
            <w:tcW w:type="dxa" w:w="3135"/>
            <w:shd w:val="clear" w:color="auto" w:fill="DDEBF7"/>
          </w:tcPr>
          <w:p>
            <w:r>
              <w:rPr>
                <w:rFonts w:ascii="Meiryo UI" w:hAnsi="Meiryo UI"/>
                <w:sz w:val="18"/>
              </w:rPr>
              <w:t>深井SOTP¥7,500は正当</w:t>
            </w:r>
          </w:p>
        </w:tc>
      </w:tr>
      <w:tr>
        <w:tc>
          <w:tcPr>
            <w:tcW w:type="dxa" w:w="3135"/>
          </w:tcPr>
          <w:p>
            <w:r>
              <w:rPr>
                <w:rFonts w:ascii="Meiryo UI" w:hAnsi="Meiryo UI"/>
                <w:sz w:val="18"/>
              </w:rPr>
              <w:t>自社株買い5,000億円のEPS換算インパクト（v4新規追加）</w:t>
            </w:r>
          </w:p>
        </w:tc>
        <w:tc>
          <w:tcPr>
            <w:tcW w:type="dxa" w:w="3135"/>
          </w:tcPr>
          <w:p>
            <w:r>
              <w:rPr>
                <w:rFonts w:ascii="Meiryo UI" w:hAnsi="Meiryo UI"/>
                <w:sz w:val="18"/>
              </w:rPr>
              <w:t>下記「自社株買い5,000億円のEPS換算インパクト（試算）」参照</w:t>
            </w:r>
          </w:p>
        </w:tc>
        <w:tc>
          <w:tcPr>
            <w:tcW w:type="dxa" w:w="3135"/>
          </w:tcPr>
          <w:p>
            <w:r>
              <w:rPr>
                <w:rFonts w:ascii="Meiryo UI" w:hAnsi="Meiryo UI"/>
                <w:sz w:val="18"/>
              </w:rPr>
              <w:t>ガイダンスEPS¥189は実質¥193に改善</w:t>
            </w:r>
          </w:p>
        </w:tc>
      </w:tr>
    </w:tbl>
    <w:p/>
    <w:p>
      <w:r>
        <w:t>──────────────────────────────────────────────────</w:t>
      </w:r>
    </w:p>
    <w:p/>
    <w:p>
      <w:pPr>
        <w:pStyle w:val="Heading4"/>
      </w:pPr>
      <w:r>
        <w:rPr>
          <w:rFonts w:ascii="Meiryo UI" w:hAnsi="Meiryo UI"/>
          <w:color w:val="2E74B5"/>
        </w:rPr>
        <w:t>自社株買い5,000億円のEPS換算インパクト（試算）</w:t>
      </w:r>
    </w:p>
    <w:p/>
    <w:p>
      <w:r>
        <w:rPr>
          <w:rFonts w:ascii="Meiryo UI" w:hAnsi="Meiryo UI"/>
          <w:sz w:val="20"/>
        </w:rPr>
        <w:t>前提データ（v4確認済み）：</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ソース</w:t>
            </w:r>
          </w:p>
        </w:tc>
      </w:tr>
      <w:tr>
        <w:tc>
          <w:tcPr>
            <w:tcW w:type="dxa" w:w="3135"/>
          </w:tcPr>
          <w:p>
            <w:r>
              <w:rPr>
                <w:rFonts w:ascii="Meiryo UI" w:hAnsi="Meiryo UI"/>
                <w:sz w:val="18"/>
              </w:rPr>
              <w:t>自社株買い上限金額</w:t>
            </w:r>
          </w:p>
        </w:tc>
        <w:tc>
          <w:tcPr>
            <w:tcW w:type="dxa" w:w="3135"/>
          </w:tcPr>
          <w:p>
            <w:r>
              <w:rPr>
                <w:rFonts w:ascii="Meiryo UI" w:hAnsi="Meiryo UI"/>
                <w:sz w:val="18"/>
              </w:rPr>
              <w:t>¥500B（5,000億円）</w:t>
            </w:r>
          </w:p>
        </w:tc>
        <w:tc>
          <w:tcPr>
            <w:tcW w:type="dxa" w:w="3135"/>
          </w:tcPr>
          <w:p>
            <w:r>
              <w:rPr>
                <w:rFonts w:ascii="Meiryo UI" w:hAnsi="Meiryo UI"/>
                <w:sz w:val="18"/>
              </w:rPr>
              <w:t>適時開示（2026-04-27確定）</w:t>
            </w:r>
          </w:p>
        </w:tc>
      </w:tr>
      <w:tr>
        <w:tc>
          <w:tcPr>
            <w:tcW w:type="dxa" w:w="3135"/>
            <w:shd w:val="clear" w:color="auto" w:fill="DDEBF7"/>
          </w:tcPr>
          <w:p>
            <w:r>
              <w:rPr>
                <w:rFonts w:ascii="Meiryo UI" w:hAnsi="Meiryo UI"/>
                <w:sz w:val="18"/>
              </w:rPr>
              <w:t>取得期間</w:t>
            </w:r>
          </w:p>
        </w:tc>
        <w:tc>
          <w:tcPr>
            <w:tcW w:type="dxa" w:w="3135"/>
            <w:shd w:val="clear" w:color="auto" w:fill="DDEBF7"/>
          </w:tcPr>
          <w:p>
            <w:r>
              <w:rPr>
                <w:rFonts w:ascii="Meiryo UI" w:hAnsi="Meiryo UI"/>
                <w:sz w:val="18"/>
              </w:rPr>
              <w:t>2026/4/28〜2027/3/31</w:t>
            </w:r>
          </w:p>
        </w:tc>
        <w:tc>
          <w:tcPr>
            <w:tcW w:type="dxa" w:w="3135"/>
            <w:shd w:val="clear" w:color="auto" w:fill="DDEBF7"/>
          </w:tcPr>
          <w:p>
            <w:r>
              <w:rPr>
                <w:rFonts w:ascii="Meiryo UI" w:hAnsi="Meiryo UI"/>
                <w:sz w:val="18"/>
              </w:rPr>
              <w:t>適時開示（2026-04-27確定）</w:t>
            </w:r>
          </w:p>
        </w:tc>
      </w:tr>
      <w:tr>
        <w:tc>
          <w:tcPr>
            <w:tcW w:type="dxa" w:w="3135"/>
          </w:tcPr>
          <w:p>
            <w:r>
              <w:rPr>
                <w:rFonts w:ascii="Meiryo UI" w:hAnsi="Meiryo UI"/>
                <w:sz w:val="18"/>
              </w:rPr>
              <w:t>上限株数</w:t>
            </w:r>
          </w:p>
        </w:tc>
        <w:tc>
          <w:tcPr>
            <w:tcW w:type="dxa" w:w="3135"/>
          </w:tcPr>
          <w:p>
            <w:r>
              <w:rPr>
                <w:rFonts w:ascii="Meiryo UI" w:hAnsi="Meiryo UI"/>
                <w:sz w:val="18"/>
              </w:rPr>
              <w:t>1億6,000万株（発行済3.56%）</w:t>
            </w:r>
          </w:p>
        </w:tc>
        <w:tc>
          <w:tcPr>
            <w:tcW w:type="dxa" w:w="3135"/>
          </w:tcPr>
          <w:p>
            <w:r>
              <w:rPr>
                <w:rFonts w:ascii="Meiryo UI" w:hAnsi="Meiryo UI"/>
                <w:sz w:val="18"/>
              </w:rPr>
              <w:t>適時開示（2026-04-27確定）</w:t>
            </w:r>
          </w:p>
        </w:tc>
      </w:tr>
      <w:tr>
        <w:tc>
          <w:tcPr>
            <w:tcW w:type="dxa" w:w="3135"/>
            <w:shd w:val="clear" w:color="auto" w:fill="DDEBF7"/>
          </w:tcPr>
          <w:p>
            <w:r>
              <w:rPr>
                <w:rFonts w:ascii="Meiryo UI" w:hAnsi="Meiryo UI"/>
                <w:sz w:val="18"/>
              </w:rPr>
              <w:t>取得方法</w:t>
            </w:r>
          </w:p>
        </w:tc>
        <w:tc>
          <w:tcPr>
            <w:tcW w:type="dxa" w:w="3135"/>
            <w:shd w:val="clear" w:color="auto" w:fill="DDEBF7"/>
          </w:tcPr>
          <w:p>
            <w:r>
              <w:rPr>
                <w:rFonts w:ascii="Meiryo UI" w:hAnsi="Meiryo UI"/>
                <w:sz w:val="18"/>
              </w:rPr>
              <w:t>東京証券取引所 市場買付</w:t>
            </w:r>
          </w:p>
        </w:tc>
        <w:tc>
          <w:tcPr>
            <w:tcW w:type="dxa" w:w="3135"/>
            <w:shd w:val="clear" w:color="auto" w:fill="DDEBF7"/>
          </w:tcPr>
          <w:p>
            <w:r>
              <w:rPr>
                <w:rFonts w:ascii="Meiryo UI" w:hAnsi="Meiryo UI"/>
                <w:sz w:val="18"/>
              </w:rPr>
              <w:t>適時開示（2026-04-27確定）</w:t>
            </w:r>
          </w:p>
        </w:tc>
      </w:tr>
      <w:tr>
        <w:tc>
          <w:tcPr>
            <w:tcW w:type="dxa" w:w="3135"/>
          </w:tcPr>
          <w:p>
            <w:r>
              <w:rPr>
                <w:rFonts w:ascii="Meiryo UI" w:hAnsi="Meiryo UI"/>
                <w:sz w:val="18"/>
              </w:rPr>
              <w:t>現在株価（取得想定平均）</w:t>
            </w:r>
          </w:p>
        </w:tc>
        <w:tc>
          <w:tcPr>
            <w:tcW w:type="dxa" w:w="3135"/>
          </w:tcPr>
          <w:p>
            <w:r>
              <w:rPr>
                <w:rFonts w:ascii="Meiryo UI" w:hAnsi="Meiryo UI"/>
                <w:sz w:val="18"/>
              </w:rPr>
              <w:t>¥5,356</w:t>
            </w:r>
          </w:p>
        </w:tc>
        <w:tc>
          <w:tcPr>
            <w:tcW w:type="dxa" w:w="3135"/>
          </w:tcPr>
          <w:p>
            <w:r>
              <w:rPr>
                <w:rFonts w:ascii="Meiryo UI" w:hAnsi="Meiryo UI"/>
                <w:sz w:val="18"/>
              </w:rPr>
              <w:t>yfinance（2026-04-27）</w:t>
            </w:r>
          </w:p>
        </w:tc>
      </w:tr>
      <w:tr>
        <w:tc>
          <w:tcPr>
            <w:tcW w:type="dxa" w:w="3135"/>
            <w:shd w:val="clear" w:color="auto" w:fill="DDEBF7"/>
          </w:tcPr>
          <w:p>
            <w:r>
              <w:rPr>
                <w:rFonts w:ascii="Meiryo UI" w:hAnsi="Meiryo UI"/>
                <w:sz w:val="18"/>
              </w:rPr>
              <w:t>発行済株式総数（逆算推計）</w:t>
            </w:r>
          </w:p>
        </w:tc>
        <w:tc>
          <w:tcPr>
            <w:tcW w:type="dxa" w:w="3135"/>
            <w:shd w:val="clear" w:color="auto" w:fill="DDEBF7"/>
          </w:tcPr>
          <w:p>
            <w:r>
              <w:rPr>
                <w:rFonts w:ascii="Meiryo UI" w:hAnsi="Meiryo UI"/>
                <w:sz w:val="18"/>
              </w:rPr>
              <w:t>約44.94億株</w:t>
            </w:r>
          </w:p>
        </w:tc>
        <w:tc>
          <w:tcPr>
            <w:tcW w:type="dxa" w:w="3135"/>
            <w:shd w:val="clear" w:color="auto" w:fill="DDEBF7"/>
          </w:tcPr>
          <w:p>
            <w:r>
              <w:rPr>
                <w:rFonts w:ascii="Meiryo UI" w:hAnsi="Meiryo UI"/>
                <w:sz w:val="18"/>
              </w:rPr>
              <w:t>1.6億株÷3.56%から逆算（試算）</w:t>
            </w:r>
          </w:p>
        </w:tc>
      </w:tr>
      <w:tr>
        <w:tc>
          <w:tcPr>
            <w:tcW w:type="dxa" w:w="3135"/>
          </w:tcPr>
          <w:p>
            <w:r>
              <w:rPr>
                <w:rFonts w:ascii="Meiryo UI" w:hAnsi="Meiryo UI"/>
                <w:sz w:val="18"/>
              </w:rPr>
              <w:t>FY2027ガイダンスEPS</w:t>
            </w:r>
          </w:p>
        </w:tc>
        <w:tc>
          <w:tcPr>
            <w:tcW w:type="dxa" w:w="3135"/>
          </w:tcPr>
          <w:p>
            <w:r>
              <w:rPr>
                <w:rFonts w:ascii="Meiryo UI" w:hAnsi="Meiryo UI"/>
                <w:sz w:val="18"/>
              </w:rPr>
              <w:t>¥189</w:t>
            </w:r>
          </w:p>
        </w:tc>
        <w:tc>
          <w:tcPr>
            <w:tcW w:type="dxa" w:w="3135"/>
          </w:tcPr>
          <w:p>
            <w:r>
              <w:rPr>
                <w:rFonts w:ascii="Meiryo UI" w:hAnsi="Meiryo UI"/>
                <w:sz w:val="18"/>
              </w:rPr>
              <w:t>SBI鶴尾AN速報・公式ガイダンス</w:t>
            </w:r>
          </w:p>
        </w:tc>
      </w:tr>
      <w:tr>
        <w:tc>
          <w:tcPr>
            <w:tcW w:type="dxa" w:w="3135"/>
            <w:shd w:val="clear" w:color="auto" w:fill="DDEBF7"/>
          </w:tcPr>
          <w:p>
            <w:r>
              <w:rPr>
                <w:rFonts w:ascii="Meiryo UI" w:hAnsi="Meiryo UI"/>
                <w:sz w:val="18"/>
              </w:rPr>
              <w:t>FY2027純利益ガイダンス</w:t>
            </w:r>
          </w:p>
        </w:tc>
        <w:tc>
          <w:tcPr>
            <w:tcW w:type="dxa" w:w="3135"/>
            <w:shd w:val="clear" w:color="auto" w:fill="DDEBF7"/>
          </w:tcPr>
          <w:p>
            <w:r>
              <w:rPr>
                <w:rFonts w:ascii="Meiryo UI" w:hAnsi="Meiryo UI"/>
                <w:sz w:val="18"/>
              </w:rPr>
              <w:t>¥850B</w:t>
            </w:r>
          </w:p>
        </w:tc>
        <w:tc>
          <w:tcPr>
            <w:tcW w:type="dxa" w:w="3135"/>
            <w:shd w:val="clear" w:color="auto" w:fill="DDEBF7"/>
          </w:tcPr>
          <w:p>
            <w:r>
              <w:rPr>
                <w:rFonts w:ascii="Meiryo UI" w:hAnsi="Meiryo UI"/>
                <w:sz w:val="18"/>
              </w:rPr>
              <w:t>日経電子版（2026-04-27確報）</w:t>
            </w:r>
          </w:p>
        </w:tc>
      </w:tr>
    </w:tbl>
    <w:p/>
    <w:p>
      <w:r>
        <w:rPr>
          <w:rFonts w:ascii="Meiryo UI" w:hAnsi="Meiryo UI"/>
          <w:sz w:val="20"/>
        </w:rPr>
        <w:t>EPS押上計算（試算）：</w:t>
      </w:r>
    </w:p>
    <w:p/>
    <w:p>
      <w:pPr>
        <w:shd w:val="clear" w:color="auto" w:fill="F2F2F2"/>
      </w:pPr>
      <w:r>
        <w:rPr>
          <w:rFonts w:ascii="Courier New" w:hAnsi="Courier New"/>
          <w:sz w:val="16"/>
        </w:rPr>
        <w:t>【Step 1】消却予定株数の推定</w:t>
        <w:br/>
        <w:t>消却予定株数（試算） = ¥500B ÷ ¥5,356（取得想定平均株価）</w:t>
        <w:br/>
        <w:t xml:space="preserve">                    = 9,336万株（試算）</w:t>
        <w:br/>
        <w:br/>
        <w:t>【Step 2】発行済株式数の変化（試算）</w:t>
        <w:br/>
        <w:t>消却後発行済株式数（試算） = 44.94億株 - 0.9336億株</w:t>
        <w:br/>
        <w:t xml:space="preserve">                          = 44.01億株（試算）</w:t>
        <w:br/>
        <w:br/>
        <w:t>【Step 3】EPS押上効果（試算）</w:t>
        <w:br/>
        <w:t>EPS希薄化解消効果（試算） = 9,336万株 ÷ 44.01億株 × 100</w:t>
        <w:br/>
        <w:t xml:space="preserve">                          = 約2.12%（試算）</w:t>
        <w:br/>
        <w:br/>
        <w:t>【Step 4】消却後EPS試算</w:t>
        <w:br/>
        <w:t>消却後EPS（試算） = ¥850B（純利益） ÷ 44.01億株</w:t>
        <w:br/>
        <w:t xml:space="preserve">                 = ¥193（試算）</w:t>
        <w:br/>
        <w:t xml:space="preserve">                 ← 公式ガイダンスEPS¥189 × (1 + 2.12%) ≒ ¥193</w:t>
        <w:br/>
        <w:br/>
        <w:t>【Step 5】コンセンサス比再評価（試算）</w:t>
        <w:br/>
        <w:t>消却後EPS¥193 vs コンセンサス¥205：乖離▲5.9%（消却前▲7.8%から改善）</w:t>
        <w:br/>
        <w:t>FY2027 PER（消却後EPS¥193）= ¥5,356 ÷ ¥193 = 27.8x（試算）</w:t>
        <w:br/>
        <w:br/>
        <w:t>【重要注記】</w:t>
        <w:br/>
        <w:t>・全て「（試算）」。実際の消却時期・価格・株数は4/28以降の実際の市場買付による</w:t>
        <w:br/>
        <w:t>・上限株数1.6億株をフル消却した場合のEPS押上効果は最大+3.56%→EPS¥196（試算上限）</w:t>
        <w:br/>
        <w:t>・取得平均単価が¥5,356より高い場合は消却株数が減少→EPS押上効果は縮小</w:t>
      </w:r>
    </w:p>
    <w:p/>
    <w:p>
      <w:r>
        <w:rPr>
          <w:rFonts w:ascii="Meiryo UI" w:hAnsi="Meiryo UI"/>
          <w:sz w:val="20"/>
        </w:rPr>
        <w:t>SBI鶴尾AN「ややネガティブ」への反論強化：</w:t>
      </w:r>
    </w:p>
    <w:p>
      <w:r>
        <w:rPr>
          <w:rFonts w:ascii="Meiryo UI" w:hAnsi="Meiryo UI"/>
          <w:sz w:val="20"/>
        </w:rPr>
        <w:t>鶴尾ANが指摘するEPS¥189（コンセンサス¥205比▲7.8%ミス）は、自社株買い消却後ベースでは¥193（▲5.9%ミス）に改善する（試算）。これは日立のガイダンスが「消却前ベース」で保守的に開示されている可能性を示唆。フル消却（1.6億株）達成時は¥196（▲4.4%ミス）まで縮小する（試算）。</w:t>
      </w:r>
    </w:p>
    <w:p/>
    <w:p>
      <w:r>
        <w:t>──────────────────────────────────────────────────</w:t>
      </w:r>
    </w:p>
    <w:p/>
    <w:p>
      <w:pPr>
        <w:pStyle w:val="Heading3"/>
      </w:pPr>
      <w:r>
        <w:rPr>
          <w:rFonts w:ascii="Meiryo UI" w:hAnsi="Meiryo UI"/>
          <w:color w:val="2E74B5"/>
        </w:rPr>
        <w:t>7-2. v4投資判断サマリー</w:t>
      </w:r>
    </w:p>
    <w:p/>
    <w:p>
      <w:pPr>
        <w:shd w:val="clear" w:color="auto" w:fill="F2F2F2"/>
      </w:pPr>
      <w:r>
        <w:rPr>
          <w:rFonts w:ascii="Courier New" w:hAnsi="Courier New"/>
          <w:sz w:val="16"/>
        </w:rPr>
        <w:t>推奨: BUY（スコア+90・精査中）</w:t>
        <w:br/>
        <w:t>現在株価: ¥5,356（2026-04-27）</w:t>
        <w:br/>
        <w:t>TP Base（深井SOTP）: ¥7,500（+40.0%）</w:t>
        <w:br/>
        <w:t>TP Bull: ¥8,800（+64.2%）= Lumada50%到達×自社株買いフル行使×AI代替軽微シナリオ</w:t>
        <w:br/>
        <w:t>TP Bear: ¥6,000（▲11.1%）= AI代替でDSS EBITA▲20%顕在化シナリオ（v2¥4,700から上方修正）</w:t>
        <w:br/>
        <w:br/>
        <w:t>エントリープラン:</w:t>
        <w:br/>
        <w:t>今日〜明日: 打診30〜50%継続可（決算確定・自社株買い4/28開始確定）</w:t>
        <w:br/>
        <w:t>押し目: ¥5,000〜5,200（50日MA付近）での分割エントリー</w:t>
        <w:br/>
        <w:t>本玉: Q1 FY2027（7月末）でLumada比率≥43%・EBITA率≥12.5%確認後 + AI代替影響の開示内容精査後</w:t>
        <w:br/>
        <w:t>SL: ¥4,700（中期トレンド転換ライン）</w:t>
      </w:r>
    </w:p>
    <w:p/>
    <w:p>
      <w:r>
        <w:t>──────────────────────────────────────────────────</w:t>
      </w:r>
    </w:p>
    <w:p/>
    <w:p>
      <w:pPr>
        <w:pStyle w:val="Heading2"/>
      </w:pPr>
      <w:r>
        <w:rPr>
          <w:rFonts w:ascii="Meiryo UI" w:hAnsi="Meiryo UI"/>
          <w:color w:val="2E74B5"/>
        </w:rPr>
        <w:t>8. リスク要因（v3/v4更新：AI代替リスク継続）</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リスク</w:t>
            </w:r>
          </w:p>
        </w:tc>
        <w:tc>
          <w:tcPr>
            <w:tcW w:type="dxa" w:w="2351"/>
            <w:shd w:val="clear" w:color="auto" w:fill="2E74B5"/>
          </w:tcPr>
          <w:p>
            <w:r>
              <w:rPr>
                <w:rFonts w:ascii="Meiryo UI" w:hAnsi="Meiryo UI"/>
                <w:b/>
                <w:color w:val="FFFFFF"/>
                <w:sz w:val="18"/>
              </w:rPr>
              <w:t>v4確率</w:t>
            </w:r>
          </w:p>
        </w:tc>
        <w:tc>
          <w:tcPr>
            <w:tcW w:type="dxa" w:w="2351"/>
            <w:shd w:val="clear" w:color="auto" w:fill="2E74B5"/>
          </w:tcPr>
          <w:p>
            <w:r>
              <w:rPr>
                <w:rFonts w:ascii="Meiryo UI" w:hAnsi="Meiryo UI"/>
                <w:b/>
                <w:color w:val="FFFFFF"/>
                <w:sz w:val="18"/>
              </w:rPr>
              <w:t>影響</w:t>
            </w:r>
          </w:p>
        </w:tc>
        <w:tc>
          <w:tcPr>
            <w:tcW w:type="dxa" w:w="2351"/>
            <w:shd w:val="clear" w:color="auto" w:fill="2E74B5"/>
          </w:tcPr>
          <w:p>
            <w:r>
              <w:rPr>
                <w:rFonts w:ascii="Meiryo UI" w:hAnsi="Meiryo UI"/>
                <w:b/>
                <w:color w:val="FFFFFF"/>
                <w:sz w:val="18"/>
              </w:rPr>
              <w:t>対処</w:t>
            </w:r>
          </w:p>
        </w:tc>
      </w:tr>
      <w:tr>
        <w:tc>
          <w:tcPr>
            <w:tcW w:type="dxa" w:w="2351"/>
          </w:tcPr>
          <w:p>
            <w:r>
              <w:rPr>
                <w:rFonts w:ascii="Meiryo UI" w:hAnsi="Meiryo UI"/>
                <w:sz w:val="18"/>
              </w:rPr>
              <w:t>FY2027ガイダンスが保守的（コンセンサス▲7.8%ミス）</w:t>
            </w:r>
          </w:p>
        </w:tc>
        <w:tc>
          <w:tcPr>
            <w:tcW w:type="dxa" w:w="2351"/>
          </w:tcPr>
          <w:p>
            <w:r>
              <w:rPr>
                <w:rFonts w:ascii="Meiryo UI" w:hAnsi="Meiryo UI"/>
                <w:sz w:val="18"/>
              </w:rPr>
              <w:t>30%</w:t>
            </w:r>
          </w:p>
        </w:tc>
        <w:tc>
          <w:tcPr>
            <w:tcW w:type="dxa" w:w="2351"/>
          </w:tcPr>
          <w:p>
            <w:r>
              <w:rPr>
                <w:rFonts w:ascii="Meiryo UI" w:hAnsi="Meiryo UI"/>
                <w:sz w:val="18"/>
              </w:rPr>
              <w:t>▲3〜5%</w:t>
            </w:r>
          </w:p>
        </w:tc>
        <w:tc>
          <w:tcPr>
            <w:tcW w:type="dxa" w:w="2351"/>
          </w:tcPr>
          <w:p>
            <w:r>
              <w:rPr>
                <w:rFonts w:ascii="Meiryo UI" w:hAnsi="Meiryo UI"/>
                <w:sz w:val="18"/>
              </w:rPr>
              <w:t>Q1実績（7月末）で真の軌道確認。自社株買い5,000億（4/28開始）がEPS下支え</w:t>
            </w:r>
          </w:p>
        </w:tc>
      </w:tr>
      <w:tr>
        <w:tc>
          <w:tcPr>
            <w:tcW w:type="dxa" w:w="2351"/>
            <w:shd w:val="clear" w:color="auto" w:fill="DDEBF7"/>
          </w:tcPr>
          <w:p>
            <w:r>
              <w:rPr>
                <w:rFonts w:ascii="Meiryo UI" w:hAnsi="Meiryo UI"/>
                <w:sz w:val="18"/>
              </w:rPr>
              <w:t>GlobalLogic AI代替（人月モデル崩壊）</w:t>
            </w:r>
          </w:p>
        </w:tc>
        <w:tc>
          <w:tcPr>
            <w:tcW w:type="dxa" w:w="2351"/>
            <w:shd w:val="clear" w:color="auto" w:fill="DDEBF7"/>
          </w:tcPr>
          <w:p>
            <w:r>
              <w:rPr>
                <w:rFonts w:ascii="Meiryo UI" w:hAnsi="Meiryo UI"/>
                <w:sz w:val="18"/>
              </w:rPr>
              <w:t>30%</w:t>
            </w:r>
          </w:p>
        </w:tc>
        <w:tc>
          <w:tcPr>
            <w:tcW w:type="dxa" w:w="2351"/>
            <w:shd w:val="clear" w:color="auto" w:fill="DDEBF7"/>
          </w:tcPr>
          <w:p>
            <w:r>
              <w:rPr>
                <w:rFonts w:ascii="Meiryo UI" w:hAnsi="Meiryo UI"/>
                <w:sz w:val="18"/>
              </w:rPr>
              <w:t>▲7〜13%</w:t>
            </w:r>
          </w:p>
        </w:tc>
        <w:tc>
          <w:tcPr>
            <w:tcW w:type="dxa" w:w="2351"/>
            <w:shd w:val="clear" w:color="auto" w:fill="DDEBF7"/>
          </w:tcPr>
          <w:p>
            <w:r>
              <w:rPr>
                <w:rFonts w:ascii="Meiryo UI" w:hAnsi="Meiryo UI"/>
                <w:sz w:val="18"/>
              </w:rPr>
              <w:t>人月モデルへのAIコーディング侵食でDSS EBITAに構造的下圧力（セクション8-B詳述）</w:t>
            </w:r>
          </w:p>
        </w:tc>
      </w:tr>
      <w:tr>
        <w:tc>
          <w:tcPr>
            <w:tcW w:type="dxa" w:w="2351"/>
          </w:tcPr>
          <w:p>
            <w:r>
              <w:rPr>
                <w:rFonts w:ascii="Meiryo UI" w:hAnsi="Meiryo UI"/>
                <w:sz w:val="18"/>
              </w:rPr>
              <w:t>DSS Lumadaコモディティ化</w:t>
            </w:r>
          </w:p>
        </w:tc>
        <w:tc>
          <w:tcPr>
            <w:tcW w:type="dxa" w:w="2351"/>
          </w:tcPr>
          <w:p>
            <w:r>
              <w:rPr>
                <w:rFonts w:ascii="Meiryo UI" w:hAnsi="Meiryo UI"/>
                <w:sz w:val="18"/>
              </w:rPr>
              <w:t>25%</w:t>
            </w:r>
          </w:p>
        </w:tc>
        <w:tc>
          <w:tcPr>
            <w:tcW w:type="dxa" w:w="2351"/>
          </w:tcPr>
          <w:p>
            <w:r>
              <w:rPr>
                <w:rFonts w:ascii="Meiryo UI" w:hAnsi="Meiryo UI"/>
                <w:sz w:val="18"/>
              </w:rPr>
              <w:t>▲10〜15%</w:t>
            </w:r>
          </w:p>
        </w:tc>
        <w:tc>
          <w:tcPr>
            <w:tcW w:type="dxa" w:w="2351"/>
          </w:tcPr>
          <w:p>
            <w:r>
              <w:rPr>
                <w:rFonts w:ascii="Meiryo UI" w:hAnsi="Meiryo UI"/>
                <w:sz w:val="18"/>
              </w:rPr>
              <w:t>LLM API化でプレミアム縮小リスク。Physical AI差別化で対抗（セクション8-B詳述）</w:t>
            </w:r>
          </w:p>
        </w:tc>
      </w:tr>
      <w:tr>
        <w:tc>
          <w:tcPr>
            <w:tcW w:type="dxa" w:w="2351"/>
            <w:shd w:val="clear" w:color="auto" w:fill="DDEBF7"/>
          </w:tcPr>
          <w:p>
            <w:r>
              <w:rPr>
                <w:rFonts w:ascii="Meiryo UI" w:hAnsi="Meiryo UI"/>
                <w:sz w:val="18"/>
              </w:rPr>
              <w:t>円高（1ドル=140円以下）</w:t>
            </w:r>
          </w:p>
        </w:tc>
        <w:tc>
          <w:tcPr>
            <w:tcW w:type="dxa" w:w="2351"/>
            <w:shd w:val="clear" w:color="auto" w:fill="DDEBF7"/>
          </w:tcPr>
          <w:p>
            <w:r>
              <w:rPr>
                <w:rFonts w:ascii="Meiryo UI" w:hAnsi="Meiryo UI"/>
                <w:sz w:val="18"/>
              </w:rPr>
              <w:t>25%</w:t>
            </w:r>
          </w:p>
        </w:tc>
        <w:tc>
          <w:tcPr>
            <w:tcW w:type="dxa" w:w="2351"/>
            <w:shd w:val="clear" w:color="auto" w:fill="DDEBF7"/>
          </w:tcPr>
          <w:p>
            <w:r>
              <w:rPr>
                <w:rFonts w:ascii="Meiryo UI" w:hAnsi="Meiryo UI"/>
                <w:sz w:val="18"/>
              </w:rPr>
              <w:t>▲5〜8%</w:t>
            </w:r>
          </w:p>
        </w:tc>
        <w:tc>
          <w:tcPr>
            <w:tcW w:type="dxa" w:w="2351"/>
            <w:shd w:val="clear" w:color="auto" w:fill="DDEBF7"/>
          </w:tcPr>
          <w:p>
            <w:r>
              <w:rPr>
                <w:rFonts w:ascii="Meiryo UI" w:hAnsi="Meiryo UI"/>
                <w:sz w:val="18"/>
              </w:rPr>
              <w:t>感応度: 1円/USD変動で≒¥3B EBITA影響</w:t>
            </w:r>
          </w:p>
        </w:tc>
      </w:tr>
      <w:tr>
        <w:tc>
          <w:tcPr>
            <w:tcW w:type="dxa" w:w="2351"/>
          </w:tcPr>
          <w:p>
            <w:r>
              <w:rPr>
                <w:rFonts w:ascii="Meiryo UI" w:hAnsi="Meiryo UI"/>
                <w:sz w:val="18"/>
              </w:rPr>
              <w:t>米国関税・トランプ政策</w:t>
            </w:r>
          </w:p>
        </w:tc>
        <w:tc>
          <w:tcPr>
            <w:tcW w:type="dxa" w:w="2351"/>
          </w:tcPr>
          <w:p>
            <w:r>
              <w:rPr>
                <w:rFonts w:ascii="Meiryo UI" w:hAnsi="Meiryo UI"/>
                <w:sz w:val="18"/>
              </w:rPr>
              <w:t>20%</w:t>
            </w:r>
          </w:p>
        </w:tc>
        <w:tc>
          <w:tcPr>
            <w:tcW w:type="dxa" w:w="2351"/>
          </w:tcPr>
          <w:p>
            <w:r>
              <w:rPr>
                <w:rFonts w:ascii="Meiryo UI" w:hAnsi="Meiryo UI"/>
                <w:sz w:val="18"/>
              </w:rPr>
              <w:t>▲5〜10%</w:t>
            </w:r>
          </w:p>
        </w:tc>
        <w:tc>
          <w:tcPr>
            <w:tcW w:type="dxa" w:w="2351"/>
          </w:tcPr>
          <w:p>
            <w:r>
              <w:rPr>
                <w:rFonts w:ascii="Meiryo UI" w:hAnsi="Meiryo UI"/>
                <w:sz w:val="18"/>
              </w:rPr>
              <w:t>Hitachi Energy米国投資$1B+で米国雇用貢献→一定免疫</w:t>
            </w:r>
          </w:p>
        </w:tc>
      </w:tr>
      <w:tr>
        <w:tc>
          <w:tcPr>
            <w:tcW w:type="dxa" w:w="2351"/>
            <w:shd w:val="clear" w:color="auto" w:fill="DDEBF7"/>
          </w:tcPr>
          <w:p>
            <w:r>
              <w:rPr>
                <w:rFonts w:ascii="Meiryo UI" w:hAnsi="Meiryo UI"/>
                <w:sz w:val="18"/>
              </w:rPr>
              <w:t>ホルムズ海峡・エネルギー価格変動</w:t>
            </w:r>
          </w:p>
        </w:tc>
        <w:tc>
          <w:tcPr>
            <w:tcW w:type="dxa" w:w="2351"/>
            <w:shd w:val="clear" w:color="auto" w:fill="DDEBF7"/>
          </w:tcPr>
          <w:p>
            <w:r>
              <w:rPr>
                <w:rFonts w:ascii="Meiryo UI" w:hAnsi="Meiryo UI"/>
                <w:sz w:val="18"/>
              </w:rPr>
              <w:t>20%</w:t>
            </w:r>
          </w:p>
        </w:tc>
        <w:tc>
          <w:tcPr>
            <w:tcW w:type="dxa" w:w="2351"/>
            <w:shd w:val="clear" w:color="auto" w:fill="DDEBF7"/>
          </w:tcPr>
          <w:p>
            <w:r>
              <w:rPr>
                <w:rFonts w:ascii="Meiryo UI" w:hAnsi="Meiryo UI"/>
                <w:sz w:val="18"/>
              </w:rPr>
              <w:t>±5%</w:t>
            </w:r>
          </w:p>
        </w:tc>
        <w:tc>
          <w:tcPr>
            <w:tcW w:type="dxa" w:w="2351"/>
            <w:shd w:val="clear" w:color="auto" w:fill="DDEBF7"/>
          </w:tcPr>
          <w:p>
            <w:r>
              <w:rPr>
                <w:rFonts w:ascii="Meiryo UI" w:hAnsi="Meiryo UI"/>
                <w:sz w:val="18"/>
              </w:rPr>
              <w:t>Q1▲200億を既に保守的前提として反映済み</w:t>
            </w:r>
          </w:p>
        </w:tc>
      </w:tr>
      <w:tr>
        <w:tc>
          <w:tcPr>
            <w:tcW w:type="dxa" w:w="2351"/>
          </w:tcPr>
          <w:p>
            <w:r>
              <w:rPr>
                <w:rFonts w:ascii="Meiryo UI" w:hAnsi="Meiryo UI"/>
                <w:sz w:val="18"/>
              </w:rPr>
              <w:t>Hitachi Energy過熱調整</w:t>
            </w:r>
          </w:p>
        </w:tc>
        <w:tc>
          <w:tcPr>
            <w:tcW w:type="dxa" w:w="2351"/>
          </w:tcPr>
          <w:p>
            <w:r>
              <w:rPr>
                <w:rFonts w:ascii="Meiryo UI" w:hAnsi="Meiryo UI"/>
                <w:sz w:val="18"/>
              </w:rPr>
              <w:t>15%</w:t>
            </w:r>
          </w:p>
        </w:tc>
        <w:tc>
          <w:tcPr>
            <w:tcW w:type="dxa" w:w="2351"/>
          </w:tcPr>
          <w:p>
            <w:r>
              <w:rPr>
                <w:rFonts w:ascii="Meiryo UI" w:hAnsi="Meiryo UI"/>
                <w:sz w:val="18"/>
              </w:rPr>
              <w:t>▲8〜12%</w:t>
            </w:r>
          </w:p>
        </w:tc>
        <w:tc>
          <w:tcPr>
            <w:tcW w:type="dxa" w:w="2351"/>
          </w:tcPr>
          <w:p>
            <w:r>
              <w:rPr>
                <w:rFonts w:ascii="Meiryo UI" w:hAnsi="Meiryo UI"/>
                <w:sz w:val="18"/>
              </w:rPr>
              <w:t>ABB・Siemens Energyとの比較で「過熱感」調整リスク</w:t>
            </w:r>
          </w:p>
        </w:tc>
      </w:tr>
    </w:tbl>
    <w:p/>
    <w:p>
      <w:r>
        <w:t>──────────────────────────────────────────────────</w:t>
      </w:r>
    </w:p>
    <w:p/>
    <w:p>
      <w:pPr>
        <w:pStyle w:val="Heading2"/>
      </w:pPr>
      <w:r>
        <w:rPr>
          <w:rFonts w:ascii="Meiryo UI" w:hAnsi="Meiryo UI"/>
          <w:color w:val="2E74B5"/>
        </w:rPr>
        <w:t>8-B. 新設セクション：AI代替リスク vs Physical AI優位性（v4：自社株買い確定情報で反論強化）</w:t>
      </w:r>
    </w:p>
    <w:p/>
    <w:p>
      <w:pPr>
        <w:pStyle w:val="Heading3"/>
      </w:pPr>
      <w:r>
        <w:rPr>
          <w:rFonts w:ascii="Meiryo UI" w:hAnsi="Meiryo UI"/>
          <w:color w:val="2E74B5"/>
        </w:rPr>
        <w:t>8-B-1. Bears Side — GlobalLogic人月モデル崩壊リスク</w:t>
      </w:r>
    </w:p>
    <w:p/>
    <w:p>
      <w:r>
        <w:rPr>
          <w:rFonts w:ascii="Meiryo UI" w:hAnsi="Meiryo UI"/>
          <w:sz w:val="20"/>
        </w:rPr>
        <w:t>構造的問題の核心:</w:t>
      </w:r>
    </w:p>
    <w:p/>
    <w:p>
      <w:r>
        <w:rPr>
          <w:rFonts w:ascii="Meiryo UI" w:hAnsi="Meiryo UI"/>
          <w:sz w:val="20"/>
        </w:rPr>
        <w:t>GlobalLogicは2021年に$9.6B（約¥1.4兆）で買収した。取得時の価値の根拠は約30,000人のエンジニアによる「人月課金モデル」のITエンジニアリング事業だ。インド・東欧拠点のオフショア開発は低コスト人月の供給で成立してきた。</w:t>
      </w:r>
    </w:p>
    <w:p/>
    <w:p>
      <w:r>
        <w:rPr>
          <w:rFonts w:ascii="Meiryo UI" w:hAnsi="Meiryo UI"/>
          <w:sz w:val="20"/>
        </w:rPr>
        <w:t>AIコーディングによる生産性破壊（実測値）:</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AIツール</w:t>
            </w:r>
          </w:p>
        </w:tc>
        <w:tc>
          <w:tcPr>
            <w:tcW w:type="dxa" w:w="3135"/>
            <w:shd w:val="clear" w:color="auto" w:fill="2E74B5"/>
          </w:tcPr>
          <w:p>
            <w:r>
              <w:rPr>
                <w:rFonts w:ascii="Meiryo UI" w:hAnsi="Meiryo UI"/>
                <w:b/>
                <w:color w:val="FFFFFF"/>
                <w:sz w:val="18"/>
              </w:rPr>
              <w:t>実測生産性向上</w:t>
            </w:r>
          </w:p>
        </w:tc>
        <w:tc>
          <w:tcPr>
            <w:tcW w:type="dxa" w:w="3135"/>
            <w:shd w:val="clear" w:color="auto" w:fill="2E74B5"/>
          </w:tcPr>
          <w:p>
            <w:r>
              <w:rPr>
                <w:rFonts w:ascii="Meiryo UI" w:hAnsi="Meiryo UI"/>
                <w:b/>
                <w:color w:val="FFFFFF"/>
                <w:sz w:val="18"/>
              </w:rPr>
              <w:t>出典</w:t>
            </w:r>
          </w:p>
        </w:tc>
      </w:tr>
      <w:tr>
        <w:tc>
          <w:tcPr>
            <w:tcW w:type="dxa" w:w="3135"/>
          </w:tcPr>
          <w:p>
            <w:r>
              <w:rPr>
                <w:rFonts w:ascii="Meiryo UI" w:hAnsi="Meiryo UI"/>
                <w:sz w:val="18"/>
              </w:rPr>
              <w:t>GlobalLogic VelocityAI（自社データ）</w:t>
            </w:r>
          </w:p>
        </w:tc>
        <w:tc>
          <w:tcPr>
            <w:tcW w:type="dxa" w:w="3135"/>
          </w:tcPr>
          <w:p>
            <w:r>
              <w:rPr>
                <w:rFonts w:ascii="Meiryo UI" w:hAnsi="Meiryo UI"/>
                <w:sz w:val="18"/>
              </w:rPr>
              <w:t>30%生産性向上・25%時間短縮</w:t>
            </w:r>
          </w:p>
        </w:tc>
        <w:tc>
          <w:tcPr>
            <w:tcW w:type="dxa" w:w="3135"/>
          </w:tcPr>
          <w:p>
            <w:r>
              <w:rPr>
                <w:rFonts w:ascii="Meiryo UI" w:hAnsi="Meiryo UI"/>
                <w:sz w:val="18"/>
              </w:rPr>
              <w:t>GlobalLogic公式プレスリリース</w:t>
            </w:r>
          </w:p>
        </w:tc>
      </w:tr>
      <w:tr>
        <w:tc>
          <w:tcPr>
            <w:tcW w:type="dxa" w:w="3135"/>
            <w:shd w:val="clear" w:color="auto" w:fill="DDEBF7"/>
          </w:tcPr>
          <w:p>
            <w:r>
              <w:rPr>
                <w:rFonts w:ascii="Meiryo UI" w:hAnsi="Meiryo UI"/>
                <w:sz w:val="18"/>
              </w:rPr>
              <w:t>GitHub Copilot（現場体感）</w:t>
            </w:r>
          </w:p>
        </w:tc>
        <w:tc>
          <w:tcPr>
            <w:tcW w:type="dxa" w:w="3135"/>
            <w:shd w:val="clear" w:color="auto" w:fill="DDEBF7"/>
          </w:tcPr>
          <w:p>
            <w:r>
              <w:rPr>
                <w:rFonts w:ascii="Meiryo UI" w:hAnsi="Meiryo UI"/>
                <w:sz w:val="18"/>
              </w:rPr>
              <w:t>1.5〜3倍の生産性向上</w:t>
            </w:r>
          </w:p>
        </w:tc>
        <w:tc>
          <w:tcPr>
            <w:tcW w:type="dxa" w:w="3135"/>
            <w:shd w:val="clear" w:color="auto" w:fill="DDEBF7"/>
          </w:tcPr>
          <w:p>
            <w:r>
              <w:rPr>
                <w:rFonts w:ascii="Meiryo UI" w:hAnsi="Meiryo UI"/>
                <w:sz w:val="18"/>
              </w:rPr>
              <w:t>業界レポート2026年</w:t>
            </w:r>
          </w:p>
        </w:tc>
      </w:tr>
      <w:tr>
        <w:tc>
          <w:tcPr>
            <w:tcW w:type="dxa" w:w="3135"/>
          </w:tcPr>
          <w:p>
            <w:r>
              <w:rPr>
                <w:rFonts w:ascii="Meiryo UI" w:hAnsi="Meiryo UI"/>
                <w:sz w:val="18"/>
              </w:rPr>
              <w:t>AIエージェント型（Claude Code/Cursor等）</w:t>
            </w:r>
          </w:p>
        </w:tc>
        <w:tc>
          <w:tcPr>
            <w:tcW w:type="dxa" w:w="3135"/>
          </w:tcPr>
          <w:p>
            <w:r>
              <w:rPr>
                <w:rFonts w:ascii="Meiryo UI" w:hAnsi="Meiryo UI"/>
                <w:sz w:val="18"/>
              </w:rPr>
              <w:t>1リポジトリ全体をPR化する生産性</w:t>
            </w:r>
          </w:p>
        </w:tc>
        <w:tc>
          <w:tcPr>
            <w:tcW w:type="dxa" w:w="3135"/>
          </w:tcPr>
          <w:p>
            <w:r>
              <w:rPr>
                <w:rFonts w:ascii="Meiryo UI" w:hAnsi="Meiryo UI"/>
                <w:sz w:val="18"/>
              </w:rPr>
              <w:t>2026年4月AI業界調査</w:t>
            </w:r>
          </w:p>
        </w:tc>
      </w:tr>
      <w:tr>
        <w:tc>
          <w:tcPr>
            <w:tcW w:type="dxa" w:w="3135"/>
            <w:shd w:val="clear" w:color="auto" w:fill="DDEBF7"/>
          </w:tcPr>
          <w:p>
            <w:r>
              <w:rPr>
                <w:rFonts w:ascii="Meiryo UI" w:hAnsi="Meiryo UI"/>
                <w:sz w:val="18"/>
              </w:rPr>
              <w:t>工数削減の意味</w:t>
            </w:r>
          </w:p>
        </w:tc>
        <w:tc>
          <w:tcPr>
            <w:tcW w:type="dxa" w:w="3135"/>
            <w:shd w:val="clear" w:color="auto" w:fill="DDEBF7"/>
          </w:tcPr>
          <w:p>
            <w:r>
              <w:rPr>
                <w:rFonts w:ascii="Meiryo UI" w:hAnsi="Meiryo UI"/>
                <w:sz w:val="18"/>
              </w:rPr>
              <w:t>同成果物を1/3〜1/2の人月で完成</w:t>
            </w:r>
          </w:p>
        </w:tc>
        <w:tc>
          <w:tcPr>
            <w:tcW w:type="dxa" w:w="3135"/>
            <w:shd w:val="clear" w:color="auto" w:fill="DDEBF7"/>
          </w:tcPr>
          <w:p>
            <w:r>
              <w:rPr>
                <w:rFonts w:ascii="Meiryo UI" w:hAnsi="Meiryo UI"/>
                <w:sz w:val="18"/>
              </w:rPr>
              <w:t>上記から試算（推定）</w:t>
            </w:r>
          </w:p>
        </w:tc>
      </w:tr>
    </w:tbl>
    <w:p/>
    <w:p>
      <w:r>
        <w:rPr>
          <w:rFonts w:ascii="Meiryo UI" w:hAnsi="Meiryo UI"/>
          <w:sz w:val="20"/>
        </w:rPr>
        <w:t>DSSセグメントへの財務的インパクト試算（推定）:</w:t>
      </w:r>
    </w:p>
    <w:p/>
    <w:p>
      <w:pPr>
        <w:shd w:val="clear" w:color="auto" w:fill="F2F2F2"/>
      </w:pPr>
      <w:r>
        <w:rPr>
          <w:rFonts w:ascii="Courier New" w:hAnsi="Courier New"/>
          <w:sz w:val="16"/>
        </w:rPr>
        <w:t>【試算前提】（全て推定値・実績での確認要）</w:t>
        <w:br/>
        <w:t>DSS + GlobalLogic 売上: ¥3,500〜4,000B（FY2026推計）</w:t>
        <w:br/>
        <w:t>DSS 調整後EBITA推定: ¥464〜532B（EBITA率13.3%ベース）</w:t>
        <w:br/>
        <w:t xml:space="preserve">     ↑ セグメント合計EBITAから逆算した参考値</w:t>
        <w:br/>
        <w:br/>
        <w:t>【AI代替シナリオ（3〜5年で進行・推定）】</w:t>
        <w:br/>
        <w:t>人月単価▲20%（需要量維持×単価競争）シナリオ:</w:t>
        <w:br/>
        <w:t>→ EBITA影響: ▲¥93〜106B（▲20%）</w:t>
        <w:br/>
        <w:t>→ SOTP Lumada評価倍率: 25x → 20x（コモディティ化でマルチプル圧縮）</w:t>
        <w:br/>
        <w:t>→ TP下方バイアス: ¥7,500 → ¥6,500〜7,000（▲7〜13%）（推定）</w:t>
        <w:br/>
        <w:br/>
        <w:t>人月需要量▲30%（ヘッドカウント削減・最悪シナリオ）:</w:t>
        <w:br/>
        <w:t>→ EBITA影響: ▲¥140〜160B</w:t>
        <w:br/>
        <w:t>→ TP下方バイアス: ¥7,500 → ¥6,000〜6,500（▲13〜20%）（推定）</w:t>
      </w:r>
    </w:p>
    <w:p/>
    <w:p>
      <w:r>
        <w:rPr>
          <w:rFonts w:ascii="Meiryo UI" w:hAnsi="Meiryo UI"/>
          <w:sz w:val="20"/>
        </w:rPr>
        <w:t>&gt; 重要注記: 上記は「推定」。AI代替の速度・範囲・業界の対応（単価転嫁・新サービス移行）には不確実性が大きく、3〜5年スパンでの影響。GlobalLogic自身がVelocityAIを武器に単価維持戦略を実行中であり、単純な人月崩壊とはならない可能性が高い。</w:t>
      </w:r>
    </w:p>
    <w:p/>
    <w:p>
      <w:r>
        <w:rPr>
          <w:rFonts w:ascii="Meiryo UI" w:hAnsi="Meiryo UI"/>
          <w:sz w:val="20"/>
        </w:rPr>
        <w:t>SIer人月モデル崩壊の業界動向:</w:t>
      </w:r>
    </w:p>
    <w:p/>
    <w:p>
      <w:r>
        <w:rPr>
          <w:rFonts w:ascii="Meiryo UI" w:hAnsi="Meiryo UI"/>
          <w:sz w:val="20"/>
        </w:rPr>
        <w:t>2026年春時点で、SIer/SES業界では「コードをどれだけ書けるか」から「仕様・設計を整理してAIに渡せるか」への価値シフトが加速中。AIエージェント型の台頭で1ユーザーあたりのコンピュート消費が10〜100倍に拡大し、フラットレートの経済性が崩壊。これは人月ビジネスモデルの変容を中長期的に不可避にする。</w:t>
      </w:r>
    </w:p>
    <w:p/>
    <w:p>
      <w:pPr>
        <w:pStyle w:val="Heading3"/>
      </w:pPr>
      <w:r>
        <w:rPr>
          <w:rFonts w:ascii="Meiryo UI" w:hAnsi="Meiryo UI"/>
          <w:color w:val="2E74B5"/>
        </w:rPr>
        <w:t>8-B-2. Bulls Side — Physical AI優位性とDSS自己防衛（v4：自社株買い確定で反論強化）</w:t>
      </w:r>
    </w:p>
    <w:p/>
    <w:p>
      <w:r>
        <w:rPr>
          <w:rFonts w:ascii="Meiryo UI" w:hAnsi="Meiryo UI"/>
          <w:sz w:val="20"/>
        </w:rPr>
        <w:t>「AI代替に強い」要素（反論）:</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分野</w:t>
            </w:r>
          </w:p>
        </w:tc>
        <w:tc>
          <w:tcPr>
            <w:tcW w:type="dxa" w:w="3135"/>
            <w:shd w:val="clear" w:color="auto" w:fill="2E74B5"/>
          </w:tcPr>
          <w:p>
            <w:r>
              <w:rPr>
                <w:rFonts w:ascii="Meiryo UI" w:hAnsi="Meiryo UI"/>
                <w:b/>
                <w:color w:val="FFFFFF"/>
                <w:sz w:val="18"/>
              </w:rPr>
              <w:t>AI代替困難性の根拠</w:t>
            </w:r>
          </w:p>
        </w:tc>
        <w:tc>
          <w:tcPr>
            <w:tcW w:type="dxa" w:w="3135"/>
            <w:shd w:val="clear" w:color="auto" w:fill="2E74B5"/>
          </w:tcPr>
          <w:p>
            <w:r>
              <w:rPr>
                <w:rFonts w:ascii="Meiryo UI" w:hAnsi="Meiryo UI"/>
                <w:b/>
                <w:color w:val="FFFFFF"/>
                <w:sz w:val="18"/>
              </w:rPr>
              <w:t>規模感</w:t>
            </w:r>
          </w:p>
        </w:tc>
      </w:tr>
      <w:tr>
        <w:tc>
          <w:tcPr>
            <w:tcW w:type="dxa" w:w="3135"/>
          </w:tcPr>
          <w:p>
            <w:r>
              <w:rPr>
                <w:rFonts w:ascii="Meiryo UI" w:hAnsi="Meiryo UI"/>
                <w:sz w:val="18"/>
              </w:rPr>
              <w:t>Hitachi Energy（電力グリッド）</w:t>
            </w:r>
          </w:p>
        </w:tc>
        <w:tc>
          <w:tcPr>
            <w:tcW w:type="dxa" w:w="3135"/>
          </w:tcPr>
          <w:p>
            <w:r>
              <w:rPr>
                <w:rFonts w:ascii="Meiryo UI" w:hAnsi="Meiryo UI"/>
                <w:sz w:val="18"/>
              </w:rPr>
              <w:t>IEC 61850等規制認証・変電所安全基準・人間の責任体制</w:t>
            </w:r>
          </w:p>
        </w:tc>
        <w:tc>
          <w:tcPr>
            <w:tcW w:type="dxa" w:w="3135"/>
          </w:tcPr>
          <w:p>
            <w:r>
              <w:rPr>
                <w:rFonts w:ascii="Meiryo UI" w:hAnsi="Meiryo UI"/>
                <w:sz w:val="18"/>
              </w:rPr>
              <w:t>受注残$43B・FY2027影響なし</w:t>
            </w:r>
          </w:p>
        </w:tc>
      </w:tr>
      <w:tr>
        <w:tc>
          <w:tcPr>
            <w:tcW w:type="dxa" w:w="3135"/>
            <w:shd w:val="clear" w:color="auto" w:fill="DDEBF7"/>
          </w:tcPr>
          <w:p>
            <w:r>
              <w:rPr>
                <w:rFonts w:ascii="Meiryo UI" w:hAnsi="Meiryo UI"/>
                <w:sz w:val="18"/>
              </w:rPr>
              <w:t>鉄道CBTC（列車制御）</w:t>
            </w:r>
          </w:p>
        </w:tc>
        <w:tc>
          <w:tcPr>
            <w:tcW w:type="dxa" w:w="3135"/>
            <w:shd w:val="clear" w:color="auto" w:fill="DDEBF7"/>
          </w:tcPr>
          <w:p>
            <w:r>
              <w:rPr>
                <w:rFonts w:ascii="Meiryo UI" w:hAnsi="Meiryo UI"/>
                <w:sz w:val="18"/>
              </w:rPr>
              <w:t>安全認証SIL-4・乗客命に関わる安全要件</w:t>
            </w:r>
          </w:p>
        </w:tc>
        <w:tc>
          <w:tcPr>
            <w:tcW w:type="dxa" w:w="3135"/>
            <w:shd w:val="clear" w:color="auto" w:fill="DDEBF7"/>
          </w:tcPr>
          <w:p>
            <w:r>
              <w:rPr>
                <w:rFonts w:ascii="Meiryo UI" w:hAnsi="Meiryo UI"/>
                <w:sz w:val="18"/>
              </w:rPr>
              <w:t>非代替領域</w:t>
            </w:r>
          </w:p>
        </w:tc>
      </w:tr>
      <w:tr>
        <w:tc>
          <w:tcPr>
            <w:tcW w:type="dxa" w:w="3135"/>
          </w:tcPr>
          <w:p>
            <w:r>
              <w:rPr>
                <w:rFonts w:ascii="Meiryo UI" w:hAnsi="Meiryo UI"/>
                <w:sz w:val="18"/>
              </w:rPr>
              <w:t>プラント・工場OT</w:t>
            </w:r>
          </w:p>
        </w:tc>
        <w:tc>
          <w:tcPr>
            <w:tcW w:type="dxa" w:w="3135"/>
          </w:tcPr>
          <w:p>
            <w:r>
              <w:rPr>
                <w:rFonts w:ascii="Meiryo UI" w:hAnsi="Meiryo UI"/>
                <w:sz w:val="18"/>
              </w:rPr>
              <w:t>OT（Operational Technology）は設備固有ノウハウ×物理世界接続</w:t>
            </w:r>
          </w:p>
        </w:tc>
        <w:tc>
          <w:tcPr>
            <w:tcW w:type="dxa" w:w="3135"/>
          </w:tcPr>
          <w:p>
            <w:r>
              <w:rPr>
                <w:rFonts w:ascii="Meiryo UI" w:hAnsi="Meiryo UI"/>
                <w:sz w:val="18"/>
              </w:rPr>
              <w:t>HMAXの核心</w:t>
            </w:r>
          </w:p>
        </w:tc>
      </w:tr>
      <w:tr>
        <w:tc>
          <w:tcPr>
            <w:tcW w:type="dxa" w:w="3135"/>
            <w:shd w:val="clear" w:color="auto" w:fill="DDEBF7"/>
          </w:tcPr>
          <w:p>
            <w:r>
              <w:rPr>
                <w:rFonts w:ascii="Meiryo UI" w:hAnsi="Meiryo UI"/>
                <w:sz w:val="18"/>
              </w:rPr>
              <w:t>GlobalLogic VelocityAI</w:t>
            </w:r>
          </w:p>
        </w:tc>
        <w:tc>
          <w:tcPr>
            <w:tcW w:type="dxa" w:w="3135"/>
            <w:shd w:val="clear" w:color="auto" w:fill="DDEBF7"/>
          </w:tcPr>
          <w:p>
            <w:r>
              <w:rPr>
                <w:rFonts w:ascii="Meiryo UI" w:hAnsi="Meiryo UI"/>
                <w:sz w:val="18"/>
              </w:rPr>
              <w:t>AI代替リスクを逆手に取り顧客に30%生産性を提供→需要創出</w:t>
            </w:r>
          </w:p>
        </w:tc>
        <w:tc>
          <w:tcPr>
            <w:tcW w:type="dxa" w:w="3135"/>
            <w:shd w:val="clear" w:color="auto" w:fill="DDEBF7"/>
          </w:tcPr>
          <w:p>
            <w:r>
              <w:rPr>
                <w:rFonts w:ascii="Meiryo UI" w:hAnsi="Meiryo UI"/>
                <w:sz w:val="18"/>
              </w:rPr>
              <w:t>5xのSDLC展開計画</w:t>
            </w:r>
          </w:p>
        </w:tc>
      </w:tr>
      <w:tr>
        <w:tc>
          <w:tcPr>
            <w:tcW w:type="dxa" w:w="3135"/>
          </w:tcPr>
          <w:p>
            <w:r>
              <w:rPr>
                <w:rFonts w:ascii="Meiryo UI" w:hAnsi="Meiryo UI"/>
                <w:sz w:val="18"/>
              </w:rPr>
              <w:t>自社株買い5,000億円（4/28開始確定）</w:t>
            </w:r>
          </w:p>
        </w:tc>
        <w:tc>
          <w:tcPr>
            <w:tcW w:type="dxa" w:w="3135"/>
          </w:tcPr>
          <w:p>
            <w:r>
              <w:rPr>
                <w:rFonts w:ascii="Meiryo UI" w:hAnsi="Meiryo UI"/>
                <w:sz w:val="18"/>
              </w:rPr>
              <w:t>EPSを守りながらAI代替による利益減少をヘッジ。消却9,336万株→EPS¥189→¥193（+2.2%試算）</w:t>
            </w:r>
          </w:p>
        </w:tc>
        <w:tc>
          <w:tcPr>
            <w:tcW w:type="dxa" w:w="3135"/>
          </w:tcPr>
          <w:p>
            <w:r>
              <w:rPr>
                <w:rFonts w:ascii="Meiryo UI" w:hAnsi="Meiryo UI"/>
                <w:sz w:val="18"/>
              </w:rPr>
              <w:t>発行済株式の最大3.56%消却</w:t>
            </w:r>
          </w:p>
        </w:tc>
      </w:tr>
    </w:tbl>
    <w:p/>
    <w:p>
      <w:r>
        <w:rPr>
          <w:rFonts w:ascii="Meiryo UI" w:hAnsi="Meiryo UI"/>
          <w:sz w:val="20"/>
        </w:rPr>
        <w:t>Physical AI vs LLM代替領域の非対称性:</w:t>
      </w:r>
    </w:p>
    <w:p/>
    <w:p>
      <w:pPr>
        <w:shd w:val="clear" w:color="auto" w:fill="F2F2F2"/>
      </w:pPr>
      <w:r>
        <w:rPr>
          <w:rFonts w:ascii="Courier New" w:hAnsi="Courier New"/>
          <w:sz w:val="16"/>
        </w:rPr>
        <w:t>【代替リスクなし（Physical AI優位）】</w:t>
        <w:br/>
        <w:t>Hitachi Energy（売上¥4,200B・受注残$43B）: 規制・安全認証・物理制約</w:t>
        <w:br/>
        <w:t>鉄道CBTC・信号システム: SIL-4安全認証</w:t>
        <w:br/>
        <w:t>プラントOT・産業IoT: HMAXによる物理世界接続</w:t>
        <w:br/>
        <w:br/>
        <w:t>【代替リスクあり（DSSデジタル）】</w:t>
        <w:br/>
        <w:t>GlobalLogic ITエンジニアリング: 人月コーディングの一部</w:t>
        <w:br/>
        <w:t>SIer的フロントエンド開発: AIコーディングで代替加速</w:t>
        <w:br/>
        <w:t>汎用データ分析・レポート自動化: LLM API化</w:t>
        <w:br/>
        <w:br/>
        <w:t>【重要な非対称性】</w:t>
        <w:br/>
        <w:t>代替リスク対象（DSS）: 売上の約35〜40%</w:t>
        <w:br/>
        <w:t>代替リスクなし（Physical AI）: 売上の約40%以上（かつ高成長）</w:t>
        <w:br/>
        <w:t>→ 全体EBITAへの影響は「限定的」と判断（推定）</w:t>
        <w:br/>
        <w:t>→ 自社株買い5,000億円（4/28開始確定）がEPSフロア形成→AI代替懸念による株価下落の緩衝材（v4新規追加）</w:t>
        <w:br/>
        <w:t>ただし、マルチプルのコモディティ化懸念が先行して株価圧迫するリスクはある</w:t>
      </w:r>
    </w:p>
    <w:p/>
    <w:p>
      <w:pPr>
        <w:pStyle w:val="Heading3"/>
      </w:pPr>
      <w:r>
        <w:rPr>
          <w:rFonts w:ascii="Meiryo UI" w:hAnsi="Meiryo UI"/>
          <w:color w:val="2E74B5"/>
        </w:rPr>
        <w:t>8-B-3. AI代替リスクに関する結論</w:t>
      </w:r>
    </w:p>
    <w:p/>
    <w:p>
      <w:r>
        <w:rPr>
          <w:rFonts w:ascii="Meiryo UI" w:hAnsi="Meiryo UI"/>
          <w:sz w:val="20"/>
        </w:rPr>
        <w:t>「Physical AI上振れ &gt; DSS代替リスク」か否かの判断：</w:t>
      </w:r>
    </w:p>
    <w:p/>
    <w:p>
      <w:r>
        <w:rPr>
          <w:rFonts w:ascii="Meiryo UI" w:hAnsi="Meiryo UI"/>
          <w:sz w:val="20"/>
        </w:rPr>
        <w:t>現時点での深井の評価は 「Physical AI上振れ ＞ DSS代替リスク」 で BUY維持。</w:t>
      </w:r>
    </w:p>
    <w:p/>
    <w:p>
      <w:r>
        <w:rPr>
          <w:rFonts w:ascii="Meiryo UI" w:hAnsi="Meiryo UI"/>
          <w:sz w:val="20"/>
        </w:rPr>
        <w:t>根拠:</w:t>
      </w:r>
    </w:p>
    <w:p>
      <w:pPr>
        <w:pStyle w:val="ListNumber"/>
      </w:pPr>
      <w:r>
        <w:rPr>
          <w:rFonts w:ascii="Meiryo UI" w:hAnsi="Meiryo UI"/>
          <w:sz w:val="20"/>
        </w:rPr>
        <w:t>Hitachi EnergyのDC受注残$43B（3年で3倍）の可視性が異次元に高い</w:t>
      </w:r>
    </w:p>
    <w:p>
      <w:pPr>
        <w:pStyle w:val="ListNumber"/>
      </w:pPr>
      <w:r>
        <w:rPr>
          <w:rFonts w:ascii="Meiryo UI" w:hAnsi="Meiryo UI"/>
          <w:sz w:val="20"/>
        </w:rPr>
        <w:t>GlobalLogicはVelocityAIで自己防衛しており、単純崩壊とはならない</w:t>
      </w:r>
    </w:p>
    <w:p>
      <w:pPr>
        <w:pStyle w:val="ListNumber"/>
      </w:pPr>
      <w:r>
        <w:rPr>
          <w:rFonts w:ascii="Meiryo UI" w:hAnsi="Meiryo UI"/>
          <w:sz w:val="20"/>
        </w:rPr>
        <w:t>AI代替が本格化しても3〜5年のタイムラグがあり、その間にHitachi Energyが利益を積み上げる</w:t>
      </w:r>
    </w:p>
    <w:p>
      <w:pPr>
        <w:pStyle w:val="ListNumber"/>
      </w:pPr>
      <w:r>
        <w:rPr>
          <w:rFonts w:ascii="Meiryo UI" w:hAnsi="Meiryo UI"/>
          <w:sz w:val="20"/>
        </w:rPr>
        <w:t>自社株買い5,000億円（2026/4/28〜2027/3/31・市場買付確定）がEPSを守りながら株価のフロアを形成（v4確定情報反映）</w:t>
      </w:r>
    </w:p>
    <w:p/>
    <w:p>
      <w:r>
        <w:rPr>
          <w:rFonts w:ascii="Meiryo UI" w:hAnsi="Meiryo UI"/>
          <w:sz w:val="20"/>
        </w:rPr>
        <w:t>モニタリング指標（AI代替リスクの早期警戒）:</w:t>
      </w:r>
    </w:p>
    <w:p>
      <w:pPr>
        <w:pStyle w:val="ListBullet"/>
      </w:pPr>
      <w:r>
        <w:rPr>
          <w:rFonts w:ascii="Meiryo UI" w:hAnsi="Meiryo UI"/>
          <w:sz w:val="20"/>
        </w:rPr>
        <w:t>GlobalLogic売上成長率がFY2027で+10%割れした場合→レビュー</w:t>
      </w:r>
    </w:p>
    <w:p>
      <w:pPr>
        <w:pStyle w:val="ListBullet"/>
      </w:pPr>
      <w:r>
        <w:rPr>
          <w:rFonts w:ascii="Meiryo UI" w:hAnsi="Meiryo UI"/>
          <w:sz w:val="20"/>
        </w:rPr>
        <w:t>DSS EBITA率が12%割れ（v3試算13.3%から▲1.3pt超の悪化）した場合→TP引き下げ検討</w:t>
      </w:r>
    </w:p>
    <w:p>
      <w:pPr>
        <w:pStyle w:val="ListBullet"/>
      </w:pPr>
      <w:r>
        <w:rPr>
          <w:rFonts w:ascii="Meiryo UI" w:hAnsi="Meiryo UI"/>
          <w:sz w:val="20"/>
        </w:rPr>
        <w:t>GlobalLogic人員削減（インドスタッフ目標20,000人→大幅未達）した場合→崩壊開始のシグナル</w:t>
      </w:r>
    </w:p>
    <w:p/>
    <w:p>
      <w:r>
        <w:t>──────────────────────────────────────────────────</w:t>
      </w:r>
    </w:p>
    <w:p/>
    <w:p>
      <w:pPr>
        <w:pStyle w:val="Heading2"/>
      </w:pPr>
      <w:r>
        <w:rPr>
          <w:rFonts w:ascii="Meiryo UI" w:hAnsi="Meiryo UI"/>
          <w:color w:val="2E74B5"/>
        </w:rPr>
        <w:t>9. 企業概要・「選択と集中」達成状況（v3/v4確認）</w:t>
      </w:r>
    </w:p>
    <w:p/>
    <w:p>
      <w:pPr>
        <w:pStyle w:val="Heading3"/>
      </w:pPr>
      <w:r>
        <w:rPr>
          <w:rFonts w:ascii="Meiryo UI" w:hAnsi="Meiryo UI"/>
          <w:color w:val="2E74B5"/>
        </w:rPr>
        <w:t>9-1. 変革の完成度評価</w:t>
      </w:r>
    </w:p>
    <w:p/>
    <w:p>
      <w:pPr>
        <w:pStyle w:val="ListBullet"/>
      </w:pPr>
      <w:r>
        <w:rPr>
          <w:rFonts w:ascii="Meiryo UI" w:hAnsi="Meiryo UI"/>
          <w:sz w:val="20"/>
        </w:rPr>
        <w:t>コングロマリット→IT+エネルギーの変革: 完成段階。日立化成(¥840B売却)・日立金属・日立建機・国際電気の売却完了。</w:t>
      </w:r>
    </w:p>
    <w:p>
      <w:pPr>
        <w:pStyle w:val="ListBullet"/>
      </w:pPr>
      <w:r>
        <w:rPr>
          <w:rFonts w:ascii="Meiryo UI" w:hAnsi="Meiryo UI"/>
          <w:sz w:val="20"/>
        </w:rPr>
        <w:t>日立Astemo: ホンダが61%取得でFY2027Q1に持分法化完了予定。売却対価≒¥150B。</w:t>
      </w:r>
    </w:p>
    <w:p>
      <w:pPr>
        <w:pStyle w:val="ListBullet"/>
      </w:pPr>
      <w:r>
        <w:rPr>
          <w:rFonts w:ascii="Meiryo UI" w:hAnsi="Meiryo UI"/>
          <w:sz w:val="20"/>
        </w:rPr>
        <w:t>CEO体制: 德永俊昭（2025年4月〜）。Inspire 2027が最初の中計。</w:t>
      </w:r>
    </w:p>
    <w:p>
      <w:pPr>
        <w:pStyle w:val="ListBullet"/>
      </w:pPr>
      <w:r>
        <w:rPr>
          <w:rFonts w:ascii="Meiryo UI" w:hAnsi="Meiryo UI"/>
          <w:sz w:val="20"/>
        </w:rPr>
        <w:t>Lumada 3.0 + GlobalLogic統合（2026年4月完了）: デジタル事業の次フェーズ開始。</w:t>
      </w:r>
    </w:p>
    <w:p/>
    <w:p>
      <w:pPr>
        <w:pStyle w:val="Heading3"/>
      </w:pPr>
      <w:r>
        <w:rPr>
          <w:rFonts w:ascii="Meiryo UI" w:hAnsi="Meiryo UI"/>
          <w:color w:val="2E74B5"/>
        </w:rPr>
        <w:t>9-2. NEC×Anthropic vs 日立×OpenAI（v3/v4更新）</w:t>
      </w:r>
    </w:p>
    <w:p/>
    <w:p>
      <w:pPr>
        <w:shd w:val="clear" w:color="auto" w:fill="F2F2F2"/>
      </w:pPr>
      <w:r>
        <w:rPr>
          <w:rFonts w:ascii="Courier New" w:hAnsi="Courier New"/>
          <w:sz w:val="16"/>
        </w:rPr>
        <w:t>NEC:  Claude AI × 国産AI整合 × 政府DXへの深化（本日協業開始報道）</w:t>
        <w:br/>
        <w:t>日立: OpenAI LLM × HMAX × Physical AI（工場・鉄道・電力）</w:t>
        <w:br/>
        <w:br/>
        <w:t>差別化の本質:</w:t>
        <w:br/>
        <w:t>NEC = ITサービス特化型AI統合（行政DX・金融DX）</w:t>
        <w:br/>
        <w:t>日立 = Physical AI（エネルギー+モビリティ+デジタル）のハイブリッド</w:t>
        <w:br/>
        <w:t>→ 日立のHitachi EnergyはNECが持ちえない差別化資産</w:t>
        <w:br/>
        <w:br/>
        <w:t>AI代替リスクの露出度:</w:t>
        <w:br/>
        <w:t>NEC &lt; 日立（GlobalLogicの人月モデルにより日立の方が露出大）</w:t>
        <w:br/>
        <w:t>BUT: Physical AI高成長がリスクを上回るかが鍵（セクション8-B参照）</w:t>
        <w:br/>
        <w:br/>
        <w:t>PER比較（v4）:</w:t>
        <w:br/>
        <w:t>日立: Forward PER 27.8x（消却後EPS¥193試算）/ 28.4x（公式EPS¥189）</w:t>
        <w:br/>
        <w:t>NEC: ≒26x（推定）</w:t>
        <w:br/>
        <w:t>乖離縮小傾向 → Hitachi Energyプレミアムの維持が必須</w:t>
      </w:r>
    </w:p>
    <w:p/>
    <w:p>
      <w:r>
        <w:t>──────────────────────────────────────────────────</w:t>
      </w:r>
    </w:p>
    <w:p/>
    <w:p>
      <w:pPr>
        <w:pStyle w:val="Heading2"/>
      </w:pPr>
      <w:r>
        <w:rPr>
          <w:rFonts w:ascii="Meiryo UI" w:hAnsi="Meiryo UI"/>
          <w:color w:val="2E74B5"/>
        </w:rPr>
        <w:t>10. エントリープラン（v4）</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フェーズ</w:t>
            </w:r>
          </w:p>
        </w:tc>
        <w:tc>
          <w:tcPr>
            <w:tcW w:type="dxa" w:w="2351"/>
            <w:shd w:val="clear" w:color="auto" w:fill="2E74B5"/>
          </w:tcPr>
          <w:p>
            <w:r>
              <w:rPr>
                <w:rFonts w:ascii="Meiryo UI" w:hAnsi="Meiryo UI"/>
                <w:b/>
                <w:color w:val="FFFFFF"/>
                <w:sz w:val="18"/>
              </w:rPr>
              <w:t>タイミング</w:t>
            </w:r>
          </w:p>
        </w:tc>
        <w:tc>
          <w:tcPr>
            <w:tcW w:type="dxa" w:w="2351"/>
            <w:shd w:val="clear" w:color="auto" w:fill="2E74B5"/>
          </w:tcPr>
          <w:p>
            <w:r>
              <w:rPr>
                <w:rFonts w:ascii="Meiryo UI" w:hAnsi="Meiryo UI"/>
                <w:b/>
                <w:color w:val="FFFFFF"/>
                <w:sz w:val="18"/>
              </w:rPr>
              <w:t>規模</w:t>
            </w:r>
          </w:p>
        </w:tc>
        <w:tc>
          <w:tcPr>
            <w:tcW w:type="dxa" w:w="2351"/>
            <w:shd w:val="clear" w:color="auto" w:fill="2E74B5"/>
          </w:tcPr>
          <w:p>
            <w:r>
              <w:rPr>
                <w:rFonts w:ascii="Meiryo UI" w:hAnsi="Meiryo UI"/>
                <w:b/>
                <w:color w:val="FFFFFF"/>
                <w:sz w:val="18"/>
              </w:rPr>
              <w:t>目線</w:t>
            </w:r>
          </w:p>
        </w:tc>
      </w:tr>
      <w:tr>
        <w:tc>
          <w:tcPr>
            <w:tcW w:type="dxa" w:w="2351"/>
          </w:tcPr>
          <w:p>
            <w:r>
              <w:rPr>
                <w:rFonts w:ascii="Meiryo UI" w:hAnsi="Meiryo UI"/>
                <w:sz w:val="18"/>
              </w:rPr>
              <w:t>打診継続</w:t>
            </w:r>
          </w:p>
        </w:tc>
        <w:tc>
          <w:tcPr>
            <w:tcW w:type="dxa" w:w="2351"/>
          </w:tcPr>
          <w:p>
            <w:r>
              <w:rPr>
                <w:rFonts w:ascii="Meiryo UI" w:hAnsi="Meiryo UI"/>
                <w:sz w:val="18"/>
              </w:rPr>
              <w:t>今日〜明日（¥5,200〜5,400）</w:t>
            </w:r>
          </w:p>
        </w:tc>
        <w:tc>
          <w:tcPr>
            <w:tcW w:type="dxa" w:w="2351"/>
          </w:tcPr>
          <w:p>
            <w:r>
              <w:rPr>
                <w:rFonts w:ascii="Meiryo UI" w:hAnsi="Meiryo UI"/>
                <w:sz w:val="18"/>
              </w:rPr>
              <w:t>30〜50%</w:t>
            </w:r>
          </w:p>
        </w:tc>
        <w:tc>
          <w:tcPr>
            <w:tcW w:type="dxa" w:w="2351"/>
          </w:tcPr>
          <w:p>
            <w:r>
              <w:rPr>
                <w:rFonts w:ascii="Meiryo UI" w:hAnsi="Meiryo UI"/>
                <w:sz w:val="18"/>
              </w:rPr>
              <w:t>TP¥7,500</w:t>
            </w:r>
          </w:p>
        </w:tc>
      </w:tr>
      <w:tr>
        <w:tc>
          <w:tcPr>
            <w:tcW w:type="dxa" w:w="2351"/>
            <w:shd w:val="clear" w:color="auto" w:fill="DDEBF7"/>
          </w:tcPr>
          <w:p>
            <w:r>
              <w:rPr>
                <w:rFonts w:ascii="Meiryo UI" w:hAnsi="Meiryo UI"/>
                <w:sz w:val="18"/>
              </w:rPr>
              <w:t>公式IR精読</w:t>
            </w:r>
          </w:p>
        </w:tc>
        <w:tc>
          <w:tcPr>
            <w:tcW w:type="dxa" w:w="2351"/>
            <w:shd w:val="clear" w:color="auto" w:fill="DDEBF7"/>
          </w:tcPr>
          <w:p>
            <w:r>
              <w:rPr>
                <w:rFonts w:ascii="Meiryo UI" w:hAnsi="Meiryo UI"/>
                <w:sz w:val="18"/>
              </w:rPr>
              <w:t>本日夕方〜明日・セグメント別EBITA確認</w:t>
            </w:r>
          </w:p>
        </w:tc>
        <w:tc>
          <w:tcPr>
            <w:tcW w:type="dxa" w:w="2351"/>
            <w:shd w:val="clear" w:color="auto" w:fill="DDEBF7"/>
          </w:tcPr>
          <w:p>
            <w:r>
              <w:rPr>
                <w:rFonts w:ascii="Meiryo UI" w:hAnsi="Meiryo UI"/>
                <w:sz w:val="18"/>
              </w:rPr>
              <w:t>追加or維持</w:t>
            </w:r>
          </w:p>
        </w:tc>
        <w:tc>
          <w:tcPr>
            <w:tcW w:type="dxa" w:w="2351"/>
            <w:shd w:val="clear" w:color="auto" w:fill="DDEBF7"/>
          </w:tcPr>
          <w:p>
            <w:r>
              <w:rPr>
                <w:rFonts w:ascii="Meiryo UI" w:hAnsi="Meiryo UI"/>
                <w:sz w:val="18"/>
              </w:rPr>
              <w:t>AI代替影響ゼロ確認なら追加</w:t>
            </w:r>
          </w:p>
        </w:tc>
      </w:tr>
      <w:tr>
        <w:tc>
          <w:tcPr>
            <w:tcW w:type="dxa" w:w="2351"/>
          </w:tcPr>
          <w:p>
            <w:r>
              <w:rPr>
                <w:rFonts w:ascii="Meiryo UI" w:hAnsi="Meiryo UI"/>
                <w:sz w:val="18"/>
              </w:rPr>
              <w:t>追加</w:t>
            </w:r>
          </w:p>
        </w:tc>
        <w:tc>
          <w:tcPr>
            <w:tcW w:type="dxa" w:w="2351"/>
          </w:tcPr>
          <w:p>
            <w:r>
              <w:rPr>
                <w:rFonts w:ascii="Meiryo UI" w:hAnsi="Meiryo UI"/>
                <w:sz w:val="18"/>
              </w:rPr>
              <w:t>Q1 FY2027（7月末）Lumada比率≥43%確認</w:t>
            </w:r>
          </w:p>
        </w:tc>
        <w:tc>
          <w:tcPr>
            <w:tcW w:type="dxa" w:w="2351"/>
          </w:tcPr>
          <w:p>
            <w:r>
              <w:rPr>
                <w:rFonts w:ascii="Meiryo UI" w:hAnsi="Meiryo UI"/>
                <w:sz w:val="18"/>
              </w:rPr>
              <w:t>+20%</w:t>
            </w:r>
          </w:p>
        </w:tc>
        <w:tc>
          <w:tcPr>
            <w:tcW w:type="dxa" w:w="2351"/>
          </w:tcPr>
          <w:p>
            <w:r>
              <w:rPr>
                <w:rFonts w:ascii="Meiryo UI" w:hAnsi="Meiryo UI"/>
                <w:sz w:val="18"/>
              </w:rPr>
              <w:t>TP¥7,500</w:t>
            </w:r>
          </w:p>
        </w:tc>
      </w:tr>
      <w:tr>
        <w:tc>
          <w:tcPr>
            <w:tcW w:type="dxa" w:w="2351"/>
            <w:shd w:val="clear" w:color="auto" w:fill="DDEBF7"/>
          </w:tcPr>
          <w:p>
            <w:r>
              <w:rPr>
                <w:rFonts w:ascii="Meiryo UI" w:hAnsi="Meiryo UI"/>
                <w:sz w:val="18"/>
              </w:rPr>
              <w:t>本玉</w:t>
            </w:r>
          </w:p>
        </w:tc>
        <w:tc>
          <w:tcPr>
            <w:tcW w:type="dxa" w:w="2351"/>
            <w:shd w:val="clear" w:color="auto" w:fill="DDEBF7"/>
          </w:tcPr>
          <w:p>
            <w:r>
              <w:rPr>
                <w:rFonts w:ascii="Meiryo UI" w:hAnsi="Meiryo UI"/>
                <w:sz w:val="18"/>
              </w:rPr>
              <w:t>Lumada比率45%超・EBITA率12.5%超・GlobalLogic売上+15%超確認</w:t>
            </w:r>
          </w:p>
        </w:tc>
        <w:tc>
          <w:tcPr>
            <w:tcW w:type="dxa" w:w="2351"/>
            <w:shd w:val="clear" w:color="auto" w:fill="DDEBF7"/>
          </w:tcPr>
          <w:p>
            <w:r>
              <w:rPr>
                <w:rFonts w:ascii="Meiryo UI" w:hAnsi="Meiryo UI"/>
                <w:sz w:val="18"/>
              </w:rPr>
              <w:t>+30%</w:t>
            </w:r>
          </w:p>
        </w:tc>
        <w:tc>
          <w:tcPr>
            <w:tcW w:type="dxa" w:w="2351"/>
            <w:shd w:val="clear" w:color="auto" w:fill="DDEBF7"/>
          </w:tcPr>
          <w:p>
            <w:r>
              <w:rPr>
                <w:rFonts w:ascii="Meiryo UI" w:hAnsi="Meiryo UI"/>
                <w:sz w:val="18"/>
              </w:rPr>
              <w:t>TP¥7,500〜8,800</w:t>
            </w:r>
          </w:p>
        </w:tc>
      </w:tr>
      <w:tr>
        <w:tc>
          <w:tcPr>
            <w:tcW w:type="dxa" w:w="2351"/>
          </w:tcPr>
          <w:p>
            <w:r>
              <w:rPr>
                <w:rFonts w:ascii="Meiryo UI" w:hAnsi="Meiryo UI"/>
                <w:sz w:val="18"/>
              </w:rPr>
              <w:t>AI代替レビュー</w:t>
            </w:r>
          </w:p>
        </w:tc>
        <w:tc>
          <w:tcPr>
            <w:tcW w:type="dxa" w:w="2351"/>
          </w:tcPr>
          <w:p>
            <w:r>
              <w:rPr>
                <w:rFonts w:ascii="Meiryo UI" w:hAnsi="Meiryo UI"/>
                <w:sz w:val="18"/>
              </w:rPr>
              <w:t>GlobalLogic売上成長率+10%割れ時</w:t>
            </w:r>
          </w:p>
        </w:tc>
        <w:tc>
          <w:tcPr>
            <w:tcW w:type="dxa" w:w="2351"/>
          </w:tcPr>
          <w:p>
            <w:r>
              <w:rPr>
                <w:rFonts w:ascii="Meiryo UI" w:hAnsi="Meiryo UI"/>
                <w:sz w:val="18"/>
              </w:rPr>
              <w:t>規模縮小検討</w:t>
            </w:r>
          </w:p>
        </w:tc>
        <w:tc>
          <w:tcPr>
            <w:tcW w:type="dxa" w:w="2351"/>
          </w:tcPr>
          <w:p>
            <w:r>
              <w:rPr>
                <w:rFonts w:ascii="Meiryo UI" w:hAnsi="Meiryo UI"/>
                <w:sz w:val="18"/>
              </w:rPr>
              <w:t>TP¥6,500に引き下げ</w:t>
            </w:r>
          </w:p>
        </w:tc>
      </w:tr>
      <w:tr>
        <w:tc>
          <w:tcPr>
            <w:tcW w:type="dxa" w:w="2351"/>
            <w:shd w:val="clear" w:color="auto" w:fill="DDEBF7"/>
          </w:tcPr>
          <w:p>
            <w:r>
              <w:rPr>
                <w:rFonts w:ascii="Meiryo UI" w:hAnsi="Meiryo UI"/>
                <w:sz w:val="18"/>
              </w:rPr>
              <w:t>SL</w:t>
            </w:r>
          </w:p>
        </w:tc>
        <w:tc>
          <w:tcPr>
            <w:tcW w:type="dxa" w:w="2351"/>
            <w:shd w:val="clear" w:color="auto" w:fill="DDEBF7"/>
          </w:tcPr>
          <w:p>
            <w:r>
              <w:rPr>
                <w:rFonts w:ascii="Meiryo UI" w:hAnsi="Meiryo UI"/>
                <w:sz w:val="18"/>
              </w:rPr>
              <w:t>¥4,700割れ（明確なトレンド転換）</w:t>
            </w:r>
          </w:p>
        </w:tc>
        <w:tc>
          <w:tcPr>
            <w:tcW w:type="dxa" w:w="2351"/>
            <w:shd w:val="clear" w:color="auto" w:fill="DDEBF7"/>
          </w:tcPr>
          <w:p>
            <w:r>
              <w:rPr>
                <w:rFonts w:ascii="Meiryo UI" w:hAnsi="Meiryo UI"/>
                <w:sz w:val="18"/>
              </w:rPr>
              <w:t>全撤退</w:t>
            </w:r>
          </w:p>
        </w:tc>
        <w:tc>
          <w:tcPr>
            <w:tcW w:type="dxa" w:w="2351"/>
            <w:shd w:val="clear" w:color="auto" w:fill="DDEBF7"/>
          </w:tcPr>
          <w:p>
            <w:r>
              <w:rPr>
                <w:rFonts w:ascii="Meiryo UI" w:hAnsi="Meiryo UI"/>
                <w:sz w:val="18"/>
              </w:rPr>
              <w:t>—</w:t>
            </w:r>
          </w:p>
        </w:tc>
      </w:tr>
    </w:tbl>
    <w:p/>
    <w:p>
      <w:r>
        <w:t>──────────────────────────────────────────────────</w:t>
      </w:r>
    </w:p>
    <w:p/>
    <w:p>
      <w:pPr>
        <w:pStyle w:val="Heading2"/>
      </w:pPr>
      <w:r>
        <w:rPr>
          <w:rFonts w:ascii="Meiryo UI" w:hAnsi="Meiryo UI"/>
          <w:color w:val="2E74B5"/>
        </w:rPr>
        <w:t>11. IR質問状（v4更新：Q3を「GlobalLogic中期成長率×AI生産性の中期計画織込み」に差し替え）</w:t>
      </w:r>
    </w:p>
    <w:p/>
    <w:p>
      <w:r>
        <w:rPr>
          <w:rFonts w:ascii="Meiryo UI" w:hAnsi="Meiryo UI"/>
          <w:sz w:val="20"/>
        </w:rPr>
        <w:t>竹村トレードカンパニー名義メール（info@takemura-trade.co.jp）</w:t>
      </w:r>
    </w:p>
    <w:p/>
    <w:p>
      <w:r>
        <w:rPr>
          <w:rFonts w:ascii="Meiryo UI" w:hAnsi="Meiryo UI"/>
          <w:sz w:val="20"/>
        </w:rPr>
        <w:t xml:space="preserve">宛先: ir.contact@hitachi.com  </w:t>
      </w:r>
    </w:p>
    <w:p>
      <w:r>
        <w:rPr>
          <w:rFonts w:ascii="Meiryo UI" w:hAnsi="Meiryo UI"/>
          <w:sz w:val="20"/>
        </w:rPr>
        <w:t>件名: 株式会社日立製作所 IR御担当者様 — FY2026確定値・FY2027ガイダンス・GlobalLogic AI Impact確認（竹村トレードカンパニー）</w:t>
      </w:r>
    </w:p>
    <w:p/>
    <w:p>
      <w:r>
        <w:t>──────────────────────────────────────────────────</w:t>
      </w:r>
    </w:p>
    <w:p/>
    <w:p>
      <w:r>
        <w:rPr>
          <w:rFonts w:ascii="Meiryo UI" w:hAnsi="Meiryo UI"/>
          <w:sz w:val="20"/>
        </w:rPr>
        <w:t>株式会社日立製作所 IR御担当部門 ご担当者様</w:t>
      </w:r>
    </w:p>
    <w:p/>
    <w:p>
      <w:r>
        <w:rPr>
          <w:rFonts w:ascii="Meiryo UI" w:hAnsi="Meiryo UI"/>
          <w:sz w:val="20"/>
        </w:rPr>
        <w:t>竹村トレードカンパニー（担当：深井アナリスト）と申します。本日（2026年4月27日）発表のFY2026通期確定値およびFY2027ガイダンスの投資分析のため、以下5点についてご確認をお願い申し上げます。</w:t>
      </w:r>
    </w:p>
    <w:p/>
    <w:p>
      <w:r>
        <w:rPr>
          <w:rFonts w:ascii="Meiryo UI" w:hAnsi="Meiryo UI"/>
          <w:sz w:val="20"/>
        </w:rPr>
        <w:t>Q1. FY2026通期調整後EBIT¥1,199.2Bの確定値と主要セグメント別内訳について</w:t>
      </w:r>
    </w:p>
    <w:p>
      <w:r>
        <w:rPr>
          <w:rFonts w:ascii="Meiryo UI" w:hAnsi="Meiryo UI"/>
          <w:sz w:val="20"/>
        </w:rPr>
        <w:t>本日確定したFY2026調整後EBIT¥1,199.2B（+23.4%）について、DSS・グリーンエネルギー・コネクティブインダストリーズ別の貢献額と、GlobalLogicが単体でEBITA改善に寄与した金額をご教示ください。</w:t>
      </w:r>
    </w:p>
    <w:p/>
    <w:p>
      <w:r>
        <w:rPr>
          <w:rFonts w:ascii="Meiryo UI" w:hAnsi="Meiryo UI"/>
          <w:sz w:val="20"/>
        </w:rPr>
        <w:t>Q2. FY2027ガイダンス¥1,315B（EBIT）のセグメント別積み上げについて</w:t>
      </w:r>
    </w:p>
    <w:p>
      <w:r>
        <w:rPr>
          <w:rFonts w:ascii="Meiryo UI" w:hAnsi="Meiryo UI"/>
          <w:sz w:val="20"/>
        </w:rPr>
        <w:t>FY2027ガイダンス調整後EBIT¥1,315Bの主要3セグメント別の目標数値と、Lumada売上比率目標（Inspire 2027の50%目標との整合性）をご確認ください。</w:t>
      </w:r>
    </w:p>
    <w:p/>
    <w:p>
      <w:r>
        <w:rPr>
          <w:rFonts w:ascii="Meiryo UI" w:hAnsi="Meiryo UI"/>
          <w:sz w:val="20"/>
        </w:rPr>
        <w:t>Q3. GlobalLogicの中期売上成長率目標（FY2027-2028）と、AI（Copilot・LLM）導入による生産性向上がエンジニアリング工数に与える影響の中期計画織込みについて</w:t>
      </w:r>
    </w:p>
    <w:p>
      <w:r>
        <w:rPr>
          <w:rFonts w:ascii="Meiryo UI" w:hAnsi="Meiryo UI"/>
          <w:sz w:val="20"/>
        </w:rPr>
        <w:t>AIコーディングツール（GitHub Copilot・エージェント型AI等）の普及により、ソフトウェアエンジニアリングの生産性は業界全体で大幅に向上しています。GlobalLogicの公式売上成長率目標（FY2027〜FY2028）として、貴社中期計画（Inspire 2027）に織り込まれている数値をご教示ください。また、VelocityAI等のAI活用による自社エンジニアの生産性向上が、エンジニアリング工数（人月）ベースの受注規模や単価設定にどう影響するか、その想定を中期計画にどのように反映しているかについても確認させてください。</w:t>
      </w:r>
    </w:p>
    <w:p/>
    <w:p>
      <w:r>
        <w:rPr>
          <w:rFonts w:ascii="Meiryo UI" w:hAnsi="Meiryo UI"/>
          <w:sz w:val="20"/>
        </w:rPr>
        <w:t>Q4. Hitachi Energy受注残の最新値（2026年3月末）とAI-DC向け比率について</w:t>
      </w:r>
    </w:p>
    <w:p>
      <w:r>
        <w:rPr>
          <w:rFonts w:ascii="Meiryo UI" w:hAnsi="Meiryo UI"/>
          <w:sz w:val="20"/>
        </w:rPr>
        <w:t>FY2026通期末（2026年3月末）時点の受注残（$）と、うちAI・データセンター向け比率、FY2027への売上認識スケジュールをお示しください。</w:t>
      </w:r>
    </w:p>
    <w:p/>
    <w:p>
      <w:r>
        <w:rPr>
          <w:rFonts w:ascii="Meiryo UI" w:hAnsi="Meiryo UI"/>
          <w:sz w:val="20"/>
        </w:rPr>
        <w:t>Q5. GlobalLogicにおけるAI代替リスクへの対応方針とVelocityAIの収益化状況について</w:t>
      </w:r>
    </w:p>
    <w:p>
      <w:r>
        <w:rPr>
          <w:rFonts w:ascii="Meiryo UI" w:hAnsi="Meiryo UI"/>
          <w:sz w:val="20"/>
        </w:rPr>
        <w:t>AIコーディングツール（GitHub Copilot・エージェント型AI等）の普及が「人月ビジネスモデル」に与える影響について、貴社として現状認識と対応策をご教示ください。具体的には：①GlobalLogic VelocityAIによる自社エンジニア生産性向上がプロジェクト単価・受注件数にどう影響しているか、②AIによる工数削減分を「高付加価値サービス（Physical AI統合・エンタープライズAI設計）」への転換で補填する計画の進捗、③GlobalLogic売上成長率の中期（FY2027〜FY2028）目標、の3点についてご確認をお願いします。</w:t>
      </w:r>
    </w:p>
    <w:p/>
    <w:p>
      <w:r>
        <w:rPr>
          <w:rFonts w:ascii="Meiryo UI" w:hAnsi="Meiryo UI"/>
          <w:sz w:val="20"/>
        </w:rPr>
        <w:t>ご多忙のところ恐縮ですが、ご回答をいただけますと幸いです。</w:t>
      </w:r>
    </w:p>
    <w:p/>
    <w:p>
      <w:r>
        <w:rPr>
          <w:rFonts w:ascii="Meiryo UI" w:hAnsi="Meiryo UI"/>
          <w:sz w:val="20"/>
        </w:rPr>
        <w:t xml:space="preserve">竹村トレードカンパニー  </w:t>
      </w:r>
    </w:p>
    <w:p>
      <w:r>
        <w:rPr>
          <w:rFonts w:ascii="Meiryo UI" w:hAnsi="Meiryo UI"/>
          <w:sz w:val="20"/>
        </w:rPr>
        <w:t xml:space="preserve">担当: 深井（ふかい）アナリスト  </w:t>
      </w:r>
    </w:p>
    <w:p>
      <w:r>
        <w:rPr>
          <w:rFonts w:ascii="Meiryo UI" w:hAnsi="Meiryo UI"/>
          <w:sz w:val="20"/>
        </w:rPr>
        <w:t>Email: info@takemura-trade.co.jp</w:t>
      </w:r>
    </w:p>
    <w:p/>
    <w:p>
      <w:r>
        <w:t>──────────────────────────────────────────────────</w:t>
      </w:r>
    </w:p>
    <w:p/>
    <w:p>
      <w:pPr>
        <w:pStyle w:val="Heading2"/>
      </w:pPr>
      <w:r>
        <w:rPr>
          <w:rFonts w:ascii="Meiryo UI" w:hAnsi="Meiryo UI"/>
          <w:color w:val="2E74B5"/>
        </w:rPr>
        <w:t>参考データ・免責（v4）</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FY2026確定値</w:t>
            </w:r>
          </w:p>
        </w:tc>
        <w:tc>
          <w:tcPr>
            <w:tcW w:type="dxa" w:w="4703"/>
          </w:tcPr>
          <w:p>
            <w:r>
              <w:rPr>
                <w:rFonts w:ascii="Meiryo UI" w:hAnsi="Meiryo UI"/>
                <w:sz w:val="18"/>
              </w:rPr>
              <w:t>ExcellentTrader速報（2026-04-27）：Revenue¥10,587B・Adj.OP¥1,199B・NI¥802B</w:t>
            </w:r>
          </w:p>
        </w:tc>
      </w:tr>
      <w:tr>
        <w:tc>
          <w:tcPr>
            <w:tcW w:type="dxa" w:w="4703"/>
            <w:shd w:val="clear" w:color="auto" w:fill="DDEBF7"/>
          </w:tcPr>
          <w:p>
            <w:r>
              <w:rPr>
                <w:rFonts w:ascii="Meiryo UI" w:hAnsi="Meiryo UI"/>
                <w:sz w:val="18"/>
              </w:rPr>
              <w:t>FY2027ガイダンス</w:t>
            </w:r>
          </w:p>
        </w:tc>
        <w:tc>
          <w:tcPr>
            <w:tcW w:type="dxa" w:w="4703"/>
            <w:shd w:val="clear" w:color="auto" w:fill="DDEBF7"/>
          </w:tcPr>
          <w:p>
            <w:r>
              <w:rPr>
                <w:rFonts w:ascii="Meiryo UI" w:hAnsi="Meiryo UI"/>
                <w:sz w:val="18"/>
              </w:rPr>
              <w:t>ExcellentTrader速報（2026-04-27）：Revenue¥11,100B・EBIT¥1,315B・NI¥850B（日経確報修正）・EPS¥189・自社株買い¥500B</w:t>
            </w:r>
          </w:p>
        </w:tc>
      </w:tr>
      <w:tr>
        <w:tc>
          <w:tcPr>
            <w:tcW w:type="dxa" w:w="4703"/>
          </w:tcPr>
          <w:p>
            <w:r>
              <w:rPr>
                <w:rFonts w:ascii="Meiryo UI" w:hAnsi="Meiryo UI"/>
                <w:sz w:val="18"/>
              </w:rPr>
              <w:t>自社株買い（v4確定）</w:t>
            </w:r>
          </w:p>
        </w:tc>
        <w:tc>
          <w:tcPr>
            <w:tcW w:type="dxa" w:w="4703"/>
          </w:tcPr>
          <w:p>
            <w:r>
              <w:rPr>
                <w:rFonts w:ascii="Meiryo UI" w:hAnsi="Meiryo UI"/>
                <w:sz w:val="18"/>
              </w:rPr>
              <w:t>適時開示（2026-04-27）：取得期間2026/4/28〜2027/3/31・上限1.6億株（3.56%）・上限¥500B・東証市場買付</w:t>
            </w:r>
          </w:p>
        </w:tc>
      </w:tr>
      <w:tr>
        <w:tc>
          <w:tcPr>
            <w:tcW w:type="dxa" w:w="4703"/>
            <w:shd w:val="clear" w:color="auto" w:fill="DDEBF7"/>
          </w:tcPr>
          <w:p>
            <w:r>
              <w:rPr>
                <w:rFonts w:ascii="Meiryo UI" w:hAnsi="Meiryo UI"/>
                <w:sz w:val="18"/>
              </w:rPr>
              <w:t>発行済株式総数推計</w:t>
            </w:r>
          </w:p>
        </w:tc>
        <w:tc>
          <w:tcPr>
            <w:tcW w:type="dxa" w:w="4703"/>
            <w:shd w:val="clear" w:color="auto" w:fill="DDEBF7"/>
          </w:tcPr>
          <w:p>
            <w:r>
              <w:rPr>
                <w:rFonts w:ascii="Meiryo UI" w:hAnsi="Meiryo UI"/>
                <w:sz w:val="18"/>
              </w:rPr>
              <w:t>1.6億株÷3.56%≒44.94億株（試算）。公式値は決算短信で確認要</w:t>
            </w:r>
          </w:p>
        </w:tc>
      </w:tr>
      <w:tr>
        <w:tc>
          <w:tcPr>
            <w:tcW w:type="dxa" w:w="4703"/>
          </w:tcPr>
          <w:p>
            <w:r>
              <w:rPr>
                <w:rFonts w:ascii="Meiryo UI" w:hAnsi="Meiryo UI"/>
                <w:sz w:val="18"/>
              </w:rPr>
              <w:t>EPS押上試算</w:t>
            </w:r>
          </w:p>
        </w:tc>
        <w:tc>
          <w:tcPr>
            <w:tcW w:type="dxa" w:w="4703"/>
          </w:tcPr>
          <w:p>
            <w:r>
              <w:rPr>
                <w:rFonts w:ascii="Meiryo UI" w:hAnsi="Meiryo UI"/>
                <w:sz w:val="18"/>
              </w:rPr>
              <w:t>消却9,336万株（試算）→EPS¥189→¥193（+2.2%試算）。全て「（試算）」表記。実際は市場買付の進捗による</w:t>
            </w:r>
          </w:p>
        </w:tc>
      </w:tr>
      <w:tr>
        <w:tc>
          <w:tcPr>
            <w:tcW w:type="dxa" w:w="4703"/>
            <w:shd w:val="clear" w:color="auto" w:fill="DDEBF7"/>
          </w:tcPr>
          <w:p>
            <w:r>
              <w:rPr>
                <w:rFonts w:ascii="Meiryo UI" w:hAnsi="Meiryo UI"/>
                <w:sz w:val="18"/>
              </w:rPr>
              <w:t>SBI鶴尾ANコメント</w:t>
            </w:r>
          </w:p>
        </w:tc>
        <w:tc>
          <w:tcPr>
            <w:tcW w:type="dxa" w:w="4703"/>
            <w:shd w:val="clear" w:color="auto" w:fill="DDEBF7"/>
          </w:tcPr>
          <w:p>
            <w:r>
              <w:rPr>
                <w:rFonts w:ascii="Meiryo UI" w:hAnsi="Meiryo UI"/>
                <w:sz w:val="18"/>
              </w:rPr>
              <w:t>2026-04-27速報：買い TP¥6,600・「ややネガティブ」（EPSミス主因）</w:t>
            </w:r>
          </w:p>
        </w:tc>
      </w:tr>
      <w:tr>
        <w:tc>
          <w:tcPr>
            <w:tcW w:type="dxa" w:w="4703"/>
          </w:tcPr>
          <w:p>
            <w:r>
              <w:rPr>
                <w:rFonts w:ascii="Meiryo UI" w:hAnsi="Meiryo UI"/>
                <w:sz w:val="18"/>
              </w:rPr>
              <w:t>株価・BS</w:t>
            </w:r>
          </w:p>
        </w:tc>
        <w:tc>
          <w:tcPr>
            <w:tcW w:type="dxa" w:w="4703"/>
          </w:tcPr>
          <w:p>
            <w:r>
              <w:rPr>
                <w:rFonts w:ascii="Meiryo UI" w:hAnsi="Meiryo UI"/>
                <w:sz w:val="18"/>
              </w:rPr>
              <w:t>yfinance（2026-04-27取得：¥5,356）・Cash¥1,523B・Debt¥1,056B</w:t>
            </w:r>
          </w:p>
        </w:tc>
      </w:tr>
      <w:tr>
        <w:tc>
          <w:tcPr>
            <w:tcW w:type="dxa" w:w="4703"/>
            <w:shd w:val="clear" w:color="auto" w:fill="DDEBF7"/>
          </w:tcPr>
          <w:p>
            <w:r>
              <w:rPr>
                <w:rFonts w:ascii="Meiryo UI" w:hAnsi="Meiryo UI"/>
                <w:sz w:val="18"/>
              </w:rPr>
              <w:t>AI代替リスク定量試算</w:t>
            </w:r>
          </w:p>
        </w:tc>
        <w:tc>
          <w:tcPr>
            <w:tcW w:type="dxa" w:w="4703"/>
            <w:shd w:val="clear" w:color="auto" w:fill="DDEBF7"/>
          </w:tcPr>
          <w:p>
            <w:r>
              <w:rPr>
                <w:rFonts w:ascii="Meiryo UI" w:hAnsi="Meiryo UI"/>
                <w:sz w:val="18"/>
              </w:rPr>
              <w:t>全て「推定」。実際の影響は3〜5年スパンであり不確実性が高い</w:t>
            </w:r>
          </w:p>
        </w:tc>
      </w:tr>
      <w:tr>
        <w:tc>
          <w:tcPr>
            <w:tcW w:type="dxa" w:w="4703"/>
          </w:tcPr>
          <w:p>
            <w:r>
              <w:rPr>
                <w:rFonts w:ascii="Meiryo UI" w:hAnsi="Meiryo UI"/>
                <w:sz w:val="18"/>
              </w:rPr>
              <w:t>GlobalLogic情報</w:t>
            </w:r>
          </w:p>
        </w:tc>
        <w:tc>
          <w:tcPr>
            <w:tcW w:type="dxa" w:w="4703"/>
          </w:tcPr>
          <w:p>
            <w:r>
              <w:rPr>
                <w:rFonts w:ascii="Meiryo UI" w:hAnsi="Meiryo UI"/>
                <w:sz w:val="18"/>
              </w:rPr>
              <w:t>公式プレスリリース（VelocityAI）・Business Standard（インド増員計画）・Tracxn（$5B目標）</w:t>
            </w:r>
          </w:p>
        </w:tc>
      </w:tr>
      <w:tr>
        <w:tc>
          <w:tcPr>
            <w:tcW w:type="dxa" w:w="4703"/>
            <w:shd w:val="clear" w:color="auto" w:fill="DDEBF7"/>
          </w:tcPr>
          <w:p>
            <w:r>
              <w:rPr>
                <w:rFonts w:ascii="Meiryo UI" w:hAnsi="Meiryo UI"/>
                <w:sz w:val="18"/>
              </w:rPr>
              <w:t>Hitachi Energy</w:t>
            </w:r>
          </w:p>
        </w:tc>
        <w:tc>
          <w:tcPr>
            <w:tcW w:type="dxa" w:w="4703"/>
            <w:shd w:val="clear" w:color="auto" w:fill="DDEBF7"/>
          </w:tcPr>
          <w:p>
            <w:r>
              <w:rPr>
                <w:rFonts w:ascii="Meiryo UI" w:hAnsi="Meiryo UI"/>
                <w:sz w:val="18"/>
              </w:rPr>
              <w:t>公式プレスリリース（$43B受注残・$1B米国投資・$4.5B設備投資計画）</w:t>
            </w:r>
          </w:p>
        </w:tc>
      </w:tr>
      <w:tr>
        <w:tc>
          <w:tcPr>
            <w:tcW w:type="dxa" w:w="4703"/>
          </w:tcPr>
          <w:p>
            <w:r>
              <w:rPr>
                <w:rFonts w:ascii="Meiryo UI" w:hAnsi="Meiryo UI"/>
                <w:sz w:val="18"/>
              </w:rPr>
              <w:t>SOTP・TP</w:t>
            </w:r>
          </w:p>
        </w:tc>
        <w:tc>
          <w:tcPr>
            <w:tcW w:type="dxa" w:w="4703"/>
          </w:tcPr>
          <w:p>
            <w:r>
              <w:rPr>
                <w:rFonts w:ascii="Meiryo UI" w:hAnsi="Meiryo UI"/>
                <w:sz w:val="18"/>
              </w:rPr>
              <w:t>深井独自推計。公式アナリスト予想との乖離あり（深井TP¥7,500 vs コンセンサス¥5,807）</w:t>
            </w:r>
          </w:p>
        </w:tc>
      </w:tr>
      <w:tr>
        <w:tc>
          <w:tcPr>
            <w:tcW w:type="dxa" w:w="4703"/>
            <w:shd w:val="clear" w:color="auto" w:fill="DDEBF7"/>
          </w:tcPr>
          <w:p>
            <w:r>
              <w:rPr>
                <w:rFonts w:ascii="Meiryo UI" w:hAnsi="Meiryo UI"/>
                <w:sz w:val="18"/>
              </w:rPr>
              <w:t>過去実績使用禁止ルール</w:t>
            </w:r>
          </w:p>
        </w:tc>
        <w:tc>
          <w:tcPr>
            <w:tcW w:type="dxa" w:w="4703"/>
            <w:shd w:val="clear" w:color="auto" w:fill="DDEBF7"/>
          </w:tcPr>
          <w:p>
            <w:r>
              <w:rPr>
                <w:rFonts w:ascii="Meiryo UI" w:hAnsi="Meiryo UI"/>
                <w:sz w:val="18"/>
              </w:rPr>
              <w:t>推計値を過去実績として使用することを全面禁止</w:t>
            </w:r>
          </w:p>
        </w:tc>
      </w:tr>
      <w:tr>
        <w:tc>
          <w:tcPr>
            <w:tcW w:type="dxa" w:w="4703"/>
          </w:tcPr>
          <w:p>
            <w:r>
              <w:rPr>
                <w:rFonts w:ascii="Meiryo UI" w:hAnsi="Meiryo UI"/>
                <w:sz w:val="18"/>
              </w:rPr>
              <w:t>公式確認推奨事項</w:t>
            </w:r>
          </w:p>
        </w:tc>
        <w:tc>
          <w:tcPr>
            <w:tcW w:type="dxa" w:w="4703"/>
          </w:tcPr>
          <w:p>
            <w:r>
              <w:rPr>
                <w:rFonts w:ascii="Meiryo UI" w:hAnsi="Meiryo UI"/>
                <w:sz w:val="18"/>
              </w:rPr>
              <w:t>FY2026確定Revenue・NI・EPS・DPS・FY2027ガイダンス全数値は必ず公式IR資料で確認すること</w:t>
            </w:r>
          </w:p>
        </w:tc>
      </w:tr>
      <w:tr>
        <w:tc>
          <w:tcPr>
            <w:tcW w:type="dxa" w:w="4703"/>
            <w:shd w:val="clear" w:color="auto" w:fill="DDEBF7"/>
          </w:tcPr>
          <w:p>
            <w:r>
              <w:rPr>
                <w:rFonts w:ascii="Meiryo UI" w:hAnsi="Meiryo UI"/>
                <w:sz w:val="18"/>
              </w:rPr>
              <w:t>WebSearch確認値</w:t>
            </w:r>
          </w:p>
        </w:tc>
        <w:tc>
          <w:tcPr>
            <w:tcW w:type="dxa" w:w="4703"/>
            <w:shd w:val="clear" w:color="auto" w:fill="DDEBF7"/>
          </w:tcPr>
          <w:p>
            <w:r>
              <w:rPr>
                <w:rFonts w:ascii="Meiryo UI" w:hAnsi="Meiryo UI"/>
                <w:sz w:val="18"/>
              </w:rPr>
              <w:t>自社株買い確定情報はBloomberg・日経電子版・WebSearch結果を参照。公式適時開示PDFとの照合を推奨</w:t>
            </w:r>
          </w:p>
        </w:tc>
      </w:tr>
    </w:tbl>
    <w:p/>
    <w:p>
      <w:r>
        <w:t>──────────────────────────────────────────────────</w:t>
      </w:r>
    </w:p>
    <w:p/>
    <w:p>
      <w:r>
        <w:rPr>
          <w:rFonts w:ascii="Meiryo UI" w:hAnsi="Meiryo UI"/>
          <w:sz w:val="20"/>
        </w:rPr>
        <w:t>本レポートはv3（2026-04-27作成）を自社株買い適時開示確定情報反映・EPS押上試算追加・IR質問状Q3差し替えでアップデートしたものです。</w:t>
      </w:r>
    </w:p>
    <w:p>
      <w:r>
        <w:rPr>
          <w:rFonts w:ascii="Meiryo UI" w:hAnsi="Meiryo UI"/>
          <w:sz w:val="20"/>
        </w:rPr>
        <w:t>最終投資判断は社長（竹村）の責任において行われます。</w:t>
      </w:r>
    </w:p>
    <w:p>
      <w:r>
        <w:rPr>
          <w:rFonts w:ascii="Meiryo UI" w:hAnsi="Meiryo UI"/>
          <w:sz w:val="20"/>
        </w:rPr>
        <w:t>作成: 深井（ふかい）アナリスト — 2026-04-27 v4</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