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Deep Research: 三菱電機 (6503 JP) — 優先度1</w:t>
      </w:r>
    </w:p>
    <w:p>
      <w:pPr>
        <w:spacing w:after="40"/>
      </w:pPr>
      <w:r>
        <w:rPr>
          <w:rFonts w:eastAsia="Yu Gothic"/>
          <w:rFonts w:ascii="Yu Gothic" w:hAnsi="Yu Gothic"/>
          <w:b/>
          <w:sz w:val="20"/>
        </w:rPr>
        <w:t>作成日: 2026年4月26日 | 浅井スコア: +85 (WATCH/軽量BUY)</w:t>
      </w:r>
    </w:p>
    <w:p/>
    <w:p/>
    <w:p/>
    <w:p>
      <w:pPr>
        <w:spacing w:before="120" w:after="80"/>
        <w:jc w:val="left"/>
        <w:pBdr>
          <w:bottom w:val="single" w:sz="6" w:space="1" w:color="4472C4"/>
        </w:pBdr>
      </w:pPr>
      <w:r>
        <w:rPr>
          <w:rFonts w:eastAsia="Yu Gothic"/>
          <w:rFonts w:ascii="Yu Gothic" w:hAnsi="Yu Gothic"/>
          <w:b/>
          <w:color w:val="1F497D"/>
          <w:sz w:val="26"/>
        </w:rPr>
        <w:t>⚡ 冒頭10秒サマリー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WATCH → 決算後エントリー推奨</w:t>
            </w:r>
          </w:p>
        </w:tc>
      </w:tr>
      <w:tr>
        <w:tc>
          <w:tcPr>
            <w:tcW w:type="dxa" w:w="4703"/>
          </w:tcPr>
          <w:p>
            <w:r>
              <w:rPr>
                <w:rFonts w:eastAsia="Yu Gothic"/>
                <w:rFonts w:ascii="Yu Gothic" w:hAnsi="Yu Gothic"/>
                <w:b w:val="0"/>
                <w:sz w:val="18"/>
              </w:rPr>
              <w:t>FV（ベース）</w:t>
            </w:r>
          </w:p>
        </w:tc>
        <w:tc>
          <w:tcPr>
            <w:tcW w:type="dxa" w:w="4703"/>
          </w:tcPr>
          <w:p>
            <w:r>
              <w:rPr>
                <w:rFonts w:eastAsia="Yu Gothic"/>
                <w:rFonts w:ascii="Yu Gothic" w:hAnsi="Yu Gothic"/>
                <w:b w:val="0"/>
                <w:sz w:val="18"/>
              </w:rPr>
              <w:t>¥6,200（自算）/ ¥6,500（SBI）</w:t>
            </w:r>
          </w:p>
        </w:tc>
      </w:tr>
      <w:tr>
        <w:tc>
          <w:tcPr>
            <w:tcW w:type="dxa" w:w="4703"/>
          </w:tcPr>
          <w:p>
            <w:r>
              <w:rPr>
                <w:rFonts w:eastAsia="Yu Gothic"/>
                <w:rFonts w:ascii="Yu Gothic" w:hAnsi="Yu Gothic"/>
                <w:b w:val="0"/>
                <w:sz w:val="18"/>
              </w:rPr>
              <w:t>現値</w:t>
            </w:r>
          </w:p>
        </w:tc>
        <w:tc>
          <w:tcPr>
            <w:tcW w:type="dxa" w:w="4703"/>
          </w:tcPr>
          <w:p>
            <w:r>
              <w:rPr>
                <w:rFonts w:eastAsia="Yu Gothic"/>
                <w:rFonts w:ascii="Yu Gothic" w:hAnsi="Yu Gothic"/>
                <w:b w:val="0"/>
                <w:sz w:val="18"/>
              </w:rPr>
              <w:t>¥5,999 → ベースFV比 +3.4%</w:t>
            </w:r>
          </w:p>
        </w:tc>
      </w:tr>
      <w:tr>
        <w:tc>
          <w:tcPr>
            <w:tcW w:type="dxa" w:w="4703"/>
          </w:tcPr>
          <w:p>
            <w:r>
              <w:rPr>
                <w:rFonts w:eastAsia="Yu Gothic"/>
                <w:rFonts w:ascii="Yu Gothic" w:hAnsi="Yu Gothic"/>
                <w:b w:val="0"/>
                <w:sz w:val="18"/>
              </w:rPr>
              <w:t>コンセンサスTP</w:t>
            </w:r>
          </w:p>
        </w:tc>
        <w:tc>
          <w:tcPr>
            <w:tcW w:type="dxa" w:w="4703"/>
          </w:tcPr>
          <w:p>
            <w:r>
              <w:rPr>
                <w:rFonts w:eastAsia="Yu Gothic"/>
                <w:rFonts w:ascii="Yu Gothic" w:hAnsi="Yu Gothic"/>
                <w:b w:val="0"/>
                <w:sz w:val="18"/>
              </w:rPr>
              <w:t>¥6,127（+2.1%乖離）</w:t>
            </w:r>
          </w:p>
        </w:tc>
      </w:tr>
      <w:tr>
        <w:tc>
          <w:tcPr>
            <w:tcW w:type="dxa" w:w="4703"/>
          </w:tcPr>
          <w:p>
            <w:r>
              <w:rPr>
                <w:rFonts w:eastAsia="Yu Gothic"/>
                <w:rFonts w:ascii="Yu Gothic" w:hAnsi="Yu Gothic"/>
                <w:b w:val="0"/>
                <w:sz w:val="18"/>
              </w:rPr>
              <w:t>安全域</w:t>
            </w:r>
          </w:p>
        </w:tc>
        <w:tc>
          <w:tcPr>
            <w:tcW w:type="dxa" w:w="4703"/>
          </w:tcPr>
          <w:p>
            <w:r>
              <w:rPr>
                <w:rFonts w:eastAsia="Yu Gothic"/>
                <w:rFonts w:ascii="Yu Gothic" w:hAnsi="Yu Gothic"/>
                <w:b w:val="0"/>
                <w:sz w:val="18"/>
              </w:rPr>
              <w:t>薄い — 決算前エントリー非推奨</w:t>
            </w:r>
          </w:p>
        </w:tc>
      </w:tr>
      <w:tr>
        <w:tc>
          <w:tcPr>
            <w:tcW w:type="dxa" w:w="4703"/>
          </w:tcPr>
          <w:p>
            <w:r>
              <w:rPr>
                <w:rFonts w:eastAsia="Yu Gothic"/>
                <w:rFonts w:ascii="Yu Gothic" w:hAnsi="Yu Gothic"/>
                <w:b w:val="0"/>
                <w:sz w:val="18"/>
              </w:rPr>
              <w:t>決算前買い</w:t>
            </w:r>
          </w:p>
        </w:tc>
        <w:tc>
          <w:tcPr>
            <w:tcW w:type="dxa" w:w="4703"/>
          </w:tcPr>
          <w:p>
            <w:r>
              <w:rPr>
                <w:rFonts w:eastAsia="Yu Gothic"/>
                <w:rFonts w:ascii="Yu Gothic" w:hAnsi="Yu Gothic"/>
                <w:b w:val="0"/>
                <w:sz w:val="18"/>
              </w:rPr>
              <w:t>❌ 非推奨 — ガイダンス未定リスクが非対称</w:t>
            </w:r>
          </w:p>
        </w:tc>
      </w:tr>
    </w:tbl>
    <w:p/>
    <w:p/>
    <w:p>
      <w:pPr>
        <w:spacing w:after="40"/>
      </w:pPr>
      <w:r>
        <w:rPr>
          <w:rFonts w:eastAsia="Yu Gothic"/>
          <w:rFonts w:ascii="Yu Gothic" w:hAnsi="Yu Gothic"/>
          <w:b/>
          <w:sz w:val="20"/>
        </w:rPr>
        <w:t>3弾丸:</w:t>
      </w:r>
    </w:p>
    <w:p>
      <w:pPr>
        <w:pStyle w:val="ListBullet"/>
      </w:pPr>
      <w:r>
        <w:rPr>
          <w:rFonts w:eastAsia="Yu Gothic"/>
          <w:rFonts w:ascii="Yu Gothic" w:hAnsi="Yu Gothic"/>
          <w:b w:val="0"/>
          <w:sz w:val="20"/>
        </w:rPr>
        <w:t>Hon Hai MoU (04/24) × 防衛輸出解禁 (04/20) = 2日前に2発連続カタリスト着弾、未織り込み分残存</w:t>
      </w:r>
    </w:p>
    <w:p>
      <w:pPr>
        <w:pStyle w:val="ListBullet"/>
      </w:pPr>
      <w:r>
        <w:rPr>
          <w:rFonts w:eastAsia="Yu Gothic"/>
          <w:rFonts w:ascii="Yu Gothic" w:hAnsi="Yu Gothic"/>
          <w:b w:val="0"/>
          <w:sz w:val="20"/>
        </w:rPr>
        <w:t>インフラ部門OP: FY3/23 ¥27.5B → FY3/27E ¥150B → FY3/28E ¥200B（5年で7倍超、最大変化分）</w:t>
      </w:r>
    </w:p>
    <w:p>
      <w:pPr>
        <w:pStyle w:val="ListBullet"/>
      </w:pPr>
      <w:r>
        <w:rPr>
          <w:rFonts w:eastAsia="Yu Gothic"/>
          <w:rFonts w:ascii="Yu Gothic" w:hAnsi="Yu Gothic"/>
          <w:b w:val="0"/>
          <w:sz w:val="20"/>
        </w:rPr>
        <w:t>FA事業マージンがボトム（3%台）から回復すれば、30x FY3/28E EPS ¥237 → FV ¥7,100に射程</w:t>
      </w:r>
    </w:p>
    <w:p/>
    <w:p>
      <w:pPr>
        <w:spacing w:after="40"/>
      </w:pPr>
      <w:r>
        <w:rPr>
          <w:rFonts w:eastAsia="Yu Gothic"/>
          <w:rFonts w:ascii="Yu Gothic" w:hAnsi="Yu Gothic"/>
          <w:b w:val="0"/>
          <w:sz w:val="20"/>
        </w:rPr>
        <w:t>**1リスク:** FY3/27ガイダンス「未定」表明 → 株価▲¥500〜¥800（▲8〜13%）のダウンサイドが上値+2.1%を圧倒</w:t>
      </w:r>
    </w:p>
    <w:p/>
    <w:p>
      <w:pPr>
        <w:spacing w:after="40"/>
      </w:pPr>
      <w:r>
        <w:rPr>
          <w:rFonts w:eastAsia="Yu Gothic"/>
          <w:rFonts w:ascii="Yu Gothic" w:hAnsi="Yu Gothic"/>
          <w:b w:val="0"/>
          <w:sz w:val="20"/>
        </w:rPr>
        <w:t>**推奨アクション:** 決算結果確認後、ガイダンス出揃い次第（¥5,200〜¥5,500）でエントリー。決算前の新規ポジは見送り。</w:t>
      </w:r>
    </w:p>
    <w:p/>
    <w:p/>
    <w:p/>
    <w:p>
      <w:pPr>
        <w:spacing w:before="120" w:after="80"/>
        <w:jc w:val="left"/>
        <w:pBdr>
          <w:bottom w:val="single" w:sz="6" w:space="1" w:color="4472C4"/>
        </w:pBdr>
      </w:pPr>
      <w:r>
        <w:rPr>
          <w:rFonts w:eastAsia="Yu Gothic"/>
          <w:rFonts w:ascii="Yu Gothic" w:hAnsi="Yu Gothic"/>
          <w:b/>
          <w:color w:val="1F497D"/>
          <w:sz w:val="26"/>
        </w:rPr>
        <w:t>📍 IR自律偵察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IRページ</w:t>
            </w:r>
          </w:p>
        </w:tc>
        <w:tc>
          <w:tcPr>
            <w:tcW w:type="dxa" w:w="4703"/>
          </w:tcPr>
          <w:p>
            <w:r>
              <w:rPr>
                <w:rFonts w:eastAsia="Yu Gothic"/>
                <w:rFonts w:ascii="Yu Gothic" w:hAnsi="Yu Gothic"/>
                <w:b w:val="0"/>
                <w:sz w:val="18"/>
              </w:rPr>
              <w:t>https://www.mitsubishielectric.co.jp/ir/</w:t>
            </w:r>
          </w:p>
        </w:tc>
      </w:tr>
      <w:tr>
        <w:tc>
          <w:tcPr>
            <w:tcW w:type="dxa" w:w="4703"/>
          </w:tcPr>
          <w:p>
            <w:r>
              <w:rPr>
                <w:rFonts w:eastAsia="Yu Gothic"/>
                <w:rFonts w:ascii="Yu Gothic" w:hAnsi="Yu Gothic"/>
                <w:b w:val="0"/>
                <w:sz w:val="18"/>
              </w:rPr>
              <w:t>IR連絡先</w:t>
            </w:r>
          </w:p>
        </w:tc>
        <w:tc>
          <w:tcPr>
            <w:tcW w:type="dxa" w:w="4703"/>
          </w:tcPr>
          <w:p>
            <w:r>
              <w:rPr>
                <w:rFonts w:eastAsia="Yu Gothic"/>
                <w:rFonts w:ascii="Yu Gothic" w:hAnsi="Yu Gothic"/>
                <w:b w:val="0"/>
                <w:sz w:val="18"/>
              </w:rPr>
              <w:t>https://www.mitsubishielectric.co.jp/ir/contact/index.html</w:t>
            </w:r>
          </w:p>
        </w:tc>
      </w:tr>
      <w:tr>
        <w:tc>
          <w:tcPr>
            <w:tcW w:type="dxa" w:w="4703"/>
          </w:tcPr>
          <w:p>
            <w:r>
              <w:rPr>
                <w:rFonts w:eastAsia="Yu Gothic"/>
                <w:rFonts w:ascii="Yu Gothic" w:hAnsi="Yu Gothic"/>
                <w:b w:val="0"/>
                <w:sz w:val="18"/>
              </w:rPr>
              <w:t>電話代表</w:t>
            </w:r>
          </w:p>
        </w:tc>
        <w:tc>
          <w:tcPr>
            <w:tcW w:type="dxa" w:w="4703"/>
          </w:tcPr>
          <w:p>
            <w:r>
              <w:rPr>
                <w:rFonts w:eastAsia="Yu Gothic"/>
                <w:rFonts w:ascii="Yu Gothic" w:hAnsi="Yu Gothic"/>
                <w:b w:val="0"/>
                <w:sz w:val="18"/>
              </w:rPr>
              <w:t>03-3218-2111</w:t>
            </w:r>
          </w:p>
        </w:tc>
      </w:tr>
      <w:tr>
        <w:tc>
          <w:tcPr>
            <w:tcW w:type="dxa" w:w="4703"/>
          </w:tcPr>
          <w:p>
            <w:r>
              <w:rPr>
                <w:rFonts w:eastAsia="Yu Gothic"/>
                <w:rFonts w:ascii="Yu Gothic" w:hAnsi="Yu Gothic"/>
                <w:b w:val="0"/>
                <w:sz w:val="18"/>
              </w:rPr>
              <w:t>次回決算発表（推定）</w:t>
            </w:r>
          </w:p>
        </w:tc>
        <w:tc>
          <w:tcPr>
            <w:tcW w:type="dxa" w:w="4703"/>
          </w:tcPr>
          <w:p>
            <w:r>
              <w:rPr>
                <w:rFonts w:eastAsia="Yu Gothic"/>
                <w:rFonts w:ascii="Yu Gothic" w:hAnsi="Yu Gothic"/>
                <w:b w:val="0"/>
                <w:sz w:val="18"/>
              </w:rPr>
              <w:t>2026年5月8〜9日（FY3/26通期）</w:t>
            </w:r>
          </w:p>
        </w:tc>
      </w:tr>
      <w:tr>
        <w:tc>
          <w:tcPr>
            <w:tcW w:type="dxa" w:w="4703"/>
          </w:tcPr>
          <w:p>
            <w:r>
              <w:rPr>
                <w:rFonts w:eastAsia="Yu Gothic"/>
                <w:rFonts w:ascii="Yu Gothic" w:hAnsi="Yu Gothic"/>
                <w:b w:val="0"/>
                <w:sz w:val="18"/>
              </w:rPr>
              <w:t>中計発表</w:t>
            </w:r>
          </w:p>
        </w:tc>
        <w:tc>
          <w:tcPr>
            <w:tcW w:type="dxa" w:w="4703"/>
          </w:tcPr>
          <w:p>
            <w:r>
              <w:rPr>
                <w:rFonts w:eastAsia="Yu Gothic"/>
                <w:rFonts w:ascii="Yu Gothic" w:hAnsi="Yu Gothic"/>
                <w:b w:val="0"/>
                <w:sz w:val="18"/>
              </w:rPr>
              <w:t>FY3/26決算発表時に同時開示の可能性（大和証券指摘）</w:t>
            </w:r>
          </w:p>
        </w:tc>
      </w:tr>
    </w:tbl>
    <w:p/>
    <w:p/>
    <w:p/>
    <w:p/>
    <w:p>
      <w:pPr>
        <w:spacing w:before="120" w:after="80"/>
        <w:jc w:val="left"/>
        <w:pBdr>
          <w:bottom w:val="single" w:sz="6" w:space="1" w:color="4472C4"/>
        </w:pBdr>
      </w:pPr>
      <w:r>
        <w:rPr>
          <w:rFonts w:eastAsia="Yu Gothic"/>
          <w:rFonts w:ascii="Yu Gothic" w:hAnsi="Yu Gothic"/>
          <w:b/>
          <w:color w:val="1F497D"/>
          <w:sz w:val="26"/>
        </w:rPr>
        <w:t>📊 基本データ（2026年4月26日時点）</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指標</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株価</w:t>
            </w:r>
          </w:p>
        </w:tc>
        <w:tc>
          <w:tcPr>
            <w:tcW w:type="dxa" w:w="4703"/>
          </w:tcPr>
          <w:p>
            <w:r>
              <w:rPr>
                <w:rFonts w:eastAsia="Yu Gothic"/>
                <w:rFonts w:ascii="Yu Gothic" w:hAnsi="Yu Gothic"/>
                <w:b w:val="0"/>
                <w:sz w:val="18"/>
              </w:rPr>
              <w:t>¥5,999</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¥12.68兆円</w:t>
            </w:r>
          </w:p>
        </w:tc>
      </w:tr>
      <w:tr>
        <w:tc>
          <w:tcPr>
            <w:tcW w:type="dxa" w:w="4703"/>
          </w:tcPr>
          <w:p>
            <w:r>
              <w:rPr>
                <w:rFonts w:eastAsia="Yu Gothic"/>
                <w:rFonts w:ascii="Yu Gothic" w:hAnsi="Yu Gothic"/>
                <w:b w:val="0"/>
                <w:sz w:val="18"/>
              </w:rPr>
              <w:t>LTM EPS</w:t>
            </w:r>
          </w:p>
        </w:tc>
        <w:tc>
          <w:tcPr>
            <w:tcW w:type="dxa" w:w="4703"/>
          </w:tcPr>
          <w:p>
            <w:r>
              <w:rPr>
                <w:rFonts w:eastAsia="Yu Gothic"/>
                <w:rFonts w:ascii="Yu Gothic" w:hAnsi="Yu Gothic"/>
                <w:b w:val="0"/>
                <w:sz w:val="18"/>
              </w:rPr>
              <w:t>¥181.52</w:t>
            </w:r>
          </w:p>
        </w:tc>
      </w:tr>
      <w:tr>
        <w:tc>
          <w:tcPr>
            <w:tcW w:type="dxa" w:w="4703"/>
          </w:tcPr>
          <w:p>
            <w:r>
              <w:rPr>
                <w:rFonts w:eastAsia="Yu Gothic"/>
                <w:rFonts w:ascii="Yu Gothic" w:hAnsi="Yu Gothic"/>
                <w:b w:val="0"/>
                <w:sz w:val="18"/>
              </w:rPr>
              <w:t>現在PER</w:t>
            </w:r>
          </w:p>
        </w:tc>
        <w:tc>
          <w:tcPr>
            <w:tcW w:type="dxa" w:w="4703"/>
          </w:tcPr>
          <w:p>
            <w:r>
              <w:rPr>
                <w:rFonts w:eastAsia="Yu Gothic"/>
                <w:rFonts w:ascii="Yu Gothic" w:hAnsi="Yu Gothic"/>
                <w:b w:val="0"/>
                <w:sz w:val="18"/>
              </w:rPr>
              <w:t>33.1x</w:t>
            </w:r>
          </w:p>
        </w:tc>
      </w:tr>
      <w:tr>
        <w:tc>
          <w:tcPr>
            <w:tcW w:type="dxa" w:w="4703"/>
          </w:tcPr>
          <w:p>
            <w:r>
              <w:rPr>
                <w:rFonts w:eastAsia="Yu Gothic"/>
                <w:rFonts w:ascii="Yu Gothic" w:hAnsi="Yu Gothic"/>
                <w:b w:val="0"/>
                <w:sz w:val="18"/>
              </w:rPr>
              <w:t>ROE</w:t>
            </w:r>
          </w:p>
        </w:tc>
        <w:tc>
          <w:tcPr>
            <w:tcW w:type="dxa" w:w="4703"/>
          </w:tcPr>
          <w:p>
            <w:r>
              <w:rPr>
                <w:rFonts w:eastAsia="Yu Gothic"/>
                <w:rFonts w:ascii="Yu Gothic" w:hAnsi="Yu Gothic"/>
                <w:b w:val="0"/>
                <w:sz w:val="18"/>
              </w:rPr>
              <w:t>9.27%</w:t>
            </w:r>
          </w:p>
        </w:tc>
      </w:tr>
      <w:tr>
        <w:tc>
          <w:tcPr>
            <w:tcW w:type="dxa" w:w="4703"/>
          </w:tcPr>
          <w:p>
            <w:r>
              <w:rPr>
                <w:rFonts w:eastAsia="Yu Gothic"/>
                <w:rFonts w:ascii="Yu Gothic" w:hAnsi="Yu Gothic"/>
                <w:b w:val="0"/>
                <w:sz w:val="18"/>
              </w:rPr>
              <w:t>営業利益率（ex-Next Stage）</w:t>
            </w:r>
          </w:p>
        </w:tc>
        <w:tc>
          <w:tcPr>
            <w:tcW w:type="dxa" w:w="4703"/>
          </w:tcPr>
          <w:p>
            <w:r>
              <w:rPr>
                <w:rFonts w:eastAsia="Yu Gothic"/>
                <w:rFonts w:ascii="Yu Gothic" w:hAnsi="Yu Gothic"/>
                <w:b w:val="0"/>
                <w:sz w:val="18"/>
              </w:rPr>
              <w:t>10.2%（Q3）</w:t>
            </w:r>
          </w:p>
        </w:tc>
      </w:tr>
      <w:tr>
        <w:tc>
          <w:tcPr>
            <w:tcW w:type="dxa" w:w="4703"/>
          </w:tcPr>
          <w:p>
            <w:r>
              <w:rPr>
                <w:rFonts w:eastAsia="Yu Gothic"/>
                <w:rFonts w:ascii="Yu Gothic" w:hAnsi="Yu Gothic"/>
                <w:b w:val="0"/>
                <w:sz w:val="18"/>
              </w:rPr>
              <w:t>配当利回り</w:t>
            </w:r>
          </w:p>
        </w:tc>
        <w:tc>
          <w:tcPr>
            <w:tcW w:type="dxa" w:w="4703"/>
          </w:tcPr>
          <w:p>
            <w:r>
              <w:rPr>
                <w:rFonts w:eastAsia="Yu Gothic"/>
                <w:rFonts w:ascii="Yu Gothic" w:hAnsi="Yu Gothic"/>
                <w:b w:val="0"/>
                <w:sz w:val="18"/>
              </w:rPr>
              <w:t>0.9%</w:t>
            </w:r>
          </w:p>
        </w:tc>
      </w:tr>
      <w:tr>
        <w:tc>
          <w:tcPr>
            <w:tcW w:type="dxa" w:w="4703"/>
          </w:tcPr>
          <w:p>
            <w:r>
              <w:rPr>
                <w:rFonts w:eastAsia="Yu Gothic"/>
                <w:rFonts w:ascii="Yu Gothic" w:hAnsi="Yu Gothic"/>
                <w:b w:val="0"/>
                <w:sz w:val="18"/>
              </w:rPr>
              <w:t>コンセンサスTP</w:t>
            </w:r>
          </w:p>
        </w:tc>
        <w:tc>
          <w:tcPr>
            <w:tcW w:type="dxa" w:w="4703"/>
          </w:tcPr>
          <w:p>
            <w:r>
              <w:rPr>
                <w:rFonts w:eastAsia="Yu Gothic"/>
                <w:rFonts w:ascii="Yu Gothic" w:hAnsi="Yu Gothic"/>
                <w:b w:val="0"/>
                <w:sz w:val="18"/>
              </w:rPr>
              <w:t>¥6,126.57</w:t>
            </w:r>
          </w:p>
        </w:tc>
      </w:tr>
    </w:tbl>
    <w:p/>
    <w:p/>
    <w:p/>
    <w:p/>
    <w:p>
      <w:pPr>
        <w:spacing w:before="120" w:after="80"/>
        <w:jc w:val="left"/>
        <w:pBdr>
          <w:bottom w:val="single" w:sz="6" w:space="1" w:color="4472C4"/>
        </w:pBdr>
      </w:pPr>
      <w:r>
        <w:rPr>
          <w:rFonts w:eastAsia="Yu Gothic"/>
          <w:rFonts w:ascii="Yu Gothic" w:hAnsi="Yu Gothic"/>
          <w:b/>
          <w:color w:val="1F497D"/>
          <w:sz w:val="26"/>
        </w:rPr>
        <w:t>🏦 アナリスト評価一覧</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証券会社</w:t>
            </w:r>
          </w:p>
        </w:tc>
        <w:tc>
          <w:tcPr>
            <w:tcW w:type="dxa" w:w="2351"/>
            <w:shd w:val="clear" w:color="auto" w:fill="1F497D"/>
          </w:tcPr>
          <w:p>
            <w:r>
              <w:rPr>
                <w:rFonts w:eastAsia="Yu Gothic"/>
                <w:rFonts w:ascii="Yu Gothic" w:hAnsi="Yu Gothic"/>
                <w:b/>
                <w:color w:val="FFFFFF"/>
                <w:sz w:val="18"/>
              </w:rPr>
              <w:t>レーティング</w:t>
            </w:r>
          </w:p>
        </w:tc>
        <w:tc>
          <w:tcPr>
            <w:tcW w:type="dxa" w:w="2351"/>
            <w:shd w:val="clear" w:color="auto" w:fill="1F497D"/>
          </w:tcPr>
          <w:p>
            <w:r>
              <w:rPr>
                <w:rFonts w:eastAsia="Yu Gothic"/>
                <w:rFonts w:ascii="Yu Gothic" w:hAnsi="Yu Gothic"/>
                <w:b/>
                <w:color w:val="FFFFFF"/>
                <w:sz w:val="18"/>
              </w:rPr>
              <w:t>TP</w:t>
            </w:r>
          </w:p>
        </w:tc>
        <w:tc>
          <w:tcPr>
            <w:tcW w:type="dxa" w:w="2351"/>
            <w:shd w:val="clear" w:color="auto" w:fill="1F497D"/>
          </w:tcPr>
          <w:p>
            <w:r>
              <w:rPr>
                <w:rFonts w:eastAsia="Yu Gothic"/>
                <w:rFonts w:ascii="Yu Gothic" w:hAnsi="Yu Gothic"/>
                <w:b/>
                <w:color w:val="FFFFFF"/>
                <w:sz w:val="18"/>
              </w:rPr>
              <w:t>根拠</w:t>
            </w:r>
          </w:p>
        </w:tc>
      </w:tr>
      <w:tr>
        <w:tc>
          <w:tcPr>
            <w:tcW w:type="dxa" w:w="2351"/>
          </w:tcPr>
          <w:p>
            <w:r>
              <w:rPr>
                <w:rFonts w:eastAsia="Yu Gothic"/>
                <w:rFonts w:ascii="Yu Gothic" w:hAnsi="Yu Gothic"/>
                <w:b w:val="0"/>
                <w:sz w:val="18"/>
              </w:rPr>
              <w:t>SBI証券</w:t>
            </w:r>
          </w:p>
        </w:tc>
        <w:tc>
          <w:tcPr>
            <w:tcW w:type="dxa" w:w="2351"/>
          </w:tcPr>
          <w:p>
            <w:r>
              <w:rPr>
                <w:rFonts w:eastAsia="Yu Gothic"/>
                <w:rFonts w:ascii="Yu Gothic" w:hAnsi="Yu Gothic"/>
                <w:b w:val="0"/>
                <w:sz w:val="18"/>
              </w:rPr>
              <w:t>Buy</w:t>
            </w:r>
          </w:p>
        </w:tc>
        <w:tc>
          <w:tcPr>
            <w:tcW w:type="dxa" w:w="2351"/>
          </w:tcPr>
          <w:p>
            <w:r>
              <w:rPr>
                <w:rFonts w:eastAsia="Yu Gothic"/>
                <w:rFonts w:ascii="Yu Gothic" w:hAnsi="Yu Gothic"/>
                <w:b w:val="0"/>
                <w:sz w:val="18"/>
              </w:rPr>
              <w:t>¥6,500</w:t>
            </w:r>
          </w:p>
        </w:tc>
        <w:tc>
          <w:tcPr>
            <w:tcW w:type="dxa" w:w="2351"/>
          </w:tcPr>
          <w:p>
            <w:r>
              <w:rPr>
                <w:rFonts w:eastAsia="Yu Gothic"/>
                <w:rFonts w:ascii="Yu Gothic" w:hAnsi="Yu Gothic"/>
                <w:b w:val="0"/>
                <w:sz w:val="18"/>
              </w:rPr>
              <w:t>EVA分析・EPS 5年CAGR 26%</w:t>
            </w:r>
          </w:p>
        </w:tc>
      </w:tr>
      <w:tr>
        <w:tc>
          <w:tcPr>
            <w:tcW w:type="dxa" w:w="2351"/>
          </w:tcPr>
          <w:p>
            <w:r>
              <w:rPr>
                <w:rFonts w:eastAsia="Yu Gothic"/>
                <w:rFonts w:ascii="Yu Gothic" w:hAnsi="Yu Gothic"/>
                <w:b w:val="0"/>
                <w:sz w:val="18"/>
              </w:rPr>
              <w:t>UBS</w:t>
            </w:r>
          </w:p>
        </w:tc>
        <w:tc>
          <w:tcPr>
            <w:tcW w:type="dxa" w:w="2351"/>
          </w:tcPr>
          <w:p>
            <w:r>
              <w:rPr>
                <w:rFonts w:eastAsia="Yu Gothic"/>
                <w:rFonts w:ascii="Yu Gothic" w:hAnsi="Yu Gothic"/>
                <w:b w:val="0"/>
                <w:sz w:val="18"/>
              </w:rPr>
              <w:t>Neutral</w:t>
            </w:r>
          </w:p>
        </w:tc>
        <w:tc>
          <w:tcPr>
            <w:tcW w:type="dxa" w:w="2351"/>
          </w:tcPr>
          <w:p>
            <w:r>
              <w:rPr>
                <w:rFonts w:eastAsia="Yu Gothic"/>
                <w:rFonts w:ascii="Yu Gothic" w:hAnsi="Yu Gothic"/>
                <w:b w:val="0"/>
                <w:sz w:val="18"/>
              </w:rPr>
              <w:t>¥6,000</w:t>
            </w:r>
          </w:p>
        </w:tc>
        <w:tc>
          <w:tcPr>
            <w:tcW w:type="dxa" w:w="2351"/>
          </w:tcPr>
          <w:p>
            <w:r>
              <w:rPr>
                <w:rFonts w:eastAsia="Yu Gothic"/>
                <w:rFonts w:ascii="Yu Gothic" w:hAnsi="Yu Gothic"/>
                <w:b w:val="0"/>
                <w:sz w:val="18"/>
              </w:rPr>
              <w:t>FY3/28E PER 25x（ベースケース）</w:t>
            </w:r>
          </w:p>
        </w:tc>
      </w:tr>
      <w:tr>
        <w:tc>
          <w:tcPr>
            <w:tcW w:type="dxa" w:w="2351"/>
          </w:tcPr>
          <w:p>
            <w:r>
              <w:rPr>
                <w:rFonts w:eastAsia="Yu Gothic"/>
                <w:rFonts w:ascii="Yu Gothic" w:hAnsi="Yu Gothic"/>
                <w:b w:val="0"/>
                <w:sz w:val="18"/>
              </w:rPr>
              <w:t>みずほ証券</w:t>
            </w:r>
          </w:p>
        </w:tc>
        <w:tc>
          <w:tcPr>
            <w:tcW w:type="dxa" w:w="2351"/>
          </w:tcPr>
          <w:p>
            <w:r>
              <w:rPr>
                <w:rFonts w:eastAsia="Yu Gothic"/>
                <w:rFonts w:ascii="Yu Gothic" w:hAnsi="Yu Gothic"/>
                <w:b w:val="0"/>
                <w:sz w:val="18"/>
              </w:rPr>
              <w:t>Neutral</w:t>
            </w:r>
          </w:p>
        </w:tc>
        <w:tc>
          <w:tcPr>
            <w:tcW w:type="dxa" w:w="2351"/>
          </w:tcPr>
          <w:p>
            <w:r>
              <w:rPr>
                <w:rFonts w:eastAsia="Yu Gothic"/>
                <w:rFonts w:ascii="Yu Gothic" w:hAnsi="Yu Gothic"/>
                <w:b w:val="0"/>
                <w:sz w:val="18"/>
              </w:rPr>
              <w:t>¥5,600</w:t>
            </w:r>
          </w:p>
        </w:tc>
        <w:tc>
          <w:tcPr>
            <w:tcW w:type="dxa" w:w="2351"/>
          </w:tcPr>
          <w:p>
            <w:r>
              <w:rPr>
                <w:rFonts w:eastAsia="Yu Gothic"/>
                <w:rFonts w:ascii="Yu Gothic" w:hAnsi="Yu Gothic"/>
                <w:b w:val="0"/>
                <w:sz w:val="18"/>
              </w:rPr>
              <w:t>FY3/27E PER 25x</w:t>
            </w:r>
          </w:p>
        </w:tc>
      </w:tr>
      <w:tr>
        <w:tc>
          <w:tcPr>
            <w:tcW w:type="dxa" w:w="2351"/>
          </w:tcPr>
          <w:p>
            <w:r>
              <w:rPr>
                <w:rFonts w:eastAsia="Yu Gothic"/>
                <w:rFonts w:ascii="Yu Gothic" w:hAnsi="Yu Gothic"/>
                <w:b w:val="0"/>
                <w:sz w:val="18"/>
              </w:rPr>
              <w:t>SMBC日興</w:t>
            </w:r>
          </w:p>
        </w:tc>
        <w:tc>
          <w:tcPr>
            <w:tcW w:type="dxa" w:w="2351"/>
          </w:tcPr>
          <w:p>
            <w:r>
              <w:rPr>
                <w:rFonts w:eastAsia="Yu Gothic"/>
                <w:rFonts w:ascii="Yu Gothic" w:hAnsi="Yu Gothic"/>
                <w:b w:val="0"/>
                <w:sz w:val="18"/>
              </w:rPr>
              <w:t>Outperform</w:t>
            </w:r>
          </w:p>
        </w:tc>
        <w:tc>
          <w:tcPr>
            <w:tcW w:type="dxa" w:w="2351"/>
          </w:tcPr>
          <w:p>
            <w:r>
              <w:rPr>
                <w:rFonts w:eastAsia="Yu Gothic"/>
                <w:rFonts w:ascii="Yu Gothic" w:hAnsi="Yu Gothic"/>
                <w:b w:val="0"/>
                <w:sz w:val="18"/>
              </w:rPr>
              <w:t>¥4,600</w:t>
            </w:r>
          </w:p>
        </w:tc>
        <w:tc>
          <w:tcPr>
            <w:tcW w:type="dxa" w:w="2351"/>
          </w:tcPr>
          <w:p>
            <w:r>
              <w:rPr>
                <w:rFonts w:eastAsia="Yu Gothic"/>
                <w:rFonts w:ascii="Yu Gothic" w:hAnsi="Yu Gothic"/>
                <w:b w:val="0"/>
                <w:sz w:val="18"/>
              </w:rPr>
              <w:t>SOTP（12/25時点・更新要）</w:t>
            </w:r>
          </w:p>
        </w:tc>
      </w:tr>
      <w:tr>
        <w:tc>
          <w:tcPr>
            <w:tcW w:type="dxa" w:w="2351"/>
          </w:tcPr>
          <w:p>
            <w:r>
              <w:rPr>
                <w:rFonts w:eastAsia="Yu Gothic"/>
                <w:rFonts w:ascii="Yu Gothic" w:hAnsi="Yu Gothic"/>
                <w:b w:val="0"/>
                <w:sz w:val="18"/>
              </w:rPr>
              <w:t>大和証券</w:t>
            </w:r>
          </w:p>
        </w:tc>
        <w:tc>
          <w:tcPr>
            <w:tcW w:type="dxa" w:w="2351"/>
          </w:tcPr>
          <w:p>
            <w:r>
              <w:rPr>
                <w:rFonts w:eastAsia="Yu Gothic"/>
                <w:rFonts w:ascii="Yu Gothic" w:hAnsi="Yu Gothic"/>
                <w:b w:val="0"/>
                <w:sz w:val="18"/>
              </w:rPr>
              <w:t>1（強気）</w:t>
            </w:r>
          </w:p>
        </w:tc>
        <w:tc>
          <w:tcPr>
            <w:tcW w:type="dxa" w:w="2351"/>
          </w:tcPr>
          <w:p>
            <w:r>
              <w:rPr>
                <w:rFonts w:eastAsia="Yu Gothic"/>
                <w:rFonts w:ascii="Yu Gothic" w:hAnsi="Yu Gothic"/>
                <w:b w:val="0"/>
                <w:sz w:val="18"/>
              </w:rPr>
              <w:t>¥2,900</w:t>
            </w:r>
          </w:p>
        </w:tc>
        <w:tc>
          <w:tcPr>
            <w:tcW w:type="dxa" w:w="2351"/>
          </w:tcPr>
          <w:p>
            <w:r>
              <w:rPr>
                <w:rFonts w:eastAsia="Yu Gothic"/>
                <w:rFonts w:ascii="Yu Gothic" w:hAnsi="Yu Gothic"/>
                <w:b w:val="0"/>
                <w:sz w:val="18"/>
              </w:rPr>
              <w:t>中計注目（旧値・参考外）</w:t>
            </w:r>
          </w:p>
        </w:tc>
      </w:tr>
      <w:tr>
        <w:tc>
          <w:tcPr>
            <w:tcW w:type="dxa" w:w="2351"/>
          </w:tcPr>
          <w:p>
            <w:r>
              <w:rPr>
                <w:rFonts w:eastAsia="Yu Gothic"/>
                <w:rFonts w:ascii="Yu Gothic" w:hAnsi="Yu Gothic"/>
                <w:b w:val="0"/>
                <w:sz w:val="18"/>
              </w:rPr>
              <w:t>**コンセンサス**</w:t>
            </w:r>
          </w:p>
        </w:tc>
        <w:tc>
          <w:tcPr>
            <w:tcW w:type="dxa" w:w="2351"/>
          </w:tcPr>
          <w:p>
            <w:r>
              <w:rPr>
                <w:rFonts w:eastAsia="Yu Gothic"/>
                <w:rFonts w:ascii="Yu Gothic" w:hAnsi="Yu Gothic"/>
                <w:b w:val="0"/>
                <w:sz w:val="18"/>
              </w:rPr>
              <w:t>中立</w:t>
            </w:r>
          </w:p>
        </w:tc>
        <w:tc>
          <w:tcPr>
            <w:tcW w:type="dxa" w:w="2351"/>
          </w:tcPr>
          <w:p>
            <w:r>
              <w:rPr>
                <w:rFonts w:eastAsia="Yu Gothic"/>
                <w:rFonts w:ascii="Yu Gothic" w:hAnsi="Yu Gothic"/>
                <w:b w:val="0"/>
                <w:sz w:val="18"/>
              </w:rPr>
              <w:t>**¥6,127**</w:t>
            </w:r>
          </w:p>
        </w:tc>
        <w:tc>
          <w:tcPr>
            <w:tcW w:type="dxa" w:w="2351"/>
          </w:tcPr>
          <w:p>
            <w:r>
              <w:rPr>
                <w:rFonts w:eastAsia="Yu Gothic"/>
                <w:rFonts w:ascii="Yu Gothic" w:hAnsi="Yu Gothic"/>
                <w:b w:val="0"/>
                <w:sz w:val="18"/>
              </w:rPr>
              <w:t>**+2.1%乖離**</w:t>
            </w:r>
          </w:p>
        </w:tc>
      </w:tr>
    </w:tbl>
    <w:p/>
    <w:p/>
    <w:p/>
    <w:p/>
    <w:p>
      <w:pPr>
        <w:spacing w:before="120" w:after="80"/>
        <w:jc w:val="left"/>
        <w:pBdr>
          <w:bottom w:val="single" w:sz="6" w:space="1" w:color="4472C4"/>
        </w:pBdr>
      </w:pPr>
      <w:r>
        <w:rPr>
          <w:rFonts w:eastAsia="Yu Gothic"/>
          <w:rFonts w:ascii="Yu Gothic" w:hAnsi="Yu Gothic"/>
          <w:b/>
          <w:color w:val="1F497D"/>
          <w:sz w:val="26"/>
        </w:rPr>
        <w:t>🔑 決算前買い判断：明確に見送り推奨</w:t>
      </w:r>
    </w:p>
    <w:p/>
    <w:p>
      <w:pPr>
        <w:spacing w:after="40"/>
      </w:pPr>
      <w:r>
        <w:rPr>
          <w:rFonts w:eastAsia="Yu Gothic"/>
          <w:rFonts w:ascii="Yu Gothic" w:hAnsi="Yu Gothic"/>
          <w:b/>
          <w:sz w:val="20"/>
        </w:rPr>
        <w:t>リスク・リワード非対称性分析</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株価反応</w:t>
            </w:r>
          </w:p>
        </w:tc>
        <w:tc>
          <w:tcPr>
            <w:tcW w:type="dxa" w:w="2351"/>
            <w:shd w:val="clear" w:color="auto" w:fill="1F497D"/>
          </w:tcPr>
          <w:p>
            <w:r>
              <w:rPr>
                <w:rFonts w:eastAsia="Yu Gothic"/>
                <w:rFonts w:ascii="Yu Gothic" w:hAnsi="Yu Gothic"/>
                <w:b/>
                <w:color w:val="FFFFFF"/>
                <w:sz w:val="18"/>
              </w:rPr>
              <w:t>株価着地</w:t>
            </w:r>
          </w:p>
        </w:tc>
      </w:tr>
      <w:tr>
        <w:tc>
          <w:tcPr>
            <w:tcW w:type="dxa" w:w="2351"/>
          </w:tcPr>
          <w:p>
            <w:r>
              <w:rPr>
                <w:rFonts w:eastAsia="Yu Gothic"/>
                <w:rFonts w:ascii="Yu Gothic" w:hAnsi="Yu Gothic"/>
                <w:b w:val="0"/>
                <w:sz w:val="18"/>
              </w:rPr>
              <w:t>ガイダンス良好（OP ¥620B+）</w:t>
            </w:r>
          </w:p>
        </w:tc>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+¥300〜500</w:t>
            </w:r>
          </w:p>
        </w:tc>
        <w:tc>
          <w:tcPr>
            <w:tcW w:type="dxa" w:w="2351"/>
          </w:tcPr>
          <w:p>
            <w:r>
              <w:rPr>
                <w:rFonts w:eastAsia="Yu Gothic"/>
                <w:rFonts w:ascii="Yu Gothic" w:hAnsi="Yu Gothic"/>
                <w:b w:val="0"/>
                <w:sz w:val="18"/>
              </w:rPr>
              <w:t>¥6,300〜6,500</w:t>
            </w:r>
          </w:p>
        </w:tc>
      </w:tr>
      <w:tr>
        <w:tc>
          <w:tcPr>
            <w:tcW w:type="dxa" w:w="2351"/>
          </w:tcPr>
          <w:p>
            <w:r>
              <w:rPr>
                <w:rFonts w:eastAsia="Yu Gothic"/>
                <w:rFonts w:ascii="Yu Gothic" w:hAnsi="Yu Gothic"/>
                <w:b w:val="0"/>
                <w:sz w:val="18"/>
              </w:rPr>
              <w:t>ガイダンス保守的（OP ¥550B）</w:t>
            </w:r>
          </w:p>
        </w:tc>
        <w:tc>
          <w:tcPr>
            <w:tcW w:type="dxa" w:w="2351"/>
          </w:tcPr>
          <w:p>
            <w:r>
              <w:rPr>
                <w:rFonts w:eastAsia="Yu Gothic"/>
                <w:rFonts w:ascii="Yu Gothic" w:hAnsi="Yu Gothic"/>
                <w:b w:val="0"/>
                <w:sz w:val="18"/>
              </w:rPr>
              <w:t>50%</w:t>
            </w:r>
          </w:p>
        </w:tc>
        <w:tc>
          <w:tcPr>
            <w:tcW w:type="dxa" w:w="2351"/>
          </w:tcPr>
          <w:p>
            <w:r>
              <w:rPr>
                <w:rFonts w:eastAsia="Yu Gothic"/>
                <w:rFonts w:ascii="Yu Gothic" w:hAnsi="Yu Gothic"/>
                <w:b w:val="0"/>
                <w:sz w:val="18"/>
              </w:rPr>
              <w:t>▲¥300〜400</w:t>
            </w:r>
          </w:p>
        </w:tc>
        <w:tc>
          <w:tcPr>
            <w:tcW w:type="dxa" w:w="2351"/>
          </w:tcPr>
          <w:p>
            <w:r>
              <w:rPr>
                <w:rFonts w:eastAsia="Yu Gothic"/>
                <w:rFonts w:ascii="Yu Gothic" w:hAnsi="Yu Gothic"/>
                <w:b w:val="0"/>
                <w:sz w:val="18"/>
              </w:rPr>
              <w:t>¥5,600〜5,700</w:t>
            </w:r>
          </w:p>
        </w:tc>
      </w:tr>
      <w:tr>
        <w:tc>
          <w:tcPr>
            <w:tcW w:type="dxa" w:w="2351"/>
          </w:tcPr>
          <w:p>
            <w:r>
              <w:rPr>
                <w:rFonts w:eastAsia="Yu Gothic"/>
                <w:rFonts w:ascii="Yu Gothic" w:hAnsi="Yu Gothic"/>
                <w:b w:val="0"/>
                <w:sz w:val="18"/>
              </w:rPr>
              <w:t>ガイダンス未定</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▲¥600〜800</w:t>
            </w:r>
          </w:p>
        </w:tc>
        <w:tc>
          <w:tcPr>
            <w:tcW w:type="dxa" w:w="2351"/>
          </w:tcPr>
          <w:p>
            <w:r>
              <w:rPr>
                <w:rFonts w:eastAsia="Yu Gothic"/>
                <w:rFonts w:ascii="Yu Gothic" w:hAnsi="Yu Gothic"/>
                <w:b w:val="0"/>
                <w:sz w:val="18"/>
              </w:rPr>
              <w:t>¥5,100〜5,400</w:t>
            </w:r>
          </w:p>
        </w:tc>
      </w:tr>
    </w:tbl>
    <w:p/>
    <w:p/>
    <w:p>
      <w:pPr>
        <w:shd w:val="clear" w:fill="F2F2F2"/>
        <w:spacing w:after="80"/>
        <w:ind w:left="283"/>
      </w:pPr>
      <w:r>
        <w:rPr>
          <w:rFonts w:eastAsia="Yu Gothic" w:ascii="Courier New" w:hAnsi="Courier New"/>
          <w:rFonts w:ascii="Yu Gothic" w:hAnsi="Yu Gothic"/>
          <w:b w:val="0"/>
          <w:sz w:val="18"/>
        </w:rPr>
        <w:t>期待値 = 0.30×(+6.5%) + 0.50×(−6.5%) + 0.20×(−12.5%)</w:t>
        <w:br/>
        <w:t xml:space="preserve">       = +1.95% − 3.25% − 2.50% = ▲3.8%</w:t>
      </w:r>
    </w:p>
    <w:p/>
    <w:p>
      <w:pPr>
        <w:spacing w:after="40"/>
      </w:pPr>
      <w:r>
        <w:rPr>
          <w:rFonts w:eastAsia="Yu Gothic"/>
          <w:rFonts w:ascii="Yu Gothic" w:hAnsi="Yu Gothic"/>
          <w:b w:val="0"/>
          <w:sz w:val="20"/>
        </w:rPr>
        <w:t>決算前保有の期待値はマイナス。決算後エントリーが支配戦略。</w:t>
      </w:r>
    </w:p>
    <w:p/>
    <w:p>
      <w:pPr>
        <w:spacing w:after="40"/>
      </w:pPr>
      <w:r>
        <w:rPr>
          <w:rFonts w:eastAsia="Yu Gothic"/>
          <w:rFonts w:ascii="Yu Gothic" w:hAnsi="Yu Gothic"/>
          <w:b/>
          <w:sz w:val="20"/>
        </w:rPr>
        <w:t>ガイダンス「未定」リスクの根拠:</w:t>
      </w:r>
    </w:p>
    <w:p>
      <w:pPr>
        <w:pStyle w:val="ListBullet"/>
      </w:pPr>
      <w:r>
        <w:rPr>
          <w:rFonts w:eastAsia="Yu Gothic"/>
          <w:rFonts w:ascii="Yu Gothic" w:hAnsi="Yu Gothic"/>
          <w:b w:val="0"/>
          <w:sz w:val="20"/>
        </w:rPr>
        <w:t>米中関税 2.0: FAセグメント中国比率 20〜25%が直撃射程</w:t>
      </w:r>
    </w:p>
    <w:p>
      <w:pPr>
        <w:pStyle w:val="ListBullet"/>
      </w:pPr>
      <w:r>
        <w:rPr>
          <w:rFonts w:eastAsia="Yu Gothic"/>
          <w:rFonts w:ascii="Yu Gothic" w:hAnsi="Yu Gothic"/>
          <w:b w:val="0"/>
          <w:sz w:val="20"/>
        </w:rPr>
        <w:t>パワー半導体再編MoU（3/30）: ローム・東芝との協議中→セグメント計画が「暫定」</w:t>
      </w:r>
    </w:p>
    <w:p>
      <w:pPr>
        <w:pStyle w:val="ListBullet"/>
      </w:pPr>
      <w:r>
        <w:rPr>
          <w:rFonts w:eastAsia="Yu Gothic"/>
          <w:rFonts w:ascii="Yu Gothic" w:hAnsi="Yu Gothic"/>
          <w:b w:val="0"/>
          <w:sz w:val="20"/>
        </w:rPr>
        <w:t>Hon Hai MoU（04/24）直前発表: 車載機器事業の分離シナリオが決算に間に合わない可能性</w:t>
      </w:r>
    </w:p>
    <w:p>
      <w:pPr>
        <w:pStyle w:val="ListBullet"/>
      </w:pPr>
      <w:r>
        <w:rPr>
          <w:rFonts w:eastAsia="Yu Gothic"/>
          <w:rFonts w:ascii="Yu Gothic" w:hAnsi="Yu Gothic"/>
          <w:b w:val="0"/>
          <w:sz w:val="20"/>
        </w:rPr>
        <w:t>比較事例: キヤノン(7751) Q1 OP▲26%・ホンダ(7267) FY3/27大幅減益予想</w:t>
      </w:r>
    </w:p>
    <w:p/>
    <w:p/>
    <w:p/>
    <w:p>
      <w:pPr>
        <w:spacing w:before="120" w:after="80"/>
        <w:jc w:val="left"/>
        <w:pBdr>
          <w:bottom w:val="single" w:sz="6" w:space="1" w:color="4472C4"/>
        </w:pBdr>
      </w:pPr>
      <w:r>
        <w:rPr>
          <w:rFonts w:eastAsia="Yu Gothic"/>
          <w:rFonts w:ascii="Yu Gothic" w:hAnsi="Yu Gothic"/>
          <w:b/>
          <w:color w:val="1F497D"/>
          <w:sz w:val="26"/>
        </w:rPr>
        <w:t>📊 バリュエーション詳細（JGB10Y 2.439%ベース）</w:t>
      </w:r>
    </w:p>
    <w:p/>
    <w:p>
      <w:pPr>
        <w:spacing w:before="120" w:after="80"/>
        <w:jc w:val="left"/>
      </w:pPr>
      <w:r>
        <w:rPr>
          <w:rFonts w:eastAsia="Yu Gothic"/>
          <w:rFonts w:ascii="Yu Gothic" w:hAnsi="Yu Gothic"/>
          <w:b/>
          <w:color w:val="366092"/>
          <w:sz w:val="23"/>
        </w:rPr>
        <w:t>EPS推計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r>
          </w:p>
        </w:tc>
        <w:tc>
          <w:tcPr>
            <w:tcW w:type="dxa" w:w="2351"/>
            <w:shd w:val="clear" w:color="auto" w:fill="1F497D"/>
          </w:tcPr>
          <w:p>
            <w:r>
              <w:rPr>
                <w:rFonts w:eastAsia="Yu Gothic"/>
                <w:rFonts w:ascii="Yu Gothic" w:hAnsi="Yu Gothic"/>
                <w:b/>
                <w:color w:val="FFFFFF"/>
                <w:sz w:val="18"/>
              </w:rPr>
              <w:t>FY3/26E</w:t>
            </w:r>
          </w:p>
        </w:tc>
        <w:tc>
          <w:tcPr>
            <w:tcW w:type="dxa" w:w="2351"/>
            <w:shd w:val="clear" w:color="auto" w:fill="1F497D"/>
          </w:tcPr>
          <w:p>
            <w:r>
              <w:rPr>
                <w:rFonts w:eastAsia="Yu Gothic"/>
                <w:rFonts w:ascii="Yu Gothic" w:hAnsi="Yu Gothic"/>
                <w:b/>
                <w:color w:val="FFFFFF"/>
                <w:sz w:val="18"/>
              </w:rPr>
              <w:t>FY3/27E</w:t>
            </w:r>
          </w:p>
        </w:tc>
        <w:tc>
          <w:tcPr>
            <w:tcW w:type="dxa" w:w="2351"/>
            <w:shd w:val="clear" w:color="auto" w:fill="1F497D"/>
          </w:tcPr>
          <w:p>
            <w:r>
              <w:rPr>
                <w:rFonts w:eastAsia="Yu Gothic"/>
                <w:rFonts w:ascii="Yu Gothic" w:hAnsi="Yu Gothic"/>
                <w:b/>
                <w:color w:val="FFFFFF"/>
                <w:sz w:val="18"/>
              </w:rPr>
              <w:t>FY3/28E</w:t>
            </w:r>
          </w:p>
        </w:tc>
      </w:tr>
      <w:tr>
        <w:tc>
          <w:tcPr>
            <w:tcW w:type="dxa" w:w="2351"/>
          </w:tcPr>
          <w:p>
            <w:r>
              <w:rPr>
                <w:rFonts w:eastAsia="Yu Gothic"/>
                <w:rFonts w:ascii="Yu Gothic" w:hAnsi="Yu Gothic"/>
                <w:b w:val="0"/>
                <w:sz w:val="18"/>
              </w:rPr>
              <w:t>OP（ex-Next Stage）</w:t>
            </w:r>
          </w:p>
        </w:tc>
        <w:tc>
          <w:tcPr>
            <w:tcW w:type="dxa" w:w="2351"/>
          </w:tcPr>
          <w:p>
            <w:r>
              <w:rPr>
                <w:rFonts w:eastAsia="Yu Gothic"/>
                <w:rFonts w:ascii="Yu Gothic" w:hAnsi="Yu Gothic"/>
                <w:b w:val="0"/>
                <w:sz w:val="18"/>
              </w:rPr>
              <w:t>¥500B</w:t>
            </w:r>
          </w:p>
        </w:tc>
        <w:tc>
          <w:tcPr>
            <w:tcW w:type="dxa" w:w="2351"/>
          </w:tcPr>
          <w:p>
            <w:r>
              <w:rPr>
                <w:rFonts w:eastAsia="Yu Gothic"/>
                <w:rFonts w:ascii="Yu Gothic" w:hAnsi="Yu Gothic"/>
                <w:b w:val="0"/>
                <w:sz w:val="18"/>
              </w:rPr>
              <w:t>¥600B</w:t>
            </w:r>
          </w:p>
        </w:tc>
        <w:tc>
          <w:tcPr>
            <w:tcW w:type="dxa" w:w="2351"/>
          </w:tcPr>
          <w:p>
            <w:r>
              <w:rPr>
                <w:rFonts w:eastAsia="Yu Gothic"/>
                <w:rFonts w:ascii="Yu Gothic" w:hAnsi="Yu Gothic"/>
                <w:b w:val="0"/>
                <w:sz w:val="18"/>
              </w:rPr>
              <w:t>¥625B+</w:t>
            </w:r>
          </w:p>
        </w:tc>
      </w:tr>
      <w:tr>
        <w:tc>
          <w:tcPr>
            <w:tcW w:type="dxa" w:w="2351"/>
          </w:tcPr>
          <w:p>
            <w:r>
              <w:rPr>
                <w:rFonts w:eastAsia="Yu Gothic"/>
                <w:rFonts w:ascii="Yu Gothic" w:hAnsi="Yu Gothic"/>
                <w:b w:val="0"/>
                <w:sz w:val="18"/>
              </w:rPr>
              <w:t>OP→NI変換率</w:t>
            </w:r>
          </w:p>
        </w:tc>
        <w:tc>
          <w:tcPr>
            <w:tcW w:type="dxa" w:w="2351"/>
          </w:tcPr>
          <w:p>
            <w:r>
              <w:rPr>
                <w:rFonts w:eastAsia="Yu Gothic"/>
                <w:rFonts w:ascii="Yu Gothic" w:hAnsi="Yu Gothic"/>
                <w:b w:val="0"/>
                <w:sz w:val="18"/>
              </w:rPr>
              <w:t>76.6%</w:t>
            </w:r>
          </w:p>
        </w:tc>
        <w:tc>
          <w:tcPr>
            <w:tcW w:type="dxa" w:w="2351"/>
          </w:tcPr>
          <w:p>
            <w:r>
              <w:rPr>
                <w:rFonts w:eastAsia="Yu Gothic"/>
                <w:rFonts w:ascii="Yu Gothic" w:hAnsi="Yu Gothic"/>
                <w:b w:val="0"/>
                <w:sz w:val="18"/>
              </w:rPr>
              <w:t>78%（Next-Stage費用減少）</w:t>
            </w:r>
          </w:p>
        </w:tc>
        <w:tc>
          <w:tcPr>
            <w:tcW w:type="dxa" w:w="2351"/>
          </w:tcPr>
          <w:p>
            <w:r>
              <w:rPr>
                <w:rFonts w:eastAsia="Yu Gothic"/>
                <w:rFonts w:ascii="Yu Gothic" w:hAnsi="Yu Gothic"/>
                <w:b w:val="0"/>
                <w:sz w:val="18"/>
              </w:rPr>
              <w:t>80%</w:t>
            </w:r>
          </w:p>
        </w:tc>
      </w:tr>
      <w:tr>
        <w:tc>
          <w:tcPr>
            <w:tcW w:type="dxa" w:w="2351"/>
          </w:tcPr>
          <w:p>
            <w:r>
              <w:rPr>
                <w:rFonts w:eastAsia="Yu Gothic"/>
                <w:rFonts w:ascii="Yu Gothic" w:hAnsi="Yu Gothic"/>
                <w:b w:val="0"/>
                <w:sz w:val="18"/>
              </w:rPr>
              <w:t>推定NI</w:t>
            </w:r>
          </w:p>
        </w:tc>
        <w:tc>
          <w:tcPr>
            <w:tcW w:type="dxa" w:w="2351"/>
          </w:tcPr>
          <w:p>
            <w:r>
              <w:rPr>
                <w:rFonts w:eastAsia="Yu Gothic"/>
                <w:rFonts w:ascii="Yu Gothic" w:hAnsi="Yu Gothic"/>
                <w:b w:val="0"/>
                <w:sz w:val="18"/>
              </w:rPr>
              <w:t>¥383B</w:t>
            </w:r>
          </w:p>
        </w:tc>
        <w:tc>
          <w:tcPr>
            <w:tcW w:type="dxa" w:w="2351"/>
          </w:tcPr>
          <w:p>
            <w:r>
              <w:rPr>
                <w:rFonts w:eastAsia="Yu Gothic"/>
                <w:rFonts w:ascii="Yu Gothic" w:hAnsi="Yu Gothic"/>
                <w:b w:val="0"/>
                <w:sz w:val="18"/>
              </w:rPr>
              <w:t>¥468B</w:t>
            </w:r>
          </w:p>
        </w:tc>
        <w:tc>
          <w:tcPr>
            <w:tcW w:type="dxa" w:w="2351"/>
          </w:tcPr>
          <w:p>
            <w:r>
              <w:rPr>
                <w:rFonts w:eastAsia="Yu Gothic"/>
                <w:rFonts w:ascii="Yu Gothic" w:hAnsi="Yu Gothic"/>
                <w:b w:val="0"/>
                <w:sz w:val="18"/>
              </w:rPr>
              <w:t>¥500B</w:t>
            </w:r>
          </w:p>
        </w:tc>
      </w:tr>
      <w:tr>
        <w:tc>
          <w:tcPr>
            <w:tcW w:type="dxa" w:w="2351"/>
          </w:tcPr>
          <w:p>
            <w:r>
              <w:rPr>
                <w:rFonts w:eastAsia="Yu Gothic"/>
                <w:rFonts w:ascii="Yu Gothic" w:hAnsi="Yu Gothic"/>
                <w:b w:val="0"/>
                <w:sz w:val="18"/>
              </w:rPr>
              <w:t>株式数</w:t>
            </w:r>
          </w:p>
        </w:tc>
        <w:tc>
          <w:tcPr>
            <w:tcW w:type="dxa" w:w="2351"/>
          </w:tcPr>
          <w:p>
            <w:r>
              <w:rPr>
                <w:rFonts w:eastAsia="Yu Gothic"/>
                <w:rFonts w:ascii="Yu Gothic" w:hAnsi="Yu Gothic"/>
                <w:b w:val="0"/>
                <w:sz w:val="18"/>
              </w:rPr>
              <w:t>2.113B株</w:t>
            </w:r>
          </w:p>
        </w:tc>
        <w:tc>
          <w:tcPr>
            <w:tcW w:type="dxa" w:w="2351"/>
          </w:tcPr>
          <w:p>
            <w:r>
              <w:rPr>
                <w:rFonts w:eastAsia="Yu Gothic"/>
                <w:rFonts w:ascii="Yu Gothic" w:hAnsi="Yu Gothic"/>
                <w:b w:val="0"/>
                <w:sz w:val="18"/>
              </w:rPr>
              <w:t>2.113B株</w:t>
            </w:r>
          </w:p>
        </w:tc>
        <w:tc>
          <w:tcPr>
            <w:tcW w:type="dxa" w:w="2351"/>
          </w:tcPr>
          <w:p>
            <w:r>
              <w:rPr>
                <w:rFonts w:eastAsia="Yu Gothic"/>
                <w:rFonts w:ascii="Yu Gothic" w:hAnsi="Yu Gothic"/>
                <w:b w:val="0"/>
                <w:sz w:val="18"/>
              </w:rPr>
              <w:t>2.113B株</w:t>
            </w:r>
          </w:p>
        </w:tc>
      </w:tr>
      <w:tr>
        <w:tc>
          <w:tcPr>
            <w:tcW w:type="dxa" w:w="2351"/>
          </w:tcPr>
          <w:p>
            <w:r>
              <w:rPr>
                <w:rFonts w:eastAsia="Yu Gothic"/>
                <w:rFonts w:ascii="Yu Gothic" w:hAnsi="Yu Gothic"/>
                <w:b w:val="0"/>
                <w:sz w:val="18"/>
              </w:rPr>
              <w:t>推定EPS</w:t>
            </w:r>
          </w:p>
        </w:tc>
        <w:tc>
          <w:tcPr>
            <w:tcW w:type="dxa" w:w="2351"/>
          </w:tcPr>
          <w:p>
            <w:r>
              <w:rPr>
                <w:rFonts w:eastAsia="Yu Gothic"/>
                <w:rFonts w:ascii="Yu Gothic" w:hAnsi="Yu Gothic"/>
                <w:b w:val="0"/>
                <w:sz w:val="18"/>
              </w:rPr>
              <w:t>¥181</w:t>
            </w:r>
          </w:p>
        </w:tc>
        <w:tc>
          <w:tcPr>
            <w:tcW w:type="dxa" w:w="2351"/>
          </w:tcPr>
          <w:p>
            <w:r>
              <w:rPr>
                <w:rFonts w:eastAsia="Yu Gothic"/>
                <w:rFonts w:ascii="Yu Gothic" w:hAnsi="Yu Gothic"/>
                <w:b w:val="0"/>
                <w:sz w:val="18"/>
              </w:rPr>
              <w:t>¥221</w:t>
            </w:r>
          </w:p>
        </w:tc>
        <w:tc>
          <w:tcPr>
            <w:tcW w:type="dxa" w:w="2351"/>
          </w:tcPr>
          <w:p>
            <w:r>
              <w:rPr>
                <w:rFonts w:eastAsia="Yu Gothic"/>
                <w:rFonts w:ascii="Yu Gothic" w:hAnsi="Yu Gothic"/>
                <w:b w:val="0"/>
                <w:sz w:val="18"/>
              </w:rPr>
              <w:t>¥237</w:t>
            </w:r>
          </w:p>
        </w:tc>
      </w:tr>
    </w:tbl>
    <w:p/>
    <w:p/>
    <w:p>
      <w:pPr>
        <w:spacing w:after="40"/>
      </w:pPr>
      <w:r>
        <w:rPr>
          <w:rFonts w:eastAsia="Yu Gothic"/>
          <w:rFonts w:ascii="Yu Gothic" w:hAnsi="Yu Gothic"/>
          <w:b w:val="0"/>
          <w:sz w:val="20"/>
        </w:rPr>
        <w:t>根拠: Q3公表OP(ex-Next Stage)¥144.7B×通期換算。NI変換率はLTM実績(EPS¥181.52÷OP¥500B×株式数)より。</w:t>
      </w:r>
    </w:p>
    <w:p/>
    <w:p>
      <w:pPr>
        <w:spacing w:before="120" w:after="80"/>
        <w:jc w:val="left"/>
      </w:pPr>
      <w:r>
        <w:rPr>
          <w:rFonts w:eastAsia="Yu Gothic"/>
          <w:rFonts w:ascii="Yu Gothic" w:hAnsi="Yu Gothic"/>
          <w:b/>
          <w:color w:val="366092"/>
          <w:sz w:val="23"/>
        </w:rPr>
        <w:t>PER別フェアバリュー（¥）</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PER</w:t>
            </w:r>
          </w:p>
        </w:tc>
        <w:tc>
          <w:tcPr>
            <w:tcW w:type="dxa" w:w="3135"/>
            <w:shd w:val="clear" w:color="auto" w:fill="1F497D"/>
          </w:tcPr>
          <w:p>
            <w:r>
              <w:rPr>
                <w:rFonts w:eastAsia="Yu Gothic"/>
                <w:rFonts w:ascii="Yu Gothic" w:hAnsi="Yu Gothic"/>
                <w:b/>
                <w:color w:val="FFFFFF"/>
                <w:sz w:val="18"/>
              </w:rPr>
              <w:t>FY3/27E ¥221</w:t>
            </w:r>
          </w:p>
        </w:tc>
        <w:tc>
          <w:tcPr>
            <w:tcW w:type="dxa" w:w="3135"/>
            <w:shd w:val="clear" w:color="auto" w:fill="1F497D"/>
          </w:tcPr>
          <w:p>
            <w:r>
              <w:rPr>
                <w:rFonts w:eastAsia="Yu Gothic"/>
                <w:rFonts w:ascii="Yu Gothic" w:hAnsi="Yu Gothic"/>
                <w:b/>
                <w:color w:val="FFFFFF"/>
                <w:sz w:val="18"/>
              </w:rPr>
              <w:t>FY3/28E ¥237</w:t>
            </w:r>
          </w:p>
        </w:tc>
      </w:tr>
      <w:tr>
        <w:tc>
          <w:tcPr>
            <w:tcW w:type="dxa" w:w="3135"/>
          </w:tcPr>
          <w:p>
            <w:r>
              <w:rPr>
                <w:rFonts w:eastAsia="Yu Gothic"/>
                <w:rFonts w:ascii="Yu Gothic" w:hAnsi="Yu Gothic"/>
                <w:b w:val="0"/>
                <w:sz w:val="18"/>
              </w:rPr>
              <w:t>25x</w:t>
            </w:r>
          </w:p>
        </w:tc>
        <w:tc>
          <w:tcPr>
            <w:tcW w:type="dxa" w:w="3135"/>
          </w:tcPr>
          <w:p>
            <w:r>
              <w:rPr>
                <w:rFonts w:eastAsia="Yu Gothic"/>
                <w:rFonts w:ascii="Yu Gothic" w:hAnsi="Yu Gothic"/>
                <w:b w:val="0"/>
                <w:sz w:val="18"/>
              </w:rPr>
              <w:t>5,525</w:t>
            </w:r>
          </w:p>
        </w:tc>
        <w:tc>
          <w:tcPr>
            <w:tcW w:type="dxa" w:w="3135"/>
          </w:tcPr>
          <w:p>
            <w:r>
              <w:rPr>
                <w:rFonts w:eastAsia="Yu Gothic"/>
                <w:rFonts w:ascii="Yu Gothic" w:hAnsi="Yu Gothic"/>
                <w:b w:val="0"/>
                <w:sz w:val="18"/>
              </w:rPr>
              <w:t>5,925</w:t>
            </w:r>
          </w:p>
        </w:tc>
      </w:tr>
      <w:tr>
        <w:tc>
          <w:tcPr>
            <w:tcW w:type="dxa" w:w="3135"/>
          </w:tcPr>
          <w:p>
            <w:r>
              <w:rPr>
                <w:rFonts w:eastAsia="Yu Gothic"/>
                <w:rFonts w:ascii="Yu Gothic" w:hAnsi="Yu Gothic"/>
                <w:b w:val="0"/>
                <w:sz w:val="18"/>
              </w:rPr>
              <w:t>28x（ベース）</w:t>
            </w:r>
          </w:p>
        </w:tc>
        <w:tc>
          <w:tcPr>
            <w:tcW w:type="dxa" w:w="3135"/>
          </w:tcPr>
          <w:p>
            <w:r>
              <w:rPr>
                <w:rFonts w:eastAsia="Yu Gothic"/>
                <w:rFonts w:ascii="Yu Gothic" w:hAnsi="Yu Gothic"/>
                <w:b w:val="0"/>
                <w:sz w:val="18"/>
              </w:rPr>
              <w:t>6,188</w:t>
            </w:r>
          </w:p>
        </w:tc>
        <w:tc>
          <w:tcPr>
            <w:tcW w:type="dxa" w:w="3135"/>
          </w:tcPr>
          <w:p>
            <w:r>
              <w:rPr>
                <w:rFonts w:eastAsia="Yu Gothic"/>
                <w:rFonts w:ascii="Yu Gothic" w:hAnsi="Yu Gothic"/>
                <w:b w:val="0"/>
                <w:sz w:val="18"/>
              </w:rPr>
              <w:t>6,636</w:t>
            </w:r>
          </w:p>
        </w:tc>
      </w:tr>
      <w:tr>
        <w:tc>
          <w:tcPr>
            <w:tcW w:type="dxa" w:w="3135"/>
          </w:tcPr>
          <w:p>
            <w:r>
              <w:rPr>
                <w:rFonts w:eastAsia="Yu Gothic"/>
                <w:rFonts w:ascii="Yu Gothic" w:hAnsi="Yu Gothic"/>
                <w:b w:val="0"/>
                <w:sz w:val="18"/>
              </w:rPr>
              <w:t>30x</w:t>
            </w:r>
          </w:p>
        </w:tc>
        <w:tc>
          <w:tcPr>
            <w:tcW w:type="dxa" w:w="3135"/>
          </w:tcPr>
          <w:p>
            <w:r>
              <w:rPr>
                <w:rFonts w:eastAsia="Yu Gothic"/>
                <w:rFonts w:ascii="Yu Gothic" w:hAnsi="Yu Gothic"/>
                <w:b w:val="0"/>
                <w:sz w:val="18"/>
              </w:rPr>
              <w:t>6,630</w:t>
            </w:r>
          </w:p>
        </w:tc>
        <w:tc>
          <w:tcPr>
            <w:tcW w:type="dxa" w:w="3135"/>
          </w:tcPr>
          <w:p>
            <w:r>
              <w:rPr>
                <w:rFonts w:eastAsia="Yu Gothic"/>
                <w:rFonts w:ascii="Yu Gothic" w:hAnsi="Yu Gothic"/>
                <w:b w:val="0"/>
                <w:sz w:val="18"/>
              </w:rPr>
              <w:t>7,110</w:t>
            </w:r>
          </w:p>
        </w:tc>
      </w:tr>
      <w:tr>
        <w:tc>
          <w:tcPr>
            <w:tcW w:type="dxa" w:w="3135"/>
          </w:tcPr>
          <w:p>
            <w:r>
              <w:rPr>
                <w:rFonts w:eastAsia="Yu Gothic"/>
                <w:rFonts w:ascii="Yu Gothic" w:hAnsi="Yu Gothic"/>
                <w:b w:val="0"/>
                <w:sz w:val="18"/>
              </w:rPr>
              <w:t>33x（現在フォワードPER）</w:t>
            </w:r>
          </w:p>
        </w:tc>
        <w:tc>
          <w:tcPr>
            <w:tcW w:type="dxa" w:w="3135"/>
          </w:tcPr>
          <w:p>
            <w:r>
              <w:rPr>
                <w:rFonts w:eastAsia="Yu Gothic"/>
                <w:rFonts w:ascii="Yu Gothic" w:hAnsi="Yu Gothic"/>
                <w:b w:val="0"/>
                <w:sz w:val="18"/>
              </w:rPr>
              <w:t>7,293</w:t>
            </w:r>
          </w:p>
        </w:tc>
        <w:tc>
          <w:tcPr>
            <w:tcW w:type="dxa" w:w="3135"/>
          </w:tcPr>
          <w:p>
            <w:r>
              <w:rPr>
                <w:rFonts w:eastAsia="Yu Gothic"/>
                <w:rFonts w:ascii="Yu Gothic" w:hAnsi="Yu Gothic"/>
                <w:b w:val="0"/>
                <w:sz w:val="18"/>
              </w:rPr>
              <w:t>7,821</w:t>
            </w:r>
          </w:p>
        </w:tc>
      </w:tr>
    </w:tbl>
    <w:p/>
    <w:p/>
    <w:p>
      <w:pPr>
        <w:spacing w:before="120" w:after="80"/>
        <w:jc w:val="left"/>
      </w:pPr>
      <w:r>
        <w:rPr>
          <w:rFonts w:eastAsia="Yu Gothic"/>
          <w:rFonts w:ascii="Yu Gothic" w:hAnsi="Yu Gothic"/>
          <w:b/>
          <w:color w:val="366092"/>
          <w:sz w:val="23"/>
        </w:rPr>
        <w:t>COE（CAPM）計算</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変数</w:t>
            </w:r>
          </w:p>
        </w:tc>
        <w:tc>
          <w:tcPr>
            <w:tcW w:type="dxa" w:w="3135"/>
            <w:shd w:val="clear" w:color="auto" w:fill="1F497D"/>
          </w:tcPr>
          <w:p>
            <w:r>
              <w:rPr>
                <w:rFonts w:eastAsia="Yu Gothic"/>
                <w:rFonts w:ascii="Yu Gothic" w:hAnsi="Yu Gothic"/>
                <w:b/>
                <w:color w:val="FFFFFF"/>
                <w:sz w:val="18"/>
              </w:rPr>
              <w:t>値</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Rf（JGB10Y）</w:t>
            </w:r>
          </w:p>
        </w:tc>
        <w:tc>
          <w:tcPr>
            <w:tcW w:type="dxa" w:w="3135"/>
          </w:tcPr>
          <w:p>
            <w:r>
              <w:rPr>
                <w:rFonts w:eastAsia="Yu Gothic"/>
                <w:rFonts w:ascii="Yu Gothic" w:hAnsi="Yu Gothic"/>
                <w:b w:val="0"/>
                <w:sz w:val="18"/>
              </w:rPr>
              <w:t>2.439%</w:t>
            </w:r>
          </w:p>
        </w:tc>
        <w:tc>
          <w:tcPr>
            <w:tcW w:type="dxa" w:w="3135"/>
          </w:tcPr>
          <w:p>
            <w:r>
              <w:rPr>
                <w:rFonts w:eastAsia="Yu Gothic"/>
                <w:rFonts w:ascii="Yu Gothic" w:hAnsi="Yu Gothic"/>
                <w:b w:val="0"/>
                <w:sz w:val="18"/>
              </w:rPr>
              <w:t>財務省公表値</w:t>
            </w:r>
          </w:p>
        </w:tc>
      </w:tr>
      <w:tr>
        <w:tc>
          <w:tcPr>
            <w:tcW w:type="dxa" w:w="3135"/>
          </w:tcPr>
          <w:p>
            <w:r>
              <w:rPr>
                <w:rFonts w:eastAsia="Yu Gothic"/>
                <w:rFonts w:ascii="Yu Gothic" w:hAnsi="Yu Gothic"/>
                <w:b w:val="0"/>
                <w:sz w:val="18"/>
              </w:rPr>
              <w:t>β</w:t>
            </w:r>
          </w:p>
        </w:tc>
        <w:tc>
          <w:tcPr>
            <w:tcW w:type="dxa" w:w="3135"/>
          </w:tcPr>
          <w:p>
            <w:r>
              <w:rPr>
                <w:rFonts w:eastAsia="Yu Gothic"/>
                <w:rFonts w:ascii="Yu Gothic" w:hAnsi="Yu Gothic"/>
                <w:b w:val="0"/>
                <w:sz w:val="18"/>
              </w:rPr>
              <w:t>1.15</w:t>
            </w:r>
          </w:p>
        </w:tc>
        <w:tc>
          <w:tcPr>
            <w:tcW w:type="dxa" w:w="3135"/>
          </w:tcPr>
          <w:p>
            <w:r>
              <w:rPr>
                <w:rFonts w:eastAsia="Yu Gothic"/>
                <w:rFonts w:ascii="Yu Gothic" w:hAnsi="Yu Gothic"/>
                <w:b w:val="0"/>
                <w:sz w:val="18"/>
              </w:rPr>
              <w:t>電機コングロ・防衛カバレッジ込み</w:t>
            </w:r>
          </w:p>
        </w:tc>
      </w:tr>
      <w:tr>
        <w:tc>
          <w:tcPr>
            <w:tcW w:type="dxa" w:w="3135"/>
          </w:tcPr>
          <w:p>
            <w:r>
              <w:rPr>
                <w:rFonts w:eastAsia="Yu Gothic"/>
                <w:rFonts w:ascii="Yu Gothic" w:hAnsi="Yu Gothic"/>
                <w:b w:val="0"/>
                <w:sz w:val="18"/>
              </w:rPr>
              <w:t>ERP</w:t>
            </w:r>
          </w:p>
        </w:tc>
        <w:tc>
          <w:tcPr>
            <w:tcW w:type="dxa" w:w="3135"/>
          </w:tcPr>
          <w:p>
            <w:r>
              <w:rPr>
                <w:rFonts w:eastAsia="Yu Gothic"/>
                <w:rFonts w:ascii="Yu Gothic" w:hAnsi="Yu Gothic"/>
                <w:b w:val="0"/>
                <w:sz w:val="18"/>
              </w:rPr>
              <w:t>5.5%</w:t>
            </w:r>
          </w:p>
        </w:tc>
        <w:tc>
          <w:tcPr>
            <w:tcW w:type="dxa" w:w="3135"/>
          </w:tcPr>
          <w:p>
            <w:r>
              <w:rPr>
                <w:rFonts w:eastAsia="Yu Gothic"/>
                <w:rFonts w:ascii="Yu Gothic" w:hAnsi="Yu Gothic"/>
                <w:b w:val="0"/>
                <w:sz w:val="18"/>
              </w:rPr>
              <w:t>日本株標準ERP</w:t>
            </w:r>
          </w:p>
        </w:tc>
      </w:tr>
      <w:tr>
        <w:tc>
          <w:tcPr>
            <w:tcW w:type="dxa" w:w="3135"/>
          </w:tcPr>
          <w:p>
            <w:r>
              <w:rPr>
                <w:rFonts w:eastAsia="Yu Gothic"/>
                <w:rFonts w:ascii="Yu Gothic" w:hAnsi="Yu Gothic"/>
                <w:b w:val="0"/>
                <w:sz w:val="18"/>
              </w:rPr>
              <w:t>COE</w:t>
            </w:r>
          </w:p>
        </w:tc>
        <w:tc>
          <w:tcPr>
            <w:tcW w:type="dxa" w:w="3135"/>
          </w:tcPr>
          <w:p>
            <w:r>
              <w:rPr>
                <w:rFonts w:eastAsia="Yu Gothic"/>
                <w:rFonts w:ascii="Yu Gothic" w:hAnsi="Yu Gothic"/>
                <w:b w:val="0"/>
                <w:sz w:val="18"/>
              </w:rPr>
              <w:t>8.77%</w:t>
            </w:r>
          </w:p>
        </w:tc>
        <w:tc>
          <w:tcPr>
            <w:tcW w:type="dxa" w:w="3135"/>
          </w:tcPr>
          <w:p>
            <w:r>
              <w:rPr>
                <w:rFonts w:eastAsia="Yu Gothic"/>
                <w:rFonts w:ascii="Yu Gothic" w:hAnsi="Yu Gothic"/>
                <w:b w:val="0"/>
                <w:sz w:val="18"/>
              </w:rPr>
              <w:t>Rf + β × ERP</w:t>
            </w:r>
          </w:p>
        </w:tc>
      </w:tr>
    </w:tbl>
    <w:p/>
    <w:p/>
    <w:p>
      <w:pPr>
        <w:spacing w:after="40"/>
      </w:pPr>
      <w:r>
        <w:rPr>
          <w:rFonts w:eastAsia="Yu Gothic"/>
          <w:rFonts w:ascii="Yu Gothic" w:hAnsi="Yu Gothic"/>
          <w:b w:val="0"/>
          <w:sz w:val="20"/>
        </w:rPr>
        <w:t>正当化PBR（ゴードン成長モデル）:</w:t>
      </w:r>
    </w:p>
    <w:p>
      <w:pPr>
        <w:pStyle w:val="ListBullet"/>
      </w:pPr>
      <w:r>
        <w:rPr>
          <w:rFonts w:eastAsia="Yu Gothic"/>
          <w:rFonts w:ascii="Yu Gothic" w:hAnsi="Yu Gothic"/>
          <w:b w:val="0"/>
          <w:sz w:val="20"/>
        </w:rPr>
        <w:t>ROE FY3/27E = 10.5%、g = 5.0%</w:t>
      </w:r>
    </w:p>
    <w:p>
      <w:pPr>
        <w:pStyle w:val="ListBullet"/>
      </w:pPr>
      <w:r>
        <w:rPr>
          <w:rFonts w:eastAsia="Yu Gothic"/>
          <w:rFonts w:ascii="Yu Gothic" w:hAnsi="Yu Gothic"/>
          <w:b w:val="0"/>
          <w:sz w:val="20"/>
        </w:rPr>
        <w:t>PBR = (ROE − g) / (COE − g) = (10.5 − 5.0) / (8.77 − 5.0) = 1.46x</w:t>
      </w:r>
    </w:p>
    <w:p>
      <w:pPr>
        <w:pStyle w:val="ListBullet"/>
      </w:pPr>
      <w:r>
        <w:rPr>
          <w:rFonts w:eastAsia="Yu Gothic"/>
          <w:rFonts w:ascii="Yu Gothic" w:hAnsi="Yu Gothic"/>
          <w:b w:val="0"/>
          <w:sz w:val="20"/>
        </w:rPr>
        <w:t>現在PBR = ¥5,999 / BPS ¥1,957 = 3.06x → 理論値の2倍超</w:t>
      </w:r>
    </w:p>
    <w:p>
      <w:pPr>
        <w:pStyle w:val="ListBullet"/>
      </w:pPr>
      <w:r>
        <w:rPr>
          <w:rFonts w:eastAsia="Yu Gothic"/>
          <w:rFonts w:ascii="Yu Gothic" w:hAnsi="Yu Gothic"/>
          <w:b w:val="0"/>
          <w:sz w:val="20"/>
        </w:rPr>
        <w:t>解釈: 3.06xを正当化するにはROE 12%+ / g 7%+が必要。防衛・インフラ拡大シナリオの実現が前提。</w:t>
      </w:r>
    </w:p>
    <w:p/>
    <w:p>
      <w:pPr>
        <w:spacing w:before="120" w:after="80"/>
        <w:jc w:val="left"/>
      </w:pPr>
      <w:r>
        <w:rPr>
          <w:rFonts w:eastAsia="Yu Gothic"/>
          <w:rFonts w:ascii="Yu Gothic" w:hAnsi="Yu Gothic"/>
          <w:b/>
          <w:color w:val="366092"/>
          <w:sz w:val="23"/>
        </w:rPr>
        <w:t>フェアバリュー（深井試算）</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シナリオ</w:t>
            </w:r>
          </w:p>
        </w:tc>
        <w:tc>
          <w:tcPr>
            <w:tcW w:type="dxa" w:w="3135"/>
            <w:shd w:val="clear" w:color="auto" w:fill="1F497D"/>
          </w:tcPr>
          <w:p>
            <w:r>
              <w:rPr>
                <w:rFonts w:eastAsia="Yu Gothic"/>
                <w:rFonts w:ascii="Yu Gothic" w:hAnsi="Yu Gothic"/>
                <w:b/>
                <w:color w:val="FFFFFF"/>
                <w:sz w:val="18"/>
              </w:rPr>
              <w:t>株価</w:t>
            </w:r>
          </w:p>
        </w:tc>
        <w:tc>
          <w:tcPr>
            <w:tcW w:type="dxa" w:w="3135"/>
            <w:shd w:val="clear" w:color="auto" w:fill="1F497D"/>
          </w:tcPr>
          <w:p>
            <w:r>
              <w:rPr>
                <w:rFonts w:eastAsia="Yu Gothic"/>
                <w:rFonts w:ascii="Yu Gothic" w:hAnsi="Yu Gothic"/>
                <w:b/>
                <w:color w:val="FFFFFF"/>
                <w:sz w:val="18"/>
              </w:rPr>
              <w:t>現値比</w:t>
            </w:r>
          </w:p>
        </w:tc>
      </w:tr>
      <w:tr>
        <w:tc>
          <w:tcPr>
            <w:tcW w:type="dxa" w:w="3135"/>
          </w:tcPr>
          <w:p>
            <w:r>
              <w:rPr>
                <w:rFonts w:eastAsia="Yu Gothic"/>
                <w:rFonts w:ascii="Yu Gothic" w:hAnsi="Yu Gothic"/>
                <w:b w:val="0"/>
                <w:sz w:val="18"/>
              </w:rPr>
              <w:t>ベース（28x FY3/27E）</w:t>
            </w:r>
          </w:p>
        </w:tc>
        <w:tc>
          <w:tcPr>
            <w:tcW w:type="dxa" w:w="3135"/>
          </w:tcPr>
          <w:p>
            <w:r>
              <w:rPr>
                <w:rFonts w:eastAsia="Yu Gothic"/>
                <w:rFonts w:ascii="Yu Gothic" w:hAnsi="Yu Gothic"/>
                <w:b w:val="0"/>
                <w:sz w:val="18"/>
              </w:rPr>
              <w:t>¥6,200</w:t>
            </w:r>
          </w:p>
        </w:tc>
        <w:tc>
          <w:tcPr>
            <w:tcW w:type="dxa" w:w="3135"/>
          </w:tcPr>
          <w:p>
            <w:r>
              <w:rPr>
                <w:rFonts w:eastAsia="Yu Gothic"/>
                <w:rFonts w:ascii="Yu Gothic" w:hAnsi="Yu Gothic"/>
                <w:b w:val="0"/>
                <w:sz w:val="18"/>
              </w:rPr>
              <w:t>+3.4%</w:t>
            </w:r>
          </w:p>
        </w:tc>
      </w:tr>
      <w:tr>
        <w:tc>
          <w:tcPr>
            <w:tcW w:type="dxa" w:w="3135"/>
          </w:tcPr>
          <w:p>
            <w:r>
              <w:rPr>
                <w:rFonts w:eastAsia="Yu Gothic"/>
                <w:rFonts w:ascii="Yu Gothic" w:hAnsi="Yu Gothic"/>
                <w:b w:val="0"/>
                <w:sz w:val="18"/>
              </w:rPr>
              <w:t>ブル（30x FY3/28E）</w:t>
            </w:r>
          </w:p>
        </w:tc>
        <w:tc>
          <w:tcPr>
            <w:tcW w:type="dxa" w:w="3135"/>
          </w:tcPr>
          <w:p>
            <w:r>
              <w:rPr>
                <w:rFonts w:eastAsia="Yu Gothic"/>
                <w:rFonts w:ascii="Yu Gothic" w:hAnsi="Yu Gothic"/>
                <w:b w:val="0"/>
                <w:sz w:val="18"/>
              </w:rPr>
              <w:t>¥7,100</w:t>
            </w:r>
          </w:p>
        </w:tc>
        <w:tc>
          <w:tcPr>
            <w:tcW w:type="dxa" w:w="3135"/>
          </w:tcPr>
          <w:p>
            <w:r>
              <w:rPr>
                <w:rFonts w:eastAsia="Yu Gothic"/>
                <w:rFonts w:ascii="Yu Gothic" w:hAnsi="Yu Gothic"/>
                <w:b w:val="0"/>
                <w:sz w:val="18"/>
              </w:rPr>
              <w:t>+18.4%</w:t>
            </w:r>
          </w:p>
        </w:tc>
      </w:tr>
      <w:tr>
        <w:tc>
          <w:tcPr>
            <w:tcW w:type="dxa" w:w="3135"/>
          </w:tcPr>
          <w:p>
            <w:r>
              <w:rPr>
                <w:rFonts w:eastAsia="Yu Gothic"/>
                <w:rFonts w:ascii="Yu Gothic" w:hAnsi="Yu Gothic"/>
                <w:b w:val="0"/>
                <w:sz w:val="18"/>
              </w:rPr>
              <w:t>ベア（25x FY3/27E 保守）</w:t>
            </w:r>
          </w:p>
        </w:tc>
        <w:tc>
          <w:tcPr>
            <w:tcW w:type="dxa" w:w="3135"/>
          </w:tcPr>
          <w:p>
            <w:r>
              <w:rPr>
                <w:rFonts w:eastAsia="Yu Gothic"/>
                <w:rFonts w:ascii="Yu Gothic" w:hAnsi="Yu Gothic"/>
                <w:b w:val="0"/>
                <w:sz w:val="18"/>
              </w:rPr>
              <w:t>¥4,500</w:t>
            </w:r>
          </w:p>
        </w:tc>
        <w:tc>
          <w:tcPr>
            <w:tcW w:type="dxa" w:w="3135"/>
          </w:tcPr>
          <w:p>
            <w:r>
              <w:rPr>
                <w:rFonts w:eastAsia="Yu Gothic"/>
                <w:rFonts w:ascii="Yu Gothic" w:hAnsi="Yu Gothic"/>
                <w:b w:val="0"/>
                <w:sz w:val="18"/>
              </w:rPr>
              <w:t>−25.0%</w:t>
            </w:r>
          </w:p>
        </w:tc>
      </w:tr>
    </w:tbl>
    <w:p/>
    <w:p/>
    <w:p/>
    <w:p/>
    <w:p>
      <w:pPr>
        <w:spacing w:before="120" w:after="80"/>
        <w:jc w:val="left"/>
        <w:pBdr>
          <w:bottom w:val="single" w:sz="6" w:space="1" w:color="4472C4"/>
        </w:pBdr>
      </w:pPr>
      <w:r>
        <w:rPr>
          <w:rFonts w:eastAsia="Yu Gothic"/>
          <w:rFonts w:ascii="Yu Gothic" w:hAnsi="Yu Gothic"/>
          <w:b/>
          <w:color w:val="1F497D"/>
          <w:sz w:val="26"/>
        </w:rPr>
        <w:t>🔑 主要カタリスト（鮮度順）</w:t>
      </w:r>
    </w:p>
    <w:p/>
    <w:p>
      <w:pPr>
        <w:spacing w:before="120" w:after="80"/>
        <w:jc w:val="left"/>
      </w:pPr>
      <w:r>
        <w:rPr>
          <w:rFonts w:eastAsia="Yu Gothic"/>
          <w:rFonts w:ascii="Yu Gothic" w:hAnsi="Yu Gothic"/>
          <w:b/>
          <w:color w:val="366092"/>
          <w:sz w:val="23"/>
        </w:rPr>
        <w:t>1. Hon Hai（鴻海）MoU（2026年4月24日）</w:t>
      </w:r>
    </w:p>
    <w:p>
      <w:pPr>
        <w:pStyle w:val="ListBullet"/>
      </w:pPr>
      <w:r>
        <w:rPr>
          <w:rFonts w:eastAsia="Yu Gothic"/>
          <w:rFonts w:ascii="Yu Gothic" w:hAnsi="Yu Gothic"/>
          <w:b w:val="0"/>
          <w:sz w:val="20"/>
        </w:rPr>
        <w:t>内容: 車載機器事業で戦略的提携を探索する覚書締結</w:t>
      </w:r>
    </w:p>
    <w:p>
      <w:pPr>
        <w:pStyle w:val="ListBullet"/>
      </w:pPr>
      <w:r>
        <w:rPr>
          <w:rFonts w:eastAsia="Yu Gothic"/>
          <w:rFonts w:ascii="Yu Gothic" w:hAnsi="Yu Gothic"/>
          <w:b w:val="0"/>
          <w:sz w:val="20"/>
        </w:rPr>
        <w:t>意義: FA/車載マージン3%台の改善に向け、Foxconn世界最大EMS能力を活用</w:t>
      </w:r>
    </w:p>
    <w:p>
      <w:pPr>
        <w:pStyle w:val="ListBullet"/>
      </w:pPr>
      <w:r>
        <w:rPr>
          <w:rFonts w:eastAsia="Yu Gothic"/>
          <w:rFonts w:ascii="Yu Gothic" w:hAnsi="Yu Gothic"/>
          <w:b w:val="0"/>
          <w:sz w:val="20"/>
        </w:rPr>
        <w:t>期待シナリオ: 資本提携・JV・コスト削減→車載OPM 3%→8%へ（SBI試算）</w:t>
      </w:r>
    </w:p>
    <w:p>
      <w:pPr>
        <w:pStyle w:val="ListBullet"/>
      </w:pPr>
      <w:r>
        <w:rPr>
          <w:rFonts w:eastAsia="Yu Gothic"/>
          <w:rFonts w:ascii="Yu Gothic" w:hAnsi="Yu Gothic"/>
          <w:b w:val="0"/>
          <w:sz w:val="20"/>
        </w:rPr>
        <w:t>未確認: 取引形態（資本提携/事業売却/ライセンス）・タイムライン→IR要確認</w:t>
      </w:r>
    </w:p>
    <w:p/>
    <w:p>
      <w:pPr>
        <w:spacing w:before="120" w:after="80"/>
        <w:jc w:val="left"/>
      </w:pPr>
      <w:r>
        <w:rPr>
          <w:rFonts w:eastAsia="Yu Gothic"/>
          <w:rFonts w:ascii="Yu Gothic" w:hAnsi="Yu Gothic"/>
          <w:b/>
          <w:color w:val="366092"/>
          <w:sz w:val="23"/>
        </w:rPr>
        <w:t>2. 日本の武器輸出規制緩和（2026年4月20日施行）</w:t>
      </w:r>
    </w:p>
    <w:p>
      <w:pPr>
        <w:pStyle w:val="ListBullet"/>
      </w:pPr>
      <w:r>
        <w:rPr>
          <w:rFonts w:eastAsia="Yu Gothic"/>
          <w:rFonts w:ascii="Yu Gothic" w:hAnsi="Yu Gothic"/>
          <w:b w:val="0"/>
          <w:sz w:val="20"/>
        </w:rPr>
        <w:t>内容: 第三国への防衛装備品輸出が実質解禁</w:t>
      </w:r>
    </w:p>
    <w:p>
      <w:pPr>
        <w:pStyle w:val="ListBullet"/>
      </w:pPr>
      <w:r>
        <w:rPr>
          <w:rFonts w:eastAsia="Yu Gothic"/>
          <w:rFonts w:ascii="Yu Gothic" w:hAnsi="Yu Gothic"/>
          <w:b w:val="0"/>
          <w:sz w:val="20"/>
        </w:rPr>
        <w:t>影響: 防衛事業FY3/26受注 ¥600B超→海外販路が加わることで中期さらに拡大</w:t>
      </w:r>
    </w:p>
    <w:p>
      <w:pPr>
        <w:pStyle w:val="ListBullet"/>
      </w:pPr>
      <w:r>
        <w:rPr>
          <w:rFonts w:eastAsia="Yu Gothic"/>
          <w:rFonts w:ascii="Yu Gothic" w:hAnsi="Yu Gothic"/>
          <w:b w:val="0"/>
          <w:sz w:val="20"/>
        </w:rPr>
        <w:t>伊丹製作所（防衛・宇宙機器）が主要受益拠点</w:t>
      </w:r>
    </w:p>
    <w:p>
      <w:pPr>
        <w:pStyle w:val="ListBullet"/>
      </w:pPr>
      <w:r>
        <w:rPr>
          <w:rFonts w:eastAsia="Yu Gothic"/>
          <w:rFonts w:ascii="Yu Gothic" w:hAnsi="Yu Gothic"/>
          <w:b w:val="0"/>
          <w:sz w:val="20"/>
        </w:rPr>
        <w:t>数量化困難→IR質問Q5で確認</w:t>
      </w:r>
    </w:p>
    <w:p/>
    <w:p>
      <w:pPr>
        <w:spacing w:before="120" w:after="80"/>
        <w:jc w:val="left"/>
      </w:pPr>
      <w:r>
        <w:rPr>
          <w:rFonts w:eastAsia="Yu Gothic"/>
          <w:rFonts w:ascii="Yu Gothic" w:hAnsi="Yu Gothic"/>
          <w:b/>
          <w:color w:val="366092"/>
          <w:sz w:val="23"/>
        </w:rPr>
        <w:t>3. インフラ部門の爆発的拡大</w:t>
      </w:r>
    </w:p>
    <w:p>
      <w:pPr>
        <w:pStyle w:val="ListBullet"/>
      </w:pPr>
      <w:r>
        <w:rPr>
          <w:rFonts w:eastAsia="Yu Gothic"/>
          <w:rFonts w:ascii="Yu Gothic" w:hAnsi="Yu Gothic"/>
          <w:b w:val="0"/>
          <w:sz w:val="20"/>
        </w:rPr>
        <w:t>電力インフラ（UPS・EML・CDU）: データセンター需要で CAGR +30〜40%</w:t>
      </w:r>
    </w:p>
    <w:p>
      <w:pPr>
        <w:pStyle w:val="ListBullet"/>
      </w:pPr>
      <w:r>
        <w:rPr>
          <w:rFonts w:eastAsia="Yu Gothic"/>
          <w:rFonts w:ascii="Yu Gothic" w:hAnsi="Yu Gothic"/>
          <w:b w:val="0"/>
          <w:sz w:val="20"/>
        </w:rPr>
        <w:t>FY3/27E インフラOP: ¥150B（FY3/23比 +447%）</w:t>
      </w:r>
    </w:p>
    <w:p>
      <w:pPr>
        <w:pStyle w:val="ListBullet"/>
      </w:pPr>
      <w:r>
        <w:rPr>
          <w:rFonts w:eastAsia="Yu Gothic"/>
          <w:rFonts w:ascii="Yu Gothic" w:hAnsi="Yu Gothic"/>
          <w:b w:val="0"/>
          <w:sz w:val="20"/>
        </w:rPr>
        <w:t>データセンター関連売上: ¥120〜130B（みずほ推計）</w:t>
      </w:r>
    </w:p>
    <w:p/>
    <w:p>
      <w:pPr>
        <w:spacing w:before="120" w:after="80"/>
        <w:jc w:val="left"/>
      </w:pPr>
      <w:r>
        <w:rPr>
          <w:rFonts w:eastAsia="Yu Gothic"/>
          <w:rFonts w:ascii="Yu Gothic" w:hAnsi="Yu Gothic"/>
          <w:b/>
          <w:color w:val="366092"/>
          <w:sz w:val="23"/>
        </w:rPr>
        <w:t>4. パワー半導体3社再編（MoU 2026年3月30日）</w:t>
      </w:r>
    </w:p>
    <w:p>
      <w:pPr>
        <w:pStyle w:val="ListBullet"/>
      </w:pPr>
      <w:r>
        <w:rPr>
          <w:rFonts w:eastAsia="Yu Gothic"/>
          <w:rFonts w:ascii="Yu Gothic" w:hAnsi="Yu Gothic"/>
          <w:b w:val="0"/>
          <w:sz w:val="20"/>
        </w:rPr>
        <w:t>三菱電機 × ローム × 東芝の3社協議</w:t>
      </w:r>
    </w:p>
    <w:p>
      <w:pPr>
        <w:pStyle w:val="ListBullet"/>
      </w:pPr>
      <w:r>
        <w:rPr>
          <w:rFonts w:eastAsia="Yu Gothic"/>
          <w:rFonts w:ascii="Yu Gothic" w:hAnsi="Yu Gothic"/>
          <w:b w:val="0"/>
          <w:sz w:val="20"/>
        </w:rPr>
        <w:t>三菱電機が過半数出資のシナリオが報道（UBS調査）</w:t>
      </w:r>
    </w:p>
    <w:p>
      <w:pPr>
        <w:pStyle w:val="ListBullet"/>
      </w:pPr>
      <w:r>
        <w:rPr>
          <w:rFonts w:eastAsia="Yu Gothic"/>
          <w:rFonts w:ascii="Yu Gothic" w:hAnsi="Yu Gothic"/>
          <w:b w:val="0"/>
          <w:sz w:val="20"/>
        </w:rPr>
        <w:t>リスク: 中国競争激化・過剰設備処理の複雑さ→株価反応は不確定</w:t>
      </w:r>
    </w:p>
    <w:p/>
    <w:p/>
    <w:p/>
    <w:p>
      <w:pPr>
        <w:spacing w:before="120" w:after="80"/>
        <w:jc w:val="left"/>
        <w:pBdr>
          <w:bottom w:val="single" w:sz="6" w:space="1" w:color="4472C4"/>
        </w:pBdr>
      </w:pPr>
      <w:r>
        <w:rPr>
          <w:rFonts w:eastAsia="Yu Gothic"/>
          <w:rFonts w:ascii="Yu Gothic" w:hAnsi="Yu Gothic"/>
          <w:b/>
          <w:color w:val="1F497D"/>
          <w:sz w:val="26"/>
        </w:rPr>
        <w:t>⚠️ リスク定量分析</w:t>
      </w:r>
    </w:p>
    <w:p/>
    <w:p>
      <w:pPr>
        <w:spacing w:before="120" w:after="80"/>
        <w:jc w:val="left"/>
      </w:pPr>
      <w:r>
        <w:rPr>
          <w:rFonts w:eastAsia="Yu Gothic"/>
          <w:rFonts w:ascii="Yu Gothic" w:hAnsi="Yu Gothic"/>
          <w:b/>
          <w:color w:val="366092"/>
          <w:sz w:val="23"/>
        </w:rPr>
        <w:t>シナリオ別定量インパクト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リスク要因</w:t>
            </w:r>
          </w:p>
        </w:tc>
        <w:tc>
          <w:tcPr>
            <w:tcW w:type="dxa" w:w="2351"/>
            <w:shd w:val="clear" w:color="auto" w:fill="1F497D"/>
          </w:tcPr>
          <w:p>
            <w:r>
              <w:rPr>
                <w:rFonts w:eastAsia="Yu Gothic"/>
                <w:rFonts w:ascii="Yu Gothic" w:hAnsi="Yu Gothic"/>
                <w:b/>
                <w:color w:val="FFFFFF"/>
                <w:sz w:val="18"/>
              </w:rPr>
              <w:t>影響度</w:t>
            </w:r>
          </w:p>
        </w:tc>
        <w:tc>
          <w:tcPr>
            <w:tcW w:type="dxa" w:w="2351"/>
            <w:shd w:val="clear" w:color="auto" w:fill="1F497D"/>
          </w:tcPr>
          <w:p>
            <w:r>
              <w:rPr>
                <w:rFonts w:eastAsia="Yu Gothic"/>
                <w:rFonts w:ascii="Yu Gothic" w:hAnsi="Yu Gothic"/>
                <w:b/>
                <w:color w:val="FFFFFF"/>
                <w:sz w:val="18"/>
              </w:rPr>
              <w:t>OP影響</w:t>
            </w:r>
          </w:p>
        </w:tc>
        <w:tc>
          <w:tcPr>
            <w:tcW w:type="dxa" w:w="2351"/>
            <w:shd w:val="clear" w:color="auto" w:fill="1F497D"/>
          </w:tcPr>
          <w:p>
            <w:r>
              <w:rPr>
                <w:rFonts w:eastAsia="Yu Gothic"/>
                <w:rFonts w:ascii="Yu Gothic" w:hAnsi="Yu Gothic"/>
                <w:b/>
                <w:color w:val="FFFFFF"/>
                <w:sz w:val="18"/>
              </w:rPr>
              <w:t>株価影響</w:t>
            </w:r>
          </w:p>
        </w:tc>
      </w:tr>
      <w:tr>
        <w:tc>
          <w:tcPr>
            <w:tcW w:type="dxa" w:w="2351"/>
          </w:tcPr>
          <w:p>
            <w:r>
              <w:rPr>
                <w:rFonts w:eastAsia="Yu Gothic"/>
                <w:rFonts w:ascii="Yu Gothic" w:hAnsi="Yu Gothic"/>
                <w:b w:val="0"/>
                <w:sz w:val="18"/>
              </w:rPr>
              <w:t>米中関税（FA中国売上▲10%）</w:t>
            </w:r>
          </w:p>
        </w:tc>
        <w:tc>
          <w:tcPr>
            <w:tcW w:type="dxa" w:w="2351"/>
          </w:tcPr>
          <w:p>
            <w:r>
              <w:rPr>
                <w:rFonts w:eastAsia="Yu Gothic"/>
                <w:rFonts w:ascii="Yu Gothic" w:hAnsi="Yu Gothic"/>
                <w:b w:val="0"/>
                <w:sz w:val="18"/>
              </w:rPr>
              <w:t>高</w:t>
            </w:r>
          </w:p>
        </w:tc>
        <w:tc>
          <w:tcPr>
            <w:tcW w:type="dxa" w:w="2351"/>
          </w:tcPr>
          <w:p>
            <w:r>
              <w:rPr>
                <w:rFonts w:eastAsia="Yu Gothic"/>
                <w:rFonts w:ascii="Yu Gothic" w:hAnsi="Yu Gothic"/>
                <w:b w:val="0"/>
                <w:sz w:val="18"/>
              </w:rPr>
              <w:t>▲¥30〜50B</w:t>
            </w:r>
          </w:p>
        </w:tc>
        <w:tc>
          <w:tcPr>
            <w:tcW w:type="dxa" w:w="2351"/>
          </w:tcPr>
          <w:p>
            <w:r>
              <w:rPr>
                <w:rFonts w:eastAsia="Yu Gothic"/>
                <w:rFonts w:ascii="Yu Gothic" w:hAnsi="Yu Gothic"/>
                <w:b w:val="0"/>
                <w:sz w:val="18"/>
              </w:rPr>
              <w:t>▲¥300〜500</w:t>
            </w:r>
          </w:p>
        </w:tc>
      </w:tr>
      <w:tr>
        <w:tc>
          <w:tcPr>
            <w:tcW w:type="dxa" w:w="2351"/>
          </w:tcPr>
          <w:p>
            <w:r>
              <w:rPr>
                <w:rFonts w:eastAsia="Yu Gothic"/>
                <w:rFonts w:ascii="Yu Gothic" w:hAnsi="Yu Gothic"/>
                <w:b w:val="0"/>
                <w:sz w:val="18"/>
              </w:rPr>
              <w:t>FA マージン回復遅延（+1年）</w:t>
            </w:r>
          </w:p>
        </w:tc>
        <w:tc>
          <w:tcPr>
            <w:tcW w:type="dxa" w:w="2351"/>
          </w:tcPr>
          <w:p>
            <w:r>
              <w:rPr>
                <w:rFonts w:eastAsia="Yu Gothic"/>
                <w:rFonts w:ascii="Yu Gothic" w:hAnsi="Yu Gothic"/>
                <w:b w:val="0"/>
                <w:sz w:val="18"/>
              </w:rPr>
              <w:t>中高</w:t>
            </w:r>
          </w:p>
        </w:tc>
        <w:tc>
          <w:tcPr>
            <w:tcW w:type="dxa" w:w="2351"/>
          </w:tcPr>
          <w:p>
            <w:r>
              <w:rPr>
                <w:rFonts w:eastAsia="Yu Gothic"/>
                <w:rFonts w:ascii="Yu Gothic" w:hAnsi="Yu Gothic"/>
                <w:b w:val="0"/>
                <w:sz w:val="18"/>
              </w:rPr>
              <w:t>▲¥20〜30B</w:t>
            </w:r>
          </w:p>
        </w:tc>
        <w:tc>
          <w:tcPr>
            <w:tcW w:type="dxa" w:w="2351"/>
          </w:tcPr>
          <w:p>
            <w:r>
              <w:rPr>
                <w:rFonts w:eastAsia="Yu Gothic"/>
                <w:rFonts w:ascii="Yu Gothic" w:hAnsi="Yu Gothic"/>
                <w:b w:val="0"/>
                <w:sz w:val="18"/>
              </w:rPr>
              <w:t>▲¥200〜300</w:t>
            </w:r>
          </w:p>
        </w:tc>
      </w:tr>
      <w:tr>
        <w:tc>
          <w:tcPr>
            <w:tcW w:type="dxa" w:w="2351"/>
          </w:tcPr>
          <w:p>
            <w:r>
              <w:rPr>
                <w:rFonts w:eastAsia="Yu Gothic"/>
                <w:rFonts w:ascii="Yu Gothic" w:hAnsi="Yu Gothic"/>
                <w:b w:val="0"/>
                <w:sz w:val="18"/>
              </w:rPr>
              <w:t>パワー半導体統合コスト増</w:t>
            </w:r>
          </w:p>
        </w:tc>
        <w:tc>
          <w:tcPr>
            <w:tcW w:type="dxa" w:w="2351"/>
          </w:tcPr>
          <w:p>
            <w:r>
              <w:rPr>
                <w:rFonts w:eastAsia="Yu Gothic"/>
                <w:rFonts w:ascii="Yu Gothic" w:hAnsi="Yu Gothic"/>
                <w:b w:val="0"/>
                <w:sz w:val="18"/>
              </w:rPr>
              <w:t>中</w:t>
            </w:r>
          </w:p>
        </w:tc>
        <w:tc>
          <w:tcPr>
            <w:tcW w:type="dxa" w:w="2351"/>
          </w:tcPr>
          <w:p>
            <w:r>
              <w:rPr>
                <w:rFonts w:eastAsia="Yu Gothic"/>
                <w:rFonts w:ascii="Yu Gothic" w:hAnsi="Yu Gothic"/>
                <w:b w:val="0"/>
                <w:sz w:val="18"/>
              </w:rPr>
              <w:t>▲¥20〜40B一時的</w:t>
            </w:r>
          </w:p>
        </w:tc>
        <w:tc>
          <w:tcPr>
            <w:tcW w:type="dxa" w:w="2351"/>
          </w:tcPr>
          <w:p>
            <w:r>
              <w:rPr>
                <w:rFonts w:eastAsia="Yu Gothic"/>
                <w:rFonts w:ascii="Yu Gothic" w:hAnsi="Yu Gothic"/>
                <w:b w:val="0"/>
                <w:sz w:val="18"/>
              </w:rPr>
              <w:t>▲¥150〜300</w:t>
            </w:r>
          </w:p>
        </w:tc>
      </w:tr>
      <w:tr>
        <w:tc>
          <w:tcPr>
            <w:tcW w:type="dxa" w:w="2351"/>
          </w:tcPr>
          <w:p>
            <w:r>
              <w:rPr>
                <w:rFonts w:eastAsia="Yu Gothic"/>
                <w:rFonts w:ascii="Yu Gothic" w:hAnsi="Yu Gothic"/>
                <w:b w:val="0"/>
                <w:sz w:val="18"/>
              </w:rPr>
              <w:t>中国FA需要急減速（▲20%）</w:t>
            </w:r>
          </w:p>
        </w:tc>
        <w:tc>
          <w:tcPr>
            <w:tcW w:type="dxa" w:w="2351"/>
          </w:tcPr>
          <w:p>
            <w:r>
              <w:rPr>
                <w:rFonts w:eastAsia="Yu Gothic"/>
                <w:rFonts w:ascii="Yu Gothic" w:hAnsi="Yu Gothic"/>
                <w:b w:val="0"/>
                <w:sz w:val="18"/>
              </w:rPr>
              <w:t>中</w:t>
            </w:r>
          </w:p>
        </w:tc>
        <w:tc>
          <w:tcPr>
            <w:tcW w:type="dxa" w:w="2351"/>
          </w:tcPr>
          <w:p>
            <w:r>
              <w:rPr>
                <w:rFonts w:eastAsia="Yu Gothic"/>
                <w:rFonts w:ascii="Yu Gothic" w:hAnsi="Yu Gothic"/>
                <w:b w:val="0"/>
                <w:sz w:val="18"/>
              </w:rPr>
              <w:t>▲¥60〜80B</w:t>
            </w:r>
          </w:p>
        </w:tc>
        <w:tc>
          <w:tcPr>
            <w:tcW w:type="dxa" w:w="2351"/>
          </w:tcPr>
          <w:p>
            <w:r>
              <w:rPr>
                <w:rFonts w:eastAsia="Yu Gothic"/>
                <w:rFonts w:ascii="Yu Gothic" w:hAnsi="Yu Gothic"/>
                <w:b w:val="0"/>
                <w:sz w:val="18"/>
              </w:rPr>
              <w:t>▲¥600〜800</w:t>
            </w:r>
          </w:p>
        </w:tc>
      </w:tr>
      <w:tr>
        <w:tc>
          <w:tcPr>
            <w:tcW w:type="dxa" w:w="2351"/>
          </w:tcPr>
          <w:p>
            <w:r>
              <w:rPr>
                <w:rFonts w:eastAsia="Yu Gothic"/>
                <w:rFonts w:ascii="Yu Gothic" w:hAnsi="Yu Gothic"/>
                <w:b w:val="0"/>
                <w:sz w:val="18"/>
              </w:rPr>
              <w:t>JGB 10Y +1%（金利上昇）</w:t>
            </w:r>
          </w:p>
        </w:tc>
        <w:tc>
          <w:tcPr>
            <w:tcW w:type="dxa" w:w="2351"/>
          </w:tcPr>
          <w:p>
            <w:r>
              <w:rPr>
                <w:rFonts w:eastAsia="Yu Gothic"/>
                <w:rFonts w:ascii="Yu Gothic" w:hAnsi="Yu Gothic"/>
                <w:b w:val="0"/>
                <w:sz w:val="18"/>
              </w:rPr>
              <w:t>中</w:t>
            </w:r>
          </w:p>
        </w:tc>
        <w:tc>
          <w:tcPr>
            <w:tcW w:type="dxa" w:w="2351"/>
          </w:tcPr>
          <w:p>
            <w:r>
              <w:rPr>
                <w:rFonts w:eastAsia="Yu Gothic"/>
                <w:rFonts w:ascii="Yu Gothic" w:hAnsi="Yu Gothic"/>
                <w:b w:val="0"/>
                <w:sz w:val="18"/>
              </w:rPr>
              <w:t>間接的</w:t>
            </w:r>
          </w:p>
        </w:tc>
        <w:tc>
          <w:tcPr>
            <w:tcW w:type="dxa" w:w="2351"/>
          </w:tcPr>
          <w:p>
            <w:r>
              <w:rPr>
                <w:rFonts w:eastAsia="Yu Gothic"/>
                <w:rFonts w:ascii="Yu Gothic" w:hAnsi="Yu Gothic"/>
                <w:b w:val="0"/>
                <w:sz w:val="18"/>
              </w:rPr>
              <w:t>▲¥480</w:t>
            </w:r>
          </w:p>
        </w:tc>
      </w:tr>
    </w:tbl>
    <w:p/>
    <w:p/>
    <w:p>
      <w:pPr>
        <w:spacing w:before="120" w:after="80"/>
        <w:jc w:val="left"/>
      </w:pPr>
      <w:r>
        <w:rPr>
          <w:rFonts w:eastAsia="Yu Gothic"/>
          <w:rFonts w:ascii="Yu Gothic" w:hAnsi="Yu Gothic"/>
          <w:b/>
          <w:color w:val="366092"/>
          <w:sz w:val="23"/>
        </w:rPr>
        <w:t>Q-1（Q3 FY3/26）定性変化チェック</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変化項目</w:t>
            </w:r>
          </w:p>
        </w:tc>
        <w:tc>
          <w:tcPr>
            <w:tcW w:type="dxa" w:w="3135"/>
            <w:shd w:val="clear" w:color="auto" w:fill="1F497D"/>
          </w:tcPr>
          <w:p>
            <w:r>
              <w:rPr>
                <w:rFonts w:eastAsia="Yu Gothic"/>
                <w:rFonts w:ascii="Yu Gothic" w:hAnsi="Yu Gothic"/>
                <w:b/>
                <w:color w:val="FFFFFF"/>
                <w:sz w:val="18"/>
              </w:rPr>
              <w:t>Q3状況</w:t>
            </w:r>
          </w:p>
        </w:tc>
        <w:tc>
          <w:tcPr>
            <w:tcW w:type="dxa" w:w="3135"/>
            <w:shd w:val="clear" w:color="auto" w:fill="1F497D"/>
          </w:tcPr>
          <w:p>
            <w:r>
              <w:rPr>
                <w:rFonts w:eastAsia="Yu Gothic"/>
                <w:rFonts w:ascii="Yu Gothic" w:hAnsi="Yu Gothic"/>
                <w:b/>
                <w:color w:val="FFFFFF"/>
                <w:sz w:val="18"/>
              </w:rPr>
              <w:t>Q4注目点</w:t>
            </w:r>
          </w:p>
        </w:tc>
      </w:tr>
      <w:tr>
        <w:tc>
          <w:tcPr>
            <w:tcW w:type="dxa" w:w="3135"/>
          </w:tcPr>
          <w:p>
            <w:r>
              <w:rPr>
                <w:rFonts w:eastAsia="Yu Gothic"/>
                <w:rFonts w:ascii="Yu Gothic" w:hAnsi="Yu Gothic"/>
                <w:b w:val="0"/>
                <w:sz w:val="18"/>
              </w:rPr>
              <w:t>インフラ部門OP</w:t>
            </w:r>
          </w:p>
        </w:tc>
        <w:tc>
          <w:tcPr>
            <w:tcW w:type="dxa" w:w="3135"/>
          </w:tcPr>
          <w:p>
            <w:r>
              <w:rPr>
                <w:rFonts w:eastAsia="Yu Gothic"/>
                <w:rFonts w:ascii="Yu Gothic" w:hAnsi="Yu Gothic"/>
                <w:b w:val="0"/>
                <w:sz w:val="18"/>
              </w:rPr>
              <w:t>記録更新¥144.7B</w:t>
            </w:r>
          </w:p>
        </w:tc>
        <w:tc>
          <w:tcPr>
            <w:tcW w:type="dxa" w:w="3135"/>
          </w:tcPr>
          <w:p>
            <w:r>
              <w:rPr>
                <w:rFonts w:eastAsia="Yu Gothic"/>
                <w:rFonts w:ascii="Yu Gothic" w:hAnsi="Yu Gothic"/>
                <w:b w:val="0"/>
                <w:sz w:val="18"/>
              </w:rPr>
              <w:t>季節性考慮、継続性確認</w:t>
            </w:r>
          </w:p>
        </w:tc>
      </w:tr>
      <w:tr>
        <w:tc>
          <w:tcPr>
            <w:tcW w:type="dxa" w:w="3135"/>
          </w:tcPr>
          <w:p>
            <w:r>
              <w:rPr>
                <w:rFonts w:eastAsia="Yu Gothic"/>
                <w:rFonts w:ascii="Yu Gothic" w:hAnsi="Yu Gothic"/>
                <w:b w:val="0"/>
                <w:sz w:val="18"/>
              </w:rPr>
              <w:t>FA事業マージン</w:t>
            </w:r>
          </w:p>
        </w:tc>
        <w:tc>
          <w:tcPr>
            <w:tcW w:type="dxa" w:w="3135"/>
          </w:tcPr>
          <w:p>
            <w:r>
              <w:rPr>
                <w:rFonts w:eastAsia="Yu Gothic"/>
                <w:rFonts w:ascii="Yu Gothic" w:hAnsi="Yu Gothic"/>
                <w:b w:val="0"/>
                <w:sz w:val="18"/>
              </w:rPr>
              <w:t>3%台低迷継続</w:t>
            </w:r>
          </w:p>
        </w:tc>
        <w:tc>
          <w:tcPr>
            <w:tcW w:type="dxa" w:w="3135"/>
          </w:tcPr>
          <w:p>
            <w:r>
              <w:rPr>
                <w:rFonts w:eastAsia="Yu Gothic"/>
                <w:rFonts w:ascii="Yu Gothic" w:hAnsi="Yu Gothic"/>
                <w:b w:val="0"/>
                <w:sz w:val="18"/>
              </w:rPr>
              <w:t>在庫調整一巡の兆候</w:t>
            </w:r>
          </w:p>
        </w:tc>
      </w:tr>
      <w:tr>
        <w:tc>
          <w:tcPr>
            <w:tcW w:type="dxa" w:w="3135"/>
          </w:tcPr>
          <w:p>
            <w:r>
              <w:rPr>
                <w:rFonts w:eastAsia="Yu Gothic"/>
                <w:rFonts w:ascii="Yu Gothic" w:hAnsi="Yu Gothic"/>
                <w:b w:val="0"/>
                <w:sz w:val="18"/>
              </w:rPr>
              <w:t>Hon Hai MoU</w:t>
            </w:r>
          </w:p>
        </w:tc>
        <w:tc>
          <w:tcPr>
            <w:tcW w:type="dxa" w:w="3135"/>
          </w:tcPr>
          <w:p>
            <w:r>
              <w:rPr>
                <w:rFonts w:eastAsia="Yu Gothic"/>
                <w:rFonts w:ascii="Yu Gothic" w:hAnsi="Yu Gothic"/>
                <w:b w:val="0"/>
                <w:sz w:val="18"/>
              </w:rPr>
              <w:t>Q3時点未発表（04/24発表）</w:t>
            </w:r>
          </w:p>
        </w:tc>
        <w:tc>
          <w:tcPr>
            <w:tcW w:type="dxa" w:w="3135"/>
          </w:tcPr>
          <w:p>
            <w:r>
              <w:rPr>
                <w:rFonts w:eastAsia="Yu Gothic"/>
                <w:rFonts w:ascii="Yu Gothic" w:hAnsi="Yu Gothic"/>
                <w:b w:val="0"/>
                <w:sz w:val="18"/>
              </w:rPr>
              <w:t>Q4決算での詳細説明</w:t>
            </w:r>
          </w:p>
        </w:tc>
      </w:tr>
      <w:tr>
        <w:tc>
          <w:tcPr>
            <w:tcW w:type="dxa" w:w="3135"/>
          </w:tcPr>
          <w:p>
            <w:r>
              <w:rPr>
                <w:rFonts w:eastAsia="Yu Gothic"/>
                <w:rFonts w:ascii="Yu Gothic" w:hAnsi="Yu Gothic"/>
                <w:b w:val="0"/>
                <w:sz w:val="18"/>
              </w:rPr>
              <w:t>防衛受注</w:t>
            </w:r>
          </w:p>
        </w:tc>
        <w:tc>
          <w:tcPr>
            <w:tcW w:type="dxa" w:w="3135"/>
          </w:tcPr>
          <w:p>
            <w:r>
              <w:rPr>
                <w:rFonts w:eastAsia="Yu Gothic"/>
                <w:rFonts w:ascii="Yu Gothic" w:hAnsi="Yu Gothic"/>
                <w:b w:val="0"/>
                <w:sz w:val="18"/>
              </w:rPr>
              <w:t>¥600B超見込み</w:t>
            </w:r>
          </w:p>
        </w:tc>
        <w:tc>
          <w:tcPr>
            <w:tcW w:type="dxa" w:w="3135"/>
          </w:tcPr>
          <w:p>
            <w:r>
              <w:rPr>
                <w:rFonts w:eastAsia="Yu Gothic"/>
                <w:rFonts w:ascii="Yu Gothic" w:hAnsi="Yu Gothic"/>
                <w:b w:val="0"/>
                <w:sz w:val="18"/>
              </w:rPr>
              <w:t>具体受注件数の開示</w:t>
            </w:r>
          </w:p>
        </w:tc>
      </w:tr>
      <w:tr>
        <w:tc>
          <w:tcPr>
            <w:tcW w:type="dxa" w:w="3135"/>
          </w:tcPr>
          <w:p>
            <w:r>
              <w:rPr>
                <w:rFonts w:eastAsia="Yu Gothic"/>
                <w:rFonts w:ascii="Yu Gothic" w:hAnsi="Yu Gothic"/>
                <w:b w:val="0"/>
                <w:sz w:val="18"/>
              </w:rPr>
              <w:t>パワー半導体再編</w:t>
            </w:r>
          </w:p>
        </w:tc>
        <w:tc>
          <w:tcPr>
            <w:tcW w:type="dxa" w:w="3135"/>
          </w:tcPr>
          <w:p>
            <w:r>
              <w:rPr>
                <w:rFonts w:eastAsia="Yu Gothic"/>
                <w:rFonts w:ascii="Yu Gothic" w:hAnsi="Yu Gothic"/>
                <w:b w:val="0"/>
                <w:sz w:val="18"/>
              </w:rPr>
              <w:t>MoU締結(03/30)</w:t>
            </w:r>
          </w:p>
        </w:tc>
        <w:tc>
          <w:tcPr>
            <w:tcW w:type="dxa" w:w="3135"/>
          </w:tcPr>
          <w:p>
            <w:r>
              <w:rPr>
                <w:rFonts w:eastAsia="Yu Gothic"/>
                <w:rFonts w:ascii="Yu Gothic" w:hAnsi="Yu Gothic"/>
                <w:b w:val="0"/>
                <w:sz w:val="18"/>
              </w:rPr>
              <w:t>タイムライン・スキーム</w:t>
            </w:r>
          </w:p>
        </w:tc>
      </w:tr>
      <w:tr>
        <w:tc>
          <w:tcPr>
            <w:tcW w:type="dxa" w:w="3135"/>
          </w:tcPr>
          <w:p>
            <w:r>
              <w:rPr>
                <w:rFonts w:eastAsia="Yu Gothic"/>
                <w:rFonts w:ascii="Yu Gothic" w:hAnsi="Yu Gothic"/>
                <w:b w:val="0"/>
                <w:sz w:val="18"/>
              </w:rPr>
              <w:t>Next-Stage残余費用</w:t>
            </w:r>
          </w:p>
        </w:tc>
        <w:tc>
          <w:tcPr>
            <w:tcW w:type="dxa" w:w="3135"/>
          </w:tcPr>
          <w:p>
            <w:r>
              <w:rPr>
                <w:rFonts w:eastAsia="Yu Gothic"/>
                <w:rFonts w:ascii="Yu Gothic" w:hAnsi="Yu Gothic"/>
                <w:b w:val="0"/>
                <w:sz w:val="18"/>
              </w:rPr>
              <w:t>継続中</w:t>
            </w:r>
          </w:p>
        </w:tc>
        <w:tc>
          <w:tcPr>
            <w:tcW w:type="dxa" w:w="3135"/>
          </w:tcPr>
          <w:p>
            <w:r>
              <w:rPr>
                <w:rFonts w:eastAsia="Yu Gothic"/>
                <w:rFonts w:ascii="Yu Gothic" w:hAnsi="Yu Gothic"/>
                <w:b w:val="0"/>
                <w:sz w:val="18"/>
              </w:rPr>
              <w:t>FY3/27への持ち越し規模</w:t>
            </w:r>
          </w:p>
        </w:tc>
      </w:tr>
    </w:tbl>
    <w:p/>
    <w:p/>
    <w:p/>
    <w:p/>
    <w:p>
      <w:pPr>
        <w:spacing w:before="120" w:after="80"/>
        <w:jc w:val="left"/>
        <w:pBdr>
          <w:bottom w:val="single" w:sz="6" w:space="1" w:color="4472C4"/>
        </w:pBdr>
      </w:pPr>
      <w:r>
        <w:rPr>
          <w:rFonts w:eastAsia="Yu Gothic"/>
          <w:rFonts w:ascii="Yu Gothic" w:hAnsi="Yu Gothic"/>
          <w:b/>
          <w:color w:val="1F497D"/>
          <w:sz w:val="26"/>
        </w:rPr>
        <w:t>🏭 不動産含み益・隠れ資産</w:t>
      </w:r>
    </w:p>
    <w:p/>
    <w:p>
      <w:pPr>
        <w:spacing w:before="120" w:after="80"/>
        <w:jc w:val="left"/>
      </w:pPr>
      <w:r>
        <w:rPr>
          <w:rFonts w:eastAsia="Yu Gothic"/>
          <w:rFonts w:ascii="Yu Gothic" w:hAnsi="Yu Gothic"/>
          <w:b/>
          <w:color w:val="366092"/>
          <w:sz w:val="23"/>
        </w:rPr>
        <w:t>主要製造拠点（潜在含み益保有）</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製作所</w:t>
            </w:r>
          </w:p>
        </w:tc>
        <w:tc>
          <w:tcPr>
            <w:tcW w:type="dxa" w:w="3135"/>
            <w:shd w:val="clear" w:color="auto" w:fill="1F497D"/>
          </w:tcPr>
          <w:p>
            <w:r>
              <w:rPr>
                <w:rFonts w:eastAsia="Yu Gothic"/>
                <w:rFonts w:ascii="Yu Gothic" w:hAnsi="Yu Gothic"/>
                <w:b/>
                <w:color w:val="FFFFFF"/>
                <w:sz w:val="18"/>
              </w:rPr>
              <w:t>所在地</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尼崎製作所（本社工場）</w:t>
            </w:r>
          </w:p>
        </w:tc>
        <w:tc>
          <w:tcPr>
            <w:tcW w:type="dxa" w:w="3135"/>
          </w:tcPr>
          <w:p>
            <w:r>
              <w:rPr>
                <w:rFonts w:eastAsia="Yu Gothic"/>
                <w:rFonts w:ascii="Yu Gothic" w:hAnsi="Yu Gothic"/>
                <w:b w:val="0"/>
                <w:sz w:val="18"/>
              </w:rPr>
              <w:t>兵庫県尼崎市</w:t>
            </w:r>
          </w:p>
        </w:tc>
        <w:tc>
          <w:tcPr>
            <w:tcW w:type="dxa" w:w="3135"/>
          </w:tcPr>
          <w:p>
            <w:r>
              <w:rPr>
                <w:rFonts w:eastAsia="Yu Gothic"/>
                <w:rFonts w:ascii="Yu Gothic" w:hAnsi="Yu Gothic"/>
                <w:b w:val="0"/>
                <w:sz w:val="18"/>
              </w:rPr>
              <w:t>工業地帯・再開発ポテンシャル</w:t>
            </w:r>
          </w:p>
        </w:tc>
      </w:tr>
      <w:tr>
        <w:tc>
          <w:tcPr>
            <w:tcW w:type="dxa" w:w="3135"/>
          </w:tcPr>
          <w:p>
            <w:r>
              <w:rPr>
                <w:rFonts w:eastAsia="Yu Gothic"/>
                <w:rFonts w:ascii="Yu Gothic" w:hAnsi="Yu Gothic"/>
                <w:b w:val="0"/>
                <w:sz w:val="18"/>
              </w:rPr>
              <w:t>名古屋製作所</w:t>
            </w:r>
          </w:p>
        </w:tc>
        <w:tc>
          <w:tcPr>
            <w:tcW w:type="dxa" w:w="3135"/>
          </w:tcPr>
          <w:p>
            <w:r>
              <w:rPr>
                <w:rFonts w:eastAsia="Yu Gothic"/>
                <w:rFonts w:ascii="Yu Gothic" w:hAnsi="Yu Gothic"/>
                <w:b w:val="0"/>
                <w:sz w:val="18"/>
              </w:rPr>
              <w:t>愛知県名古屋市</w:t>
            </w:r>
          </w:p>
        </w:tc>
        <w:tc>
          <w:tcPr>
            <w:tcW w:type="dxa" w:w="3135"/>
          </w:tcPr>
          <w:p>
            <w:r>
              <w:rPr>
                <w:rFonts w:eastAsia="Yu Gothic"/>
                <w:rFonts w:ascii="Yu Gothic" w:hAnsi="Yu Gothic"/>
                <w:b w:val="0"/>
                <w:sz w:val="18"/>
              </w:rPr>
              <w:t>名古屋圏工業地</w:t>
            </w:r>
          </w:p>
        </w:tc>
      </w:tr>
      <w:tr>
        <w:tc>
          <w:tcPr>
            <w:tcW w:type="dxa" w:w="3135"/>
          </w:tcPr>
          <w:p>
            <w:r>
              <w:rPr>
                <w:rFonts w:eastAsia="Yu Gothic"/>
                <w:rFonts w:ascii="Yu Gothic" w:hAnsi="Yu Gothic"/>
                <w:b w:val="0"/>
                <w:sz w:val="18"/>
              </w:rPr>
              <w:t>鎌倉製作所</w:t>
            </w:r>
          </w:p>
        </w:tc>
        <w:tc>
          <w:tcPr>
            <w:tcW w:type="dxa" w:w="3135"/>
          </w:tcPr>
          <w:p>
            <w:r>
              <w:rPr>
                <w:rFonts w:eastAsia="Yu Gothic"/>
                <w:rFonts w:ascii="Yu Gothic" w:hAnsi="Yu Gothic"/>
                <w:b w:val="0"/>
                <w:sz w:val="18"/>
              </w:rPr>
              <w:t>神奈川県鎌倉市</w:t>
            </w:r>
          </w:p>
        </w:tc>
        <w:tc>
          <w:tcPr>
            <w:tcW w:type="dxa" w:w="3135"/>
          </w:tcPr>
          <w:p>
            <w:r>
              <w:rPr>
                <w:rFonts w:eastAsia="Yu Gothic"/>
                <w:rFonts w:ascii="Yu Gothic" w:hAnsi="Yu Gothic"/>
                <w:b w:val="0"/>
                <w:sz w:val="18"/>
              </w:rPr>
              <w:t>商業地隣接・高地価</w:t>
            </w:r>
          </w:p>
        </w:tc>
      </w:tr>
      <w:tr>
        <w:tc>
          <w:tcPr>
            <w:tcW w:type="dxa" w:w="3135"/>
          </w:tcPr>
          <w:p>
            <w:r>
              <w:rPr>
                <w:rFonts w:eastAsia="Yu Gothic"/>
                <w:rFonts w:ascii="Yu Gothic" w:hAnsi="Yu Gothic"/>
                <w:b w:val="0"/>
                <w:sz w:val="18"/>
              </w:rPr>
              <w:t>稲沢製作所</w:t>
            </w:r>
          </w:p>
        </w:tc>
        <w:tc>
          <w:tcPr>
            <w:tcW w:type="dxa" w:w="3135"/>
          </w:tcPr>
          <w:p>
            <w:r>
              <w:rPr>
                <w:rFonts w:eastAsia="Yu Gothic"/>
                <w:rFonts w:ascii="Yu Gothic" w:hAnsi="Yu Gothic"/>
                <w:b w:val="0"/>
                <w:sz w:val="18"/>
              </w:rPr>
              <w:t>愛知県稲沢市</w:t>
            </w:r>
          </w:p>
        </w:tc>
        <w:tc>
          <w:tcPr>
            <w:tcW w:type="dxa" w:w="3135"/>
          </w:tcPr>
          <w:p>
            <w:r>
              <w:rPr>
                <w:rFonts w:eastAsia="Yu Gothic"/>
                <w:rFonts w:ascii="Yu Gothic" w:hAnsi="Yu Gothic"/>
                <w:b w:val="0"/>
                <w:sz w:val="18"/>
              </w:rPr>
              <w:t>変圧器主要拠点</w:t>
            </w:r>
          </w:p>
        </w:tc>
      </w:tr>
      <w:tr>
        <w:tc>
          <w:tcPr>
            <w:tcW w:type="dxa" w:w="3135"/>
          </w:tcPr>
          <w:p>
            <w:r>
              <w:rPr>
                <w:rFonts w:eastAsia="Yu Gothic"/>
                <w:rFonts w:ascii="Yu Gothic" w:hAnsi="Yu Gothic"/>
                <w:b w:val="0"/>
                <w:sz w:val="18"/>
              </w:rPr>
              <w:t>伊丹製作所</w:t>
            </w:r>
          </w:p>
        </w:tc>
        <w:tc>
          <w:tcPr>
            <w:tcW w:type="dxa" w:w="3135"/>
          </w:tcPr>
          <w:p>
            <w:r>
              <w:rPr>
                <w:rFonts w:eastAsia="Yu Gothic"/>
                <w:rFonts w:ascii="Yu Gothic" w:hAnsi="Yu Gothic"/>
                <w:b w:val="0"/>
                <w:sz w:val="18"/>
              </w:rPr>
              <w:t>兵庫県伊丹市</w:t>
            </w:r>
          </w:p>
        </w:tc>
        <w:tc>
          <w:tcPr>
            <w:tcW w:type="dxa" w:w="3135"/>
          </w:tcPr>
          <w:p>
            <w:r>
              <w:rPr>
                <w:rFonts w:eastAsia="Yu Gothic"/>
                <w:rFonts w:ascii="Yu Gothic" w:hAnsi="Yu Gothic"/>
                <w:b w:val="0"/>
                <w:sz w:val="18"/>
              </w:rPr>
              <w:t>防衛・宇宙機器拠点</w:t>
            </w:r>
          </w:p>
        </w:tc>
      </w:tr>
    </w:tbl>
    <w:p/>
    <w:p/>
    <w:p>
      <w:pPr>
        <w:pStyle w:val="ListBullet"/>
      </w:pPr>
      <w:r>
        <w:rPr>
          <w:rFonts w:eastAsia="Yu Gothic"/>
          <w:rFonts w:ascii="Yu Gothic" w:hAnsi="Yu Gothic"/>
          <w:b w:val="0"/>
          <w:sz w:val="20"/>
        </w:rPr>
        <w:t>推定含み益レンジ: ¥50〜150B（製造拠点の歴史的簿価vs.時価乖離）</w:t>
      </w:r>
    </w:p>
    <w:p>
      <w:pPr>
        <w:pStyle w:val="ListBullet"/>
      </w:pPr>
      <w:r>
        <w:rPr>
          <w:rFonts w:eastAsia="Yu Gothic"/>
          <w:rFonts w:ascii="Yu Gothic" w:hAnsi="Yu Gothic"/>
          <w:b w:val="0"/>
          <w:sz w:val="20"/>
        </w:rPr>
        <w:t>Next-Stageプログラムの工場統廃合完了後（FY3/27）に余剰土地売却益が顕在化する可能性</w:t>
      </w:r>
    </w:p>
    <w:p>
      <w:pPr>
        <w:pStyle w:val="ListBullet"/>
      </w:pPr>
      <w:r>
        <w:rPr>
          <w:rFonts w:eastAsia="Yu Gothic"/>
          <w:rFonts w:ascii="Yu Gothic" w:hAnsi="Yu Gothic"/>
          <w:b w:val="0"/>
          <w:sz w:val="20"/>
        </w:rPr>
        <w:t>**要確認**: 遊休資産・工場土地の含み益総額および3年以内売却計画（IR質問Q5参照）</w:t>
      </w:r>
    </w:p>
    <w:p/>
    <w:p/>
    <w:p/>
    <w:p>
      <w:pPr>
        <w:spacing w:before="120" w:after="80"/>
        <w:jc w:val="left"/>
        <w:pBdr>
          <w:bottom w:val="single" w:sz="6" w:space="1" w:color="4472C4"/>
        </w:pBdr>
      </w:pPr>
      <w:r>
        <w:rPr>
          <w:rFonts w:eastAsia="Yu Gothic"/>
          <w:rFonts w:ascii="Yu Gothic" w:hAnsi="Yu Gothic"/>
          <w:b/>
          <w:color w:val="1F497D"/>
          <w:sz w:val="26"/>
        </w:rPr>
        <w:t>📈 1%感応度Delta</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マクロ変数</w:t>
            </w:r>
          </w:p>
        </w:tc>
        <w:tc>
          <w:tcPr>
            <w:tcW w:type="dxa" w:w="2351"/>
            <w:shd w:val="clear" w:color="auto" w:fill="1F497D"/>
          </w:tcPr>
          <w:p>
            <w:r>
              <w:rPr>
                <w:rFonts w:eastAsia="Yu Gothic"/>
                <w:rFonts w:ascii="Yu Gothic" w:hAnsi="Yu Gothic"/>
                <w:b/>
                <w:color w:val="FFFFFF"/>
                <w:sz w:val="18"/>
              </w:rPr>
              <w:t>方向</w:t>
            </w:r>
          </w:p>
        </w:tc>
        <w:tc>
          <w:tcPr>
            <w:tcW w:type="dxa" w:w="2351"/>
            <w:shd w:val="clear" w:color="auto" w:fill="1F497D"/>
          </w:tcPr>
          <w:p>
            <w:r>
              <w:rPr>
                <w:rFonts w:eastAsia="Yu Gothic"/>
                <w:rFonts w:ascii="Yu Gothic" w:hAnsi="Yu Gothic"/>
                <w:b/>
                <w:color w:val="FFFFFF"/>
                <w:sz w:val="18"/>
              </w:rPr>
              <w:t>株価Delta（推定）</w:t>
            </w:r>
          </w:p>
        </w:tc>
        <w:tc>
          <w:tcPr>
            <w:tcW w:type="dxa" w:w="2351"/>
            <w:shd w:val="clear" w:color="auto" w:fill="1F497D"/>
          </w:tcPr>
          <w:p>
            <w:r>
              <w:rPr>
                <w:rFonts w:eastAsia="Yu Gothic"/>
                <w:rFonts w:ascii="Yu Gothic" w:hAnsi="Yu Gothic"/>
                <w:b/>
                <w:color w:val="FFFFFF"/>
                <w:sz w:val="18"/>
              </w:rPr>
              <w:t>根拠</w:t>
            </w:r>
          </w:p>
        </w:tc>
      </w:tr>
      <w:tr>
        <w:tc>
          <w:tcPr>
            <w:tcW w:type="dxa" w:w="2351"/>
          </w:tcPr>
          <w:p>
            <w:r>
              <w:rPr>
                <w:rFonts w:eastAsia="Yu Gothic"/>
                <w:rFonts w:ascii="Yu Gothic" w:hAnsi="Yu Gothic"/>
                <w:b w:val="0"/>
                <w:sz w:val="18"/>
              </w:rPr>
              <w:t>JGB 10Y +1%（2.44%→3.44%）</w:t>
            </w:r>
          </w:p>
        </w:tc>
        <w:tc>
          <w:tcPr>
            <w:tcW w:type="dxa" w:w="2351"/>
          </w:tcPr>
          <w:p>
            <w:r>
              <w:rPr>
                <w:rFonts w:eastAsia="Yu Gothic"/>
                <w:rFonts w:ascii="Yu Gothic" w:hAnsi="Yu Gothic"/>
                <w:b w:val="0"/>
                <w:sz w:val="18"/>
              </w:rPr>
              <w:t>金利上昇</w:t>
            </w:r>
          </w:p>
        </w:tc>
        <w:tc>
          <w:tcPr>
            <w:tcW w:type="dxa" w:w="2351"/>
          </w:tcPr>
          <w:p>
            <w:r>
              <w:rPr>
                <w:rFonts w:eastAsia="Yu Gothic"/>
                <w:rFonts w:ascii="Yu Gothic" w:hAnsi="Yu Gothic"/>
                <w:b w:val="0"/>
                <w:sz w:val="18"/>
              </w:rPr>
              <w:t>▲¥480（−8%）</w:t>
            </w:r>
          </w:p>
        </w:tc>
        <w:tc>
          <w:tcPr>
            <w:tcW w:type="dxa" w:w="2351"/>
          </w:tcPr>
          <w:p>
            <w:r>
              <w:rPr>
                <w:rFonts w:eastAsia="Yu Gothic"/>
                <w:rFonts w:ascii="Yu Gothic" w:hAnsi="Yu Gothic"/>
                <w:b w:val="0"/>
                <w:sz w:val="18"/>
              </w:rPr>
              <w:t>PER 25→22x圧縮、年金割引率改善で▲¥150相殺</w:t>
            </w:r>
          </w:p>
        </w:tc>
      </w:tr>
      <w:tr>
        <w:tc>
          <w:tcPr>
            <w:tcW w:type="dxa" w:w="2351"/>
          </w:tcPr>
          <w:p>
            <w:r>
              <w:rPr>
                <w:rFonts w:eastAsia="Yu Gothic"/>
                <w:rFonts w:ascii="Yu Gothic" w:hAnsi="Yu Gothic"/>
                <w:b w:val="0"/>
                <w:sz w:val="18"/>
              </w:rPr>
              <w:t>USD/JPY +1%（円安）</w:t>
            </w:r>
          </w:p>
        </w:tc>
        <w:tc>
          <w:tcPr>
            <w:tcW w:type="dxa" w:w="2351"/>
          </w:tcPr>
          <w:p>
            <w:r>
              <w:rPr>
                <w:rFonts w:eastAsia="Yu Gothic"/>
                <w:rFonts w:ascii="Yu Gothic" w:hAnsi="Yu Gothic"/>
                <w:b w:val="0"/>
                <w:sz w:val="18"/>
              </w:rPr>
              <w:t>円安</w:t>
            </w:r>
          </w:p>
        </w:tc>
        <w:tc>
          <w:tcPr>
            <w:tcW w:type="dxa" w:w="2351"/>
          </w:tcPr>
          <w:p>
            <w:r>
              <w:rPr>
                <w:rFonts w:eastAsia="Yu Gothic"/>
                <w:rFonts w:ascii="Yu Gothic" w:hAnsi="Yu Gothic"/>
                <w:b w:val="0"/>
                <w:sz w:val="18"/>
              </w:rPr>
              <w:t>+¥120（+2%）</w:t>
            </w:r>
          </w:p>
        </w:tc>
        <w:tc>
          <w:tcPr>
            <w:tcW w:type="dxa" w:w="2351"/>
          </w:tcPr>
          <w:p>
            <w:r>
              <w:rPr>
                <w:rFonts w:eastAsia="Yu Gothic"/>
                <w:rFonts w:ascii="Yu Gothic" w:hAnsi="Yu Gothic"/>
                <w:b w:val="0"/>
                <w:sz w:val="18"/>
              </w:rPr>
              <w:t>海外売上比率約30%×OP感応度¥10B/¥1/$換算</w:t>
            </w:r>
          </w:p>
        </w:tc>
      </w:tr>
      <w:tr>
        <w:tc>
          <w:tcPr>
            <w:tcW w:type="dxa" w:w="2351"/>
          </w:tcPr>
          <w:p>
            <w:r>
              <w:rPr>
                <w:rFonts w:eastAsia="Yu Gothic"/>
                <w:rFonts w:ascii="Yu Gothic" w:hAnsi="Yu Gothic"/>
                <w:b w:val="0"/>
                <w:sz w:val="18"/>
              </w:rPr>
              <w:t>WTI原油 +1%</w:t>
            </w:r>
          </w:p>
        </w:tc>
        <w:tc>
          <w:tcPr>
            <w:tcW w:type="dxa" w:w="2351"/>
          </w:tcPr>
          <w:p>
            <w:r>
              <w:rPr>
                <w:rFonts w:eastAsia="Yu Gothic"/>
                <w:rFonts w:ascii="Yu Gothic" w:hAnsi="Yu Gothic"/>
                <w:b w:val="0"/>
                <w:sz w:val="18"/>
              </w:rPr>
              <w:t>コスト増</w:t>
            </w:r>
          </w:p>
        </w:tc>
        <w:tc>
          <w:tcPr>
            <w:tcW w:type="dxa" w:w="2351"/>
          </w:tcPr>
          <w:p>
            <w:r>
              <w:rPr>
                <w:rFonts w:eastAsia="Yu Gothic"/>
                <w:rFonts w:ascii="Yu Gothic" w:hAnsi="Yu Gothic"/>
                <w:b w:val="0"/>
                <w:sz w:val="18"/>
              </w:rPr>
              <w:t>▲¥30（−0.5%）</w:t>
            </w:r>
          </w:p>
        </w:tc>
        <w:tc>
          <w:tcPr>
            <w:tcW w:type="dxa" w:w="2351"/>
          </w:tcPr>
          <w:p>
            <w:r>
              <w:rPr>
                <w:rFonts w:eastAsia="Yu Gothic"/>
                <w:rFonts w:ascii="Yu Gothic" w:hAnsi="Yu Gothic"/>
                <w:b w:val="0"/>
                <w:sz w:val="18"/>
              </w:rPr>
              <w:t>ナフサ・エネルギーコスト（製造業中間財）</w:t>
            </w:r>
          </w:p>
        </w:tc>
      </w:tr>
      <w:tr>
        <w:tc>
          <w:tcPr>
            <w:tcW w:type="dxa" w:w="2351"/>
          </w:tcPr>
          <w:p>
            <w:r>
              <w:rPr>
                <w:rFonts w:eastAsia="Yu Gothic"/>
                <w:rFonts w:ascii="Yu Gothic" w:hAnsi="Yu Gothic"/>
                <w:b w:val="0"/>
                <w:sz w:val="18"/>
              </w:rPr>
              <w:t>中国FA需要 −1%</w:t>
            </w:r>
          </w:p>
        </w:tc>
        <w:tc>
          <w:tcPr>
            <w:tcW w:type="dxa" w:w="2351"/>
          </w:tcPr>
          <w:p>
            <w:r>
              <w:rPr>
                <w:rFonts w:eastAsia="Yu Gothic"/>
                <w:rFonts w:ascii="Yu Gothic" w:hAnsi="Yu Gothic"/>
                <w:b w:val="0"/>
                <w:sz w:val="18"/>
              </w:rPr>
              <w:t>需要減</w:t>
            </w:r>
          </w:p>
        </w:tc>
        <w:tc>
          <w:tcPr>
            <w:tcW w:type="dxa" w:w="2351"/>
          </w:tcPr>
          <w:p>
            <w:r>
              <w:rPr>
                <w:rFonts w:eastAsia="Yu Gothic"/>
                <w:rFonts w:ascii="Yu Gothic" w:hAnsi="Yu Gothic"/>
                <w:b w:val="0"/>
                <w:sz w:val="18"/>
              </w:rPr>
              <w:t>▲¥200（−3.3%）</w:t>
            </w:r>
          </w:p>
        </w:tc>
        <w:tc>
          <w:tcPr>
            <w:tcW w:type="dxa" w:w="2351"/>
          </w:tcPr>
          <w:p>
            <w:r>
              <w:rPr>
                <w:rFonts w:eastAsia="Yu Gothic"/>
                <w:rFonts w:ascii="Yu Gothic" w:hAnsi="Yu Gothic"/>
                <w:b w:val="0"/>
                <w:sz w:val="18"/>
              </w:rPr>
              <w:t>FAセグメント中国比率約20〜25%×OPM 3%</w:t>
            </w:r>
          </w:p>
        </w:tc>
      </w:tr>
    </w:tbl>
    <w:p/>
    <w:p/>
    <w:p>
      <w:pPr>
        <w:spacing w:after="40"/>
      </w:pPr>
      <w:r>
        <w:rPr>
          <w:rFonts w:eastAsia="Yu Gothic"/>
          <w:rFonts w:ascii="Yu Gothic" w:hAnsi="Yu Gothic"/>
          <w:b w:val="0"/>
          <w:sz w:val="20"/>
        </w:rPr>
        <w:t>最重要: JGB金利上昇（日銀追加利上げ）× FA中国需要減速の複合ショック → 最大▲¥700〜800</w:t>
      </w:r>
    </w:p>
    <w:p/>
    <w:p/>
    <w:p/>
    <w:p>
      <w:pPr>
        <w:spacing w:before="120" w:after="80"/>
        <w:jc w:val="left"/>
        <w:pBdr>
          <w:bottom w:val="single" w:sz="6" w:space="1" w:color="4472C4"/>
        </w:pBdr>
      </w:pPr>
      <w:r>
        <w:rPr>
          <w:rFonts w:eastAsia="Yu Gothic"/>
          <w:rFonts w:ascii="Yu Gothic" w:hAnsi="Yu Gothic"/>
          <w:b/>
          <w:color w:val="1F497D"/>
          <w:sz w:val="26"/>
        </w:rPr>
        <w:t>📋 IR質問状</w:t>
      </w:r>
    </w:p>
    <w:p/>
    <w:p>
      <w:pPr>
        <w:spacing w:after="40"/>
      </w:pPr>
      <w:r>
        <w:rPr>
          <w:rFonts w:eastAsia="Yu Gothic"/>
          <w:rFonts w:ascii="Yu Gothic" w:hAnsi="Yu Gothic"/>
          <w:b w:val="0"/>
          <w:sz w:val="20"/>
        </w:rPr>
        <w:t>件名: 【投資判断に関するご確認】FY3/26通期決算・FY3/27ガイダンスについて</w:t>
      </w:r>
    </w:p>
    <w:p/>
    <w:p>
      <w:pPr>
        <w:spacing w:after="40"/>
      </w:pPr>
      <w:r>
        <w:rPr>
          <w:rFonts w:eastAsia="Yu Gothic"/>
          <w:rFonts w:ascii="Yu Gothic" w:hAnsi="Yu Gothic"/>
          <w:b w:val="0"/>
          <w:sz w:val="20"/>
        </w:rPr>
        <w:t>三菱電機株式会社</w:t>
      </w:r>
    </w:p>
    <w:p>
      <w:pPr>
        <w:spacing w:after="40"/>
      </w:pPr>
      <w:r>
        <w:rPr>
          <w:rFonts w:eastAsia="Yu Gothic"/>
          <w:rFonts w:ascii="Yu Gothic" w:hAnsi="Yu Gothic"/>
          <w:b w:val="0"/>
          <w:sz w:val="20"/>
        </w:rPr>
        <w:t>IR・コーポレートコミュニケーション部 御中</w:t>
      </w:r>
    </w:p>
    <w:p/>
    <w:p>
      <w:pPr>
        <w:spacing w:after="40"/>
      </w:pPr>
      <w:r>
        <w:rPr>
          <w:rFonts w:eastAsia="Yu Gothic"/>
          <w:rFonts w:ascii="Yu Gothic" w:hAnsi="Yu Gothic"/>
          <w:b w:val="0"/>
          <w:sz w:val="20"/>
        </w:rPr>
        <w:t>株式会社竹村トレードカンパニー</w:t>
      </w:r>
    </w:p>
    <w:p>
      <w:pPr>
        <w:spacing w:after="40"/>
      </w:pPr>
      <w:r>
        <w:rPr>
          <w:rFonts w:eastAsia="Yu Gothic"/>
          <w:rFonts w:ascii="Yu Gothic" w:hAnsi="Yu Gothic"/>
          <w:b w:val="0"/>
          <w:sz w:val="20"/>
        </w:rPr>
        <w:t>運用担当 竹村</w:t>
      </w:r>
    </w:p>
    <w:p/>
    <w:p>
      <w:pPr>
        <w:spacing w:after="40"/>
      </w:pPr>
      <w:r>
        <w:rPr>
          <w:rFonts w:eastAsia="Yu Gothic"/>
          <w:rFonts w:ascii="Yu Gothic" w:hAnsi="Yu Gothic"/>
          <w:b w:val="0"/>
          <w:sz w:val="20"/>
        </w:rPr>
        <w:t>平素より大変お世話になっております。</w:t>
      </w:r>
    </w:p>
    <w:p>
      <w:pPr>
        <w:spacing w:after="40"/>
      </w:pPr>
      <w:r>
        <w:rPr>
          <w:rFonts w:eastAsia="Yu Gothic"/>
          <w:rFonts w:ascii="Yu Gothic" w:hAnsi="Yu Gothic"/>
          <w:b w:val="0"/>
          <w:sz w:val="20"/>
        </w:rPr>
        <w:t>今般のFY3/26通期決算発表に先立ち、以下5点についてご確認させていただきたく、</w:t>
      </w:r>
    </w:p>
    <w:p>
      <w:pPr>
        <w:spacing w:after="40"/>
      </w:pPr>
      <w:r>
        <w:rPr>
          <w:rFonts w:eastAsia="Yu Gothic"/>
          <w:rFonts w:ascii="Yu Gothic" w:hAnsi="Yu Gothic"/>
          <w:b w:val="0"/>
          <w:sz w:val="20"/>
        </w:rPr>
        <w:t>お時間の許す範囲でご教示いただけますと幸いです。</w:t>
      </w:r>
    </w:p>
    <w:p/>
    <w:p>
      <w:pPr>
        <w:spacing w:after="40"/>
      </w:pPr>
      <w:r>
        <w:rPr>
          <w:rFonts w:eastAsia="Yu Gothic"/>
          <w:rFonts w:ascii="Yu Gothic" w:hAnsi="Yu Gothic"/>
          <w:b w:val="0"/>
          <w:sz w:val="20"/>
        </w:rPr>
        <w:t>Q1: 米中関税・為替変動・パワー半導体再編という3つの不確実要素を踏まえ、FY3/27通期ガイダンスの「開示・未定」いずれの方針か。また未定となる場合、どの時点での開示を想定されているか。</w:t>
      </w:r>
    </w:p>
    <w:p/>
    <w:p>
      <w:pPr>
        <w:spacing w:after="40"/>
      </w:pPr>
      <w:r>
        <w:rPr>
          <w:rFonts w:eastAsia="Yu Gothic"/>
          <w:rFonts w:ascii="Yu Gothic" w:hAnsi="Yu Gothic"/>
          <w:b w:val="0"/>
          <w:sz w:val="20"/>
        </w:rPr>
        <w:t>Q2: Q1 FY3/25以降3%台が続くFA事業のOPM正常化（目標水準）と、それが実現する四半期を定性的にご教示いただけるか。中国市場在庫調整の一巡兆候は既に確認できているか。</w:t>
      </w:r>
    </w:p>
    <w:p/>
    <w:p>
      <w:pPr>
        <w:spacing w:after="40"/>
      </w:pPr>
      <w:r>
        <w:rPr>
          <w:rFonts w:eastAsia="Yu Gothic"/>
          <w:rFonts w:ascii="Yu Gothic" w:hAnsi="Yu Gothic"/>
          <w:b w:val="0"/>
          <w:sz w:val="20"/>
        </w:rPr>
        <w:t>Q3: 2026年4月24日発表のHon Hai MoUについて、戦略的提携の範囲（資本提携・JV・技術ライセンス・事業売却のいずれか）と想定タイムラインをご開示いただけるか。また5月の決算発表時点での追加情報公表の有無。</w:t>
      </w:r>
    </w:p>
    <w:p/>
    <w:p>
      <w:pPr>
        <w:spacing w:after="40"/>
      </w:pPr>
      <w:r>
        <w:rPr>
          <w:rFonts w:eastAsia="Yu Gothic"/>
          <w:rFonts w:ascii="Yu Gothic" w:hAnsi="Yu Gothic"/>
          <w:b w:val="0"/>
          <w:sz w:val="20"/>
        </w:rPr>
        <w:t>Q4: パワー半導体三社再編（三菱電機・ローム・東芝）について、三菱電機が連結子会社化（過半数出資）を念頭に置くシナリオの実現可能性とタイムライン、ならびに中国競争激化・過剰設備処理についての見解をご説明いただけるか。</w:t>
      </w:r>
    </w:p>
    <w:p/>
    <w:p>
      <w:pPr>
        <w:spacing w:after="40"/>
      </w:pPr>
      <w:r>
        <w:rPr>
          <w:rFonts w:eastAsia="Yu Gothic"/>
          <w:rFonts w:ascii="Yu Gothic" w:hAnsi="Yu Gothic"/>
          <w:b w:val="0"/>
          <w:sz w:val="20"/>
        </w:rPr>
        <w:t>Q5: 日本の武器輸出規制緩和（2026年4月20日施行）による三菱電機のFY3/27以降の防衛輸出受注見込み（金額レンジ・主要地域・製品カテゴリ）と、防衛事業売上¥320B達成に向けた受注残高の現状をご教示いただけるか。</w:t>
      </w:r>
    </w:p>
    <w:p/>
    <w:p>
      <w:pPr>
        <w:spacing w:after="40"/>
      </w:pPr>
      <w:r>
        <w:rPr>
          <w:rFonts w:eastAsia="Yu Gothic"/>
          <w:rFonts w:ascii="Yu Gothic" w:hAnsi="Yu Gothic"/>
          <w:b w:val="0"/>
          <w:sz w:val="20"/>
        </w:rPr>
        <w:t>以上、ご多忙の折ご不便をおかけしますが何卒よろしくお願いいたします。</w:t>
      </w:r>
    </w:p>
    <w:p/>
    <w:p/>
    <w:p/>
    <w:p>
      <w:pPr>
        <w:spacing w:before="120" w:after="80"/>
        <w:jc w:val="left"/>
        <w:pBdr>
          <w:bottom w:val="single" w:sz="6" w:space="1" w:color="4472C4"/>
        </w:pBdr>
      </w:pPr>
      <w:r>
        <w:rPr>
          <w:rFonts w:eastAsia="Yu Gothic"/>
          <w:rFonts w:ascii="Yu Gothic" w:hAnsi="Yu Gothic"/>
          <w:b/>
          <w:color w:val="1F497D"/>
          <w:sz w:val="26"/>
        </w:rPr>
        <w:t>📌 総括・アクションプラン</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現在の判断</w:t>
            </w:r>
          </w:p>
        </w:tc>
        <w:tc>
          <w:tcPr>
            <w:tcW w:type="dxa" w:w="4703"/>
          </w:tcPr>
          <w:p>
            <w:r>
              <w:rPr>
                <w:rFonts w:eastAsia="Yu Gothic"/>
                <w:rFonts w:ascii="Yu Gothic" w:hAnsi="Yu Gothic"/>
                <w:b w:val="0"/>
                <w:sz w:val="18"/>
              </w:rPr>
              <w:t>WATCH → 決算後エントリー</w:t>
            </w:r>
          </w:p>
        </w:tc>
      </w:tr>
      <w:tr>
        <w:tc>
          <w:tcPr>
            <w:tcW w:type="dxa" w:w="4703"/>
          </w:tcPr>
          <w:p>
            <w:r>
              <w:rPr>
                <w:rFonts w:eastAsia="Yu Gothic"/>
                <w:rFonts w:ascii="Yu Gothic" w:hAnsi="Yu Gothic"/>
                <w:b w:val="0"/>
                <w:sz w:val="18"/>
              </w:rPr>
              <w:t>目標エントリー価格</w:t>
            </w:r>
          </w:p>
        </w:tc>
        <w:tc>
          <w:tcPr>
            <w:tcW w:type="dxa" w:w="4703"/>
          </w:tcPr>
          <w:p>
            <w:r>
              <w:rPr>
                <w:rFonts w:eastAsia="Yu Gothic"/>
                <w:rFonts w:ascii="Yu Gothic" w:hAnsi="Yu Gothic"/>
                <w:b w:val="0"/>
                <w:sz w:val="18"/>
              </w:rPr>
              <w:t>¥5,200〜5,500（ガイダンス失望時）/ ¥5,600〜5,800（保守ガイダンス時）</w:t>
            </w:r>
          </w:p>
        </w:tc>
      </w:tr>
      <w:tr>
        <w:tc>
          <w:tcPr>
            <w:tcW w:type="dxa" w:w="4703"/>
          </w:tcPr>
          <w:p>
            <w:r>
              <w:rPr>
                <w:rFonts w:eastAsia="Yu Gothic"/>
                <w:rFonts w:ascii="Yu Gothic" w:hAnsi="Yu Gothic"/>
                <w:b w:val="0"/>
                <w:sz w:val="18"/>
              </w:rPr>
              <w:t>決算確認ポイント</w:t>
            </w:r>
          </w:p>
        </w:tc>
        <w:tc>
          <w:tcPr>
            <w:tcW w:type="dxa" w:w="4703"/>
          </w:tcPr>
          <w:p>
            <w:r>
              <w:rPr>
                <w:rFonts w:eastAsia="Yu Gothic"/>
                <w:rFonts w:ascii="Yu Gothic" w:hAnsi="Yu Gothic"/>
                <w:b w:val="0"/>
                <w:sz w:val="18"/>
              </w:rPr>
              <w:t>①FY3/27 OP数字 ②Hon Hai詳細 ③FA回復時期言及 ④Next-Stage費用残余</w:t>
            </w:r>
          </w:p>
        </w:tc>
      </w:tr>
      <w:tr>
        <w:tc>
          <w:tcPr>
            <w:tcW w:type="dxa" w:w="4703"/>
          </w:tcPr>
          <w:p>
            <w:r>
              <w:rPr>
                <w:rFonts w:eastAsia="Yu Gothic"/>
                <w:rFonts w:ascii="Yu Gothic" w:hAnsi="Yu Gothic"/>
                <w:b w:val="0"/>
                <w:sz w:val="18"/>
              </w:rPr>
              <w:t>TP（ベース）</w:t>
            </w:r>
          </w:p>
        </w:tc>
        <w:tc>
          <w:tcPr>
            <w:tcW w:type="dxa" w:w="4703"/>
          </w:tcPr>
          <w:p>
            <w:r>
              <w:rPr>
                <w:rFonts w:eastAsia="Yu Gothic"/>
                <w:rFonts w:ascii="Yu Gothic" w:hAnsi="Yu Gothic"/>
                <w:b w:val="0"/>
                <w:sz w:val="18"/>
              </w:rPr>
              <w:t>¥6,500（12ヶ月）</w:t>
            </w:r>
          </w:p>
        </w:tc>
      </w:tr>
      <w:tr>
        <w:tc>
          <w:tcPr>
            <w:tcW w:type="dxa" w:w="4703"/>
          </w:tcPr>
          <w:p>
            <w:r>
              <w:rPr>
                <w:rFonts w:eastAsia="Yu Gothic"/>
                <w:rFonts w:ascii="Yu Gothic" w:hAnsi="Yu Gothic"/>
                <w:b w:val="0"/>
                <w:sz w:val="18"/>
              </w:rPr>
              <w:t>TP（ブル）</w:t>
            </w:r>
          </w:p>
        </w:tc>
        <w:tc>
          <w:tcPr>
            <w:tcW w:type="dxa" w:w="4703"/>
          </w:tcPr>
          <w:p>
            <w:r>
              <w:rPr>
                <w:rFonts w:eastAsia="Yu Gothic"/>
                <w:rFonts w:ascii="Yu Gothic" w:hAnsi="Yu Gothic"/>
                <w:b w:val="0"/>
                <w:sz w:val="18"/>
              </w:rPr>
              <w:t>¥7,500（18ヶ月、防衛輸出+インフラ¥200B実現）</w:t>
            </w:r>
          </w:p>
        </w:tc>
      </w:tr>
      <w:tr>
        <w:tc>
          <w:tcPr>
            <w:tcW w:type="dxa" w:w="4703"/>
          </w:tcPr>
          <w:p>
            <w:r>
              <w:rPr>
                <w:rFonts w:eastAsia="Yu Gothic"/>
                <w:rFonts w:ascii="Yu Gothic" w:hAnsi="Yu Gothic"/>
                <w:b w:val="0"/>
                <w:sz w:val="18"/>
              </w:rPr>
              <w:t>TP（ベア）</w:t>
            </w:r>
          </w:p>
        </w:tc>
        <w:tc>
          <w:tcPr>
            <w:tcW w:type="dxa" w:w="4703"/>
          </w:tcPr>
          <w:p>
            <w:r>
              <w:rPr>
                <w:rFonts w:eastAsia="Yu Gothic"/>
                <w:rFonts w:ascii="Yu Gothic" w:hAnsi="Yu Gothic"/>
                <w:b w:val="0"/>
                <w:sz w:val="18"/>
              </w:rPr>
              <w:t>¥4,500（FA低迷継続・ガイダンス未定）</w:t>
            </w:r>
          </w:p>
        </w:tc>
      </w:tr>
      <w:tr>
        <w:tc>
          <w:tcPr>
            <w:tcW w:type="dxa" w:w="4703"/>
          </w:tcPr>
          <w:p>
            <w:r>
              <w:rPr>
                <w:rFonts w:eastAsia="Yu Gothic"/>
                <w:rFonts w:ascii="Yu Gothic" w:hAnsi="Yu Gothic"/>
                <w:b w:val="0"/>
                <w:sz w:val="18"/>
              </w:rPr>
              <w:t>ストップロス</w:t>
            </w:r>
          </w:p>
        </w:tc>
        <w:tc>
          <w:tcPr>
            <w:tcW w:type="dxa" w:w="4703"/>
          </w:tcPr>
          <w:p>
            <w:r>
              <w:rPr>
                <w:rFonts w:eastAsia="Yu Gothic"/>
                <w:rFonts w:ascii="Yu Gothic" w:hAnsi="Yu Gothic"/>
                <w:b w:val="0"/>
                <w:sz w:val="18"/>
              </w:rPr>
              <w:t>エントリー後¥500以上下落で損切り検討</w:t>
            </w:r>
          </w:p>
        </w:tc>
      </w:tr>
      <w:tr>
        <w:tc>
          <w:tcPr>
            <w:tcW w:type="dxa" w:w="4703"/>
          </w:tcPr>
          <w:p>
            <w:r>
              <w:rPr>
                <w:rFonts w:eastAsia="Yu Gothic"/>
                <w:rFonts w:ascii="Yu Gothic" w:hAnsi="Yu Gothic"/>
                <w:b w:val="0"/>
                <w:sz w:val="18"/>
              </w:rPr>
              <w:t>次チェック日</w:t>
            </w:r>
          </w:p>
        </w:tc>
        <w:tc>
          <w:tcPr>
            <w:tcW w:type="dxa" w:w="4703"/>
          </w:tcPr>
          <w:p>
            <w:r>
              <w:rPr>
                <w:rFonts w:eastAsia="Yu Gothic"/>
                <w:rFonts w:ascii="Yu Gothic" w:hAnsi="Yu Gothic"/>
                <w:b w:val="0"/>
                <w:sz w:val="18"/>
              </w:rPr>
              <w:t>2026年5月8〜9日（決算発表推定日）</w:t>
            </w:r>
          </w:p>
        </w:tc>
      </w:tr>
    </w:tbl>
    <w:p/>
    <w:p/>
    <w:p>
      <w:pPr>
        <w:spacing w:after="40"/>
      </w:pPr>
      <w:r>
        <w:rPr>
          <w:rFonts w:eastAsia="Yu Gothic"/>
          <w:rFonts w:ascii="Yu Gothic" w:hAnsi="Yu Gothic"/>
          <w:b w:val="0"/>
          <w:sz w:val="20"/>
        </w:rPr>
        <w:t>浅井スコア +85 との整合: パワー半導体再編カタリスト×インフラ加速を反映した妥当評価。ただし決算ガイダンスリスクを考慮すると、決算前は「監視継続・新規建て見送り」が正しい解釈。決算通過後にガイダンスが確認できた段階で +90〜+95 への引き上げと新規エントリーを検討。</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