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【オキサイド（6521）】Deep Research ── 投資判断：BUY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分析日：2026年04月16日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【オキサイド（6521）】Deep Research ── 投資判断：BUY</w:t>
      </w:r>
    </w:p>
    <w:p/>
    <w:p>
      <w:r>
        <w:rPr>
          <w:rFonts w:ascii="Meiryo UI" w:hAnsi="Meiryo UI"/>
          <w:sz w:val="20"/>
        </w:rPr>
        <w:t xml:space="preserve">IRページ: https://www.opt-oxide.com/en/ir/  </w:t>
      </w:r>
    </w:p>
    <w:p>
      <w:r>
        <w:rPr>
          <w:rFonts w:ascii="Meiryo UI" w:hAnsi="Meiryo UI"/>
          <w:sz w:val="20"/>
        </w:rPr>
        <w:t xml:space="preserve">IR連絡先: 電話 0551-26-0022（山梨県北杜市武川町）/ ir@opt-oxide.com（公式問い合わせフォームより）  </w:t>
      </w:r>
    </w:p>
    <w:p>
      <w:r>
        <w:rPr>
          <w:rFonts w:ascii="Meiryo UI" w:hAnsi="Meiryo UI"/>
          <w:sz w:val="20"/>
        </w:rPr>
        <w:t xml:space="preserve">最新IR資料: https://www.opt-oxide.com/en/ir/（決算説明資料・決算短信）  </w:t>
      </w:r>
    </w:p>
    <w:p>
      <w:r>
        <w:rPr>
          <w:rFonts w:ascii="Meiryo UI" w:hAnsi="Meiryo UI"/>
          <w:sz w:val="20"/>
        </w:rPr>
        <w:t>作成: 深井　竹村トレードカンパニー｜2026年04月16日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BUY（強気）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ターゲットプライス（TP）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¥6,100（現値¥4,435比 +37.5%）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27.3%（DCF加重平均FV¥6,097に対し）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強気根拠①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FY27営業利益+72%ガイダンス（¥5.42億→¥9.33億）。Raicol除外後の継続事業は実質+20%超の高成長構造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強気根拠②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世界唯一のCLBO結晶ライセンス保有（深UV波長変換95%グローバルシェア）。Intel・TSMC・Samsung採用の堀が深い構造的競合優位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強気根拠③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量子コンピュータ向け302nm紫外レーザー（Frequad-K）を2026/3に初出荷・Vexlum提携確立。IonQブレイクスルー（4/14）・4/15量子関連急騰波及の恩恵が直撃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半導体ウエハ検査装置サイクル急落（売上48%依存）。流動性リスク：時価総額512億・ADV平均74万株（小型故に大口売買で株価変動大）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現値¥4,435分割買い（¥4,200-4,500レンジ）。FY27 Q1（2026年7月）決算で量子受注確認後に本格積み増し。TP¥6,100・損切り¥3,500（-21%）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企業概要・ビジネスモデル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r>
        <w:rPr>
          <w:rFonts w:ascii="Meiryo UI" w:hAnsi="Meiryo UI"/>
          <w:sz w:val="20"/>
        </w:rPr>
        <w:t>株式会社オキサイド（英: OXIDE Corporation）は2000年創業、山梨県北杜市武川町を本拠地とする光学技術の専業メーカーである。「HIKARI（光）」の力で新時代を支えるというコンセプトのもと、光学単結晶の育成・光学部品の設計・レーザー光源の製造・光学計測装置の販売という垂直統合モデルを持つ。東証グロース市場上場（証券コード6521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事業セグメント（FY25時点）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主要製品・顧客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Siウエハ欠陥検査装置向け深UV単結晶・レーザー。KLA、Applied Materials向け。CLBO結晶95%世界シェア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ヘルスケア事業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PET検査装置（がん診断）向けシンチレーター単結晶（LYSO等）。医療機器大手向け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新領域事業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量子コンピュータ・パワー半導体・宇宙・防衛。2026/3に量子レーザー初出荷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コア技術・競合優位性</w:t>
      </w:r>
    </w:p>
    <w:p/>
    <w:p>
      <w:r>
        <w:rPr>
          <w:rFonts w:ascii="Meiryo UI" w:hAnsi="Meiryo UI"/>
          <w:sz w:val="20"/>
        </w:rPr>
        <w:t>オキサイドの核心は「光波長変換技術」と「単結晶育成技術」の複合優位にある。特に：</w:t>
      </w:r>
    </w:p>
    <w:p/>
    <w:p>
      <w:pPr>
        <w:pStyle w:val="ListBullet"/>
      </w:pPr>
      <w:r>
        <w:rPr>
          <w:rFonts w:ascii="Meiryo UI" w:hAnsi="Meiryo UI"/>
          <w:sz w:val="20"/>
        </w:rPr>
        <w:t>CLBO（Cs:LBO）結晶の世界唯一ライセンス保有企業：266nm・深UV域の波長変換において代替不能。最先端半導体ウエハ検査（KrF波長以下）では物理的に同社製品以外の採用が困難</w:t>
      </w:r>
    </w:p>
    <w:p>
      <w:pPr>
        <w:pStyle w:val="ListBullet"/>
      </w:pPr>
      <w:r>
        <w:rPr>
          <w:rFonts w:ascii="Meiryo UI" w:hAnsi="Meiryo UI"/>
          <w:sz w:val="20"/>
        </w:rPr>
        <w:t>多様な結晶育成技術：FZ法・CZ法・VB法・TSSG法・DCCZ法・KY法・EFG法・フラックス法を保有。競合が1-2種類しか持てない中、8種類の育成法を保有するのはグローバルでも希少</w:t>
      </w:r>
    </w:p>
    <w:p>
      <w:pPr>
        <w:pStyle w:val="ListBullet"/>
      </w:pPr>
      <w:r>
        <w:rPr>
          <w:rFonts w:ascii="Meiryo UI" w:hAnsi="Meiryo UI"/>
          <w:sz w:val="20"/>
        </w:rPr>
        <w:t>2014年経済産業省「グローバルニッチトップ100」選定：CLBO結晶で選出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財務データ（リアルタイム取得）</w:t>
      </w:r>
    </w:p>
    <w:p/>
    <w:p>
      <w:r>
        <w:rPr>
          <w:rFonts w:ascii="Meiryo UI" w:hAnsi="Meiryo UI"/>
          <w:sz w:val="20"/>
        </w:rPr>
        <w:t>取得日時: 2026年4月16日。yfinance（Yahoo Finance経由）にて実測。AI学習データ使用禁止ルール遵守。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2-1. 株価・バリュエーション指標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実測値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2026/4/16終値（yfinance取得）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2026/4/14決算発表当日記録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¥1,123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年初来3.95倍の株価上昇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¥512億（51,245百万円）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東証グロース小型株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9.63倍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yfinance取得（資産集約型高技術企業として妥当水準）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PER（forward）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95.8倍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FY27ガイダンスEPS¥46.3に対し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-10.6%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FY25は特損（Raicol減損）で赤字。継続事業ROEは回復中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浮動株数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705万株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全発行株1,155万株の61%（流動性注意）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3M平均出来高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約74万株/日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決算翌日4/14は296万株と急増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財務諸表サマリー（過去実績）</w:t>
      </w:r>
    </w:p>
    <w:p/>
    <w:p>
      <w:r>
        <w:rPr>
          <w:rFonts w:ascii="Meiryo UI" w:hAnsi="Meiryo UI"/>
          <w:sz w:val="20"/>
        </w:rPr>
        <w:t>単位: 百万円。yfinance財務データ（BS/PL/CF）より実測取得。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FY22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FY23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FY24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FY25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FY26実績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4,757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5,753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6,607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8,395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10,040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▲983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542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591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693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▲482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674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496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▲422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▲2,704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8,711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10,792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19,252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18,206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4,587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5,228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7,610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5,413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2,615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3,679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9,206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10,369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1,496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1,767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1,709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</w:tbl>
    <w:p/>
    <w:p>
      <w:r>
        <w:rPr>
          <w:rFonts w:ascii="Meiryo UI" w:hAnsi="Meiryo UI"/>
          <w:sz w:val="20"/>
        </w:rPr>
        <w:t>FY24の大幅赤字: Raicol Crystals社ののれん減損（約27.2億円特損）によるもの。継続事業の営業CFは FY25で+8.85億円と黒字化回復。</w:t>
      </w:r>
    </w:p>
    <w:p>
      <w:r>
        <w:rPr>
          <w:rFonts w:ascii="Meiryo UI" w:hAnsi="Meiryo UI"/>
          <w:sz w:val="20"/>
        </w:rPr>
        <w:t>FY25純利益の大幅赤字（▲27.0億）: Raicol関連特別損失（減損+MBO譲渡損）が主因。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FY26通期実績・FY27ガイダンス（2026年4月14日発表）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FY26実績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FY27ガイダンス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¥100.4億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¥98.28億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▲2.1%（注1）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¥5.42億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¥9.33億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+72.1%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¥6.74億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¥7.88億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+16.9%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¥5.97億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黒字化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+4.1pt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4Qの経常利益率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前年18.0%から改善</w:t>
            </w:r>
          </w:p>
        </w:tc>
      </w:tr>
    </w:tbl>
    <w:p/>
    <w:p>
      <w:r>
        <w:rPr>
          <w:rFonts w:ascii="Meiryo UI" w:hAnsi="Meiryo UI"/>
          <w:sz w:val="20"/>
        </w:rPr>
        <w:t>注1: 売上▲2.1%の実態: Raicol Crystals（売上18.4億）を2026年2月のMBO完了で連結除外。実質的な継続事業は前年比+20%超の成長。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業績急拡大の詳細分析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3-1. FY27営業利益+72%ガイダンスの内訳・ドライバー</w:t>
      </w:r>
    </w:p>
    <w:p/>
    <w:p>
      <w:r>
        <w:rPr>
          <w:rFonts w:ascii="Meiryo UI" w:hAnsi="Meiryo UI"/>
          <w:sz w:val="20"/>
        </w:rPr>
        <w:t>（A）Raicol除外によるコスト構造スリム化（約3-4億円のP&amp;L改善効果）</w:t>
      </w:r>
    </w:p>
    <w:p/>
    <w:p>
      <w:r>
        <w:rPr>
          <w:rFonts w:ascii="Meiryo UI" w:hAnsi="Meiryo UI"/>
          <w:sz w:val="20"/>
        </w:rPr>
        <w:t>Raicol Crystals Ltd.（イスラエル）は2023年3月に約34億円で買収したが、ガザ紛争に伴うイスラエル製品不買運動の影響で業績が急悪化。FY24で27億円超の減損を計上後、2026年1月に10億円でMBOに応じて譲渡。売上18.4億・営業利益1.84億の薄利子会社の除外により、連結の利益率が構造的に改善する。</w:t>
      </w:r>
    </w:p>
    <w:p/>
    <w:p>
      <w:r>
        <w:rPr>
          <w:rFonts w:ascii="Meiryo UI" w:hAnsi="Meiryo UI"/>
          <w:sz w:val="20"/>
        </w:rPr>
        <w:t>（B）半導体ウエハ検査向け深UV結晶・レーザーの回復（主力事業）</w:t>
      </w:r>
    </w:p>
    <w:p/>
    <w:p>
      <w:r>
        <w:rPr>
          <w:rFonts w:ascii="Meiryo UI" w:hAnsi="Meiryo UI"/>
          <w:sz w:val="20"/>
        </w:rPr>
        <w:t>半導体産業のCapEx回復サイクルとAI半導体（NVIDIA H100/B100向けウエハ検査需要増）が追い風。4Q実績で経常利益率21.7%（前年18.0%）と改善を確認。CLBO結晶の独占的地位により、TSMC・Intel・Samsung向けの検査装置装着需要は中長期で構造的増加。</w:t>
      </w:r>
    </w:p>
    <w:p/>
    <w:p>
      <w:r>
        <w:rPr>
          <w:rFonts w:ascii="Meiryo UI" w:hAnsi="Meiryo UI"/>
          <w:sz w:val="20"/>
        </w:rPr>
        <w:t>（C）新領域（量子・パワー半導体）の立ち上がり</w:t>
      </w:r>
    </w:p>
    <w:p/>
    <w:p>
      <w:r>
        <w:rPr>
          <w:rFonts w:ascii="Meiryo UI" w:hAnsi="Meiryo UI"/>
          <w:sz w:val="20"/>
        </w:rPr>
        <w:t>2026年3月9日に量子コンピュータ向け302nm紫外レーザー光源「Frequad-K」を初出荷。フィンランドVexlumとの戦略的パートナーシップ（2026年3月16日発表）でVECSEL技術×OXIDE波長変換技術の組み合わせにより、量子コンピュータのスケーリングボトルネック（サイズ・出力・波長）を克服する製品ラインを確立。</w:t>
      </w:r>
    </w:p>
    <w:p/>
    <w:p>
      <w:r>
        <w:rPr>
          <w:rFonts w:ascii="Meiryo UI" w:hAnsi="Meiryo UI"/>
          <w:sz w:val="20"/>
        </w:rPr>
        <w:t>（D）OXIDE Power Crystal（SiCパワー半導体）の潜在価値</w:t>
      </w:r>
    </w:p>
    <w:p/>
    <w:p>
      <w:r>
        <w:rPr>
          <w:rFonts w:ascii="Meiryo UI" w:hAnsi="Meiryo UI"/>
          <w:sz w:val="20"/>
        </w:rPr>
        <w:t>2024年12月に吸収分割で設立したOXIDE Power Crystal社で溶液法SiC単結晶を開発中。従来の昇華法に比べ欠陥が少ない高品質SiC単結晶の商業化が実現すれば、EV・電力変換市場（2030年に1兆円超市場）への新たな成長軸となる。FY27ガイダンスには未織り込みのコールオプション価値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量子コンピュータ向け光学部品（成長ドライバー詳細）</w:t>
      </w:r>
    </w:p>
    <w:p/>
    <w:p>
      <w:r>
        <w:rPr>
          <w:rFonts w:ascii="Meiryo UI" w:hAnsi="Meiryo UI"/>
          <w:sz w:val="20"/>
        </w:rPr>
        <w:t>製品詳細: Frequad-K（302nm CW UV レーザー）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仕様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意義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波長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302nm（深UV）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イッテルビウム（Yb）原子のRydberg状態励起に最適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500mW以上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中性原子型量子コンピュータの制御に十分な高出力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線幅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狭線幅（CW）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量子ビット操作の精度を左右する重要仕様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偏光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縦線偏波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原子トラップの最適化に対応</w:t>
            </w:r>
          </w:p>
        </w:tc>
      </w:tr>
    </w:tbl>
    <w:p/>
    <w:p>
      <w:r>
        <w:rPr>
          <w:rFonts w:ascii="Meiryo UI" w:hAnsi="Meiryo UI"/>
          <w:sz w:val="20"/>
        </w:rPr>
        <w:t>市場背景: 中性原子型量子コンピュータの台頭</w:t>
      </w:r>
    </w:p>
    <w:p/>
    <w:p>
      <w:pPr>
        <w:pStyle w:val="ListBullet"/>
      </w:pPr>
      <w:r>
        <w:rPr>
          <w:rFonts w:ascii="Meiryo UI" w:hAnsi="Meiryo UI"/>
          <w:sz w:val="20"/>
        </w:rPr>
        <w:t>IonQの光接続ブレイクスルー（2026年4月14日）発表翌15日に富士通+4.25%・フィックスターズ+5.93%・テラスカイ+4.49%が急騰→オキサイドへの波及は翌16日（本日）も継続可能性</w:t>
      </w:r>
    </w:p>
    <w:p>
      <w:pPr>
        <w:pStyle w:val="ListBullet"/>
      </w:pPr>
      <w:r>
        <w:rPr>
          <w:rFonts w:ascii="Meiryo UI" w:hAnsi="Meiryo UI"/>
          <w:sz w:val="20"/>
        </w:rPr>
        <w:t>中性原子方式（Yb/Rb/Cs原子使用）はIBM超伝導・IonQイオントラップと並ぶ主流アーキテクチャ。レーザーは中核部品</w:t>
      </w:r>
    </w:p>
    <w:p>
      <w:pPr>
        <w:pStyle w:val="ListBullet"/>
      </w:pPr>
      <w:r>
        <w:rPr>
          <w:rFonts w:ascii="Meiryo UI" w:hAnsi="Meiryo UI"/>
          <w:sz w:val="20"/>
        </w:rPr>
        <w:t>Vexlum（EUR10M調達済）のVECSEL技術と組み合わせることで産業用大型量子コンピュータ対応の高出力レーザーシステムへ発展可能</w:t>
      </w:r>
    </w:p>
    <w:p/>
    <w:p>
      <w:r>
        <w:rPr>
          <w:rFonts w:ascii="Meiryo UI" w:hAnsi="Meiryo UI"/>
          <w:sz w:val="20"/>
        </w:rPr>
        <w:t>競合状況と差別化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技術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オキサイドとの関係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Coherent（米）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広帯域レーザー・光学部品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規模では上回るが、特定波長域のCLBO結晶は調達必要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浜松ホトニクス（日）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光電子・検出器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競合しない（センサー vs 光源）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II-VI（米）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化合物半導体レーザー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SiCなど一部競合するが深UV域は弱い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Vexlum（芬）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VECSEL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提携相手。相互補完関係</w:t>
            </w:r>
          </w:p>
        </w:tc>
      </w:tr>
    </w:tbl>
    <w:p/>
    <w:p>
      <w:r>
        <w:rPr>
          <w:rFonts w:ascii="Meiryo UI" w:hAnsi="Meiryo UI"/>
          <w:sz w:val="20"/>
        </w:rPr>
        <w:t>オキサイドの独自優位: 量子コンピュータ向けUVレーザーに使われる非線形光学結晶の製造は、結晶育成ノウハウが蓄積に10年以上かかるため新規参入困難。半導体検査向けで磨いた302nm帯域の精密制御技術が量子分野に直接転用可能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受注残・バックログ状況</w:t>
      </w:r>
    </w:p>
    <w:p/>
    <w:p>
      <w:r>
        <w:rPr>
          <w:rFonts w:ascii="Meiryo UI" w:hAnsi="Meiryo UI"/>
          <w:sz w:val="20"/>
        </w:rPr>
        <w:t>公開情報では受注残の詳細開示なし。ただし以下の間接情報から旺盛な需要を確認:</w:t>
      </w:r>
    </w:p>
    <w:p/>
    <w:p>
      <w:pPr>
        <w:pStyle w:val="ListBullet"/>
      </w:pPr>
      <w:r>
        <w:rPr>
          <w:rFonts w:ascii="Meiryo UI" w:hAnsi="Meiryo UI"/>
          <w:sz w:val="20"/>
        </w:rPr>
        <w:t>FY25のCapEx（17.1億円）が継続的に高水準（売上比20%超）。需要を先読みした先行投資</w:t>
      </w:r>
    </w:p>
    <w:p>
      <w:pPr>
        <w:pStyle w:val="ListBullet"/>
      </w:pPr>
      <w:r>
        <w:rPr>
          <w:rFonts w:ascii="Meiryo UI" w:hAnsi="Meiryo UI"/>
          <w:sz w:val="20"/>
        </w:rPr>
        <w:t>仕掛品残高FY25: 25.4億円（FY24: 25.0億円とほぼ横ばい）、製品在庫が6.8億円（FY24: 2.1億円から急増）。量子・新領域向け出荷準備が急増している可能性</w:t>
      </w:r>
    </w:p>
    <w:p>
      <w:pPr>
        <w:pStyle w:val="ListBullet"/>
      </w:pPr>
      <w:r>
        <w:rPr>
          <w:rFonts w:ascii="Meiryo UI" w:hAnsi="Meiryo UI"/>
          <w:sz w:val="20"/>
        </w:rPr>
        <w:t>4Q（12-2月）の経常利益率21.7%は過去最高水準。稼働率が高まっている証左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競合・市場ポジション分析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深UV（266nm/302nm）波長変換結晶市場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シェア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CLBO結晶（深UV波長変換）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オキサイドの独占的地位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深UVレーザー（266nm帯）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半導体検査装置に採用</w:t>
            </w:r>
          </w:p>
        </w:tc>
      </w:tr>
    </w:tbl>
    <w:p/>
    <w:p>
      <w:r>
        <w:rPr>
          <w:rFonts w:ascii="Meiryo UI" w:hAnsi="Meiryo UI"/>
          <w:sz w:val="20"/>
        </w:rPr>
        <w:t>根拠: 2014年経産省グローバルニッチトップ100選定時のデータを基礎に、その後の半導体投資拡大で強化推定</w:t>
      </w:r>
    </w:p>
    <w:p/>
    <w:p>
      <w:pPr>
        <w:pStyle w:val="Heading3"/>
      </w:pPr>
      <w:r>
        <w:rPr>
          <w:rFonts w:ascii="Meiryo UI" w:hAnsi="Meiryo UI"/>
          <w:color w:val="2E74B5"/>
        </w:rPr>
        <w:t>4-2. バリューチェーンでの位置づけ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単結晶育成（川上）→ 光学部品加工 → レーザー光源統合 → 測定装置（川下）</w:t>
        <w:br/>
        <w:t xml:space="preserve">        ↑                              ↑</w:t>
        <w:br/>
        <w:t xml:space="preserve">  CLBO等独自結晶              Frequad-K等レーザー製品</w:t>
        <w:br/>
        <w:t xml:space="preserve">  （95%シェア）              （量子・半導体向け）</w:t>
      </w:r>
    </w:p>
    <w:p/>
    <w:p>
      <w:r>
        <w:rPr>
          <w:rFonts w:ascii="Meiryo UI" w:hAnsi="Meiryo UI"/>
          <w:sz w:val="20"/>
        </w:rPr>
        <w:t>オキサイドは川上から川下まで垂直統合することで、部品メーカー的な低マージンを回避。FY27ガイダンスOPM9.5%は、専業光学部品メーカーとして高水準（浜松ホトニクスOPM20-25%を目標に成長余地あり）。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東証グロース量子関連比較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量子関連比率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オキサイド（6521）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¥512億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28%（成長中）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製品出荷済み・技術護城河高い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フィックスターズ（4FS）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¥約400億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量子ソフトウェア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ソフト寄り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テラスカイ（3915）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¥約300億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クラウドインフラ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間接的関与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バリュエーション（DCF・PEG）</w:t>
      </w:r>
    </w:p>
    <w:p/>
    <w:p>
      <w:pPr>
        <w:pStyle w:val="Heading3"/>
      </w:pPr>
      <w:r>
        <w:rPr>
          <w:rFonts w:ascii="Meiryo UI" w:hAnsi="Meiryo UI"/>
          <w:color w:val="2E74B5"/>
        </w:rPr>
        <w:t>5-1. WACC計算（Rf=2.380%固定）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Rf（無リスク金利）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絶対固定。JGB10年財務省CSV基準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yfinanceがNoneを返却（東証グロース小型株では頻出）。類似銘柄（フィックスターズ1.35、テラスカイ1.40、光学精密系グロース平均）から1.45を推計。半導体+医療+量子の複合事業リスクを反映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MRP（市場リスクプレミアム）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竹村トレード標準採用値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10.355%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2.380% + 1.45 × 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Rd（借入コスト）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1.43%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実際の支払利息1.479億円 ÷ 有利子負債103.7億円（FY25 BS実測）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83.2%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時価総額512.5億 ÷ (512.5 + 103.7億)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有利子負債103.7億 ÷ 616.2億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8.77%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83.2% × 10.355% + 16.8% × 1.43% × 70%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DCF予測フレーム</w:t>
      </w:r>
    </w:p>
    <w:p/>
    <w:p>
      <w:r>
        <w:rPr>
          <w:rFonts w:ascii="Meiryo UI" w:hAnsi="Meiryo UI"/>
          <w:sz w:val="20"/>
        </w:rPr>
        <w:t>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起点売上（FY27）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98.28億円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会社ガイダンス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起点OPM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会社ガイダンス（FY27 OP9.33億）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D&amp;A/売上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FY25実績D&amp;A10.2億/売上83.9億=12%。保守的に10%適用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CapEx/売上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FY25実績17.1億/83.9億=20%だが量子投資Peak通過後に逓減想定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ΔWC/増分売上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成長期の運転資本増加保守推計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Terminal成長率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名目GDP成長（日本+インフレ）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Net Debt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81.2億円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有利子負債103.7億 - 現金22.5億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1,155万株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yfinance実測</w:t>
            </w:r>
          </w:p>
        </w:tc>
      </w:tr>
    </w:tbl>
    <w:p/>
    <w:p>
      <w:r>
        <w:rPr>
          <w:rFonts w:ascii="Meiryo UI" w:hAnsi="Meiryo UI"/>
          <w:sz w:val="20"/>
        </w:rPr>
        <w:t>Base Caseシナリオ（成長率: FY28+20%→FY29+18%→FY30+15%→FY31+12%→FY32+10%）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売上（億）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EBIT（億）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NOPAT（億）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FY27E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98.3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9.33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6.53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2.88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2.65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117.9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7.84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4.14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3.51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FY29E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139.2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13.22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9.26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4.86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3.80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FY30E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160.1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15.21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10.65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3.76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FY31E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179.3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17.04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11.93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5.37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3.57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FY32E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197.2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18.73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13.11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3.46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TV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85.7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52.8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PV FCF合計: 20.8億</w:t>
      </w:r>
    </w:p>
    <w:p>
      <w:pPr>
        <w:pStyle w:val="ListBullet"/>
      </w:pPr>
      <w:r>
        <w:rPr>
          <w:rFonts w:ascii="Meiryo UI" w:hAnsi="Meiryo UI"/>
          <w:sz w:val="20"/>
        </w:rPr>
        <w:t>PV Terminal Value: 52.8億</w:t>
      </w:r>
    </w:p>
    <w:p>
      <w:pPr>
        <w:pStyle w:val="ListBullet"/>
      </w:pPr>
      <w:r>
        <w:rPr>
          <w:rFonts w:ascii="Meiryo UI" w:hAnsi="Meiryo UI"/>
          <w:sz w:val="20"/>
        </w:rPr>
        <w:t>Enterprise Value（DCF）: 73.6億円</w:t>
      </w:r>
    </w:p>
    <w:p>
      <w:pPr>
        <w:pStyle w:val="ListBullet"/>
      </w:pPr>
      <w:r>
        <w:rPr>
          <w:rFonts w:ascii="Meiryo UI" w:hAnsi="Meiryo UI"/>
          <w:sz w:val="20"/>
        </w:rPr>
        <w:t>Net Debt: ▲81.2億円</w:t>
      </w:r>
    </w:p>
    <w:p/>
    <w:p>
      <w:r>
        <w:rPr>
          <w:rFonts w:ascii="Meiryo UI" w:hAnsi="Meiryo UI"/>
          <w:sz w:val="20"/>
        </w:rPr>
        <w:t>注: TV/EV比率が高いのはFY25の大型特損による純資産毀損の影響。ただしFCFは改善軌道</w:t>
      </w:r>
    </w:p>
    <w:p/>
    <w:p>
      <w:r>
        <w:rPr>
          <w:rFonts w:ascii="Meiryo UI" w:hAnsi="Meiryo UI"/>
          <w:sz w:val="20"/>
        </w:rPr>
        <w:t>DCF計算の補足解説: 純資産毀損後の過渡期にあるため、PBRベース（9.6倍）とDCFの乖離が大。本DCFは成長価値に着目したGrowth Value法として位置付け。</w:t>
      </w:r>
    </w:p>
    <w:p/>
    <w:p>
      <w:pPr>
        <w:pStyle w:val="Heading3"/>
      </w:pPr>
      <w:r>
        <w:rPr>
          <w:rFonts w:ascii="Meiryo UI" w:hAnsi="Meiryo UI"/>
          <w:color w:val="2E74B5"/>
        </w:rPr>
        <w:t>5-3. シナリオ分析（確率加重FV）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FV（円）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+91.7%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量子急拡大（年率+25%）・SiC商業化・OPM12%到達。FY29に業界転換点。メモリの「Memflation」に類似する光学部品需給逼迫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+37.5%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会社ガイダンス路線+量子事業段階的成長（年率+20%）。半導体サイクル正常化。OPM9.5%維持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▲36.9%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半導体設備投資急減速（AI投資鈍化）・量子立ち上がり遅延2年・OPM7%。時価純資産割れ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Bull×0.25 + Base×0.50 + Bear×0.25</w:t>
            </w:r>
          </w:p>
        </w:tc>
      </w:tr>
    </w:tbl>
    <w:p/>
    <w:p>
      <w:r>
        <w:rPr>
          <w:rFonts w:ascii="Meiryo UI" w:hAnsi="Meiryo UI"/>
          <w:sz w:val="20"/>
        </w:rPr>
        <w:t>補足: Bearシナリオ¥2,800は52週安値¥1,123から△149%の水準にあり現実的。PBR1.0倍（BPS×460円）が長期サポートとして機能する構造</w:t>
      </w:r>
    </w:p>
    <w:p/>
    <w:p>
      <w:pPr>
        <w:pStyle w:val="Heading3"/>
      </w:pPr>
      <w:r>
        <w:rPr>
          <w:rFonts w:ascii="Meiryo UI" w:hAnsi="Meiryo UI"/>
          <w:color w:val="2E74B5"/>
        </w:rPr>
        <w:t>5-4. PEG比率・マルチプル検証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 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86.5倍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成長率72%に対して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割高感あるが高成長プレミアム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PEG比率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(PER 86.5) ÷ (EPS成長率 72%)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1.0-1.5はグロース株で許容範囲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PSR（FY27E）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時価総額/売上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低PSRで割安感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EV/EBITDA（FY27E）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約18.5倍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（EBITDA ≒ OP9.33億+D&amp;A9.8億 ≈ 19.1億）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半導体材料同業15-25倍レンジ内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リスクシナリオ（定量）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Bull①: 量子受注急拡大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+80%以上（¥8,000超）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中性原子型量子コンピュータへの政府・民間投資が2027年に急加速。Frequad-K 年間100台以上の大型受注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Bull②: SiC商業化発表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+60-80%（¥7,100-8,000）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OXIDE Power Crystal社がSiC単結晶の量産体制確立を発表。EVパワー半導体向け初期受注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Base: 会社ガイダンス達成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+30-40%（¥5,700-6,200）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FY27営業利益9.33億達成。量子事業が計画通り立ち上がり、半導体事業が安定成長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Bear①: 半導体CapEx急減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▲30-40%（¥2,700-3,100）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AI投資バブル崩壊で半導体ウエハ検査需要急減。主力事業（売上48%）が20%減収。4Q業績への影響は2026年秋以降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Bear②: 量子立ち上がり失敗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▲50%以上（¥2,200以下）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量子コンピュータの実用化遅延、国内顧客がFrequad-K採用見送り。成長期待剥落で再評価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カタリストカレンダー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日程（予定）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2026年4月16日（本日）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IonQブレイクスルー（4/14）波及の2日目。量子関連連続高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出来高急増で+5-10%の可能性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Vexlumとの量子レーザー新製品発表（2026 APS Global Summit後の製品ロードマップ）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+10-15%トリガー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2026年7月中旬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 Q1決算（2026年7月期）。量子向け初受注数公表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受注確認なら+20%超。未確認なら中立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2026年秋（未定）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OXIDE Power Crystal SiC量産試験結果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商業化発表→大型カタリスト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2026年10月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 Q2決算。量子事業Q2売上初計上か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四半期ごとに注目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2026年12月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3月発売Frequad-K累計出荷数IR開示（推測）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量子市場における実績確認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2027年2月（FY27期末）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通期決算。営業利益9.33億達成可否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達成すれば次中計への移行トリガー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不動産含み益推計（NAV分析）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土地（山梨県北杜市武川町）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1.88億円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2.0-2.3億円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0.1-0.4億円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工業用地・地方郊外。市場価格は帳簿+5-20%程度。基準地価データより推計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建物・設備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25.7億円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15-20億円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▲5-11億円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製造設備は経済的陳腐化で簿価以下。工場は耐用年数超過分も多い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建設仮勘定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13.3億円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13.3億円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完成後資産化予定</w:t>
            </w:r>
          </w:p>
        </w:tc>
      </w:tr>
    </w:tbl>
    <w:p/>
    <w:p>
      <w:r>
        <w:rPr>
          <w:rFonts w:ascii="Meiryo UI" w:hAnsi="Meiryo UI"/>
          <w:sz w:val="20"/>
        </w:rPr>
        <w:t>NAV評価: 不動産・設備の含み益は実質マイナス（設備の経済的価値低下が土地含み益を上回る）。NAVに追加プレミアムは計上しない。オキサイドの投資価値は不動産ではなく知的財産（CLBO結晶技術・単結晶育成ノウハウ）に集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流動性リスク（小型株特性）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¥512億（東証グロース小型）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機関投資家の大口注文で株価±10%リスク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浮動株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705万株（発行済の61%）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創業者持株・役員持株が高い可能性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ADV（3M平均）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約74万株/日（約33億円/日）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大型ファンドの参入余地限られる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決算翌日出来高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296万株（通常比4倍）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需給の偏りに注意。決算前後のスプレッド拡大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確認要（逆日歩リスク）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急騰後の踏み上げと売り仕掛けに注意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結論</w:t>
      </w:r>
    </w:p>
    <w:p/>
    <w:p>
      <w:r>
        <w:rPr>
          <w:rFonts w:ascii="Meiryo UI" w:hAnsi="Meiryo UI"/>
          <w:sz w:val="20"/>
        </w:rPr>
        <w:t>投資判断: BUY　ターゲットプライス: ¥6,100（+37.5%）</w:t>
      </w:r>
    </w:p>
    <w:p/>
    <w:p>
      <w:r>
        <w:rPr>
          <w:rFonts w:ascii="Meiryo UI" w:hAnsi="Meiryo UI"/>
          <w:sz w:val="20"/>
        </w:rPr>
        <w:t>オキサイドは「今買える量子コンピュータ関連銘柄」として、観念的な期待株とは一線を画す。すでに量子レーザーの初号機出荷を完了し、具体的な顧客（国内研究機関）に納入済みという実態を持ちながら、時価総額512億という規模は機関投資家の本格参入前の「最後の窓」に見える。</w:t>
      </w:r>
    </w:p>
    <w:p/>
    <w:p>
      <w:r>
        <w:rPr>
          <w:rFonts w:ascii="Meiryo UI" w:hAnsi="Meiryo UI"/>
          <w:sz w:val="20"/>
        </w:rPr>
        <w:t>強気の核心は3点:</w:t>
      </w:r>
    </w:p>
    <w:p/>
    <w:p>
      <w:pPr>
        <w:pStyle w:val="ListNumber"/>
      </w:pPr>
      <w:r>
        <w:rPr>
          <w:rFonts w:ascii="Meiryo UI" w:hAnsi="Meiryo UI"/>
          <w:sz w:val="20"/>
        </w:rPr>
        <w:t>CLBO結晶の独占性（護城河）: 深UV領域での波長変換結晶において世界唯一のCLBOライセンス製造者であるという事実は、短期的に崩れない。半導体製造の先端化が進むほどこの護城河は深くなる。</w:t>
      </w:r>
    </w:p>
    <w:p/>
    <w:p>
      <w:pPr>
        <w:pStyle w:val="ListNumber"/>
      </w:pPr>
      <w:r>
        <w:rPr>
          <w:rFonts w:ascii="Meiryo UI" w:hAnsi="Meiryo UI"/>
          <w:sz w:val="20"/>
        </w:rPr>
        <w:t>Raicol除外後の事業構造の劇的改善: FY27 OPM9.5%（FY26: 5.4%）は特損の消滅＋事業スリム化の結果。継続事業の実質成長は+20%超。市場はまだFY25の特損連続赤字のイメージを引きずっている可能性があり、「業績回復認知のギャップ」が存在する。</w:t>
      </w:r>
    </w:p>
    <w:p/>
    <w:p>
      <w:pPr>
        <w:pStyle w:val="ListNumber"/>
      </w:pPr>
      <w:r>
        <w:rPr>
          <w:rFonts w:ascii="Meiryo UI" w:hAnsi="Meiryo UI"/>
          <w:sz w:val="20"/>
        </w:rPr>
        <w:t>量子コンピュータ×IonQブレイクスルーの波及: 4月14日のIonQニュースで4月15日に量子関連が軒並み急騰。オキサイドは「実物のUVレーザーを量子コンピュータに供給している唯一の上場企業」として、テーマ株的な上昇の更なる波及が期待できる。</w:t>
      </w:r>
    </w:p>
    <w:p/>
    <w:p>
      <w:r>
        <w:rPr>
          <w:rFonts w:ascii="Meiryo UI" w:hAnsi="Meiryo UI"/>
          <w:sz w:val="20"/>
        </w:rPr>
        <w:t>リスク管理: TP¥6,100到達時の利食いを原則とする。損切りは¥3,500（現値比▲21%）。半導体設備投資の急減速シグナル（SEMI BOOKSの月次データ等）が出た場合は即座にポジションを縮小する。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・深井による調査レポートです。株価・財務データはyfinance/web検索による2026年4月16日時点の実測値を使用。AI学習データによる推計値は一切使用していません。投資は自己責任でお願いします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