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6524 湖北工業 Deep Research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分析日：2026年04月10日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6524 湖北工業 Deep Research</w:t>
      </w:r>
    </w:p>
    <w:p>
      <w:r>
        <w:rPr>
          <w:rFonts w:ascii="Meiryo UI" w:hAnsi="Meiryo UI"/>
          <w:sz w:val="20"/>
        </w:rPr>
        <w:t>作成日: 2026-04-10  担当: 深井  優先度: 2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エグゼクティブサマリー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判定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BUY（条件付き）— H1 2026 の一時弱気局面を買い場として活用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独自目標株価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¥5,400（ベースケース）/ ¥8,260（ブルケース）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東洋証券 TP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¥5,000（本日 ¥4,200→¥5,000 引上げ、Outperform 維持）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ストップロス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¥3,700（200日線 ¥3,272 をやや上方）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¥4,705（2026-04-10 終値付近、本日+7.5%）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浅井スコア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+59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カタリスト①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光部品売上の H2 加速が FY2026 も継続（H2 EPS ¥91.7 の年率換算 ¥183 実現なら株価 ¥6,400+）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カタリスト②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海底ケーブル SBI セミナー（本日）× 東洋証券 TP 引上げの同日二重点火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バリュエーション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Trailing PE 41.0x — Fujikura（71.8x）/ Furukawa（91.6x）比で 43〜55% 割安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光部品ビジネスモデルと業界ポジション（核心）</w:t>
      </w:r>
    </w:p>
    <w:p/>
    <w:p>
      <w:pPr>
        <w:pStyle w:val="Heading3"/>
      </w:pPr>
      <w:r>
        <w:rPr>
          <w:rFonts w:ascii="Meiryo UI" w:hAnsi="Meiryo UI"/>
          <w:color w:val="2E74B5"/>
        </w:rPr>
        <w:t>何を作っているのか</w:t>
      </w:r>
    </w:p>
    <w:p/>
    <w:p>
      <w:r>
        <w:rPr>
          <w:rFonts w:ascii="Meiryo UI" w:hAnsi="Meiryo UI"/>
          <w:sz w:val="20"/>
        </w:rPr>
        <w:t>湖北工業は光ファイバー通信の心臓部品メーカー。主要 4 セグメント：</w:t>
      </w:r>
    </w:p>
    <w:p/>
    <w:p>
      <w:pPr>
        <w:pStyle w:val="ListNumber"/>
      </w:pPr>
      <w:r>
        <w:rPr>
          <w:rFonts w:ascii="Meiryo UI" w:hAnsi="Meiryo UI"/>
          <w:sz w:val="20"/>
        </w:rPr>
        <w:t>アルミ電解コンデンサ用リード端子 — 創業事業（FY2025 では収益ウエイト低下傾向）</w:t>
      </w:r>
    </w:p>
    <w:p>
      <w:pPr>
        <w:pStyle w:val="ListNumber"/>
      </w:pPr>
      <w:r>
        <w:rPr>
          <w:rFonts w:ascii="Meiryo UI" w:hAnsi="Meiryo UI"/>
          <w:sz w:val="20"/>
        </w:rPr>
        <w:t>光通信部品・デバイス — 成長エンジン。主要製品：</w:t>
      </w:r>
    </w:p>
    <w:p>
      <w:pPr>
        <w:pStyle w:val="ListBullet"/>
      </w:pPr>
      <w:r>
        <w:rPr>
          <w:rFonts w:ascii="Meiryo UI" w:hAnsi="Meiryo UI"/>
          <w:sz w:val="20"/>
        </w:rPr>
        <w:t>インライン光アイソレータ（光の逆流防止）</w:t>
      </w:r>
    </w:p>
    <w:p>
      <w:pPr>
        <w:pStyle w:val="ListBullet"/>
      </w:pPr>
      <w:r>
        <w:rPr>
          <w:rFonts w:ascii="Meiryo UI" w:hAnsi="Meiryo UI"/>
          <w:sz w:val="20"/>
        </w:rPr>
        <w:t>光フィルタデバイス・光サーキュレータ</w:t>
      </w:r>
    </w:p>
    <w:p>
      <w:pPr>
        <w:pStyle w:val="ListBullet"/>
      </w:pPr>
      <w:r>
        <w:rPr>
          <w:rFonts w:ascii="Meiryo UI" w:hAnsi="Meiryo UI"/>
          <w:sz w:val="20"/>
        </w:rPr>
        <w:t>可変光減衰器（VOA）</w:t>
      </w:r>
    </w:p>
    <w:p>
      <w:pPr>
        <w:pStyle w:val="ListBullet"/>
      </w:pPr>
      <w:r>
        <w:rPr>
          <w:rFonts w:ascii="Meiryo UI" w:hAnsi="Meiryo UI"/>
          <w:sz w:val="20"/>
        </w:rPr>
        <w:t>偏波保持光ファイバ組立品（キャピラリ付き）</w:t>
      </w:r>
    </w:p>
    <w:p>
      <w:pPr>
        <w:pStyle w:val="ListBullet"/>
      </w:pPr>
      <w:r>
        <w:rPr>
          <w:rFonts w:ascii="Meiryo UI" w:hAnsi="Meiryo UI"/>
          <w:sz w:val="20"/>
        </w:rPr>
        <w:t>多チャンネル光ファイバアレイ（特殊組立）</w:t>
      </w:r>
    </w:p>
    <w:p>
      <w:pPr>
        <w:pStyle w:val="ListBullet"/>
      </w:pPr>
      <w:r>
        <w:rPr>
          <w:rFonts w:ascii="Meiryo UI" w:hAnsi="Meiryo UI"/>
          <w:sz w:val="20"/>
        </w:rPr>
        <w:t>海底ケーブル用光部品（submarine cable 専用ライン）</w:t>
      </w:r>
    </w:p>
    <w:p>
      <w:pPr>
        <w:pStyle w:val="ListNumber"/>
      </w:pPr>
      <w:r>
        <w:rPr>
          <w:rFonts w:ascii="Meiryo UI" w:hAnsi="Meiryo UI"/>
          <w:sz w:val="20"/>
        </w:rPr>
        <w:t>高純度石英ガラス（SSG®） — 光ファイバ母材・半導体装置向け。NEC の多芯化ファイバに直結</w:t>
      </w:r>
    </w:p>
    <w:p>
      <w:pPr>
        <w:pStyle w:val="ListNumber"/>
      </w:pPr>
      <w:r>
        <w:rPr>
          <w:rFonts w:ascii="Meiryo UI" w:hAnsi="Meiryo UI"/>
          <w:sz w:val="20"/>
        </w:rPr>
        <w:t>宇宙・フォトニクス電子融合デバイス — 将来成長種</w:t>
      </w:r>
    </w:p>
    <w:p/>
    <w:p>
      <w:pPr>
        <w:pStyle w:val="Heading3"/>
      </w:pPr>
      <w:r>
        <w:rPr>
          <w:rFonts w:ascii="Meiryo UI" w:hAnsi="Meiryo UI"/>
          <w:color w:val="2E74B5"/>
        </w:rPr>
        <w:t>バリューチェーン上の位置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光ファイバ母材(信越化学) → 線引き(住友電工/藤倉) → 【部品組立: 6524】 → ケーブル製造(NEC/古河) → 海底敷設(Google/MS/Meta)</w:t>
      </w:r>
    </w:p>
    <w:p/>
    <w:p>
      <w:r>
        <w:rPr>
          <w:rFonts w:ascii="Meiryo UI" w:hAnsi="Meiryo UI"/>
          <w:sz w:val="20"/>
        </w:rPr>
        <w:t>6524 は中流域の高付加価値コネクタ・部品組立に特化。精密組立・高純度加工というニッチで優位性を維持。</w:t>
      </w:r>
    </w:p>
    <w:p/>
    <w:p>
      <w:pPr>
        <w:pStyle w:val="Heading3"/>
      </w:pPr>
      <w:r>
        <w:rPr>
          <w:rFonts w:ascii="Meiryo UI" w:hAnsi="Meiryo UI"/>
          <w:color w:val="2E74B5"/>
        </w:rPr>
        <w:t>なぜ「今」なのか ― 三つの需要交点が 2025-2028 に重なる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需要源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規模感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6524 へのリンク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海底ケーブル超サイクル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Google/MS/Meta が各々$50-100 億規模投資。2030 年前に 1Pbit/s 容量が必要（SBI セミナー 2026-04-10）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submarine cable 用光部品（アイソレータ・光サーキュレータ）需要直撃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AI データセンター光インターコネクト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超高密度サーバ間通信が電気→光に移行加速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多チャンネル光ファイバアレイ・VOA 需要急増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NEC マルチコア・空孔コア光ファイバ実用化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2030 年前稼働予定（MS が空孔コア既に実用化）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高純度石英 SSG® が次世代ファイバ向け材料として浮上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競合ポジション</w:t>
      </w:r>
    </w:p>
    <w:p/>
    <w:p>
      <w:pPr>
        <w:pStyle w:val="ListBullet"/>
      </w:pPr>
      <w:r>
        <w:rPr>
          <w:rFonts w:ascii="Meiryo UI" w:hAnsi="Meiryo UI"/>
          <w:sz w:val="20"/>
        </w:rPr>
        <w:t>中国メーカーが低価格で光アイソレータに参入しているが、海底ケーブル向け高信頼部品（過酷環境耐久性・MIL 規格等） では日系精密メーカーが優位を維持</w:t>
      </w:r>
    </w:p>
    <w:p>
      <w:pPr>
        <w:pStyle w:val="ListBullet"/>
      </w:pPr>
      <w:r>
        <w:rPr>
          <w:rFonts w:ascii="Meiryo UI" w:hAnsi="Meiryo UI"/>
          <w:sz w:val="20"/>
        </w:rPr>
        <w:t>高純度石英 SSG® は独自ブランド、代替困難</w:t>
      </w:r>
    </w:p>
    <w:p>
      <w:pPr>
        <w:pStyle w:val="ListBullet"/>
      </w:pPr>
      <w:r>
        <w:rPr>
          <w:rFonts w:ascii="Meiryo UI" w:hAnsi="Meiryo UI"/>
          <w:sz w:val="20"/>
        </w:rPr>
        <w:t>3:1 株式分割（2024-03-28）後に流動性改善、機関投資家参入障壁が低下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直近決算詳細（FY2025 12月期）</w:t>
      </w:r>
    </w:p>
    <w:p/>
    <w:p>
      <w:pPr>
        <w:pStyle w:val="Heading3"/>
      </w:pPr>
      <w:r>
        <w:rPr>
          <w:rFonts w:ascii="Meiryo UI" w:hAnsi="Meiryo UI"/>
          <w:color w:val="2E74B5"/>
        </w:rPr>
        <w:t>年次業績推移（単位：十億円）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FY2022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FY2023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FY2024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YoY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15.67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13.47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15.92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17.45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+9.6%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粗利益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6.14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5.48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6.88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7.61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+10.6%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粗利益率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39.2%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40.7%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43.2%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43.6%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+0.4pp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3.89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2.81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3.94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4.62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+17.4%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24.8%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20.9%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24.7%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26.5%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+1.8pp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3.07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1.90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3.25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2.99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▲8.0%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EPS（円）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¥114.63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四半期 EPS トレンド（FY2025）― H1/H2 の急落差が核心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四半期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実績 EPS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コンセンサス対比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解釈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Q1（3月）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¥8.56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▲69.6%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光需要立ち上がり遅延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Q2（6月）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¥14.47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▲45.9%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弱さ継続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Q3（9月）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¥44.09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+25.9%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光部品受注急回復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Q4（12月）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¥47.61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+33.4%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海底ケーブル向け出荷本格化</w:t>
            </w:r>
          </w:p>
        </w:tc>
      </w:tr>
    </w:tbl>
    <w:p/>
    <w:p>
      <w:r>
        <w:rPr>
          <w:rFonts w:ascii="Meiryo UI" w:hAnsi="Meiryo UI"/>
          <w:sz w:val="20"/>
        </w:rPr>
        <w:t>H1 EPS = ¥23.03、H2 EPS = ¥91.70（H2 は H1 の 4.0 倍）</w:t>
      </w:r>
    </w:p>
    <w:p/>
    <w:p>
      <w:r>
        <w:rPr>
          <w:rFonts w:ascii="Meiryo UI" w:hAnsi="Meiryo UI"/>
          <w:sz w:val="20"/>
        </w:rPr>
        <w:t>FY2026 に H2 ペースが H1 から前倒しで立ち上がれば大幅上振れ余地。H2 run-rate を年率換算すると EPS ¥183。</w:t>
      </w:r>
    </w:p>
    <w:p/>
    <w:p>
      <w:pPr>
        <w:pStyle w:val="Heading3"/>
      </w:pPr>
      <w:r>
        <w:rPr>
          <w:rFonts w:ascii="Meiryo UI" w:hAnsi="Meiryo UI"/>
          <w:color w:val="2E74B5"/>
        </w:rPr>
        <w:t>FY2025 財務健全性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ネットキャッシュ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¥6.86B（現金 ¥8.52B − 負債 ¥2.05B）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自己資本比率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82.8%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CAPEX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¥0.93B（FY2024 ¥1.73B から ▲46%）→ FCF 改善フェーズへ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総還元（自社株買い+配当）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¥3.30B（純利益 ¥2.99B の 110% 超過還元）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バリュエーション分析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現在指標と同業比較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6524 湖北工業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5803 フジクラ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5801 古河電工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Trailing PE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41.0x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71.8x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91.6x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5.20x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18.4x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8.5x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12.8%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31.1%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14.9%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売上成長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+9.6%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+0.0%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+8.5%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OPM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26.5%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r>
        <w:rPr>
          <w:rFonts w:ascii="Meiryo UI" w:hAnsi="Meiryo UI"/>
          <w:sz w:val="20"/>
        </w:rPr>
        <w:t>→ ROE では劣後するが、PE は同業比 43〜55% 割安。光部品比率上昇に伴う ROE 改善で収斂余地大。</w:t>
      </w:r>
    </w:p>
    <w:p/>
    <w:p>
      <w:pPr>
        <w:pStyle w:val="Heading3"/>
      </w:pPr>
      <w:r>
        <w:rPr>
          <w:rFonts w:ascii="Meiryo UI" w:hAnsi="Meiryo UI"/>
          <w:color w:val="2E74B5"/>
        </w:rPr>
        <w:t>WACC・理論 PBR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JGB10Y:  2.425%</w:t>
        <w:br/>
        <w:t>Beta:    1.028（yfinance）</w:t>
        <w:br/>
        <w:t>ERP:     5.5%</w:t>
        <w:br/>
        <w:t>WACC = 2.425% + 1.028 × 5.5% = 8.08%</w:t>
        <w:br/>
        <w:br/>
        <w:t>理論 PBR（g=5%, ROE=12.8%）</w:t>
        <w:br/>
        <w:t xml:space="preserve">  = (12.8% - 5.0%) / (8.08% - 5.0%) = 2.52x</w:t>
        <w:br/>
        <w:br/>
        <w:t>→ 現在 PBR 5.20x &gt; 理論値 2.52x（プレミアム状態）</w:t>
        <w:br/>
        <w:t xml:space="preserve">  ＝ 市場は ROE の持続的改善（g=7%想定なら理論値5.37x）を織り込み済み</w:t>
        <w:br/>
        <w:br/>
        <w:t>g=7% 理論 PBR: (12.8%-7%) / (8.08%-7%) = 5.37x → 現 PBR と整合</w:t>
        <w:br/>
        <w:t xml:space="preserve">  ＝ 「光部品成長率 7%/年 持続」を現価格で仮定している水準</w:t>
      </w:r>
    </w:p>
    <w:p/>
    <w:p>
      <w:pPr>
        <w:pStyle w:val="Heading3"/>
      </w:pPr>
      <w:r>
        <w:rPr>
          <w:rFonts w:ascii="Meiryo UI" w:hAnsi="Meiryo UI"/>
          <w:color w:val="2E74B5"/>
        </w:rPr>
        <w:t>目標株価シナリオ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EPS想定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倍率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目標株価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Bear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¥106（H1 弱さ再燃）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28x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¥2,961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Base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¥135（H2 モメンタム継続）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40x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¥5,395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Bull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¥165（海底ケーブル本格化）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50x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¥8,261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確率加重 EV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¥5,911（+25.6%）</w:t>
            </w:r>
          </w:p>
        </w:tc>
      </w:tr>
    </w:tbl>
    <w:p/>
    <w:p>
      <w:r>
        <w:rPr>
          <w:rFonts w:ascii="Meiryo UI" w:hAnsi="Meiryo UI"/>
          <w:sz w:val="20"/>
        </w:rPr>
        <w:t>東洋証券 TP ¥5,000 は保守的ベースケース（FWD PE 40.8x × EPS ¥122.61）。当社ベース ¥5,395 は H2 run-rate を部分反映。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不動産含み益考察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帳簿価格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推定時価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含み益推計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土地（滋賀県長浜市・高月工場他）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¥0.76B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¥0.9〜1.1B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+¥0.1〜0.4B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建物・構築物（純額）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¥1.41B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工場用途のため流動性低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限定的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有価証券（AFS）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¥1.95B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時価ほぼ同等と推定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軽微</w:t>
            </w:r>
          </w:p>
        </w:tc>
      </w:tr>
    </w:tbl>
    <w:p/>
    <w:p>
      <w:r>
        <w:rPr>
          <w:rFonts w:ascii="Meiryo UI" w:hAnsi="Meiryo UI"/>
          <w:sz w:val="20"/>
        </w:rPr>
        <w:t>判定：不動産含み益は限定的（+¥0.1〜0.4B、1株あたり¥4〜15）。長浜市・高月町は地方都市であり大都市圏比で地価上昇は穏やか。株価ドライバーは本業収益成長が主軸。</w:t>
      </w:r>
    </w:p>
    <w:p/>
    <w:p>
      <w:r>
        <w:rPr>
          <w:rFonts w:ascii="Meiryo UI" w:hAnsi="Meiryo UI"/>
          <w:sz w:val="20"/>
        </w:rPr>
        <w:t>CGコード改訂による不動産含み益開示（2026年施行予定）の影響は軽微。ただし構築中資産 ¥0.44B は光部品拡大に対応した設備投資継続の余力を示す。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Q-1 定性変化考察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局面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時期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変化の内容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株価への示唆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停滞期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FY2025 Q1-Q2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AI投資計画→発注まで 6-9 ヶ月ラグ。コンデンサ端子軟調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株価 ¥1,485 近辺で低迷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転換点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FY2025 Q2-Q3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海底ケーブルプロジェクト（Google/MS等）の部品発注開始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¥2,000→¥3,500 急騰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加速期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FY2025 Q4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海底ケーブル納入本格化。OPM 26.5%（FY2023 20.9%から+5.6pp）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¥4,000-5,280 圏へ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FY2026 Q1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26/12 期ガイダンス未開示（5月発表予定）。コンセンサス +7% は慎重すぎる可能性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本日 TP 引上げで+7.5% 大幅高</w:t>
            </w:r>
          </w:p>
        </w:tc>
      </w:tr>
    </w:tbl>
    <w:p/>
    <w:p>
      <w:r>
        <w:rPr>
          <w:rFonts w:ascii="Meiryo UI" w:hAnsi="Meiryo UI"/>
          <w:sz w:val="20"/>
        </w:rPr>
        <w:t>最重要定性変化： 「受注の V 字回復確認 → CAPEX ピークアウト（¥1.73B→¥0.93B）→ FCF 急改善」。設備投資が峠を越えた後の光需要急増は、高いオペレーティングレバレッジで利益倍増に直結しやすい。</w:t>
      </w:r>
    </w:p>
    <w:p/>
    <w:p>
      <w:r>
        <w:rPr>
          <w:rFonts w:ascii="Meiryo UI" w:hAnsi="Meiryo UI"/>
          <w:sz w:val="20"/>
        </w:rPr>
        <w:t>Narrative Change：</w:t>
      </w:r>
    </w:p>
    <w:p>
      <w:r>
        <w:rPr>
          <w:rFonts w:ascii="Meiryo UI" w:hAnsi="Meiryo UI"/>
          <w:sz w:val="20"/>
        </w:rPr>
        <w:t>旧: 「H1 大幅ミス・コンデンサ端子ドラッグ・光需要待ち・設備投資重い」</w:t>
      </w:r>
    </w:p>
    <w:p>
      <w:r>
        <w:rPr>
          <w:rFonts w:ascii="Meiryo UI" w:hAnsi="Meiryo UI"/>
          <w:sz w:val="20"/>
        </w:rPr>
        <w:t>新: 「海底ケーブル超サイクル直撃×FCF改善×AI光需要構造成長×東洋証券TP引上げという四重の好材料が今まさに重なるターニングポイント」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ガイダンス保守的/積極的 判定</w:t>
      </w:r>
    </w:p>
    <w:p/>
    <w:p>
      <w:r>
        <w:rPr>
          <w:rFonts w:ascii="Meiryo UI" w:hAnsi="Meiryo UI"/>
          <w:sz w:val="20"/>
        </w:rPr>
        <w:t>判定：保守的（アップサイド未織込み）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 実績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FY2026 コンセンサス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判定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¥114.63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¥122.61（+7.0%）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過度に保守的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H2 EPS 年率換算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¥183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未反映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OPM 方向性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26.5%（改善中）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略同水準想定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アップサイド未織込み</w:t>
            </w:r>
          </w:p>
        </w:tc>
      </w:tr>
    </w:tbl>
    <w:p/>
    <w:p>
      <w:r>
        <w:rPr>
          <w:rFonts w:ascii="Meiryo UI" w:hAnsi="Meiryo UI"/>
          <w:sz w:val="20"/>
        </w:rPr>
        <w:t>FY2025 Q1 の乖離率 ▲69.6%・Q2 ▲45.9% は会社・アナリスト双方が保守的設定だった証左。海底ケーブル発注が FY2026 H1 から前倒し立ち上がりなら、Q1/Q2 から上振れのサプライズが生じうる。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リスクシナリオ（定量ストレステスト）</w:t>
      </w:r>
    </w:p>
    <w:p/>
    <w:p>
      <w:pPr>
        <w:pStyle w:val="Heading3"/>
      </w:pPr>
      <w:r>
        <w:rPr>
          <w:rFonts w:ascii="Meiryo UI" w:hAnsi="Meiryo UI"/>
          <w:color w:val="2E74B5"/>
        </w:rPr>
        <w:t>シナリオ A：H1 2026 再び大幅ミス（確率20%）</w:t>
      </w:r>
    </w:p>
    <w:p/>
    <w:p>
      <w:pPr>
        <w:pStyle w:val="ListBullet"/>
      </w:pPr>
      <w:r>
        <w:rPr>
          <w:rFonts w:ascii="Meiryo UI" w:hAnsi="Meiryo UI"/>
          <w:sz w:val="20"/>
        </w:rPr>
        <w:t>トリガー: 海底ケーブル納入タイミング後ズレ、H1 光部品売上が予想を大幅下回る</w:t>
      </w:r>
    </w:p>
    <w:p>
      <w:pPr>
        <w:pStyle w:val="ListBullet"/>
      </w:pPr>
      <w:r>
        <w:rPr>
          <w:rFonts w:ascii="Meiryo UI" w:hAnsi="Meiryo UI"/>
          <w:sz w:val="20"/>
        </w:rPr>
        <w:t>FY2026 EPS ¥106（▲7% YoY）× PE 28x（ガイダンス切り下げで de-rating）= 株価 ¥2,961（▲37%）</w:t>
      </w:r>
    </w:p>
    <w:p>
      <w:pPr>
        <w:pStyle w:val="ListBullet"/>
      </w:pPr>
      <w:r>
        <w:rPr>
          <w:rFonts w:ascii="Meiryo UI" w:hAnsi="Meiryo UI"/>
          <w:sz w:val="20"/>
        </w:rPr>
        <w:t>SL ¥3,700 前提で損失 ▲21.4%</w:t>
      </w:r>
    </w:p>
    <w:p>
      <w:pPr>
        <w:pStyle w:val="ListBullet"/>
      </w:pPr>
      <w:r>
        <w:rPr>
          <w:rFonts w:ascii="Meiryo UI" w:hAnsi="Meiryo UI"/>
          <w:sz w:val="20"/>
        </w:rPr>
        <w:t>対策: Q1（5月発表）でミス確認→即ポジション削減</w:t>
      </w:r>
    </w:p>
    <w:p/>
    <w:p>
      <w:pPr>
        <w:pStyle w:val="Heading3"/>
      </w:pPr>
      <w:r>
        <w:rPr>
          <w:rFonts w:ascii="Meiryo UI" w:hAnsi="Meiryo UI"/>
          <w:color w:val="2E74B5"/>
        </w:rPr>
        <w:t>シナリオ B：コンセンサス線（確率45%）</w:t>
      </w:r>
    </w:p>
    <w:p/>
    <w:p>
      <w:pPr>
        <w:pStyle w:val="ListBullet"/>
      </w:pPr>
      <w:r>
        <w:rPr>
          <w:rFonts w:ascii="Meiryo UI" w:hAnsi="Meiryo UI"/>
          <w:sz w:val="20"/>
        </w:rPr>
        <w:t>H2 run-rate 持続するが新規受注伸び悩み。EPS +7%（¥122.61）</w:t>
      </w:r>
    </w:p>
    <w:p>
      <w:pPr>
        <w:pStyle w:val="ListBullet"/>
      </w:pPr>
      <w:r>
        <w:rPr>
          <w:rFonts w:ascii="Meiryo UI" w:hAnsi="Meiryo UI"/>
          <w:sz w:val="20"/>
        </w:rPr>
        <w:t>PE 38〜40x維持 → 株価 ¥4,659〜¥4,904（▲1%〜+4%）</w:t>
      </w:r>
    </w:p>
    <w:p/>
    <w:p>
      <w:pPr>
        <w:pStyle w:val="Heading3"/>
      </w:pPr>
      <w:r>
        <w:rPr>
          <w:rFonts w:ascii="Meiryo UI" w:hAnsi="Meiryo UI"/>
          <w:color w:val="2E74B5"/>
        </w:rPr>
        <w:t>シナリオ C：海底ケーブル本格化 × AI 光部品拡大（確率35%）</w:t>
      </w:r>
    </w:p>
    <w:p/>
    <w:p>
      <w:pPr>
        <w:pStyle w:val="ListBullet"/>
      </w:pPr>
      <w:r>
        <w:rPr>
          <w:rFonts w:ascii="Meiryo UI" w:hAnsi="Meiryo UI"/>
          <w:sz w:val="20"/>
        </w:rPr>
        <w:t>トリガー: ① Broadcom/Google TPU 拡張（年率$300億）による光インターコネクト需要急増、② NEC マルチコアファイバ量産開始（SSG® 需要倍増）</w:t>
      </w:r>
    </w:p>
    <w:p>
      <w:pPr>
        <w:pStyle w:val="ListBullet"/>
      </w:pPr>
      <w:r>
        <w:rPr>
          <w:rFonts w:ascii="Meiryo UI" w:hAnsi="Meiryo UI"/>
          <w:sz w:val="20"/>
        </w:rPr>
        <w:t>FY2026 Rev ¥21.3B（+22%）、OPM 30%、EPS ¥165 × PE 50x = 株価 ¥8,261（+75.6%）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需給・テクニカル分析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テクニカル指標（2026-04-10）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判定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¥4,705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52 週高値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¥5,280（2025/03/17）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高値まで ▲10.9%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52 週安値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¥1,485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安値から +216.8%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RSI（14日）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60.6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ニュートラル〜強気（過熱なし）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MACD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+16.7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強い買いシグナル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25 日移動平均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¥4,423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+6.4% 上方乖離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200 日移動平均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¥3,281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+43.4% 上方乖離（パーフェクトオーダー）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出来高（本日）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404,600 株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20日平均比 +1.64 倍</w:t>
            </w:r>
          </w:p>
        </w:tc>
      </w:tr>
    </w:tbl>
    <w:p/>
    <w:p>
      <w:r>
        <w:rPr>
          <w:rFonts w:ascii="Meiryo UI" w:hAnsi="Meiryo UI"/>
          <w:sz w:val="20"/>
        </w:rPr>
        <w:t>コメント: 全移動平均線の上方でパーフェクトオーダー継続。本日 TP 引上げで大量出来高を伴うブレイクアウト。RSI 60.6 は過熱ではなく上昇継続余地あり。52週高値 ¥5,280 が直近レジスタンス（+12.2%）。</w:t>
      </w:r>
    </w:p>
    <w:p/>
    <w:p>
      <w:pPr>
        <w:pStyle w:val="Heading3"/>
      </w:pPr>
      <w:r>
        <w:rPr>
          <w:rFonts w:ascii="Meiryo UI" w:hAnsi="Meiryo UI"/>
          <w:color w:val="2E74B5"/>
        </w:rPr>
        <w:t>アナリストカバレッジ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証券会社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レーティング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TP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東洋証券（萩原 幸一朗）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Outperform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¥5,000（本日引上げ）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その他 2 社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平均 ¥4,200</w:t>
            </w:r>
          </w:p>
        </w:tc>
      </w:tr>
    </w:tbl>
    <w:p/>
    <w:p>
      <w:r>
        <w:rPr>
          <w:rFonts w:ascii="Meiryo UI" w:hAnsi="Meiryo UI"/>
          <w:sz w:val="20"/>
        </w:rPr>
        <w:t>カバレッジは 3 社と少なく、大手証券の新規カバー開始が株価再評価の強力カタリストになりうる。</w:t>
      </w:r>
    </w:p>
    <w:p/>
    <w:p>
      <w:pPr>
        <w:pStyle w:val="Heading3"/>
      </w:pPr>
      <w:r>
        <w:rPr>
          <w:rFonts w:ascii="Meiryo UI" w:hAnsi="Meiryo UI"/>
          <w:color w:val="2E74B5"/>
        </w:rPr>
        <w:t>需給</w:t>
      </w:r>
    </w:p>
    <w:p/>
    <w:p>
      <w:pPr>
        <w:pStyle w:val="ListBullet"/>
      </w:pPr>
      <w:r>
        <w:rPr>
          <w:rFonts w:ascii="Meiryo UI" w:hAnsi="Meiryo UI"/>
          <w:sz w:val="20"/>
        </w:rPr>
        <w:t>インサイダー保有 61.4%：浮動株タイト → 需給好需要</w:t>
      </w:r>
    </w:p>
    <w:p>
      <w:pPr>
        <w:pStyle w:val="ListBullet"/>
      </w:pPr>
      <w:r>
        <w:rPr>
          <w:rFonts w:ascii="Meiryo UI" w:hAnsi="Meiryo UI"/>
          <w:sz w:val="20"/>
        </w:rPr>
        <w:t>機関投資家 14.8%：増加余地大</w:t>
      </w:r>
    </w:p>
    <w:p>
      <w:pPr>
        <w:pStyle w:val="ListBullet"/>
      </w:pPr>
      <w:r>
        <w:rPr>
          <w:rFonts w:ascii="Meiryo UI" w:hAnsi="Meiryo UI"/>
          <w:sz w:val="20"/>
        </w:rPr>
        <w:t>3:1 株式分割（2024-03-28）後に個人投資家の参入障壁が低下</w:t>
      </w:r>
    </w:p>
    <w:p>
      <w:pPr>
        <w:pStyle w:val="ListBullet"/>
      </w:pPr>
      <w:r>
        <w:rPr>
          <w:rFonts w:ascii="Meiryo UI" w:hAnsi="Meiryo UI"/>
          <w:sz w:val="20"/>
        </w:rPr>
        <w:t>自社株買い ¥2.49B（FY2025）：FY2026 継続可否が注目点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モニタリングトリガー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トリガー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タイミング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判断変更基準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FY2026 Q1 決算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2026年5月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EPS 上振れ→BUY 確度上昇 / 下振れ→SL ¥3,700 警戒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通期ガイダンス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5月決算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 ¥130+ → BUY 強化、TP ¥6,000+ へ修正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NEC マルチコアファイバ量産発表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2026年中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SSG® 需要爆発確認 → ブルケース接近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新規大手証券カバー開始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随時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機関投資家認知→需給改善→即 BUY 強化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Google/MS/Meta 海底ケーブル追加投資発表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随時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submarine 部品受注上振れ確認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52週高値 ¥5,280 更新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随時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ブルケース加速シグナル → 積み増し検討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10. 浅井スコア詳細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軸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スコア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ファンダメンタルズ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+21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売上+9.6%・OPM 26.5% 改善（+8）、粗利率 43.6% 高水準（+8）、ネットキャッシュ ¥6.86B（+6）、H2 光加速確認（+4）、ROE 12.8% は平凡（▲3）、コンセンサス+7%のみ（▲2）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テクニカル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+14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全 MA 上方パーフェクトオーダー（+8）、MACD ゴールデンクロス・RSI 60.6（+6）、TP 引上げ当日の高出来高（+5）、52週高値から▲11%（▲3）、3月後半▲14%の記憶（▲2）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需給フロー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+15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東洋証券 TP 本日引上げ（+7）、機関保有 14.8% 低く増加余地（+5）、インサイダー 61.4% で浮動株タイト（+3）、同日 SBI 海底ケーブルセミナー触媒（+2）、アナリスト 3 社のみ（▲2）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地政学・マクロ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+15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海底ケーブル超サイクル直撃（+9）、AI データセンター光需要構造成長（+6）、円安（¥158-160）輸出採算ポジ（+5）、中国競合リスク（▲3）、ホルムズ不安定化リスク（▲2）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リスク控除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▲6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H1 季節性ミス再現リスク（▲3）、PE 41x 成長期待織込み済み（▲2）、コンデンサ端子漸減ドラッグ（▲1）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合計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+59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BUY（条件付き）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総括：「光関連で今から買えるのか」への回答</w:t>
      </w:r>
    </w:p>
    <w:p/>
    <w:p>
      <w:r>
        <w:rPr>
          <w:rFonts w:ascii="Meiryo UI" w:hAnsi="Meiryo UI"/>
          <w:sz w:val="20"/>
        </w:rPr>
        <w:t>答え：「買えるが、H1 2026 の一時調整は覚悟した上で分割買いが最適」</w:t>
      </w:r>
    </w:p>
    <w:p/>
    <w:p>
      <w:r>
        <w:rPr>
          <w:rFonts w:ascii="Meiryo UI" w:hAnsi="Meiryo UI"/>
          <w:sz w:val="20"/>
        </w:rPr>
        <w:t>強気の根拠（3点）:</w:t>
      </w:r>
    </w:p>
    <w:p>
      <w:pPr>
        <w:pStyle w:val="ListNumber"/>
      </w:pPr>
      <w:r>
        <w:rPr>
          <w:rFonts w:ascii="Meiryo UI" w:hAnsi="Meiryo UI"/>
          <w:sz w:val="20"/>
        </w:rPr>
        <w:t>H2 FY2025 の EPS ¥91.7 を年率換算すると ¥183。FY2026 に H2 ペースが H1 から前倒し発現すればコンセンサス ¥122.61 を大幅上回り、株価 ¥6,000〜8,000 圏も視野に入る</w:t>
      </w:r>
    </w:p>
    <w:p>
      <w:pPr>
        <w:pStyle w:val="ListNumber"/>
      </w:pPr>
      <w:r>
        <w:rPr>
          <w:rFonts w:ascii="Meiryo UI" w:hAnsi="Meiryo UI"/>
          <w:sz w:val="20"/>
        </w:rPr>
        <w:t>需要の三重交点（海底ケーブル超サイクル × AI 光インターコネクト × NEC マルチコア SSG® 需要）が 2026〜2028 に重なるタイミングは変わっていない</w:t>
      </w:r>
    </w:p>
    <w:p>
      <w:pPr>
        <w:pStyle w:val="ListNumber"/>
      </w:pPr>
      <w:r>
        <w:rPr>
          <w:rFonts w:ascii="Meiryo UI" w:hAnsi="Meiryo UI"/>
          <w:sz w:val="20"/>
        </w:rPr>
        <w:t>財務は盤石（ネットキャッシュ ¥6.86B、自己資本比率 82.8%、CAPEX ピークアウト）。FCF 拡大局面で自社株買い継続余力あり</w:t>
      </w:r>
    </w:p>
    <w:p/>
    <w:p>
      <w:r>
        <w:rPr>
          <w:rFonts w:ascii="Meiryo UI" w:hAnsi="Meiryo UI"/>
          <w:sz w:val="20"/>
        </w:rPr>
        <w:t>戦術的推奨:</w:t>
      </w:r>
    </w:p>
    <w:p>
      <w:pPr>
        <w:pStyle w:val="ListBullet"/>
      </w:pPr>
      <w:r>
        <w:rPr>
          <w:rFonts w:ascii="Meiryo UI" w:hAnsi="Meiryo UI"/>
          <w:sz w:val="20"/>
        </w:rPr>
        <w:t>即時半ポジション: RSI 60.6・MACD ブレイクアウト中。TP 引上げ後の機関フロー継続を取りに行く</w:t>
      </w:r>
    </w:p>
    <w:p>
      <w:pPr>
        <w:pStyle w:val="ListBullet"/>
      </w:pPr>
      <w:r>
        <w:rPr>
          <w:rFonts w:ascii="Meiryo UI" w:hAnsi="Meiryo UI"/>
          <w:sz w:val="20"/>
        </w:rPr>
        <w:t>H1 2026 弱さ時に残半分追加: ¥3,700〜4,000 圏（50日線近辺）の押し目が最高のリスクリワード</w:t>
      </w:r>
    </w:p>
    <w:p>
      <w:pPr>
        <w:pStyle w:val="ListBullet"/>
      </w:pPr>
      <w:r>
        <w:rPr>
          <w:rFonts w:ascii="Meiryo UI" w:hAnsi="Meiryo UI"/>
          <w:sz w:val="20"/>
        </w:rPr>
        <w:t>SL: ¥3,700（200日線 ¥3,272 上方）</w:t>
      </w:r>
    </w:p>
    <w:p>
      <w:pPr>
        <w:pStyle w:val="ListBullet"/>
      </w:pPr>
      <w:r>
        <w:rPr>
          <w:rFonts w:ascii="Meiryo UI" w:hAnsi="Meiryo UI"/>
          <w:sz w:val="20"/>
        </w:rPr>
        <w:t>TP（12ヶ月）: ¥5,400 ベース、ブルケース ¥8,200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本レポートは2026年4月10日時点のデータに基づく。財務データはyfinance（Yahoo Finance）・湖北工業IRページより取得。株価¥4,705は2026-04-10引値。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