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[6532] ベイカレント・コンサルティング【岡三芦澤氏買い推奨No.1×月額単価¥270-280万×OPM34%×ROE30%×AI案件50-60%×FY27ガイダンス+28%上振れ確認×TP¥7,000(PER23倍)×採用年+20%(FY29まで)×離職率12-13%（業界平均20%下回る）×DCFバリュエーション×FairValue算出】</w:t>
      </w:r>
    </w:p>
    <w:p/>
    <w:p/>
    <w:p>
      <w:pPr>
        <w:jc w:val="center"/>
      </w:pPr>
      <w:r>
        <w:rPr>
          <w:rFonts w:ascii="Meiryo UI" w:hAnsi="Meiryo UI"/>
          <w:sz w:val="24"/>
        </w:rPr>
        <w:t>アナリスト：深井</w:t>
      </w:r>
    </w:p>
    <w:p>
      <w:pPr>
        <w:jc w:val="center"/>
      </w:pPr>
      <w:r>
        <w:rPr>
          <w:rFonts w:ascii="Meiryo UI" w:hAnsi="Meiryo UI"/>
          <w:sz w:val="24"/>
        </w:rPr>
        <w:t>分析日：2026-04-18</w:t>
      </w:r>
    </w:p>
    <w:p>
      <w:r>
        <w:br w:type="page"/>
      </w:r>
    </w:p>
    <w:p>
      <w:pPr>
        <w:pStyle w:val="Heading1"/>
      </w:pPr>
      <w:r>
        <w:rPr>
          <w:rFonts w:ascii="Meiryo UI" w:hAnsi="Meiryo UI"/>
          <w:color w:val="1F3864"/>
        </w:rPr>
        <w:t>深井 DeepResearchレポート — [6532] ベイカレント・コンサルティング【岡三芦澤氏買い推奨No.1×月額単価¥270-280万×OPM34%×ROE30%×AI案件50-60%×FY27ガイダンス+28%上振れ確認×TP¥7,000(PER23倍)×採用年+20%(FY29まで)×離職率12-13%（業界平均20%下回る）×DCFバリュエーション×FairValue算出】</w:t>
      </w:r>
    </w:p>
    <w:p>
      <w:r>
        <w:rPr>
          <w:rFonts w:ascii="Meiryo UI" w:hAnsi="Meiryo UI"/>
          <w:sz w:val="20"/>
        </w:rPr>
        <w:t>作成日: 2026-04-18  |  アナリスト: 深井  |  分類: BUY</w:t>
      </w:r>
    </w:p>
    <w:p>
      <w:r>
        <w:rPr>
          <w:rFonts w:ascii="Meiryo UI" w:hAnsi="Meiryo UI"/>
          <w:sz w:val="20"/>
        </w:rPr>
        <w:t>浅井スコア: +88  |  ソース: TDnet + 公開情報 + 浅井マスターDB</w:t>
      </w:r>
    </w:p>
    <w:p/>
    <w:p>
      <w:r>
        <w:t>──────────────────────────────────────────────────</w:t>
      </w:r>
    </w:p>
    <w:p/>
    <w:p>
      <w:pPr>
        <w:pStyle w:val="Heading1"/>
      </w:pPr>
      <w:r>
        <w:rPr>
          <w:rFonts w:ascii="Meiryo UI" w:hAnsi="Meiryo UI"/>
          <w:color w:val="1F3864"/>
        </w:rPr>
        <w:t>ベイカレント・コンサルティング（6532.T）DeepResearch レポート</w:t>
      </w:r>
    </w:p>
    <w:p>
      <w:r>
        <w:rPr>
          <w:rFonts w:ascii="Meiryo UI" w:hAnsi="Meiryo UI"/>
          <w:sz w:val="20"/>
        </w:rPr>
        <w:t>竹村トレードカンパニー ／ アナリスト：深井</w:t>
      </w:r>
    </w:p>
    <w:p>
      <w:r>
        <w:rPr>
          <w:rFonts w:ascii="Meiryo UI" w:hAnsi="Meiryo UI"/>
          <w:sz w:val="20"/>
        </w:rPr>
        <w:t>分析日：2026-04-18 ／ 現在株価：¥5,618（取得：2026-04-18 09:45 JST）</w:t>
      </w:r>
    </w:p>
    <w:p/>
    <w:p>
      <w:r>
        <w:t>──────────────────────────────────────────────────</w:t>
      </w:r>
    </w:p>
    <w:p/>
    <w:p>
      <w:pPr>
        <w:pStyle w:val="Heading2"/>
      </w:pPr>
      <w:r>
        <w:rPr>
          <w:rFonts w:ascii="Meiryo UI" w:hAnsi="Meiryo UI"/>
          <w:color w:val="2E74B5"/>
        </w:rPr>
        <w:t>🚀 10秒まとめ（Executive Summary）</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結論（Rating）</w:t>
            </w:r>
          </w:p>
        </w:tc>
        <w:tc>
          <w:tcPr>
            <w:tcW w:type="dxa" w:w="4703"/>
          </w:tcPr>
          <w:p>
            <w:r>
              <w:rPr>
                <w:rFonts w:ascii="Meiryo UI" w:hAnsi="Meiryo UI"/>
                <w:sz w:val="18"/>
              </w:rPr>
              <w:t>【強い買い（Strong Buy）】 — AI案件50-60%×OPM34%×ROE35.8%の構造的高収益トリプルコンボ。岡三・SBI・浅井三点整合でFV¥7,200超。現在値¥5,618は理論値▲22%アンダーバリュー</w:t>
            </w:r>
          </w:p>
        </w:tc>
      </w:tr>
      <w:tr>
        <w:tc>
          <w:tcPr>
            <w:tcW w:type="dxa" w:w="4703"/>
            <w:shd w:val="clear" w:color="auto" w:fill="DDEBF7"/>
          </w:tcPr>
          <w:p>
            <w:r>
              <w:rPr>
                <w:rFonts w:ascii="Meiryo UI" w:hAnsi="Meiryo UI"/>
                <w:sz w:val="18"/>
              </w:rPr>
              <w:t>ターゲット</w:t>
            </w:r>
          </w:p>
        </w:tc>
        <w:tc>
          <w:tcPr>
            <w:tcW w:type="dxa" w:w="4703"/>
            <w:shd w:val="clear" w:color="auto" w:fill="DDEBF7"/>
          </w:tcPr>
          <w:p>
            <w:r>
              <w:rPr>
                <w:rFonts w:ascii="Meiryo UI" w:hAnsi="Meiryo UI"/>
                <w:sz w:val="18"/>
              </w:rPr>
              <w:t>現在値 ¥5,618 ／ DCF理論株価（Base） ¥7,180 ／ 上値余地 +27.8%（Bullケース¥8,420＝+50.0%）</w:t>
            </w:r>
          </w:p>
        </w:tc>
      </w:tr>
      <w:tr>
        <w:tc>
          <w:tcPr>
            <w:tcW w:type="dxa" w:w="4703"/>
          </w:tcPr>
          <w:p>
            <w:r>
              <w:rPr>
                <w:rFonts w:ascii="Meiryo UI" w:hAnsi="Meiryo UI"/>
                <w:sz w:val="18"/>
              </w:rPr>
              <w:t>主要カタリスト</w:t>
            </w:r>
          </w:p>
        </w:tc>
        <w:tc>
          <w:tcPr>
            <w:tcW w:type="dxa" w:w="4703"/>
          </w:tcPr>
          <w:p>
            <w:r>
              <w:rPr>
                <w:rFonts w:ascii="Meiryo UI" w:hAnsi="Meiryo UI"/>
                <w:sz w:val="18"/>
              </w:rPr>
              <w:t>①FY27ガイダンス+28%上振れ確認（SBI 4/15レポート）→決算発表（2026年7月予定）でEPS¥307確認　②AI案件比率50-60%維持×月額単価¥270-280万の持続（FY27コンサルティング需要×DX支出継続）　③採用年+20%（FY29まで）による売上キャパシティ拡張→FY28-29 EPS¥380-420圏の視野</w:t>
            </w:r>
          </w:p>
        </w:tc>
      </w:tr>
      <w:tr>
        <w:tc>
          <w:tcPr>
            <w:tcW w:type="dxa" w:w="4703"/>
            <w:shd w:val="clear" w:color="auto" w:fill="DDEBF7"/>
          </w:tcPr>
          <w:p>
            <w:r>
              <w:rPr>
                <w:rFonts w:ascii="Meiryo UI" w:hAnsi="Meiryo UI"/>
                <w:sz w:val="18"/>
              </w:rPr>
              <w:t>核心リスク（最大の毒）</w:t>
            </w:r>
          </w:p>
        </w:tc>
        <w:tc>
          <w:tcPr>
            <w:tcW w:type="dxa" w:w="4703"/>
            <w:shd w:val="clear" w:color="auto" w:fill="DDEBF7"/>
          </w:tcPr>
          <w:p>
            <w:r>
              <w:rPr>
                <w:rFonts w:ascii="Meiryo UI" w:hAnsi="Meiryo UI"/>
                <w:sz w:val="18"/>
              </w:rPr>
              <w:t>AI導入ブーム後の需要反動シナリオ——案件比率50-60%が40%以下に低下した場合、単価・稼働率同時低下でOPM▲5-8pt圧迫→EPS▲15-20%の二重打撃。PER23倍前提のTP¥7,000が¥5,400台へ逆戻りリスク</w:t>
            </w:r>
          </w:p>
        </w:tc>
      </w:tr>
      <w:tr>
        <w:tc>
          <w:tcPr>
            <w:tcW w:type="dxa" w:w="4703"/>
          </w:tcPr>
          <w:p>
            <w:r>
              <w:rPr>
                <w:rFonts w:ascii="Meiryo UI" w:hAnsi="Meiryo UI"/>
                <w:sz w:val="18"/>
              </w:rPr>
              <w:t>社長への推奨アクション</w:t>
            </w:r>
          </w:p>
        </w:tc>
        <w:tc>
          <w:tcPr>
            <w:tcW w:type="dxa" w:w="4703"/>
          </w:tcPr>
          <w:p>
            <w:r>
              <w:rPr>
                <w:rFonts w:ascii="Meiryo UI" w:hAnsi="Meiryo UI"/>
                <w:sz w:val="18"/>
              </w:rPr>
              <w:t>今すぐ第1トランシェ¥5,500-5,700で40%エントリー。第2トランシェ（30%）はFY27決算発表（7月）でEPS¥280以上確認後に¥6,000以下で追加。残り30%はFY28採用計画進捗確認（10月中間決算）後。損切りライン¥4,800（DCF Bearケース理論値▲5%水準）</w:t>
            </w:r>
          </w:p>
        </w:tc>
      </w:tr>
    </w:tbl>
    <w:p/>
    <w:p>
      <w:r>
        <w:t>──────────────────────────────────────────────────</w:t>
      </w:r>
    </w:p>
    <w:p/>
    <w:p>
      <w:pPr>
        <w:pStyle w:val="Heading2"/>
      </w:pPr>
      <w:r>
        <w:rPr>
          <w:rFonts w:ascii="Meiryo UI" w:hAnsi="Meiryo UI"/>
          <w:color w:val="2E74B5"/>
        </w:rPr>
        <w:t>セクション0：損益の「毒」と「薬」の仕分け・QonQ変調分析</w:t>
      </w:r>
    </w:p>
    <w:p/>
    <w:p>
      <w:pPr>
        <w:pStyle w:val="Heading3"/>
      </w:pPr>
      <w:r>
        <w:rPr>
          <w:rFonts w:ascii="Meiryo UI" w:hAnsi="Meiryo UI"/>
          <w:color w:val="2E74B5"/>
        </w:rPr>
        <w:t>0-A. 損益の「毒」と「薬」の仕分け（Good/Bad分析）</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区分</w:t>
            </w:r>
          </w:p>
        </w:tc>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金額・規模</w:t>
            </w:r>
          </w:p>
        </w:tc>
        <w:tc>
          <w:tcPr>
            <w:tcW w:type="dxa" w:w="1881"/>
            <w:shd w:val="clear" w:color="auto" w:fill="2E74B5"/>
          </w:tcPr>
          <w:p>
            <w:r>
              <w:rPr>
                <w:rFonts w:ascii="Meiryo UI" w:hAnsi="Meiryo UI"/>
                <w:b/>
                <w:color w:val="FFFFFF"/>
                <w:sz w:val="18"/>
              </w:rPr>
              <w:t>性質</w:t>
            </w:r>
          </w:p>
        </w:tc>
        <w:tc>
          <w:tcPr>
            <w:tcW w:type="dxa" w:w="1881"/>
            <w:shd w:val="clear" w:color="auto" w:fill="2E74B5"/>
          </w:tcPr>
          <w:p>
            <w:r>
              <w:rPr>
                <w:rFonts w:ascii="Meiryo UI" w:hAnsi="Meiryo UI"/>
                <w:b/>
                <w:color w:val="FFFFFF"/>
                <w:sz w:val="18"/>
              </w:rPr>
              <w:t>社長への一言</w:t>
            </w:r>
          </w:p>
        </w:tc>
      </w:tr>
      <w:tr>
        <w:tc>
          <w:tcPr>
            <w:tcW w:type="dxa" w:w="1881"/>
          </w:tcPr>
          <w:p>
            <w:r>
              <w:rPr>
                <w:rFonts w:ascii="Meiryo UI" w:hAnsi="Meiryo UI"/>
                <w:sz w:val="18"/>
              </w:rPr>
              <w:t>💊 薬（ポジティブ）</w:t>
            </w:r>
          </w:p>
        </w:tc>
        <w:tc>
          <w:tcPr>
            <w:tcW w:type="dxa" w:w="1881"/>
          </w:tcPr>
          <w:p>
            <w:r>
              <w:rPr>
                <w:rFonts w:ascii="Meiryo UI" w:hAnsi="Meiryo UI"/>
                <w:sz w:val="18"/>
              </w:rPr>
              <w:t>AI・DX案件比率50-60%への構造シフト</w:t>
            </w:r>
          </w:p>
        </w:tc>
        <w:tc>
          <w:tcPr>
            <w:tcW w:type="dxa" w:w="1881"/>
          </w:tcPr>
          <w:p>
            <w:r>
              <w:rPr>
                <w:rFonts w:ascii="Meiryo UI" w:hAnsi="Meiryo UI"/>
                <w:sz w:val="18"/>
              </w:rPr>
              <w:t>売上の過半数。月額単価¥270-280万×5,600人体制で売上換算≈¥1,512億/年レンジ</w:t>
            </w:r>
          </w:p>
        </w:tc>
        <w:tc>
          <w:tcPr>
            <w:tcW w:type="dxa" w:w="1881"/>
          </w:tcPr>
          <w:p>
            <w:r>
              <w:rPr>
                <w:rFonts w:ascii="Meiryo UI" w:hAnsi="Meiryo UI"/>
                <w:sz w:val="18"/>
              </w:rPr>
              <w:t>構造的</w:t>
            </w:r>
          </w:p>
        </w:tc>
        <w:tc>
          <w:tcPr>
            <w:tcW w:type="dxa" w:w="1881"/>
          </w:tcPr>
          <w:p>
            <w:r>
              <w:rPr>
                <w:rFonts w:ascii="Meiryo UI" w:hAnsi="Meiryo UI"/>
                <w:sz w:val="18"/>
              </w:rPr>
              <w:t>「AIバブル」ではなく企業DX投資の不可逆的シフト。単発案件でなく月次継続契約主体で売上可視性が高い</w:t>
            </w:r>
          </w:p>
        </w:tc>
      </w:tr>
      <w:tr>
        <w:tc>
          <w:tcPr>
            <w:tcW w:type="dxa" w:w="1881"/>
            <w:shd w:val="clear" w:color="auto" w:fill="DDEBF7"/>
          </w:tcPr>
          <w:p>
            <w:r>
              <w:rPr>
                <w:rFonts w:ascii="Meiryo UI" w:hAnsi="Meiryo UI"/>
                <w:sz w:val="18"/>
              </w:rPr>
              <w:t>💊 薬（ポジティブ）</w:t>
            </w:r>
          </w:p>
        </w:tc>
        <w:tc>
          <w:tcPr>
            <w:tcW w:type="dxa" w:w="1881"/>
            <w:shd w:val="clear" w:color="auto" w:fill="DDEBF7"/>
          </w:tcPr>
          <w:p>
            <w:r>
              <w:rPr>
                <w:rFonts w:ascii="Meiryo UI" w:hAnsi="Meiryo UI"/>
                <w:sz w:val="18"/>
              </w:rPr>
              <w:t>OPM34%という圧倒的採算性</w:t>
            </w:r>
          </w:p>
        </w:tc>
        <w:tc>
          <w:tcPr>
            <w:tcW w:type="dxa" w:w="1881"/>
            <w:shd w:val="clear" w:color="auto" w:fill="DDEBF7"/>
          </w:tcPr>
          <w:p>
            <w:r>
              <w:rPr>
                <w:rFonts w:ascii="Meiryo UI" w:hAnsi="Meiryo UI"/>
                <w:sz w:val="18"/>
              </w:rPr>
              <w:t>営業利益率34%（EPS¥249×PER22.5倍→時価≈¥5,618整合）</w:t>
            </w:r>
          </w:p>
        </w:tc>
        <w:tc>
          <w:tcPr>
            <w:tcW w:type="dxa" w:w="1881"/>
            <w:shd w:val="clear" w:color="auto" w:fill="DDEBF7"/>
          </w:tcPr>
          <w:p>
            <w:r>
              <w:rPr>
                <w:rFonts w:ascii="Meiryo UI" w:hAnsi="Meiryo UI"/>
                <w:sz w:val="18"/>
              </w:rPr>
              <w:t>構造的</w:t>
            </w:r>
          </w:p>
        </w:tc>
        <w:tc>
          <w:tcPr>
            <w:tcW w:type="dxa" w:w="1881"/>
            <w:shd w:val="clear" w:color="auto" w:fill="DDEBF7"/>
          </w:tcPr>
          <w:p>
            <w:r>
              <w:rPr>
                <w:rFonts w:ascii="Meiryo UI" w:hAnsi="Meiryo UI"/>
                <w:sz w:val="18"/>
              </w:rPr>
              <w:t>人月モデルなのにSaaS並みの利益率。固定費が人件費中心で変動費小→スケールメリット最大</w:t>
            </w:r>
          </w:p>
        </w:tc>
      </w:tr>
      <w:tr>
        <w:tc>
          <w:tcPr>
            <w:tcW w:type="dxa" w:w="1881"/>
          </w:tcPr>
          <w:p>
            <w:r>
              <w:rPr>
                <w:rFonts w:ascii="Meiryo UI" w:hAnsi="Meiryo UI"/>
                <w:sz w:val="18"/>
              </w:rPr>
              <w:t>💊 薬（ポジティブ）</w:t>
            </w:r>
          </w:p>
        </w:tc>
        <w:tc>
          <w:tcPr>
            <w:tcW w:type="dxa" w:w="1881"/>
          </w:tcPr>
          <w:p>
            <w:r>
              <w:rPr>
                <w:rFonts w:ascii="Meiryo UI" w:hAnsi="Meiryo UI"/>
                <w:sz w:val="18"/>
              </w:rPr>
              <w:t>離職率12-13%（業界平均20%比▲7-8pt）</w:t>
            </w:r>
          </w:p>
        </w:tc>
        <w:tc>
          <w:tcPr>
            <w:tcW w:type="dxa" w:w="1881"/>
          </w:tcPr>
          <w:p>
            <w:r>
              <w:rPr>
                <w:rFonts w:ascii="Meiryo UI" w:hAnsi="Meiryo UI"/>
                <w:sz w:val="18"/>
              </w:rPr>
              <w:t>採用費・再教育コスト節約効果。1人あたり採用コスト¥200-300万×▲7%=年間コスト節約¥7-10億推計</w:t>
            </w:r>
          </w:p>
        </w:tc>
        <w:tc>
          <w:tcPr>
            <w:tcW w:type="dxa" w:w="1881"/>
          </w:tcPr>
          <w:p>
            <w:r>
              <w:rPr>
                <w:rFonts w:ascii="Meiryo UI" w:hAnsi="Meiryo UI"/>
                <w:sz w:val="18"/>
              </w:rPr>
              <w:t>構造的</w:t>
            </w:r>
          </w:p>
        </w:tc>
        <w:tc>
          <w:tcPr>
            <w:tcW w:type="dxa" w:w="1881"/>
          </w:tcPr>
          <w:p>
            <w:r>
              <w:rPr>
                <w:rFonts w:ascii="Meiryo UI" w:hAnsi="Meiryo UI"/>
                <w:sz w:val="18"/>
              </w:rPr>
              <w:t>「人が辞めない」ことが最大の参入障壁。競合にコピー不可能な文化的堀</w:t>
            </w:r>
          </w:p>
        </w:tc>
      </w:tr>
      <w:tr>
        <w:tc>
          <w:tcPr>
            <w:tcW w:type="dxa" w:w="1881"/>
            <w:shd w:val="clear" w:color="auto" w:fill="DDEBF7"/>
          </w:tcPr>
          <w:p>
            <w:r>
              <w:rPr>
                <w:rFonts w:ascii="Meiryo UI" w:hAnsi="Meiryo UI"/>
                <w:sz w:val="18"/>
              </w:rPr>
              <w:t>💊 薬（ポジティブ）</w:t>
            </w:r>
          </w:p>
        </w:tc>
        <w:tc>
          <w:tcPr>
            <w:tcW w:type="dxa" w:w="1881"/>
            <w:shd w:val="clear" w:color="auto" w:fill="DDEBF7"/>
          </w:tcPr>
          <w:p>
            <w:r>
              <w:rPr>
                <w:rFonts w:ascii="Meiryo UI" w:hAnsi="Meiryo UI"/>
                <w:sz w:val="18"/>
              </w:rPr>
              <w:t>FY27ガイダンス+28%上振れ（SBI確認）</w:t>
            </w:r>
          </w:p>
        </w:tc>
        <w:tc>
          <w:tcPr>
            <w:tcW w:type="dxa" w:w="1881"/>
            <w:shd w:val="clear" w:color="auto" w:fill="DDEBF7"/>
          </w:tcPr>
          <w:p>
            <w:r>
              <w:rPr>
                <w:rFonts w:ascii="Meiryo UI" w:hAnsi="Meiryo UI"/>
                <w:sz w:val="18"/>
              </w:rPr>
              <w:t>EPS¥249→¥307想定（+¥58/株）。時価換算で+¥1,305/株の価値増</w:t>
            </w:r>
          </w:p>
        </w:tc>
        <w:tc>
          <w:tcPr>
            <w:tcW w:type="dxa" w:w="1881"/>
            <w:shd w:val="clear" w:color="auto" w:fill="DDEBF7"/>
          </w:tcPr>
          <w:p>
            <w:r>
              <w:rPr>
                <w:rFonts w:ascii="Meiryo UI" w:hAnsi="Meiryo UI"/>
                <w:sz w:val="18"/>
              </w:rPr>
              <w:t>構造的（高確度）</w:t>
            </w:r>
          </w:p>
        </w:tc>
        <w:tc>
          <w:tcPr>
            <w:tcW w:type="dxa" w:w="1881"/>
            <w:shd w:val="clear" w:color="auto" w:fill="DDEBF7"/>
          </w:tcPr>
          <w:p>
            <w:r>
              <w:rPr>
                <w:rFonts w:ascii="Meiryo UI" w:hAnsi="Meiryo UI"/>
                <w:sz w:val="18"/>
              </w:rPr>
              <w:t>ガイダンスとのギャップが最大のカタリスト。SBIの+28%確認は信頼度が高い</w:t>
            </w:r>
          </w:p>
        </w:tc>
      </w:tr>
      <w:tr>
        <w:tc>
          <w:tcPr>
            <w:tcW w:type="dxa" w:w="1881"/>
          </w:tcPr>
          <w:p>
            <w:r>
              <w:rPr>
                <w:rFonts w:ascii="Meiryo UI" w:hAnsi="Meiryo UI"/>
                <w:sz w:val="18"/>
              </w:rPr>
              <w:t>💊 薬（ポジティブ）</w:t>
            </w:r>
          </w:p>
        </w:tc>
        <w:tc>
          <w:tcPr>
            <w:tcW w:type="dxa" w:w="1881"/>
          </w:tcPr>
          <w:p>
            <w:r>
              <w:rPr>
                <w:rFonts w:ascii="Meiryo UI" w:hAnsi="Meiryo UI"/>
                <w:sz w:val="18"/>
              </w:rPr>
              <w:t>採用年+20%計画（FY29まで継続）</w:t>
            </w:r>
          </w:p>
        </w:tc>
        <w:tc>
          <w:tcPr>
            <w:tcW w:type="dxa" w:w="1881"/>
          </w:tcPr>
          <w:p>
            <w:r>
              <w:rPr>
                <w:rFonts w:ascii="Meiryo UI" w:hAnsi="Meiryo UI"/>
                <w:sz w:val="18"/>
              </w:rPr>
              <w:t>新卒750人＋中途1,000人/年。5,600人→FY29で≈8,500人（+52%）キャパシティ</w:t>
            </w:r>
          </w:p>
        </w:tc>
        <w:tc>
          <w:tcPr>
            <w:tcW w:type="dxa" w:w="1881"/>
          </w:tcPr>
          <w:p>
            <w:r>
              <w:rPr>
                <w:rFonts w:ascii="Meiryo UI" w:hAnsi="Meiryo UI"/>
                <w:sz w:val="18"/>
              </w:rPr>
              <w:t>構造的</w:t>
            </w:r>
          </w:p>
        </w:tc>
        <w:tc>
          <w:tcPr>
            <w:tcW w:type="dxa" w:w="1881"/>
          </w:tcPr>
          <w:p>
            <w:r>
              <w:rPr>
                <w:rFonts w:ascii="Meiryo UI" w:hAnsi="Meiryo UI"/>
                <w:sz w:val="18"/>
              </w:rPr>
              <w:t>人材増＝売上上限の引き上げ。需要さえ続けば線形成長が担保される</w:t>
            </w:r>
          </w:p>
        </w:tc>
      </w:tr>
      <w:tr>
        <w:tc>
          <w:tcPr>
            <w:tcW w:type="dxa" w:w="1881"/>
            <w:shd w:val="clear" w:color="auto" w:fill="DDEBF7"/>
          </w:tcPr>
          <w:p>
            <w:r>
              <w:rPr>
                <w:rFonts w:ascii="Meiryo UI" w:hAnsi="Meiryo UI"/>
                <w:sz w:val="18"/>
              </w:rPr>
              <w:t>☠️ 毒（ネガティブ）</w:t>
            </w:r>
          </w:p>
        </w:tc>
        <w:tc>
          <w:tcPr>
            <w:tcW w:type="dxa" w:w="1881"/>
            <w:shd w:val="clear" w:color="auto" w:fill="DDEBF7"/>
          </w:tcPr>
          <w:p>
            <w:r>
              <w:rPr>
                <w:rFonts w:ascii="Meiryo UI" w:hAnsi="Meiryo UI"/>
                <w:sz w:val="18"/>
              </w:rPr>
              <w:t>AI需要反動リスク（案件比率低下）</w:t>
            </w:r>
          </w:p>
        </w:tc>
        <w:tc>
          <w:tcPr>
            <w:tcW w:type="dxa" w:w="1881"/>
            <w:shd w:val="clear" w:color="auto" w:fill="DDEBF7"/>
          </w:tcPr>
          <w:p>
            <w:r>
              <w:rPr>
                <w:rFonts w:ascii="Meiryo UI" w:hAnsi="Meiryo UI"/>
                <w:sz w:val="18"/>
              </w:rPr>
              <w:t>比率50%→40%なら売上≈▲5-8%、単価圧縮▲5%でOPM▲3-5pt複合</w:t>
            </w:r>
          </w:p>
        </w:tc>
        <w:tc>
          <w:tcPr>
            <w:tcW w:type="dxa" w:w="1881"/>
            <w:shd w:val="clear" w:color="auto" w:fill="DDEBF7"/>
          </w:tcPr>
          <w:p>
            <w:r>
              <w:rPr>
                <w:rFonts w:ascii="Meiryo UI" w:hAnsi="Meiryo UI"/>
                <w:sz w:val="18"/>
              </w:rPr>
              <w:t>潜在的構造リスク</w:t>
            </w:r>
          </w:p>
        </w:tc>
        <w:tc>
          <w:tcPr>
            <w:tcW w:type="dxa" w:w="1881"/>
            <w:shd w:val="clear" w:color="auto" w:fill="DDEBF7"/>
          </w:tcPr>
          <w:p>
            <w:r>
              <w:rPr>
                <w:rFonts w:ascii="Meiryo UI" w:hAnsi="Meiryo UI"/>
                <w:sz w:val="18"/>
              </w:rPr>
              <w:t>「AIバブル」が弾ければ最大の下方圧力。FY28以降の案件パイプライン確認が最重要</w:t>
            </w:r>
          </w:p>
        </w:tc>
      </w:tr>
      <w:tr>
        <w:tc>
          <w:tcPr>
            <w:tcW w:type="dxa" w:w="1881"/>
          </w:tcPr>
          <w:p>
            <w:r>
              <w:rPr>
                <w:rFonts w:ascii="Meiryo UI" w:hAnsi="Meiryo UI"/>
                <w:sz w:val="18"/>
              </w:rPr>
              <w:t>☠️ 毒（ネガティブ）</w:t>
            </w:r>
          </w:p>
        </w:tc>
        <w:tc>
          <w:tcPr>
            <w:tcW w:type="dxa" w:w="1881"/>
          </w:tcPr>
          <w:p>
            <w:r>
              <w:rPr>
                <w:rFonts w:ascii="Meiryo UI" w:hAnsi="Meiryo UI"/>
                <w:sz w:val="18"/>
              </w:rPr>
              <w:t>採用費用急増による短期利益圧迫</w:t>
            </w:r>
          </w:p>
        </w:tc>
        <w:tc>
          <w:tcPr>
            <w:tcW w:type="dxa" w:w="1881"/>
          </w:tcPr>
          <w:p>
            <w:r>
              <w:rPr>
                <w:rFonts w:ascii="Meiryo UI" w:hAnsi="Meiryo UI"/>
                <w:sz w:val="18"/>
              </w:rPr>
              <w:t>1人採用コスト¥250万×1,750人/年=¥43.75億/年の採用費</w:t>
            </w:r>
          </w:p>
        </w:tc>
        <w:tc>
          <w:tcPr>
            <w:tcW w:type="dxa" w:w="1881"/>
          </w:tcPr>
          <w:p>
            <w:r>
              <w:rPr>
                <w:rFonts w:ascii="Meiryo UI" w:hAnsi="Meiryo UI"/>
                <w:sz w:val="18"/>
              </w:rPr>
              <w:t>一過性（計画内）</w:t>
            </w:r>
          </w:p>
        </w:tc>
        <w:tc>
          <w:tcPr>
            <w:tcW w:type="dxa" w:w="1881"/>
          </w:tcPr>
          <w:p>
            <w:r>
              <w:rPr>
                <w:rFonts w:ascii="Meiryo UI" w:hAnsi="Meiryo UI"/>
                <w:sz w:val="18"/>
              </w:rPr>
              <w:t>長期投資として許容範囲。ただし採用未達なら成長シナリオ崩壊</w:t>
            </w:r>
          </w:p>
        </w:tc>
      </w:tr>
      <w:tr>
        <w:tc>
          <w:tcPr>
            <w:tcW w:type="dxa" w:w="1881"/>
            <w:shd w:val="clear" w:color="auto" w:fill="DDEBF7"/>
          </w:tcPr>
          <w:p>
            <w:r>
              <w:rPr>
                <w:rFonts w:ascii="Meiryo UI" w:hAnsi="Meiryo UI"/>
                <w:sz w:val="18"/>
              </w:rPr>
              <w:t>☠️ 毒（ネガティブ）</w:t>
            </w:r>
          </w:p>
        </w:tc>
        <w:tc>
          <w:tcPr>
            <w:tcW w:type="dxa" w:w="1881"/>
            <w:shd w:val="clear" w:color="auto" w:fill="DDEBF7"/>
          </w:tcPr>
          <w:p>
            <w:r>
              <w:rPr>
                <w:rFonts w:ascii="Meiryo UI" w:hAnsi="Meiryo UI"/>
                <w:sz w:val="18"/>
              </w:rPr>
              <w:t>外資系コンサル（アクセンチュア等）との競合激化</w:t>
            </w:r>
          </w:p>
        </w:tc>
        <w:tc>
          <w:tcPr>
            <w:tcW w:type="dxa" w:w="1881"/>
            <w:shd w:val="clear" w:color="auto" w:fill="DDEBF7"/>
          </w:tcPr>
          <w:p>
            <w:r>
              <w:rPr>
                <w:rFonts w:ascii="Meiryo UI" w:hAnsi="Meiryo UI"/>
                <w:sz w:val="18"/>
              </w:rPr>
              <w:t>単価¥270-280万 vs アクセンチュア同等水準。上位差別化が困難になれば単価低下余地</w:t>
            </w:r>
          </w:p>
        </w:tc>
        <w:tc>
          <w:tcPr>
            <w:tcW w:type="dxa" w:w="1881"/>
            <w:shd w:val="clear" w:color="auto" w:fill="DDEBF7"/>
          </w:tcPr>
          <w:p>
            <w:r>
              <w:rPr>
                <w:rFonts w:ascii="Meiryo UI" w:hAnsi="Meiryo UI"/>
                <w:sz w:val="18"/>
              </w:rPr>
              <w:t>潜在的（中期）</w:t>
            </w:r>
          </w:p>
        </w:tc>
        <w:tc>
          <w:tcPr>
            <w:tcW w:type="dxa" w:w="1881"/>
            <w:shd w:val="clear" w:color="auto" w:fill="DDEBF7"/>
          </w:tcPr>
          <w:p>
            <w:r>
              <w:rPr>
                <w:rFonts w:ascii="Meiryo UI" w:hAnsi="Meiryo UI"/>
                <w:sz w:val="18"/>
              </w:rPr>
              <w:t>現状は「攻め」の競合優位だが、5年後に維持できるかが鍵</w:t>
            </w:r>
          </w:p>
        </w:tc>
      </w:tr>
      <w:tr>
        <w:tc>
          <w:tcPr>
            <w:tcW w:type="dxa" w:w="1881"/>
          </w:tcPr>
          <w:p>
            <w:r>
              <w:rPr>
                <w:rFonts w:ascii="Meiryo UI" w:hAnsi="Meiryo UI"/>
                <w:sz w:val="18"/>
              </w:rPr>
              <w:t>☠️ 毒（ネガティブ）</w:t>
            </w:r>
          </w:p>
        </w:tc>
        <w:tc>
          <w:tcPr>
            <w:tcW w:type="dxa" w:w="1881"/>
          </w:tcPr>
          <w:p>
            <w:r>
              <w:rPr>
                <w:rFonts w:ascii="Meiryo UI" w:hAnsi="Meiryo UI"/>
                <w:sz w:val="18"/>
              </w:rPr>
              <w:t>高PBR（7.29倍）による金利上昇感応度</w:t>
            </w:r>
          </w:p>
        </w:tc>
        <w:tc>
          <w:tcPr>
            <w:tcW w:type="dxa" w:w="1881"/>
          </w:tcPr>
          <w:p>
            <w:r>
              <w:rPr>
                <w:rFonts w:ascii="Meiryo UI" w:hAnsi="Meiryo UI"/>
                <w:sz w:val="18"/>
              </w:rPr>
              <w:t>Rf+1%でWACC上昇→理論株価▲12-15%の下振れ（感応度分析参照）</w:t>
            </w:r>
          </w:p>
        </w:tc>
        <w:tc>
          <w:tcPr>
            <w:tcW w:type="dxa" w:w="1881"/>
          </w:tcPr>
          <w:p>
            <w:r>
              <w:rPr>
                <w:rFonts w:ascii="Meiryo UI" w:hAnsi="Meiryo UI"/>
                <w:sz w:val="18"/>
              </w:rPr>
              <w:t>マクロリスク</w:t>
            </w:r>
          </w:p>
        </w:tc>
        <w:tc>
          <w:tcPr>
            <w:tcW w:type="dxa" w:w="1881"/>
          </w:tcPr>
          <w:p>
            <w:r>
              <w:rPr>
                <w:rFonts w:ascii="Meiryo UI" w:hAnsi="Meiryo UI"/>
                <w:sz w:val="18"/>
              </w:rPr>
              <w:t>日銀の追加利上げ局面では要注意。ただし高ROEが緩衝材</w:t>
            </w:r>
          </w:p>
        </w:tc>
      </w:tr>
    </w:tbl>
    <w:p/>
    <w:p>
      <w:r>
        <w:rPr>
          <w:rFonts w:ascii="Meiryo UI" w:hAnsi="Meiryo UI"/>
          <w:sz w:val="20"/>
        </w:rPr>
        <w:t>実力ベース純利益（一過性毒を除去後）</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公式報告値（推計）</w:t>
            </w:r>
          </w:p>
        </w:tc>
        <w:tc>
          <w:tcPr>
            <w:tcW w:type="dxa" w:w="2351"/>
            <w:shd w:val="clear" w:color="auto" w:fill="2E74B5"/>
          </w:tcPr>
          <w:p>
            <w:r>
              <w:rPr>
                <w:rFonts w:ascii="Meiryo UI" w:hAnsi="Meiryo UI"/>
                <w:b/>
                <w:color w:val="FFFFFF"/>
                <w:sz w:val="18"/>
              </w:rPr>
              <w:t>毒除去後（実力値）</w:t>
            </w:r>
          </w:p>
        </w:tc>
        <w:tc>
          <w:tcPr>
            <w:tcW w:type="dxa" w:w="2351"/>
            <w:shd w:val="clear" w:color="auto" w:fill="2E74B5"/>
          </w:tcPr>
          <w:p>
            <w:r>
              <w:rPr>
                <w:rFonts w:ascii="Meiryo UI" w:hAnsi="Meiryo UI"/>
                <w:b/>
                <w:color w:val="FFFFFF"/>
                <w:sz w:val="18"/>
              </w:rPr>
              <w:t>差分</w:t>
            </w:r>
          </w:p>
        </w:tc>
      </w:tr>
      <w:tr>
        <w:tc>
          <w:tcPr>
            <w:tcW w:type="dxa" w:w="2351"/>
          </w:tcPr>
          <w:p>
            <w:r>
              <w:rPr>
                <w:rFonts w:ascii="Meiryo UI" w:hAnsi="Meiryo UI"/>
                <w:sz w:val="18"/>
              </w:rPr>
              <w:t>EPS</w:t>
            </w:r>
          </w:p>
        </w:tc>
        <w:tc>
          <w:tcPr>
            <w:tcW w:type="dxa" w:w="2351"/>
          </w:tcPr>
          <w:p>
            <w:r>
              <w:rPr>
                <w:rFonts w:ascii="Meiryo UI" w:hAnsi="Meiryo UI"/>
                <w:sz w:val="18"/>
              </w:rPr>
              <w:t>¥249</w:t>
            </w:r>
          </w:p>
        </w:tc>
        <w:tc>
          <w:tcPr>
            <w:tcW w:type="dxa" w:w="2351"/>
          </w:tcPr>
          <w:p>
            <w:r>
              <w:rPr>
                <w:rFonts w:ascii="Meiryo UI" w:hAnsi="Meiryo UI"/>
                <w:sz w:val="18"/>
              </w:rPr>
              <w:t>¥255-260（採用費正常化調整後）</w:t>
            </w:r>
          </w:p>
        </w:tc>
        <w:tc>
          <w:tcPr>
            <w:tcW w:type="dxa" w:w="2351"/>
          </w:tcPr>
          <w:p>
            <w:r>
              <w:rPr>
                <w:rFonts w:ascii="Meiryo UI" w:hAnsi="Meiryo UI"/>
                <w:sz w:val="18"/>
              </w:rPr>
              <w:t>+¥6-11</w:t>
            </w:r>
          </w:p>
        </w:tc>
      </w:tr>
      <w:tr>
        <w:tc>
          <w:tcPr>
            <w:tcW w:type="dxa" w:w="2351"/>
            <w:shd w:val="clear" w:color="auto" w:fill="DDEBF7"/>
          </w:tcPr>
          <w:p>
            <w:r>
              <w:rPr>
                <w:rFonts w:ascii="Meiryo UI" w:hAnsi="Meiryo UI"/>
                <w:sz w:val="18"/>
              </w:rPr>
              <w:t>OPM</w:t>
            </w:r>
          </w:p>
        </w:tc>
        <w:tc>
          <w:tcPr>
            <w:tcW w:type="dxa" w:w="2351"/>
            <w:shd w:val="clear" w:color="auto" w:fill="DDEBF7"/>
          </w:tcPr>
          <w:p>
            <w:r>
              <w:rPr>
                <w:rFonts w:ascii="Meiryo UI" w:hAnsi="Meiryo UI"/>
                <w:sz w:val="18"/>
              </w:rPr>
              <w:t>34%</w:t>
            </w:r>
          </w:p>
        </w:tc>
        <w:tc>
          <w:tcPr>
            <w:tcW w:type="dxa" w:w="2351"/>
            <w:shd w:val="clear" w:color="auto" w:fill="DDEBF7"/>
          </w:tcPr>
          <w:p>
            <w:r>
              <w:rPr>
                <w:rFonts w:ascii="Meiryo UI" w:hAnsi="Meiryo UI"/>
                <w:sz w:val="18"/>
              </w:rPr>
              <w:t>34-35%</w:t>
            </w:r>
          </w:p>
        </w:tc>
        <w:tc>
          <w:tcPr>
            <w:tcW w:type="dxa" w:w="2351"/>
            <w:shd w:val="clear" w:color="auto" w:fill="DDEBF7"/>
          </w:tcPr>
          <w:p>
            <w:r>
              <w:rPr>
                <w:rFonts w:ascii="Meiryo UI" w:hAnsi="Meiryo UI"/>
                <w:sz w:val="18"/>
              </w:rPr>
              <w:t>+0-1pt</w:t>
            </w:r>
          </w:p>
        </w:tc>
      </w:tr>
      <w:tr>
        <w:tc>
          <w:tcPr>
            <w:tcW w:type="dxa" w:w="2351"/>
          </w:tcPr>
          <w:p>
            <w:r>
              <w:rPr>
                <w:rFonts w:ascii="Meiryo UI" w:hAnsi="Meiryo UI"/>
                <w:sz w:val="18"/>
              </w:rPr>
              <w:t>備考</w:t>
            </w:r>
          </w:p>
        </w:tc>
        <w:tc>
          <w:tcPr>
            <w:tcW w:type="dxa" w:w="2351"/>
          </w:tcPr>
          <w:p>
            <w:r>
              <w:rPr>
                <w:rFonts w:ascii="Meiryo UI" w:hAnsi="Meiryo UI"/>
                <w:sz w:val="18"/>
              </w:rPr>
              <w:t>採用急増期の一過性コスト増を調整</w:t>
            </w:r>
          </w:p>
        </w:tc>
        <w:tc>
          <w:tcPr>
            <w:tcW w:type="dxa" w:w="2351"/>
          </w:tcPr>
          <w:p>
            <w:r>
              <w:rPr>
                <w:rFonts w:ascii="Meiryo UI" w:hAnsi="Meiryo UI"/>
                <w:sz w:val="18"/>
              </w:rPr>
              <w:t>安定採用フェーズ移行後の実力値</w:t>
            </w:r>
          </w:p>
        </w:tc>
        <w:tc>
          <w:tcPr>
            <w:tcW w:type="dxa" w:w="2351"/>
          </w:tcPr>
          <w:p>
            <w:r>
              <w:rPr>
                <w:rFonts w:ascii="Meiryo UI" w:hAnsi="Meiryo UI"/>
                <w:sz w:val="18"/>
              </w:rPr>
              <w:t>—</w:t>
            </w:r>
          </w:p>
        </w:tc>
      </w:tr>
    </w:tbl>
    <w:p/>
    <w:p>
      <w:r>
        <w:rPr>
          <w:rFonts w:ascii="Meiryo UI" w:hAnsi="Meiryo UI"/>
          <w:sz w:val="20"/>
        </w:rPr>
        <w:t>&gt; 深井コメント: 公式EPS¥249は採用加速期の費用重い状態。FY29以降採用が定常化すれば実力OPMは36%超に向かう可能性。「毒」は構造的でなく計画内コストであり、長期投資家には恩恵。</w:t>
      </w:r>
    </w:p>
    <w:p/>
    <w:p>
      <w:r>
        <w:t>──────────────────────────────────────────────────</w:t>
      </w:r>
    </w:p>
    <w:p/>
    <w:p>
      <w:pPr>
        <w:pStyle w:val="Heading3"/>
      </w:pPr>
      <w:r>
        <w:rPr>
          <w:rFonts w:ascii="Meiryo UI" w:hAnsi="Meiryo UI"/>
          <w:color w:val="2E74B5"/>
        </w:rPr>
        <w:t>0-B. 直近四半期（QonQ）変調分析</w:t>
      </w:r>
    </w:p>
    <w:p/>
    <w:p>
      <w:r>
        <w:rPr>
          <w:rFonts w:ascii="Meiryo UI" w:hAnsi="Meiryo UI"/>
          <w:sz w:val="20"/>
        </w:rPr>
        <w:t>&gt; ⚠️ 注意：ベイカレントは四半期の詳細セグメント開示が限定的。以下はFY26 H1/H2比較および公開情報・アナリストレポートベース。直接のQonQデータは決算説明会資料から補完。</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FY26 H1（上半期）</w:t>
            </w:r>
          </w:p>
        </w:tc>
        <w:tc>
          <w:tcPr>
            <w:tcW w:type="dxa" w:w="1881"/>
            <w:shd w:val="clear" w:color="auto" w:fill="2E74B5"/>
          </w:tcPr>
          <w:p>
            <w:r>
              <w:rPr>
                <w:rFonts w:ascii="Meiryo UI" w:hAnsi="Meiryo UI"/>
                <w:b/>
                <w:color w:val="FFFFFF"/>
                <w:sz w:val="18"/>
              </w:rPr>
              <w:t>FY26 H2（下半期推計）</w:t>
            </w:r>
          </w:p>
        </w:tc>
        <w:tc>
          <w:tcPr>
            <w:tcW w:type="dxa" w:w="1881"/>
            <w:shd w:val="clear" w:color="auto" w:fill="2E74B5"/>
          </w:tcPr>
          <w:p>
            <w:r>
              <w:rPr>
                <w:rFonts w:ascii="Meiryo UI" w:hAnsi="Meiryo UI"/>
                <w:b/>
                <w:color w:val="FFFFFF"/>
                <w:sz w:val="18"/>
              </w:rPr>
              <w:t>変化率</w:t>
            </w:r>
          </w:p>
        </w:tc>
        <w:tc>
          <w:tcPr>
            <w:tcW w:type="dxa" w:w="1881"/>
            <w:shd w:val="clear" w:color="auto" w:fill="2E74B5"/>
          </w:tcPr>
          <w:p>
            <w:r>
              <w:rPr>
                <w:rFonts w:ascii="Meiryo UI" w:hAnsi="Meiryo UI"/>
                <w:b/>
                <w:color w:val="FFFFFF"/>
                <w:sz w:val="18"/>
              </w:rPr>
              <w:t>変化の質</w:t>
            </w:r>
          </w:p>
        </w:tc>
      </w:tr>
      <w:tr>
        <w:tc>
          <w:tcPr>
            <w:tcW w:type="dxa" w:w="1881"/>
          </w:tcPr>
          <w:p>
            <w:r>
              <w:rPr>
                <w:rFonts w:ascii="Meiryo UI" w:hAnsi="Meiryo UI"/>
                <w:sz w:val="18"/>
              </w:rPr>
              <w:t>売上高（推計）</w:t>
            </w:r>
          </w:p>
        </w:tc>
        <w:tc>
          <w:tcPr>
            <w:tcW w:type="dxa" w:w="1881"/>
          </w:tcPr>
          <w:p>
            <w:r>
              <w:rPr>
                <w:rFonts w:ascii="Meiryo UI" w:hAnsi="Meiryo UI"/>
                <w:sz w:val="18"/>
              </w:rPr>
              <w:t>≈¥450億</w:t>
            </w:r>
          </w:p>
        </w:tc>
        <w:tc>
          <w:tcPr>
            <w:tcW w:type="dxa" w:w="1881"/>
          </w:tcPr>
          <w:p>
            <w:r>
              <w:rPr>
                <w:rFonts w:ascii="Meiryo UI" w:hAnsi="Meiryo UI"/>
                <w:sz w:val="18"/>
              </w:rPr>
              <w:t>≈¥480-500億</w:t>
            </w:r>
          </w:p>
        </w:tc>
        <w:tc>
          <w:tcPr>
            <w:tcW w:type="dxa" w:w="1881"/>
          </w:tcPr>
          <w:p>
            <w:r>
              <w:rPr>
                <w:rFonts w:ascii="Meiryo UI" w:hAnsi="Meiryo UI"/>
                <w:sz w:val="18"/>
              </w:rPr>
              <w:t>+6-11%</w:t>
            </w:r>
          </w:p>
        </w:tc>
        <w:tc>
          <w:tcPr>
            <w:tcW w:type="dxa" w:w="1881"/>
          </w:tcPr>
          <w:p>
            <w:r>
              <w:rPr>
                <w:rFonts w:ascii="Meiryo UI" w:hAnsi="Meiryo UI"/>
                <w:sz w:val="18"/>
              </w:rPr>
              <w:t>構造的（AI案件積み上げ）</w:t>
            </w:r>
          </w:p>
        </w:tc>
      </w:tr>
      <w:tr>
        <w:tc>
          <w:tcPr>
            <w:tcW w:type="dxa" w:w="1881"/>
            <w:shd w:val="clear" w:color="auto" w:fill="DDEBF7"/>
          </w:tcPr>
          <w:p>
            <w:r>
              <w:rPr>
                <w:rFonts w:ascii="Meiryo UI" w:hAnsi="Meiryo UI"/>
                <w:sz w:val="18"/>
              </w:rPr>
              <w:t>営業利益率</w:t>
            </w:r>
          </w:p>
        </w:tc>
        <w:tc>
          <w:tcPr>
            <w:tcW w:type="dxa" w:w="1881"/>
            <w:shd w:val="clear" w:color="auto" w:fill="DDEBF7"/>
          </w:tcPr>
          <w:p>
            <w:r>
              <w:rPr>
                <w:rFonts w:ascii="Meiryo UI" w:hAnsi="Meiryo UI"/>
                <w:sz w:val="18"/>
              </w:rPr>
              <w:t>≈33%</w:t>
            </w:r>
          </w:p>
        </w:tc>
        <w:tc>
          <w:tcPr>
            <w:tcW w:type="dxa" w:w="1881"/>
            <w:shd w:val="clear" w:color="auto" w:fill="DDEBF7"/>
          </w:tcPr>
          <w:p>
            <w:r>
              <w:rPr>
                <w:rFonts w:ascii="Meiryo UI" w:hAnsi="Meiryo UI"/>
                <w:sz w:val="18"/>
              </w:rPr>
              <w:t>≈34-35%</w:t>
            </w:r>
          </w:p>
        </w:tc>
        <w:tc>
          <w:tcPr>
            <w:tcW w:type="dxa" w:w="1881"/>
            <w:shd w:val="clear" w:color="auto" w:fill="DDEBF7"/>
          </w:tcPr>
          <w:p>
            <w:r>
              <w:rPr>
                <w:rFonts w:ascii="Meiryo UI" w:hAnsi="Meiryo UI"/>
                <w:sz w:val="18"/>
              </w:rPr>
              <w:t>+1-2pt</w:t>
            </w:r>
          </w:p>
        </w:tc>
        <w:tc>
          <w:tcPr>
            <w:tcW w:type="dxa" w:w="1881"/>
            <w:shd w:val="clear" w:color="auto" w:fill="DDEBF7"/>
          </w:tcPr>
          <w:p>
            <w:r>
              <w:rPr>
                <w:rFonts w:ascii="Meiryo UI" w:hAnsi="Meiryo UI"/>
                <w:sz w:val="18"/>
              </w:rPr>
              <w:t>構造的（規模拡大によるレバレッジ）</w:t>
            </w:r>
          </w:p>
        </w:tc>
      </w:tr>
      <w:tr>
        <w:tc>
          <w:tcPr>
            <w:tcW w:type="dxa" w:w="1881"/>
          </w:tcPr>
          <w:p>
            <w:r>
              <w:rPr>
                <w:rFonts w:ascii="Meiryo UI" w:hAnsi="Meiryo UI"/>
                <w:sz w:val="18"/>
              </w:rPr>
              <w:t>AI案件比率</w:t>
            </w:r>
          </w:p>
        </w:tc>
        <w:tc>
          <w:tcPr>
            <w:tcW w:type="dxa" w:w="1881"/>
          </w:tcPr>
          <w:p>
            <w:r>
              <w:rPr>
                <w:rFonts w:ascii="Meiryo UI" w:hAnsi="Meiryo UI"/>
                <w:sz w:val="18"/>
              </w:rPr>
              <w:t>≈45-50%</w:t>
            </w:r>
          </w:p>
        </w:tc>
        <w:tc>
          <w:tcPr>
            <w:tcW w:type="dxa" w:w="1881"/>
          </w:tcPr>
          <w:p>
            <w:r>
              <w:rPr>
                <w:rFonts w:ascii="Meiryo UI" w:hAnsi="Meiryo UI"/>
                <w:sz w:val="18"/>
              </w:rPr>
              <w:t>≈50-60%</w:t>
            </w:r>
          </w:p>
        </w:tc>
        <w:tc>
          <w:tcPr>
            <w:tcW w:type="dxa" w:w="1881"/>
          </w:tcPr>
          <w:p>
            <w:r>
              <w:rPr>
                <w:rFonts w:ascii="Meiryo UI" w:hAnsi="Meiryo UI"/>
                <w:sz w:val="18"/>
              </w:rPr>
              <w:t>+5-10pt</w:t>
            </w:r>
          </w:p>
        </w:tc>
        <w:tc>
          <w:tcPr>
            <w:tcW w:type="dxa" w:w="1881"/>
          </w:tcPr>
          <w:p>
            <w:r>
              <w:rPr>
                <w:rFonts w:ascii="Meiryo UI" w:hAnsi="Meiryo UI"/>
                <w:sz w:val="18"/>
              </w:rPr>
              <w:t>構造的（加速中）</w:t>
            </w:r>
          </w:p>
        </w:tc>
      </w:tr>
      <w:tr>
        <w:tc>
          <w:tcPr>
            <w:tcW w:type="dxa" w:w="1881"/>
            <w:shd w:val="clear" w:color="auto" w:fill="DDEBF7"/>
          </w:tcPr>
          <w:p>
            <w:r>
              <w:rPr>
                <w:rFonts w:ascii="Meiryo UI" w:hAnsi="Meiryo UI"/>
                <w:sz w:val="18"/>
              </w:rPr>
              <w:t>月額単価（推計）</w:t>
            </w:r>
          </w:p>
        </w:tc>
        <w:tc>
          <w:tcPr>
            <w:tcW w:type="dxa" w:w="1881"/>
            <w:shd w:val="clear" w:color="auto" w:fill="DDEBF7"/>
          </w:tcPr>
          <w:p>
            <w:r>
              <w:rPr>
                <w:rFonts w:ascii="Meiryo UI" w:hAnsi="Meiryo UI"/>
                <w:sz w:val="18"/>
              </w:rPr>
              <w:t>¥260-270万</w:t>
            </w:r>
          </w:p>
        </w:tc>
        <w:tc>
          <w:tcPr>
            <w:tcW w:type="dxa" w:w="1881"/>
            <w:shd w:val="clear" w:color="auto" w:fill="DDEBF7"/>
          </w:tcPr>
          <w:p>
            <w:r>
              <w:rPr>
                <w:rFonts w:ascii="Meiryo UI" w:hAnsi="Meiryo UI"/>
                <w:sz w:val="18"/>
              </w:rPr>
              <w:t>¥270-280万</w:t>
            </w:r>
          </w:p>
        </w:tc>
        <w:tc>
          <w:tcPr>
            <w:tcW w:type="dxa" w:w="1881"/>
            <w:shd w:val="clear" w:color="auto" w:fill="DDEBF7"/>
          </w:tcPr>
          <w:p>
            <w:r>
              <w:rPr>
                <w:rFonts w:ascii="Meiryo UI" w:hAnsi="Meiryo UI"/>
                <w:sz w:val="18"/>
              </w:rPr>
              <w:t>+3-4%</w:t>
            </w:r>
          </w:p>
        </w:tc>
        <w:tc>
          <w:tcPr>
            <w:tcW w:type="dxa" w:w="1881"/>
            <w:shd w:val="clear" w:color="auto" w:fill="DDEBF7"/>
          </w:tcPr>
          <w:p>
            <w:r>
              <w:rPr>
                <w:rFonts w:ascii="Meiryo UI" w:hAnsi="Meiryo UI"/>
                <w:sz w:val="18"/>
              </w:rPr>
              <w:t>構造的（価格決定力向上）</w:t>
            </w:r>
          </w:p>
        </w:tc>
      </w:tr>
      <w:tr>
        <w:tc>
          <w:tcPr>
            <w:tcW w:type="dxa" w:w="1881"/>
          </w:tcPr>
          <w:p>
            <w:r>
              <w:rPr>
                <w:rFonts w:ascii="Meiryo UI" w:hAnsi="Meiryo UI"/>
                <w:sz w:val="18"/>
              </w:rPr>
              <w:t>稼働率（推計）</w:t>
            </w:r>
          </w:p>
        </w:tc>
        <w:tc>
          <w:tcPr>
            <w:tcW w:type="dxa" w:w="1881"/>
          </w:tcPr>
          <w:p>
            <w:r>
              <w:rPr>
                <w:rFonts w:ascii="Meiryo UI" w:hAnsi="Meiryo UI"/>
                <w:sz w:val="18"/>
              </w:rPr>
              <w:t>≈88-90%</w:t>
            </w:r>
          </w:p>
        </w:tc>
        <w:tc>
          <w:tcPr>
            <w:tcW w:type="dxa" w:w="1881"/>
          </w:tcPr>
          <w:p>
            <w:r>
              <w:rPr>
                <w:rFonts w:ascii="Meiryo UI" w:hAnsi="Meiryo UI"/>
                <w:sz w:val="18"/>
              </w:rPr>
              <w:t>≈90-92%</w:t>
            </w:r>
          </w:p>
        </w:tc>
        <w:tc>
          <w:tcPr>
            <w:tcW w:type="dxa" w:w="1881"/>
          </w:tcPr>
          <w:p>
            <w:r>
              <w:rPr>
                <w:rFonts w:ascii="Meiryo UI" w:hAnsi="Meiryo UI"/>
                <w:sz w:val="18"/>
              </w:rPr>
              <w:t>+1-2pt</w:t>
            </w:r>
          </w:p>
        </w:tc>
        <w:tc>
          <w:tcPr>
            <w:tcW w:type="dxa" w:w="1881"/>
          </w:tcPr>
          <w:p>
            <w:r>
              <w:rPr>
                <w:rFonts w:ascii="Meiryo UI" w:hAnsi="Meiryo UI"/>
                <w:sz w:val="18"/>
              </w:rPr>
              <w:t>構造的（需要旺盛）</w:t>
            </w:r>
          </w:p>
        </w:tc>
      </w:tr>
      <w:tr>
        <w:tc>
          <w:tcPr>
            <w:tcW w:type="dxa" w:w="1881"/>
            <w:shd w:val="clear" w:color="auto" w:fill="DDEBF7"/>
          </w:tcPr>
          <w:p>
            <w:r>
              <w:rPr>
                <w:rFonts w:ascii="Meiryo UI" w:hAnsi="Meiryo UI"/>
                <w:sz w:val="18"/>
              </w:rPr>
              <w:t>採用費（推計）</w:t>
            </w:r>
          </w:p>
        </w:tc>
        <w:tc>
          <w:tcPr>
            <w:tcW w:type="dxa" w:w="1881"/>
            <w:shd w:val="clear" w:color="auto" w:fill="DDEBF7"/>
          </w:tcPr>
          <w:p>
            <w:r>
              <w:rPr>
                <w:rFonts w:ascii="Meiryo UI" w:hAnsi="Meiryo UI"/>
                <w:sz w:val="18"/>
              </w:rPr>
              <w:t>≈¥18億</w:t>
            </w:r>
          </w:p>
        </w:tc>
        <w:tc>
          <w:tcPr>
            <w:tcW w:type="dxa" w:w="1881"/>
            <w:shd w:val="clear" w:color="auto" w:fill="DDEBF7"/>
          </w:tcPr>
          <w:p>
            <w:r>
              <w:rPr>
                <w:rFonts w:ascii="Meiryo UI" w:hAnsi="Meiryo UI"/>
                <w:sz w:val="18"/>
              </w:rPr>
              <w:t>≈¥22億</w:t>
            </w:r>
          </w:p>
        </w:tc>
        <w:tc>
          <w:tcPr>
            <w:tcW w:type="dxa" w:w="1881"/>
            <w:shd w:val="clear" w:color="auto" w:fill="DDEBF7"/>
          </w:tcPr>
          <w:p>
            <w:r>
              <w:rPr>
                <w:rFonts w:ascii="Meiryo UI" w:hAnsi="Meiryo UI"/>
                <w:sz w:val="18"/>
              </w:rPr>
              <w:t>+22%</w:t>
            </w:r>
          </w:p>
        </w:tc>
        <w:tc>
          <w:tcPr>
            <w:tcW w:type="dxa" w:w="1881"/>
            <w:shd w:val="clear" w:color="auto" w:fill="DDEBF7"/>
          </w:tcPr>
          <w:p>
            <w:r>
              <w:rPr>
                <w:rFonts w:ascii="Meiryo UI" w:hAnsi="Meiryo UI"/>
                <w:sz w:val="18"/>
              </w:rPr>
              <w:t>一過性（採用加速計画）</w:t>
            </w:r>
          </w:p>
        </w:tc>
      </w:tr>
      <w:tr>
        <w:tc>
          <w:tcPr>
            <w:tcW w:type="dxa" w:w="1881"/>
          </w:tcPr>
          <w:p>
            <w:r>
              <w:rPr>
                <w:rFonts w:ascii="Meiryo UI" w:hAnsi="Meiryo UI"/>
                <w:sz w:val="18"/>
              </w:rPr>
              <w:t>特記事項</w:t>
            </w:r>
          </w:p>
        </w:tc>
        <w:tc>
          <w:tcPr>
            <w:tcW w:type="dxa" w:w="1881"/>
          </w:tcPr>
          <w:p>
            <w:r>
              <w:rPr>
                <w:rFonts w:ascii="Meiryo UI" w:hAnsi="Meiryo UI"/>
                <w:sz w:val="18"/>
              </w:rPr>
              <w:t>SBI 4/15レポートでFY27ガイダンス+28%全面上振れ確認</w:t>
            </w:r>
          </w:p>
        </w:tc>
        <w:tc>
          <w:tcPr>
            <w:tcW w:type="dxa" w:w="1881"/>
          </w:tcPr>
          <w:p>
            <w:r>
              <w:rPr>
                <w:rFonts w:ascii="Meiryo UI" w:hAnsi="Meiryo UI"/>
                <w:sz w:val="18"/>
              </w:rPr>
              <w:t>経営陣30%成長シナリオ言及</w:t>
            </w:r>
          </w:p>
        </w:tc>
        <w:tc>
          <w:tcPr>
            <w:tcW w:type="dxa" w:w="1881"/>
          </w:tcPr>
          <w:p>
            <w:r>
              <w:rPr>
                <w:rFonts w:ascii="Meiryo UI" w:hAnsi="Meiryo UI"/>
                <w:sz w:val="18"/>
              </w:rPr>
              <w:t>—</w:t>
            </w:r>
          </w:p>
        </w:tc>
        <w:tc>
          <w:tcPr>
            <w:tcW w:type="dxa" w:w="1881"/>
          </w:tcPr>
          <w:p>
            <w:r>
              <w:rPr>
                <w:rFonts w:ascii="Meiryo UI" w:hAnsi="Meiryo UI"/>
                <w:sz w:val="18"/>
              </w:rPr>
              <w:t>正の変調：上振れ加速</w:t>
            </w:r>
          </w:p>
        </w:tc>
      </w:tr>
    </w:tbl>
    <w:p/>
    <w:p>
      <w:r>
        <w:rPr>
          <w:rFonts w:ascii="Meiryo UI" w:hAnsi="Meiryo UI"/>
          <w:sz w:val="20"/>
        </w:rPr>
        <w:t>変調サマリー：H2にかけてAI案件比率・単価・稼働率の「三位一体改善」が確認。唯一の懸念は採用費増だが、これは意図的な成長投資。QonQのモメンタムは加速方向。</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ビジネスモデルの本質</w:t>
      </w:r>
    </w:p>
    <w:p/>
    <w:p>
      <w:r>
        <w:rPr>
          <w:rFonts w:ascii="Meiryo UI" w:hAnsi="Meiryo UI"/>
          <w:sz w:val="20"/>
        </w:rPr>
        <w:t>ベイカレント・コンサルティング（6532.T）は、「総合コンサルティング×実行支援一体型」の独自ポジションを確立した純国産コンサルティングファーム。</w:t>
      </w:r>
    </w:p>
    <w:p/>
    <w:p>
      <w:r>
        <w:rPr>
          <w:rFonts w:ascii="Meiryo UI" w:hAnsi="Meiryo UI"/>
          <w:sz w:val="20"/>
        </w:rPr>
        <w:t>最大の差別化：「戦略から実装まで一気通貫」</w:t>
      </w:r>
    </w:p>
    <w:p>
      <w:pPr>
        <w:pStyle w:val="ListBullet"/>
      </w:pPr>
      <w:r>
        <w:rPr>
          <w:rFonts w:ascii="Meiryo UI" w:hAnsi="Meiryo UI"/>
          <w:sz w:val="20"/>
        </w:rPr>
        <w:t>マッキンゼー/ボスコン（¥600万/月）→ 戦略のみ</w:t>
      </w:r>
    </w:p>
    <w:p>
      <w:pPr>
        <w:pStyle w:val="ListBullet"/>
      </w:pPr>
      <w:r>
        <w:rPr>
          <w:rFonts w:ascii="Meiryo UI" w:hAnsi="Meiryo UI"/>
          <w:sz w:val="20"/>
        </w:rPr>
        <w:t>アクセンチュア（¥270-300万/月）→ IT実装中心</w:t>
      </w:r>
    </w:p>
    <w:p>
      <w:pPr>
        <w:pStyle w:val="ListBullet"/>
      </w:pPr>
      <w:r>
        <w:rPr>
          <w:rFonts w:ascii="Meiryo UI" w:hAnsi="Meiryo UI"/>
          <w:sz w:val="20"/>
        </w:rPr>
        <w:t>ベイカレント（¥270-280万/月）→ 戦略＋IT実装＋業務変革をフルカバー</w:t>
      </w:r>
    </w:p>
    <w:p/>
    <w:p>
      <w:r>
        <w:rPr>
          <w:rFonts w:ascii="Meiryo UI" w:hAnsi="Meiryo UI"/>
          <w:sz w:val="20"/>
        </w:rPr>
        <w:t>この「価格同等・サービス幅拡大」の価値方程式が顧客獲得の核心。</w:t>
      </w:r>
    </w:p>
    <w:p/>
    <w:p>
      <w:pPr>
        <w:pStyle w:val="Heading3"/>
      </w:pPr>
      <w:r>
        <w:rPr>
          <w:rFonts w:ascii="Meiryo UI" w:hAnsi="Meiryo UI"/>
          <w:color w:val="2E74B5"/>
        </w:rPr>
        <w:t>1-2. 事業セグメント構成（推計）</w:t>
      </w:r>
    </w:p>
    <w:p/>
    <w:p>
      <w:pPr>
        <w:shd w:val="clear" w:color="auto" w:fill="F2F2F2"/>
      </w:pPr>
      <w:r>
        <w:rPr>
          <w:rFonts w:ascii="Courier New" w:hAnsi="Courier New"/>
          <w:sz w:val="16"/>
        </w:rPr>
        <w:t>売上構成（FY26推計）</w:t>
        <w:br/>
        <w:t>├── コンサルティングサービス（AI・DX）: 50-60%　← 最高成長・最高利益</w:t>
        <w:br/>
        <w:t>├── 戦略コンサルティング（非IT）: 25-30%</w:t>
        <w:br/>
        <w:t>├── デジタル実装・PMO支援: 15-20%</w:t>
        <w:br/>
        <w:t>└── その他（研修・ツール）: 5%未満</w:t>
      </w:r>
    </w:p>
    <w:p/>
    <w:p>
      <w:r>
        <w:rPr>
          <w:rFonts w:ascii="Meiryo UI" w:hAnsi="Meiryo UI"/>
          <w:sz w:val="20"/>
        </w:rPr>
        <w:t>売上規模推計：EPS¥249 × PER22.5 ≈ 時価総額≈¥7,460億（発行済み株式数推計：≈1,328万株）</w:t>
      </w:r>
    </w:p>
    <w:p>
      <w:pPr>
        <w:pStyle w:val="ListBullet"/>
      </w:pPr>
      <w:r>
        <w:rPr>
          <w:rFonts w:ascii="Meiryo UI" w:hAnsi="Meiryo UI"/>
          <w:sz w:val="20"/>
        </w:rPr>
        <w:t>売上高推計：≈¥900-950億（OPM34%逆算→営業利益≈¥306-323億）</w:t>
      </w:r>
    </w:p>
    <w:p>
      <w:pPr>
        <w:pStyle w:val="ListBullet"/>
      </w:pPr>
      <w:r>
        <w:rPr>
          <w:rFonts w:ascii="Meiryo UI" w:hAnsi="Meiryo UI"/>
          <w:sz w:val="20"/>
        </w:rPr>
        <w:t>経常利益：≈¥310-330億</w:t>
      </w:r>
    </w:p>
    <w:p>
      <w:pPr>
        <w:pStyle w:val="ListBullet"/>
      </w:pPr>
      <w:r>
        <w:rPr>
          <w:rFonts w:ascii="Meiryo UI" w:hAnsi="Meiryo UI"/>
          <w:sz w:val="20"/>
        </w:rPr>
        <w:t>当期純利益：≈¥220-240億</w:t>
      </w:r>
    </w:p>
    <w:p/>
    <w:p>
      <w:pPr>
        <w:pStyle w:val="Heading3"/>
      </w:pPr>
      <w:r>
        <w:rPr>
          <w:rFonts w:ascii="Meiryo UI" w:hAnsi="Meiryo UI"/>
          <w:color w:val="2E74B5"/>
        </w:rPr>
        <w:t>1-3. 競合優位性（堀の深さ）</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競合優位要素</w:t>
            </w:r>
          </w:p>
        </w:tc>
        <w:tc>
          <w:tcPr>
            <w:tcW w:type="dxa" w:w="3135"/>
            <w:shd w:val="clear" w:color="auto" w:fill="2E74B5"/>
          </w:tcPr>
          <w:p>
            <w:r>
              <w:rPr>
                <w:rFonts w:ascii="Meiryo UI" w:hAnsi="Meiryo UI"/>
                <w:b/>
                <w:color w:val="FFFFFF"/>
                <w:sz w:val="18"/>
              </w:rPr>
              <w:t>評価</w:t>
            </w:r>
          </w:p>
        </w:tc>
        <w:tc>
          <w:tcPr>
            <w:tcW w:type="dxa" w:w="3135"/>
            <w:shd w:val="clear" w:color="auto" w:fill="2E74B5"/>
          </w:tcPr>
          <w:p>
            <w:r>
              <w:rPr>
                <w:rFonts w:ascii="Meiryo UI" w:hAnsi="Meiryo UI"/>
                <w:b/>
                <w:color w:val="FFFFFF"/>
                <w:sz w:val="18"/>
              </w:rPr>
              <w:t>持続可能性</w:t>
            </w:r>
          </w:p>
        </w:tc>
      </w:tr>
      <w:tr>
        <w:tc>
          <w:tcPr>
            <w:tcW w:type="dxa" w:w="3135"/>
          </w:tcPr>
          <w:p>
            <w:r>
              <w:rPr>
                <w:rFonts w:ascii="Meiryo UI" w:hAnsi="Meiryo UI"/>
                <w:sz w:val="18"/>
              </w:rPr>
              <w:t>月額単価¥270-280万（コスパ最強）</w:t>
            </w:r>
          </w:p>
        </w:tc>
        <w:tc>
          <w:tcPr>
            <w:tcW w:type="dxa" w:w="3135"/>
          </w:tcPr>
          <w:p>
            <w:r>
              <w:rPr>
                <w:rFonts w:ascii="Meiryo UI" w:hAnsi="Meiryo UI"/>
                <w:sz w:val="18"/>
              </w:rPr>
              <w:t>⭐⭐⭐⭐⭐</w:t>
            </w:r>
          </w:p>
        </w:tc>
        <w:tc>
          <w:tcPr>
            <w:tcW w:type="dxa" w:w="3135"/>
          </w:tcPr>
          <w:p>
            <w:r>
              <w:rPr>
                <w:rFonts w:ascii="Meiryo UI" w:hAnsi="Meiryo UI"/>
                <w:sz w:val="18"/>
              </w:rPr>
              <w:t>中期（3-5年）：構造的</w:t>
            </w:r>
          </w:p>
        </w:tc>
      </w:tr>
      <w:tr>
        <w:tc>
          <w:tcPr>
            <w:tcW w:type="dxa" w:w="3135"/>
            <w:shd w:val="clear" w:color="auto" w:fill="DDEBF7"/>
          </w:tcPr>
          <w:p>
            <w:r>
              <w:rPr>
                <w:rFonts w:ascii="Meiryo UI" w:hAnsi="Meiryo UI"/>
                <w:sz w:val="18"/>
              </w:rPr>
              <w:t>離職率12-13%（採用・育成効率）</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長期（5年超）：文化的堀</w:t>
            </w:r>
          </w:p>
        </w:tc>
      </w:tr>
      <w:tr>
        <w:tc>
          <w:tcPr>
            <w:tcW w:type="dxa" w:w="3135"/>
          </w:tcPr>
          <w:p>
            <w:r>
              <w:rPr>
                <w:rFonts w:ascii="Meiryo UI" w:hAnsi="Meiryo UI"/>
                <w:sz w:val="18"/>
              </w:rPr>
              <w:t>AI案件比率50-60%（先行者優位）</w:t>
            </w:r>
          </w:p>
        </w:tc>
        <w:tc>
          <w:tcPr>
            <w:tcW w:type="dxa" w:w="3135"/>
          </w:tcPr>
          <w:p>
            <w:r>
              <w:rPr>
                <w:rFonts w:ascii="Meiryo UI" w:hAnsi="Meiryo UI"/>
                <w:sz w:val="18"/>
              </w:rPr>
              <w:t>⭐⭐⭐⭐</w:t>
            </w:r>
          </w:p>
        </w:tc>
        <w:tc>
          <w:tcPr>
            <w:tcW w:type="dxa" w:w="3135"/>
          </w:tcPr>
          <w:p>
            <w:r>
              <w:rPr>
                <w:rFonts w:ascii="Meiryo UI" w:hAnsi="Meiryo UI"/>
                <w:sz w:val="18"/>
              </w:rPr>
              <w:t>中期（2-3年）：競合追随リスクあり</w:t>
            </w:r>
          </w:p>
        </w:tc>
      </w:tr>
      <w:tr>
        <w:tc>
          <w:tcPr>
            <w:tcW w:type="dxa" w:w="3135"/>
            <w:shd w:val="clear" w:color="auto" w:fill="DDEBF7"/>
          </w:tcPr>
          <w:p>
            <w:r>
              <w:rPr>
                <w:rFonts w:ascii="Meiryo UI" w:hAnsi="Meiryo UI"/>
                <w:sz w:val="18"/>
              </w:rPr>
              <w:t>採用力（新卒750＋中途1,000/年）</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中期（FY29まで計画）</w:t>
            </w:r>
          </w:p>
        </w:tc>
      </w:tr>
      <w:tr>
        <w:tc>
          <w:tcPr>
            <w:tcW w:type="dxa" w:w="3135"/>
          </w:tcPr>
          <w:p>
            <w:r>
              <w:rPr>
                <w:rFonts w:ascii="Meiryo UI" w:hAnsi="Meiryo UI"/>
                <w:sz w:val="18"/>
              </w:rPr>
              <w:t>OPM34%（業界最高水準）</w:t>
            </w:r>
          </w:p>
        </w:tc>
        <w:tc>
          <w:tcPr>
            <w:tcW w:type="dxa" w:w="3135"/>
          </w:tcPr>
          <w:p>
            <w:r>
              <w:rPr>
                <w:rFonts w:ascii="Meiryo UI" w:hAnsi="Meiryo UI"/>
                <w:sz w:val="18"/>
              </w:rPr>
              <w:t>⭐⭐⭐⭐⭐</w:t>
            </w:r>
          </w:p>
        </w:tc>
        <w:tc>
          <w:tcPr>
            <w:tcW w:type="dxa" w:w="3135"/>
          </w:tcPr>
          <w:p>
            <w:r>
              <w:rPr>
                <w:rFonts w:ascii="Meiryo UI" w:hAnsi="Meiryo UI"/>
                <w:sz w:val="18"/>
              </w:rPr>
              <w:t>中長期：規模拡大でさらに向上余地</w:t>
            </w:r>
          </w:p>
        </w:tc>
      </w:tr>
    </w:tbl>
    <w:p/>
    <w:p>
      <w:pPr>
        <w:pStyle w:val="Heading3"/>
      </w:pPr>
      <w:r>
        <w:rPr>
          <w:rFonts w:ascii="Meiryo UI" w:hAnsi="Meiryo UI"/>
          <w:color w:val="2E74B5"/>
        </w:rPr>
        <w:t>1-4. 直近カタリスト（時系列）</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日付</w:t>
            </w:r>
          </w:p>
        </w:tc>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インパクト</w:t>
            </w:r>
          </w:p>
        </w:tc>
      </w:tr>
      <w:tr>
        <w:tc>
          <w:tcPr>
            <w:tcW w:type="dxa" w:w="3135"/>
          </w:tcPr>
          <w:p>
            <w:r>
              <w:rPr>
                <w:rFonts w:ascii="Meiryo UI" w:hAnsi="Meiryo UI"/>
                <w:sz w:val="18"/>
              </w:rPr>
              <w:t>2026/04/15</w:t>
            </w:r>
          </w:p>
        </w:tc>
        <w:tc>
          <w:tcPr>
            <w:tcW w:type="dxa" w:w="3135"/>
          </w:tcPr>
          <w:p>
            <w:r>
              <w:rPr>
                <w:rFonts w:ascii="Meiryo UI" w:hAnsi="Meiryo UI"/>
                <w:sz w:val="18"/>
              </w:rPr>
              <w:t>SBIレポート：FY27ガイダンス+28%全面上振れPOSITIVE</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2026/04/17</w:t>
            </w:r>
          </w:p>
        </w:tc>
        <w:tc>
          <w:tcPr>
            <w:tcW w:type="dxa" w:w="3135"/>
            <w:shd w:val="clear" w:color="auto" w:fill="DDEBF7"/>
          </w:tcPr>
          <w:p>
            <w:r>
              <w:rPr>
                <w:rFonts w:ascii="Meiryo UI" w:hAnsi="Meiryo UI"/>
                <w:sz w:val="18"/>
              </w:rPr>
              <w:t>岡三 芦澤氏ミーティング：コンサルNo.1推奨・TP¥7,000</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2026/07（予定）</w:t>
            </w:r>
          </w:p>
        </w:tc>
        <w:tc>
          <w:tcPr>
            <w:tcW w:type="dxa" w:w="3135"/>
          </w:tcPr>
          <w:p>
            <w:r>
              <w:rPr>
                <w:rFonts w:ascii="Meiryo UI" w:hAnsi="Meiryo UI"/>
                <w:sz w:val="18"/>
              </w:rPr>
              <w:t>FY27本決算発表・FY28ガイダンス開示</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2026/10（予定）</w:t>
            </w:r>
          </w:p>
        </w:tc>
        <w:tc>
          <w:tcPr>
            <w:tcW w:type="dxa" w:w="3135"/>
            <w:shd w:val="clear" w:color="auto" w:fill="DDEBF7"/>
          </w:tcPr>
          <w:p>
            <w:r>
              <w:rPr>
                <w:rFonts w:ascii="Meiryo UI" w:hAnsi="Meiryo UI"/>
                <w:sz w:val="18"/>
              </w:rPr>
              <w:t>FY28中間決算・採用計画進捗確認</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FY27通期</w:t>
            </w:r>
          </w:p>
        </w:tc>
        <w:tc>
          <w:tcPr>
            <w:tcW w:type="dxa" w:w="3135"/>
          </w:tcPr>
          <w:p>
            <w:r>
              <w:rPr>
                <w:rFonts w:ascii="Meiryo UI" w:hAnsi="Meiryo UI"/>
                <w:sz w:val="18"/>
              </w:rPr>
              <w:t>EPS¥304-307確認→岡三TP¥7,000達成検証</w:t>
            </w:r>
          </w:p>
        </w:tc>
        <w:tc>
          <w:tcPr>
            <w:tcW w:type="dxa" w:w="3135"/>
          </w:tcPr>
          <w:p>
            <w:r>
              <w:rPr>
                <w:rFonts w:ascii="Meiryo UI" w:hAnsi="Meiryo UI"/>
                <w:sz w:val="18"/>
              </w:rPr>
              <w:t>★★★★★</w:t>
            </w:r>
          </w:p>
        </w:tc>
      </w:tr>
    </w:tbl>
    <w:p/>
    <w:p>
      <w:r>
        <w:t>──────────────────────────────────────────────────</w:t>
      </w:r>
    </w:p>
    <w:p/>
    <w:p>
      <w:pPr>
        <w:pStyle w:val="Heading2"/>
      </w:pPr>
      <w:r>
        <w:rPr>
          <w:rFonts w:ascii="Meiryo UI" w:hAnsi="Meiryo UI"/>
          <w:color w:val="2E74B5"/>
        </w:rPr>
        <w:t>2. 社長指示重点分析（優先度1）</w:t>
      </w:r>
    </w:p>
    <w:p/>
    <w:p>
      <w:pPr>
        <w:pStyle w:val="Heading3"/>
      </w:pPr>
      <w:r>
        <w:rPr>
          <w:rFonts w:ascii="Meiryo UI" w:hAnsi="Meiryo UI"/>
          <w:color w:val="2E74B5"/>
        </w:rPr>
        <w:t>①FY27ガイダンス+28%の質の検証——件数+25%×単価+5%の内訳と持続可能性</w:t>
      </w:r>
    </w:p>
    <w:p/>
    <w:p>
      <w:r>
        <w:rPr>
          <w:rFonts w:ascii="Meiryo UI" w:hAnsi="Meiryo UI"/>
          <w:sz w:val="20"/>
        </w:rPr>
        <w:t>成長分解モデル</w:t>
      </w:r>
    </w:p>
    <w:p/>
    <w:p>
      <w:pPr>
        <w:shd w:val="clear" w:color="auto" w:fill="F2F2F2"/>
      </w:pPr>
      <w:r>
        <w:rPr>
          <w:rFonts w:ascii="Courier New" w:hAnsi="Courier New"/>
          <w:sz w:val="16"/>
        </w:rPr>
        <w:t>FY26 EPS ¥249（推計ベース）</w:t>
        <w:br/>
        <w:t xml:space="preserve">  ↓ × 1.28（+28%成長）</w:t>
        <w:br/>
        <w:t>FY27 EPS ¥319（SBI上振れシナリオ）</w:t>
        <w:br/>
        <w:t>または</w:t>
        <w:br/>
        <w:t>FY27 EPS ¥304（岡三TP¥7,000÷PER23倍 = ¥304）</w:t>
      </w:r>
    </w:p>
    <w:p/>
    <w:p>
      <w:r>
        <w:rPr>
          <w:rFonts w:ascii="Meiryo UI" w:hAnsi="Meiryo UI"/>
          <w:sz w:val="20"/>
        </w:rPr>
        <w:t>28%成長の内訳検証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成長ドライバー</w:t>
            </w:r>
          </w:p>
        </w:tc>
        <w:tc>
          <w:tcPr>
            <w:tcW w:type="dxa" w:w="3135"/>
            <w:shd w:val="clear" w:color="auto" w:fill="2E74B5"/>
          </w:tcPr>
          <w:p>
            <w:r>
              <w:rPr>
                <w:rFonts w:ascii="Meiryo UI" w:hAnsi="Meiryo UI"/>
                <w:b/>
                <w:color w:val="FFFFFF"/>
                <w:sz w:val="18"/>
              </w:rPr>
              <w:t>貢献度</w:t>
            </w:r>
          </w:p>
        </w:tc>
        <w:tc>
          <w:tcPr>
            <w:tcW w:type="dxa" w:w="3135"/>
            <w:shd w:val="clear" w:color="auto" w:fill="2E74B5"/>
          </w:tcPr>
          <w:p>
            <w:r>
              <w:rPr>
                <w:rFonts w:ascii="Meiryo UI" w:hAnsi="Meiryo UI"/>
                <w:b/>
                <w:color w:val="FFFFFF"/>
                <w:sz w:val="18"/>
              </w:rPr>
              <w:t>検証コメント</w:t>
            </w:r>
          </w:p>
        </w:tc>
      </w:tr>
      <w:tr>
        <w:tc>
          <w:tcPr>
            <w:tcW w:type="dxa" w:w="3135"/>
          </w:tcPr>
          <w:p>
            <w:r>
              <w:rPr>
                <w:rFonts w:ascii="Meiryo UI" w:hAnsi="Meiryo UI"/>
                <w:sz w:val="18"/>
              </w:rPr>
              <w:t>件数増（コンサルタント増員効果）</w:t>
            </w:r>
          </w:p>
        </w:tc>
        <w:tc>
          <w:tcPr>
            <w:tcW w:type="dxa" w:w="3135"/>
          </w:tcPr>
          <w:p>
            <w:r>
              <w:rPr>
                <w:rFonts w:ascii="Meiryo UI" w:hAnsi="Meiryo UI"/>
                <w:sz w:val="18"/>
              </w:rPr>
              <w:t>+20-22%</w:t>
            </w:r>
          </w:p>
        </w:tc>
        <w:tc>
          <w:tcPr>
            <w:tcW w:type="dxa" w:w="3135"/>
          </w:tcPr>
          <w:p>
            <w:r>
              <w:rPr>
                <w:rFonts w:ascii="Meiryo UI" w:hAnsi="Meiryo UI"/>
                <w:sz w:val="18"/>
              </w:rPr>
              <w:t>採用+20%→稼働率維持→売上直結。最も確実なドライバー</w:t>
            </w:r>
          </w:p>
        </w:tc>
      </w:tr>
      <w:tr>
        <w:tc>
          <w:tcPr>
            <w:tcW w:type="dxa" w:w="3135"/>
            <w:shd w:val="clear" w:color="auto" w:fill="DDEBF7"/>
          </w:tcPr>
          <w:p>
            <w:r>
              <w:rPr>
                <w:rFonts w:ascii="Meiryo UI" w:hAnsi="Meiryo UI"/>
                <w:sz w:val="18"/>
              </w:rPr>
              <w:t>単価改善（AI案件比率向上）</w:t>
            </w:r>
          </w:p>
        </w:tc>
        <w:tc>
          <w:tcPr>
            <w:tcW w:type="dxa" w:w="3135"/>
            <w:shd w:val="clear" w:color="auto" w:fill="DDEBF7"/>
          </w:tcPr>
          <w:p>
            <w:r>
              <w:rPr>
                <w:rFonts w:ascii="Meiryo UI" w:hAnsi="Meiryo UI"/>
                <w:sz w:val="18"/>
              </w:rPr>
              <w:t>+4-6%</w:t>
            </w:r>
          </w:p>
        </w:tc>
        <w:tc>
          <w:tcPr>
            <w:tcW w:type="dxa" w:w="3135"/>
            <w:shd w:val="clear" w:color="auto" w:fill="DDEBF7"/>
          </w:tcPr>
          <w:p>
            <w:r>
              <w:rPr>
                <w:rFonts w:ascii="Meiryo UI" w:hAnsi="Meiryo UI"/>
                <w:sz w:val="18"/>
              </w:rPr>
              <w:t>¥270万→¥280万への5%程度の単価上昇。AI案件は通常案件比+15-20%のプレミアム</w:t>
            </w:r>
          </w:p>
        </w:tc>
      </w:tr>
      <w:tr>
        <w:tc>
          <w:tcPr>
            <w:tcW w:type="dxa" w:w="3135"/>
          </w:tcPr>
          <w:p>
            <w:r>
              <w:rPr>
                <w:rFonts w:ascii="Meiryo UI" w:hAnsi="Meiryo UI"/>
                <w:sz w:val="18"/>
              </w:rPr>
              <w:t>稼働率改善</w:t>
            </w:r>
          </w:p>
        </w:tc>
        <w:tc>
          <w:tcPr>
            <w:tcW w:type="dxa" w:w="3135"/>
          </w:tcPr>
          <w:p>
            <w:r>
              <w:rPr>
                <w:rFonts w:ascii="Meiryo UI" w:hAnsi="Meiryo UI"/>
                <w:sz w:val="18"/>
              </w:rPr>
              <w:t>+1-3%</w:t>
            </w:r>
          </w:p>
        </w:tc>
        <w:tc>
          <w:tcPr>
            <w:tcW w:type="dxa" w:w="3135"/>
          </w:tcPr>
          <w:p>
            <w:r>
              <w:rPr>
                <w:rFonts w:ascii="Meiryo UI" w:hAnsi="Meiryo UI"/>
                <w:sz w:val="18"/>
              </w:rPr>
              <w:t>88%→90%台へ。需要過多の現状では実現可能</w:t>
            </w:r>
          </w:p>
        </w:tc>
      </w:tr>
      <w:tr>
        <w:tc>
          <w:tcPr>
            <w:tcW w:type="dxa" w:w="3135"/>
            <w:shd w:val="clear" w:color="auto" w:fill="DDEBF7"/>
          </w:tcPr>
          <w:p>
            <w:r>
              <w:rPr>
                <w:rFonts w:ascii="Meiryo UI" w:hAnsi="Meiryo UI"/>
                <w:sz w:val="18"/>
              </w:rPr>
              <w:t>合計（件数+25%×単価+5%）</w:t>
            </w:r>
          </w:p>
        </w:tc>
        <w:tc>
          <w:tcPr>
            <w:tcW w:type="dxa" w:w="3135"/>
            <w:shd w:val="clear" w:color="auto" w:fill="DDEBF7"/>
          </w:tcPr>
          <w:p>
            <w:r>
              <w:rPr>
                <w:rFonts w:ascii="Meiryo UI" w:hAnsi="Meiryo UI"/>
                <w:sz w:val="18"/>
              </w:rPr>
              <w:t>≈+28%</w:t>
            </w:r>
          </w:p>
        </w:tc>
        <w:tc>
          <w:tcPr>
            <w:tcW w:type="dxa" w:w="3135"/>
            <w:shd w:val="clear" w:color="auto" w:fill="DDEBF7"/>
          </w:tcPr>
          <w:p>
            <w:r>
              <w:rPr>
                <w:rFonts w:ascii="Meiryo UI" w:hAnsi="Meiryo UI"/>
                <w:sz w:val="18"/>
              </w:rPr>
              <w:t>内訳の積み上げが公式見通しと整合。高確度</w:t>
            </w:r>
          </w:p>
        </w:tc>
      </w:tr>
    </w:tbl>
    <w:p/>
    <w:p>
      <w:r>
        <w:rPr>
          <w:rFonts w:ascii="Meiryo UI" w:hAnsi="Meiryo UI"/>
          <w:sz w:val="20"/>
        </w:rPr>
        <w:t>持続可能性評価</w:t>
      </w:r>
    </w:p>
    <w:p>
      <w:pPr>
        <w:pStyle w:val="ListBullet"/>
      </w:pPr>
      <w:r>
        <w:rPr>
          <w:rFonts w:ascii="Meiryo UI" w:hAnsi="Meiryo UI"/>
          <w:sz w:val="20"/>
        </w:rPr>
        <w:t>件数増（+25%）: FY29まで採用+20%/年計画→FY27は2年目→累積+44%の人材増。件数+25%は保守的すら言える</w:t>
      </w:r>
    </w:p>
    <w:p>
      <w:pPr>
        <w:pStyle w:val="ListBullet"/>
      </w:pPr>
      <w:r>
        <w:rPr>
          <w:rFonts w:ascii="Meiryo UI" w:hAnsi="Meiryo UI"/>
          <w:sz w:val="20"/>
        </w:rPr>
        <w:t>単価+5%: AI案件の高付加価値化が継続する限り維持可能。ただしAI反動シナリオでは単価プレミアム喪失リスク</w:t>
      </w:r>
    </w:p>
    <w:p/>
    <w:p>
      <w:r>
        <w:rPr>
          <w:rFonts w:ascii="Meiryo UI" w:hAnsi="Meiryo UI"/>
          <w:sz w:val="20"/>
        </w:rPr>
        <w:t>深井の結論：+28%の内訳は件数増主導（確実性高）＋単価改善（中程度確実性）の二本柱。サステナビリティ評価：★★★★（高い）</w:t>
      </w:r>
    </w:p>
    <w:p/>
    <w:p>
      <w:r>
        <w:t>──────────────────────────────────────────────────</w:t>
      </w:r>
    </w:p>
    <w:p/>
    <w:p>
      <w:pPr>
        <w:pStyle w:val="Heading3"/>
      </w:pPr>
      <w:r>
        <w:rPr>
          <w:rFonts w:ascii="Meiryo UI" w:hAnsi="Meiryo UI"/>
          <w:color w:val="2E74B5"/>
        </w:rPr>
        <w:t>②AI案件50-60%比率の持続性——AI導入ブーム後の反動シナリオ定量化</w:t>
      </w:r>
    </w:p>
    <w:p/>
    <w:p>
      <w:r>
        <w:rPr>
          <w:rFonts w:ascii="Meiryo UI" w:hAnsi="Meiryo UI"/>
          <w:sz w:val="20"/>
        </w:rPr>
        <w:t>AI案件比率の構造的背景</w:t>
      </w:r>
    </w:p>
    <w:p/>
    <w:p>
      <w:r>
        <w:rPr>
          <w:rFonts w:ascii="Meiryo UI" w:hAnsi="Meiryo UI"/>
          <w:sz w:val="20"/>
        </w:rPr>
        <w:t>現在の50-60%という比率は、日本企業のDX投資サイクルの第2-3フェーズ（「計画→実装→高度化」）に位置している。</w:t>
      </w:r>
    </w:p>
    <w:p/>
    <w:p>
      <w:r>
        <w:rPr>
          <w:rFonts w:ascii="Meiryo UI" w:hAnsi="Meiryo UI"/>
          <w:sz w:val="20"/>
        </w:rPr>
        <w:t>3シナリオ定量化</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シナリオ</w:t>
            </w:r>
          </w:p>
        </w:tc>
        <w:tc>
          <w:tcPr>
            <w:tcW w:type="dxa" w:w="1568"/>
            <w:shd w:val="clear" w:color="auto" w:fill="2E74B5"/>
          </w:tcPr>
          <w:p>
            <w:r>
              <w:rPr>
                <w:rFonts w:ascii="Meiryo UI" w:hAnsi="Meiryo UI"/>
                <w:b/>
                <w:color w:val="FFFFFF"/>
                <w:sz w:val="18"/>
              </w:rPr>
              <w:t>AI案件比率</w:t>
            </w:r>
          </w:p>
        </w:tc>
        <w:tc>
          <w:tcPr>
            <w:tcW w:type="dxa" w:w="1568"/>
            <w:shd w:val="clear" w:color="auto" w:fill="2E74B5"/>
          </w:tcPr>
          <w:p>
            <w:r>
              <w:rPr>
                <w:rFonts w:ascii="Meiryo UI" w:hAnsi="Meiryo UI"/>
                <w:b/>
                <w:color w:val="FFFFFF"/>
                <w:sz w:val="18"/>
              </w:rPr>
              <w:t>単価水準</w:t>
            </w:r>
          </w:p>
        </w:tc>
        <w:tc>
          <w:tcPr>
            <w:tcW w:type="dxa" w:w="1568"/>
            <w:shd w:val="clear" w:color="auto" w:fill="2E74B5"/>
          </w:tcPr>
          <w:p>
            <w:r>
              <w:rPr>
                <w:rFonts w:ascii="Meiryo UI" w:hAnsi="Meiryo UI"/>
                <w:b/>
                <w:color w:val="FFFFFF"/>
                <w:sz w:val="18"/>
              </w:rPr>
              <w:t>OPM</w:t>
            </w:r>
          </w:p>
        </w:tc>
        <w:tc>
          <w:tcPr>
            <w:tcW w:type="dxa" w:w="1568"/>
            <w:shd w:val="clear" w:color="auto" w:fill="2E74B5"/>
          </w:tcPr>
          <w:p>
            <w:r>
              <w:rPr>
                <w:rFonts w:ascii="Meiryo UI" w:hAnsi="Meiryo UI"/>
                <w:b/>
                <w:color w:val="FFFFFF"/>
                <w:sz w:val="18"/>
              </w:rPr>
              <w:t>EPS（FY27推計）</w:t>
            </w:r>
          </w:p>
        </w:tc>
        <w:tc>
          <w:tcPr>
            <w:tcW w:type="dxa" w:w="1568"/>
            <w:shd w:val="clear" w:color="auto" w:fill="2E74B5"/>
          </w:tcPr>
          <w:p>
            <w:r>
              <w:rPr>
                <w:rFonts w:ascii="Meiryo UI" w:hAnsi="Meiryo UI"/>
                <w:b/>
                <w:color w:val="FFFFFF"/>
                <w:sz w:val="18"/>
              </w:rPr>
              <w:t>確率</w:t>
            </w:r>
          </w:p>
        </w:tc>
      </w:tr>
      <w:tr>
        <w:tc>
          <w:tcPr>
            <w:tcW w:type="dxa" w:w="1568"/>
          </w:tcPr>
          <w:p>
            <w:r>
              <w:rPr>
                <w:rFonts w:ascii="Meiryo UI" w:hAnsi="Meiryo UI"/>
                <w:sz w:val="18"/>
              </w:rPr>
              <w:t>強気（AI継続）</w:t>
            </w:r>
          </w:p>
        </w:tc>
        <w:tc>
          <w:tcPr>
            <w:tcW w:type="dxa" w:w="1568"/>
          </w:tcPr>
          <w:p>
            <w:r>
              <w:rPr>
                <w:rFonts w:ascii="Meiryo UI" w:hAnsi="Meiryo UI"/>
                <w:sz w:val="18"/>
              </w:rPr>
              <w:t>60%→65%</w:t>
            </w:r>
          </w:p>
        </w:tc>
        <w:tc>
          <w:tcPr>
            <w:tcW w:type="dxa" w:w="1568"/>
          </w:tcPr>
          <w:p>
            <w:r>
              <w:rPr>
                <w:rFonts w:ascii="Meiryo UI" w:hAnsi="Meiryo UI"/>
                <w:sz w:val="18"/>
              </w:rPr>
              <w:t>¥285万</w:t>
            </w:r>
          </w:p>
        </w:tc>
        <w:tc>
          <w:tcPr>
            <w:tcW w:type="dxa" w:w="1568"/>
          </w:tcPr>
          <w:p>
            <w:r>
              <w:rPr>
                <w:rFonts w:ascii="Meiryo UI" w:hAnsi="Meiryo UI"/>
                <w:sz w:val="18"/>
              </w:rPr>
              <w:t>36%</w:t>
            </w:r>
          </w:p>
        </w:tc>
        <w:tc>
          <w:tcPr>
            <w:tcW w:type="dxa" w:w="1568"/>
          </w:tcPr>
          <w:p>
            <w:r>
              <w:rPr>
                <w:rFonts w:ascii="Meiryo UI" w:hAnsi="Meiryo UI"/>
                <w:sz w:val="18"/>
              </w:rPr>
              <w:t>¥340-360</w:t>
            </w:r>
          </w:p>
        </w:tc>
        <w:tc>
          <w:tcPr>
            <w:tcW w:type="dxa" w:w="1568"/>
          </w:tcPr>
          <w:p>
            <w:r>
              <w:rPr>
                <w:rFonts w:ascii="Meiryo UI" w:hAnsi="Meiryo UI"/>
                <w:sz w:val="18"/>
              </w:rPr>
              <w:t>30%</w:t>
            </w:r>
          </w:p>
        </w:tc>
      </w:tr>
      <w:tr>
        <w:tc>
          <w:tcPr>
            <w:tcW w:type="dxa" w:w="1568"/>
            <w:shd w:val="clear" w:color="auto" w:fill="DDEBF7"/>
          </w:tcPr>
          <w:p>
            <w:r>
              <w:rPr>
                <w:rFonts w:ascii="Meiryo UI" w:hAnsi="Meiryo UI"/>
                <w:sz w:val="18"/>
              </w:rPr>
              <w:t>基本（現状維持）</w:t>
            </w:r>
          </w:p>
        </w:tc>
        <w:tc>
          <w:tcPr>
            <w:tcW w:type="dxa" w:w="1568"/>
            <w:shd w:val="clear" w:color="auto" w:fill="DDEBF7"/>
          </w:tcPr>
          <w:p>
            <w:r>
              <w:rPr>
                <w:rFonts w:ascii="Meiryo UI" w:hAnsi="Meiryo UI"/>
                <w:sz w:val="18"/>
              </w:rPr>
              <w:t>55%前後</w:t>
            </w:r>
          </w:p>
        </w:tc>
        <w:tc>
          <w:tcPr>
            <w:tcW w:type="dxa" w:w="1568"/>
            <w:shd w:val="clear" w:color="auto" w:fill="DDEBF7"/>
          </w:tcPr>
          <w:p>
            <w:r>
              <w:rPr>
                <w:rFonts w:ascii="Meiryo UI" w:hAnsi="Meiryo UI"/>
                <w:sz w:val="18"/>
              </w:rPr>
              <w:t>¥275-280万</w:t>
            </w:r>
          </w:p>
        </w:tc>
        <w:tc>
          <w:tcPr>
            <w:tcW w:type="dxa" w:w="1568"/>
            <w:shd w:val="clear" w:color="auto" w:fill="DDEBF7"/>
          </w:tcPr>
          <w:p>
            <w:r>
              <w:rPr>
                <w:rFonts w:ascii="Meiryo UI" w:hAnsi="Meiryo UI"/>
                <w:sz w:val="18"/>
              </w:rPr>
              <w:t>34%</w:t>
            </w:r>
          </w:p>
        </w:tc>
        <w:tc>
          <w:tcPr>
            <w:tcW w:type="dxa" w:w="1568"/>
            <w:shd w:val="clear" w:color="auto" w:fill="DDEBF7"/>
          </w:tcPr>
          <w:p>
            <w:r>
              <w:rPr>
                <w:rFonts w:ascii="Meiryo UI" w:hAnsi="Meiryo UI"/>
                <w:sz w:val="18"/>
              </w:rPr>
              <w:t>¥304-319</w:t>
            </w:r>
          </w:p>
        </w:tc>
        <w:tc>
          <w:tcPr>
            <w:tcW w:type="dxa" w:w="1568"/>
            <w:shd w:val="clear" w:color="auto" w:fill="DDEBF7"/>
          </w:tcPr>
          <w:p>
            <w:r>
              <w:rPr>
                <w:rFonts w:ascii="Meiryo UI" w:hAnsi="Meiryo UI"/>
                <w:sz w:val="18"/>
              </w:rPr>
              <w:t>50%</w:t>
            </w:r>
          </w:p>
        </w:tc>
      </w:tr>
      <w:tr>
        <w:tc>
          <w:tcPr>
            <w:tcW w:type="dxa" w:w="1568"/>
          </w:tcPr>
          <w:p>
            <w:r>
              <w:rPr>
                <w:rFonts w:ascii="Meiryo UI" w:hAnsi="Meiryo UI"/>
                <w:sz w:val="18"/>
              </w:rPr>
              <w:t>弱気（反動シナリオ）</w:t>
            </w:r>
          </w:p>
        </w:tc>
        <w:tc>
          <w:tcPr>
            <w:tcW w:type="dxa" w:w="1568"/>
          </w:tcPr>
          <w:p>
            <w:r>
              <w:rPr>
                <w:rFonts w:ascii="Meiryo UI" w:hAnsi="Meiryo UI"/>
                <w:sz w:val="18"/>
              </w:rPr>
              <w:t>40%以下</w:t>
            </w:r>
          </w:p>
        </w:tc>
        <w:tc>
          <w:tcPr>
            <w:tcW w:type="dxa" w:w="1568"/>
          </w:tcPr>
          <w:p>
            <w:r>
              <w:rPr>
                <w:rFonts w:ascii="Meiryo UI" w:hAnsi="Meiryo UI"/>
                <w:sz w:val="18"/>
              </w:rPr>
              <w:t>¥260万</w:t>
            </w:r>
          </w:p>
        </w:tc>
        <w:tc>
          <w:tcPr>
            <w:tcW w:type="dxa" w:w="1568"/>
          </w:tcPr>
          <w:p>
            <w:r>
              <w:rPr>
                <w:rFonts w:ascii="Meiryo UI" w:hAnsi="Meiryo UI"/>
                <w:sz w:val="18"/>
              </w:rPr>
              <w:t>29-31%</w:t>
            </w:r>
          </w:p>
        </w:tc>
        <w:tc>
          <w:tcPr>
            <w:tcW w:type="dxa" w:w="1568"/>
          </w:tcPr>
          <w:p>
            <w:r>
              <w:rPr>
                <w:rFonts w:ascii="Meiryo UI" w:hAnsi="Meiryo UI"/>
                <w:sz w:val="18"/>
              </w:rPr>
              <w:t>¥210-230</w:t>
            </w:r>
          </w:p>
        </w:tc>
        <w:tc>
          <w:tcPr>
            <w:tcW w:type="dxa" w:w="1568"/>
          </w:tcPr>
          <w:p>
            <w:r>
              <w:rPr>
                <w:rFonts w:ascii="Meiryo UI" w:hAnsi="Meiryo UI"/>
                <w:sz w:val="18"/>
              </w:rPr>
              <w:t>20%</w:t>
            </w:r>
          </w:p>
        </w:tc>
      </w:tr>
    </w:tbl>
    <w:p/>
    <w:p>
      <w:r>
        <w:rPr>
          <w:rFonts w:ascii="Meiryo UI" w:hAnsi="Meiryo UI"/>
          <w:sz w:val="20"/>
        </w:rPr>
        <w:t>反動シナリオ（弱気）の定量インパクト：</w:t>
      </w:r>
    </w:p>
    <w:p/>
    <w:p>
      <w:pPr>
        <w:shd w:val="clear" w:color="auto" w:fill="F2F2F2"/>
      </w:pPr>
      <w:r>
        <w:rPr>
          <w:rFonts w:ascii="Courier New" w:hAnsi="Courier New"/>
          <w:sz w:val="16"/>
        </w:rPr>
        <w:t>AI案件比率 55% → 40%（▲15pt）</w:t>
        <w:br/>
        <w:t xml:space="preserve">  └→ 単価: ¥277万 → ¥260万（▲6%）</w:t>
        <w:br/>
        <w:t xml:space="preserve">  └→ 売上: ▲6% × 稼働率低下▲2% = ▲8%複合</w:t>
        <w:br/>
        <w:t xml:space="preserve">  └→ OPM: 34% → 29%（人件費固定費変わらず）</w:t>
        <w:br/>
        <w:t xml:space="preserve">  └→ EPS: ¥249 → ¥215（▲14%）</w:t>
        <w:br/>
        <w:t xml:space="preserve">  └→ 株価影響: PER22.5× ¥215 = ¥4,838（▲▲13.9%）</w:t>
      </w:r>
    </w:p>
    <w:p/>
    <w:p>
      <w:r>
        <w:rPr>
          <w:rFonts w:ascii="Meiryo UI" w:hAnsi="Meiryo UI"/>
          <w:sz w:val="20"/>
        </w:rPr>
        <w:t>深井の反動リスク評価：</w:t>
      </w:r>
    </w:p>
    <w:p>
      <w:pPr>
        <w:pStyle w:val="ListBullet"/>
      </w:pPr>
      <w:r>
        <w:rPr>
          <w:rFonts w:ascii="Meiryo UI" w:hAnsi="Meiryo UI"/>
          <w:sz w:val="20"/>
        </w:rPr>
        <w:t>日本企業のDX投資は構造的（経産省2025年崖問題×AI義務化トレンド）であり、突発的な投資停止は確率低い</w:t>
      </w:r>
    </w:p>
    <w:p>
      <w:pPr>
        <w:pStyle w:val="ListBullet"/>
      </w:pPr>
      <w:r>
        <w:rPr>
          <w:rFonts w:ascii="Meiryo UI" w:hAnsi="Meiryo UI"/>
          <w:sz w:val="20"/>
        </w:rPr>
        <w:t>ただし「AI導入→効果検証フェーズ移行」による一時停止はFY28-29に発生可能性20%</w:t>
      </w:r>
    </w:p>
    <w:p>
      <w:pPr>
        <w:pStyle w:val="ListBullet"/>
      </w:pPr>
      <w:r>
        <w:rPr>
          <w:rFonts w:ascii="Meiryo UI" w:hAnsi="Meiryo UI"/>
          <w:sz w:val="20"/>
        </w:rPr>
        <w:t>対策: ベイカレントはAI「計画」から「運用・改善」まで一貫受注する構造。反動は部分的にしか顕在化しない</w:t>
      </w:r>
    </w:p>
    <w:p/>
    <w:p>
      <w:r>
        <w:t>──────────────────────────────────────────────────</w:t>
      </w:r>
    </w:p>
    <w:p/>
    <w:p>
      <w:pPr>
        <w:pStyle w:val="Heading3"/>
      </w:pPr>
      <w:r>
        <w:rPr>
          <w:rFonts w:ascii="Meiryo UI" w:hAnsi="Meiryo UI"/>
          <w:color w:val="2E74B5"/>
        </w:rPr>
        <w:t>③PER23倍の適正評価——ROE30%×23%成長でのPEGレシオ算出</w:t>
      </w:r>
    </w:p>
    <w:p/>
    <w:p>
      <w:r>
        <w:rPr>
          <w:rFonts w:ascii="Meiryo UI" w:hAnsi="Meiryo UI"/>
          <w:sz w:val="20"/>
        </w:rPr>
        <w:t>PEGレシオ計算</w:t>
      </w:r>
    </w:p>
    <w:p/>
    <w:p>
      <w:pPr>
        <w:shd w:val="clear" w:color="auto" w:fill="F2F2F2"/>
      </w:pPr>
      <w:r>
        <w:rPr>
          <w:rFonts w:ascii="Courier New" w:hAnsi="Courier New"/>
          <w:sz w:val="16"/>
        </w:rPr>
        <w:t>PEGレシオ = PER ÷ EPS成長率（%）</w:t>
        <w:br/>
        <w:br/>
        <w:t>現在PER（実績）: 22.5倍（¥5,618 ÷ EPS¥249）</w:t>
        <w:br/>
        <w:t>岡三TP PER: 23倍</w:t>
        <w:br/>
        <w:t>EPS成長率: 23%（長期平均）〜28%（FY27）</w:t>
        <w:br/>
        <w:br/>
        <w:t>PEG（現在値基準）:</w:t>
        <w:br/>
        <w:t xml:space="preserve">  23%成長想定: 22.5 ÷ 23 = **0.98倍** ← 1倍未満 = 割安シグナル</w:t>
        <w:br/>
        <w:t xml:space="preserve">  28%成長想定: 22.5 ÷ 28 = **0.80倍** ← 著しい割安</w:t>
        <w:br/>
        <w:br/>
        <w:t>岡三TP¥7,000 PEG:</w:t>
        <w:br/>
        <w:t xml:space="preserve">  23倍 ÷ 23% = **1.00倍** ← フェアバリュー</w:t>
        <w:br/>
        <w:t xml:space="preserve">  23倍 ÷ 28% = **0.82倍** ← 依然割安</w:t>
      </w:r>
    </w:p>
    <w:p/>
    <w:p>
      <w:r>
        <w:rPr>
          <w:rFonts w:ascii="Meiryo UI" w:hAnsi="Meiryo UI"/>
          <w:sz w:val="20"/>
        </w:rPr>
        <w:t>ROE-g-PBR整合性チェック（ゴードン成長モデル）</w:t>
      </w:r>
    </w:p>
    <w:p/>
    <w:p>
      <w:pPr>
        <w:shd w:val="clear" w:color="auto" w:fill="F2F2F2"/>
      </w:pPr>
      <w:r>
        <w:rPr>
          <w:rFonts w:ascii="Courier New" w:hAnsi="Courier New"/>
          <w:sz w:val="16"/>
        </w:rPr>
        <w:t>適正PBR = ROE × PER = 35.8% × 22.5 = 8.06倍</w:t>
        <w:br/>
        <w:t>現在PBR: 7.29倍 → **適正PBRを▲9.5%下回る水準** = 割安</w:t>
        <w:br/>
        <w:br/>
        <w:t>理論株価（PBR整合）= BPS¥771 × 8.06倍 = ¥6,214</w:t>
        <w:br/>
        <w:t>現在値¥5,618比: +¥596（+10.6%）のアップサイド（保守的上限）</w:t>
      </w:r>
    </w:p>
    <w:p/>
    <w:p>
      <w:r>
        <w:rPr>
          <w:rFonts w:ascii="Meiryo UI" w:hAnsi="Meiryo UI"/>
          <w:sz w:val="20"/>
        </w:rPr>
        <w:t>深井結論：PEGレシオ0.80-0.98倍はいずれも「割安」判定。ROEベースの適正PBR（8.06倍）でも最低+10%のアップサイド。PER23倍は成長率を考慮すれば「チープ」な水準。</w:t>
      </w:r>
    </w:p>
    <w:p/>
    <w:p>
      <w:r>
        <w:t>──────────────────────────────────────────────────</w:t>
      </w:r>
    </w:p>
    <w:p/>
    <w:p>
      <w:pPr>
        <w:pStyle w:val="Heading3"/>
      </w:pPr>
      <w:r>
        <w:rPr>
          <w:rFonts w:ascii="Meiryo UI" w:hAnsi="Meiryo UI"/>
          <w:color w:val="2E74B5"/>
        </w:rPr>
        <w:t>④月額単価¥270-280万の競合優位持続期間</w:t>
      </w:r>
    </w:p>
    <w:p/>
    <w:p>
      <w:r>
        <w:rPr>
          <w:rFonts w:ascii="Meiryo UI" w:hAnsi="Meiryo UI"/>
          <w:sz w:val="20"/>
        </w:rPr>
        <w:t>競合ポジショニングマップ</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ファーム</w:t>
            </w:r>
          </w:p>
        </w:tc>
        <w:tc>
          <w:tcPr>
            <w:tcW w:type="dxa" w:w="2351"/>
            <w:shd w:val="clear" w:color="auto" w:fill="2E74B5"/>
          </w:tcPr>
          <w:p>
            <w:r>
              <w:rPr>
                <w:rFonts w:ascii="Meiryo UI" w:hAnsi="Meiryo UI"/>
                <w:b/>
                <w:color w:val="FFFFFF"/>
                <w:sz w:val="18"/>
              </w:rPr>
              <w:t>月額単価</w:t>
            </w:r>
          </w:p>
        </w:tc>
        <w:tc>
          <w:tcPr>
            <w:tcW w:type="dxa" w:w="2351"/>
            <w:shd w:val="clear" w:color="auto" w:fill="2E74B5"/>
          </w:tcPr>
          <w:p>
            <w:r>
              <w:rPr>
                <w:rFonts w:ascii="Meiryo UI" w:hAnsi="Meiryo UI"/>
                <w:b/>
                <w:color w:val="FFFFFF"/>
                <w:sz w:val="18"/>
              </w:rPr>
              <w:t>強み</w:t>
            </w:r>
          </w:p>
        </w:tc>
        <w:tc>
          <w:tcPr>
            <w:tcW w:type="dxa" w:w="2351"/>
            <w:shd w:val="clear" w:color="auto" w:fill="2E74B5"/>
          </w:tcPr>
          <w:p>
            <w:r>
              <w:rPr>
                <w:rFonts w:ascii="Meiryo UI" w:hAnsi="Meiryo UI"/>
                <w:b/>
                <w:color w:val="FFFFFF"/>
                <w:sz w:val="18"/>
              </w:rPr>
              <w:t>ベイカレントとの差別化</w:t>
            </w:r>
          </w:p>
        </w:tc>
      </w:tr>
      <w:tr>
        <w:tc>
          <w:tcPr>
            <w:tcW w:type="dxa" w:w="2351"/>
          </w:tcPr>
          <w:p>
            <w:r>
              <w:rPr>
                <w:rFonts w:ascii="Meiryo UI" w:hAnsi="Meiryo UI"/>
                <w:sz w:val="18"/>
              </w:rPr>
              <w:t>マッキンゼー/BCG</w:t>
            </w:r>
          </w:p>
        </w:tc>
        <w:tc>
          <w:tcPr>
            <w:tcW w:type="dxa" w:w="2351"/>
          </w:tcPr>
          <w:p>
            <w:r>
              <w:rPr>
                <w:rFonts w:ascii="Meiryo UI" w:hAnsi="Meiryo UI"/>
                <w:sz w:val="18"/>
              </w:rPr>
              <w:t>¥500-800万</w:t>
            </w:r>
          </w:p>
        </w:tc>
        <w:tc>
          <w:tcPr>
            <w:tcW w:type="dxa" w:w="2351"/>
          </w:tcPr>
          <w:p>
            <w:r>
              <w:rPr>
                <w:rFonts w:ascii="Meiryo UI" w:hAnsi="Meiryo UI"/>
                <w:sz w:val="18"/>
              </w:rPr>
              <w:t>戦略立案</w:t>
            </w:r>
          </w:p>
        </w:tc>
        <w:tc>
          <w:tcPr>
            <w:tcW w:type="dxa" w:w="2351"/>
          </w:tcPr>
          <w:p>
            <w:r>
              <w:rPr>
                <w:rFonts w:ascii="Meiryo UI" w:hAnsi="Meiryo UI"/>
                <w:sz w:val="18"/>
              </w:rPr>
              <w:t>実装しない。超高単価→予算制約あり</w:t>
            </w:r>
          </w:p>
        </w:tc>
      </w:tr>
      <w:tr>
        <w:tc>
          <w:tcPr>
            <w:tcW w:type="dxa" w:w="2351"/>
            <w:shd w:val="clear" w:color="auto" w:fill="DDEBF7"/>
          </w:tcPr>
          <w:p>
            <w:r>
              <w:rPr>
                <w:rFonts w:ascii="Meiryo UI" w:hAnsi="Meiryo UI"/>
                <w:sz w:val="18"/>
              </w:rPr>
              <w:t>アクセンチュア</w:t>
            </w:r>
          </w:p>
        </w:tc>
        <w:tc>
          <w:tcPr>
            <w:tcW w:type="dxa" w:w="2351"/>
            <w:shd w:val="clear" w:color="auto" w:fill="DDEBF7"/>
          </w:tcPr>
          <w:p>
            <w:r>
              <w:rPr>
                <w:rFonts w:ascii="Meiryo UI" w:hAnsi="Meiryo UI"/>
                <w:sz w:val="18"/>
              </w:rPr>
              <w:t>¥250-320万</w:t>
            </w:r>
          </w:p>
        </w:tc>
        <w:tc>
          <w:tcPr>
            <w:tcW w:type="dxa" w:w="2351"/>
            <w:shd w:val="clear" w:color="auto" w:fill="DDEBF7"/>
          </w:tcPr>
          <w:p>
            <w:r>
              <w:rPr>
                <w:rFonts w:ascii="Meiryo UI" w:hAnsi="Meiryo UI"/>
                <w:sz w:val="18"/>
              </w:rPr>
              <w:t>IT実装</w:t>
            </w:r>
          </w:p>
        </w:tc>
        <w:tc>
          <w:tcPr>
            <w:tcW w:type="dxa" w:w="2351"/>
            <w:shd w:val="clear" w:color="auto" w:fill="DDEBF7"/>
          </w:tcPr>
          <w:p>
            <w:r>
              <w:rPr>
                <w:rFonts w:ascii="Meiryo UI" w:hAnsi="Meiryo UI"/>
                <w:sz w:val="18"/>
              </w:rPr>
              <w:t>グローバル案件中心。国内中堅企業に弱い</w:t>
            </w:r>
          </w:p>
        </w:tc>
      </w:tr>
      <w:tr>
        <w:tc>
          <w:tcPr>
            <w:tcW w:type="dxa" w:w="2351"/>
          </w:tcPr>
          <w:p>
            <w:r>
              <w:rPr>
                <w:rFonts w:ascii="Meiryo UI" w:hAnsi="Meiryo UI"/>
                <w:sz w:val="18"/>
              </w:rPr>
              <w:t>デロイト/PwC</w:t>
            </w:r>
          </w:p>
        </w:tc>
        <w:tc>
          <w:tcPr>
            <w:tcW w:type="dxa" w:w="2351"/>
          </w:tcPr>
          <w:p>
            <w:r>
              <w:rPr>
                <w:rFonts w:ascii="Meiryo UI" w:hAnsi="Meiryo UI"/>
                <w:sz w:val="18"/>
              </w:rPr>
              <w:t>¥200-350万</w:t>
            </w:r>
          </w:p>
        </w:tc>
        <w:tc>
          <w:tcPr>
            <w:tcW w:type="dxa" w:w="2351"/>
          </w:tcPr>
          <w:p>
            <w:r>
              <w:rPr>
                <w:rFonts w:ascii="Meiryo UI" w:hAnsi="Meiryo UI"/>
                <w:sz w:val="18"/>
              </w:rPr>
              <w:t>監査系コンサル</w:t>
            </w:r>
          </w:p>
        </w:tc>
        <w:tc>
          <w:tcPr>
            <w:tcW w:type="dxa" w:w="2351"/>
          </w:tcPr>
          <w:p>
            <w:r>
              <w:rPr>
                <w:rFonts w:ascii="Meiryo UI" w:hAnsi="Meiryo UI"/>
                <w:sz w:val="18"/>
              </w:rPr>
              <w:t>専門特化型。フル一貫が弱い</w:t>
            </w:r>
          </w:p>
        </w:tc>
      </w:tr>
      <w:tr>
        <w:tc>
          <w:tcPr>
            <w:tcW w:type="dxa" w:w="2351"/>
            <w:shd w:val="clear" w:color="auto" w:fill="DDEBF7"/>
          </w:tcPr>
          <w:p>
            <w:r>
              <w:rPr>
                <w:rFonts w:ascii="Meiryo UI" w:hAnsi="Meiryo UI"/>
                <w:sz w:val="18"/>
              </w:rPr>
              <w:t>ベイカレント</w:t>
            </w:r>
          </w:p>
        </w:tc>
        <w:tc>
          <w:tcPr>
            <w:tcW w:type="dxa" w:w="2351"/>
            <w:shd w:val="clear" w:color="auto" w:fill="DDEBF7"/>
          </w:tcPr>
          <w:p>
            <w:r>
              <w:rPr>
                <w:rFonts w:ascii="Meiryo UI" w:hAnsi="Meiryo UI"/>
                <w:sz w:val="18"/>
              </w:rPr>
              <w:t>¥270-280万</w:t>
            </w:r>
          </w:p>
        </w:tc>
        <w:tc>
          <w:tcPr>
            <w:tcW w:type="dxa" w:w="2351"/>
            <w:shd w:val="clear" w:color="auto" w:fill="DDEBF7"/>
          </w:tcPr>
          <w:p>
            <w:r>
              <w:rPr>
                <w:rFonts w:ascii="Meiryo UI" w:hAnsi="Meiryo UI"/>
                <w:sz w:val="18"/>
              </w:rPr>
              <w:t>戦略×IT×業務変革一気通貫</w:t>
            </w:r>
          </w:p>
        </w:tc>
        <w:tc>
          <w:tcPr>
            <w:tcW w:type="dxa" w:w="2351"/>
            <w:shd w:val="clear" w:color="auto" w:fill="DDEBF7"/>
          </w:tcPr>
          <w:p>
            <w:r>
              <w:rPr>
                <w:rFonts w:ascii="Meiryo UI" w:hAnsi="Meiryo UI"/>
                <w:sz w:val="18"/>
              </w:rPr>
              <w:t>国内最強の総合力・コスパ</w:t>
            </w:r>
          </w:p>
        </w:tc>
      </w:tr>
      <w:tr>
        <w:tc>
          <w:tcPr>
            <w:tcW w:type="dxa" w:w="2351"/>
          </w:tcPr>
          <w:p>
            <w:r>
              <w:rPr>
                <w:rFonts w:ascii="Meiryo UI" w:hAnsi="Meiryo UI"/>
                <w:sz w:val="18"/>
              </w:rPr>
              <w:t>野村総研/富士通</w:t>
            </w:r>
          </w:p>
        </w:tc>
        <w:tc>
          <w:tcPr>
            <w:tcW w:type="dxa" w:w="2351"/>
          </w:tcPr>
          <w:p>
            <w:r>
              <w:rPr>
                <w:rFonts w:ascii="Meiryo UI" w:hAnsi="Meiryo UI"/>
                <w:sz w:val="18"/>
              </w:rPr>
              <w:t>¥150-200万</w:t>
            </w:r>
          </w:p>
        </w:tc>
        <w:tc>
          <w:tcPr>
            <w:tcW w:type="dxa" w:w="2351"/>
          </w:tcPr>
          <w:p>
            <w:r>
              <w:rPr>
                <w:rFonts w:ascii="Meiryo UI" w:hAnsi="Meiryo UI"/>
                <w:sz w:val="18"/>
              </w:rPr>
              <w:t>システム開発</w:t>
            </w:r>
          </w:p>
        </w:tc>
        <w:tc>
          <w:tcPr>
            <w:tcW w:type="dxa" w:w="2351"/>
          </w:tcPr>
          <w:p>
            <w:r>
              <w:rPr>
                <w:rFonts w:ascii="Meiryo UI" w:hAnsi="Meiryo UI"/>
                <w:sz w:val="18"/>
              </w:rPr>
              <w:t>戦略機能なし</w:t>
            </w:r>
          </w:p>
        </w:tc>
      </w:tr>
    </w:tbl>
    <w:p/>
    <w:p>
      <w:r>
        <w:rPr>
          <w:rFonts w:ascii="Meiryo UI" w:hAnsi="Meiryo UI"/>
          <w:sz w:val="20"/>
        </w:rPr>
        <w:t>競合激化リスクの定量評価</w:t>
      </w:r>
    </w:p>
    <w:p/>
    <w:p>
      <w:pPr>
        <w:shd w:val="clear" w:color="auto" w:fill="F2F2F2"/>
      </w:pPr>
      <w:r>
        <w:rPr>
          <w:rFonts w:ascii="Courier New" w:hAnsi="Courier New"/>
          <w:sz w:val="16"/>
        </w:rPr>
        <w:t>シナリオA（現状維持・3年）: 単価¥270-280万 → 確率55%</w:t>
        <w:br/>
        <w:t>シナリオB（競合激化・軽微）: 単価¥260-270万（▲3%）→ 確率30%</w:t>
        <w:br/>
        <w:t>シナリオC（価格戦争・重大）: 単価¥240-250万（▲10%）→ 確率15%</w:t>
      </w:r>
    </w:p>
    <w:p/>
    <w:p>
      <w:r>
        <w:rPr>
          <w:rFonts w:ascii="Meiryo UI" w:hAnsi="Meiryo UI"/>
          <w:sz w:val="20"/>
        </w:rPr>
        <w:t>持続優位の根拠：</w:t>
      </w:r>
    </w:p>
    <w:p>
      <w:pPr>
        <w:pStyle w:val="ListNumber"/>
      </w:pPr>
      <w:r>
        <w:rPr>
          <w:rFonts w:ascii="Meiryo UI" w:hAnsi="Meiryo UI"/>
          <w:sz w:val="20"/>
        </w:rPr>
        <w:t>文化的堀（離職率12-13%）：競合がコピーするには5-10年必要</w:t>
      </w:r>
    </w:p>
    <w:p>
      <w:pPr>
        <w:pStyle w:val="ListNumber"/>
      </w:pPr>
      <w:r>
        <w:rPr>
          <w:rFonts w:ascii="Meiryo UI" w:hAnsi="Meiryo UI"/>
          <w:sz w:val="20"/>
        </w:rPr>
        <w:t>ブランド構築中：岡三推奨No.1の認知が採用力にも波及</w:t>
      </w:r>
    </w:p>
    <w:p>
      <w:pPr>
        <w:pStyle w:val="ListNumber"/>
      </w:pPr>
      <w:r>
        <w:rPr>
          <w:rFonts w:ascii="Meiryo UI" w:hAnsi="Meiryo UI"/>
          <w:sz w:val="20"/>
        </w:rPr>
        <w:t>AIスキル先行：50-60%のAI案件蓄積は実績ベースの差別化</w:t>
      </w:r>
    </w:p>
    <w:p/>
    <w:p>
      <w:r>
        <w:rPr>
          <w:rFonts w:ascii="Meiryo UI" w:hAnsi="Meiryo UI"/>
          <w:sz w:val="20"/>
        </w:rPr>
        <w:t>リスク：アクセンチュアが日本国内中堅企業向けに単価戦略を転換した場合、直接競合激化。ただし現時点で具体的な脅威は顕在化していない（確率15%の重大競合激化）。</w:t>
      </w:r>
    </w:p>
    <w:p/>
    <w:p>
      <w:r>
        <w:t>──────────────────────────────────────────────────</w:t>
      </w:r>
    </w:p>
    <w:p/>
    <w:p>
      <w:pPr>
        <w:pStyle w:val="Heading3"/>
      </w:pPr>
      <w:r>
        <w:rPr>
          <w:rFonts w:ascii="Meiryo UI" w:hAnsi="Meiryo UI"/>
          <w:color w:val="2E74B5"/>
        </w:rPr>
        <w:t>⑤採用年+20%計画の実行可能性——採用費コスト増vs生産性向上のネット利益インパクト</w:t>
      </w:r>
    </w:p>
    <w:p/>
    <w:p>
      <w:r>
        <w:rPr>
          <w:rFonts w:ascii="Meiryo UI" w:hAnsi="Meiryo UI"/>
          <w:sz w:val="20"/>
        </w:rPr>
        <w:t>採用コスト vs 増収の収支計算</w:t>
      </w:r>
    </w:p>
    <w:p/>
    <w:p>
      <w:pPr>
        <w:shd w:val="clear" w:color="auto" w:fill="F2F2F2"/>
      </w:pPr>
      <w:r>
        <w:rPr>
          <w:rFonts w:ascii="Courier New" w:hAnsi="Courier New"/>
          <w:sz w:val="16"/>
        </w:rPr>
        <w:t>【採用コスト（年間）】</w:t>
        <w:br/>
        <w:t xml:space="preserve">  新卒750人 × 採用費¥150万/人 = ¥11.25億</w:t>
        <w:br/>
        <w:t xml:space="preserve">  中途1,000人 × 採用費¥350万/人 = ¥35億</w:t>
        <w:br/>
        <w:t xml:space="preserve">  研修・育成コスト × 1,750人 × ¥50万 = ¥8.75億</w:t>
        <w:br/>
        <w:t xml:space="preserve">  ──────────────────────────────</w:t>
        <w:br/>
        <w:t xml:space="preserve">  採用関連総コスト（年間）: ≈¥55億</w:t>
        <w:br/>
        <w:br/>
        <w:t>【増収インパクト（採用後1年目の貢献）】</w:t>
        <w:br/>
        <w:t xml:space="preserve">  1,750人 × 稼働率80%（初年度）× 月額¥270万 × 12ヶ月</w:t>
        <w:br/>
        <w:t xml:space="preserve">  = 1,750 × 0.80 × ¥270万 × 12 = ≈¥453億</w:t>
        <w:br/>
        <w:br/>
        <w:t xml:space="preserve">  ──────────────────────────────</w:t>
        <w:br/>
        <w:t xml:space="preserve">  採用1,750人の増収インパクト: ≈¥453億（初年度）</w:t>
        <w:br/>
        <w:t xml:space="preserve">  対応する営業利益（OPM34%）: ≈¥154億</w:t>
        <w:br/>
        <w:t xml:space="preserve">  採用費¥55億を控除した純増益: ≈¥99億</w:t>
      </w:r>
    </w:p>
    <w:p/>
    <w:p>
      <w:r>
        <w:rPr>
          <w:rFonts w:ascii="Meiryo UI" w:hAnsi="Meiryo UI"/>
          <w:sz w:val="20"/>
        </w:rPr>
        <w:t>ネット利益インパクト評価</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金額</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採用費総額</w:t>
            </w:r>
          </w:p>
        </w:tc>
        <w:tc>
          <w:tcPr>
            <w:tcW w:type="dxa" w:w="3135"/>
          </w:tcPr>
          <w:p>
            <w:r>
              <w:rPr>
                <w:rFonts w:ascii="Meiryo UI" w:hAnsi="Meiryo UI"/>
                <w:sz w:val="18"/>
              </w:rPr>
              <w:t>¥55億/年</w:t>
            </w:r>
          </w:p>
        </w:tc>
        <w:tc>
          <w:tcPr>
            <w:tcW w:type="dxa" w:w="3135"/>
          </w:tcPr>
          <w:p>
            <w:r>
              <w:rPr>
                <w:rFonts w:ascii="Meiryo UI" w:hAnsi="Meiryo UI"/>
                <w:sz w:val="18"/>
              </w:rPr>
              <w:t>EPS換算で▲¥41/株（EPS¥249比▲16%相当）</w:t>
            </w:r>
          </w:p>
        </w:tc>
      </w:tr>
      <w:tr>
        <w:tc>
          <w:tcPr>
            <w:tcW w:type="dxa" w:w="3135"/>
            <w:shd w:val="clear" w:color="auto" w:fill="DDEBF7"/>
          </w:tcPr>
          <w:p>
            <w:r>
              <w:rPr>
                <w:rFonts w:ascii="Meiryo UI" w:hAnsi="Meiryo UI"/>
                <w:sz w:val="18"/>
              </w:rPr>
              <w:t>増収による利益増</w:t>
            </w:r>
          </w:p>
        </w:tc>
        <w:tc>
          <w:tcPr>
            <w:tcW w:type="dxa" w:w="3135"/>
            <w:shd w:val="clear" w:color="auto" w:fill="DDEBF7"/>
          </w:tcPr>
          <w:p>
            <w:r>
              <w:rPr>
                <w:rFonts w:ascii="Meiryo UI" w:hAnsi="Meiryo UI"/>
                <w:sz w:val="18"/>
              </w:rPr>
              <w:t>¥154億/年（OPM34%)</w:t>
            </w:r>
          </w:p>
        </w:tc>
        <w:tc>
          <w:tcPr>
            <w:tcW w:type="dxa" w:w="3135"/>
            <w:shd w:val="clear" w:color="auto" w:fill="DDEBF7"/>
          </w:tcPr>
          <w:p>
            <w:r>
              <w:rPr>
                <w:rFonts w:ascii="Meiryo UI" w:hAnsi="Meiryo UI"/>
                <w:sz w:val="18"/>
              </w:rPr>
              <w:t>EPS換算で+¥116/株</w:t>
            </w:r>
          </w:p>
        </w:tc>
      </w:tr>
      <w:tr>
        <w:tc>
          <w:tcPr>
            <w:tcW w:type="dxa" w:w="3135"/>
          </w:tcPr>
          <w:p>
            <w:r>
              <w:rPr>
                <w:rFonts w:ascii="Meiryo UI" w:hAnsi="Meiryo UI"/>
                <w:sz w:val="18"/>
              </w:rPr>
              <w:t>ネット利益インパクト</w:t>
            </w:r>
          </w:p>
        </w:tc>
        <w:tc>
          <w:tcPr>
            <w:tcW w:type="dxa" w:w="3135"/>
          </w:tcPr>
          <w:p>
            <w:r>
              <w:rPr>
                <w:rFonts w:ascii="Meiryo UI" w:hAnsi="Meiryo UI"/>
                <w:sz w:val="18"/>
              </w:rPr>
              <w:t>+¥99億/年</w:t>
            </w:r>
          </w:p>
        </w:tc>
        <w:tc>
          <w:tcPr>
            <w:tcW w:type="dxa" w:w="3135"/>
          </w:tcPr>
          <w:p>
            <w:r>
              <w:rPr>
                <w:rFonts w:ascii="Meiryo UI" w:hAnsi="Meiryo UI"/>
                <w:sz w:val="18"/>
              </w:rPr>
              <w:t>採用投資は圧倒的にプラス</w:t>
            </w:r>
          </w:p>
        </w:tc>
      </w:tr>
      <w:tr>
        <w:tc>
          <w:tcPr>
            <w:tcW w:type="dxa" w:w="3135"/>
            <w:shd w:val="clear" w:color="auto" w:fill="DDEBF7"/>
          </w:tcPr>
          <w:p>
            <w:r>
              <w:rPr>
                <w:rFonts w:ascii="Meiryo UI" w:hAnsi="Meiryo UI"/>
                <w:sz w:val="18"/>
              </w:rPr>
              <w:t>投資回収期間</w:t>
            </w:r>
          </w:p>
        </w:tc>
        <w:tc>
          <w:tcPr>
            <w:tcW w:type="dxa" w:w="3135"/>
            <w:shd w:val="clear" w:color="auto" w:fill="DDEBF7"/>
          </w:tcPr>
          <w:p>
            <w:r>
              <w:rPr>
                <w:rFonts w:ascii="Meiryo UI" w:hAnsi="Meiryo UI"/>
                <w:sz w:val="18"/>
              </w:rPr>
              <w:t>≈0.55年（6-7ヶ月）</w:t>
            </w:r>
          </w:p>
        </w:tc>
        <w:tc>
          <w:tcPr>
            <w:tcW w:type="dxa" w:w="3135"/>
            <w:shd w:val="clear" w:color="auto" w:fill="DDEBF7"/>
          </w:tcPr>
          <w:p>
            <w:r>
              <w:rPr>
                <w:rFonts w:ascii="Meiryo UI" w:hAnsi="Meiryo UI"/>
                <w:sz w:val="18"/>
              </w:rPr>
              <w:t>超短期回収。採用費を恐れる必要なし</w:t>
            </w:r>
          </w:p>
        </w:tc>
      </w:tr>
    </w:tbl>
    <w:p/>
    <w:p>
      <w:r>
        <w:rPr>
          <w:rFonts w:ascii="Meiryo UI" w:hAnsi="Meiryo UI"/>
          <w:sz w:val="20"/>
        </w:rPr>
        <w:t>実行可能性リスク：</w:t>
      </w:r>
    </w:p>
    <w:p>
      <w:pPr>
        <w:pStyle w:val="ListBullet"/>
      </w:pPr>
      <w:r>
        <w:rPr>
          <w:rFonts w:ascii="Meiryo UI" w:hAnsi="Meiryo UI"/>
          <w:sz w:val="20"/>
        </w:rPr>
        <w:t>大学新卒市場での750人採用は、東大・早慶・MARCH上位層の人気企業入り必須</w:t>
      </w:r>
    </w:p>
    <w:p>
      <w:pPr>
        <w:pStyle w:val="ListBullet"/>
      </w:pPr>
      <w:r>
        <w:rPr>
          <w:rFonts w:ascii="Meiryo UI" w:hAnsi="Meiryo UI"/>
          <w:sz w:val="20"/>
        </w:rPr>
        <w:t>中途1,000人は転職市場の供給量依存。コンサル・IT業界の人材流動性が高い現状では実現可能</w:t>
      </w:r>
    </w:p>
    <w:p>
      <w:pPr>
        <w:pStyle w:val="ListBullet"/>
      </w:pPr>
      <w:r>
        <w:rPr>
          <w:rFonts w:ascii="Meiryo UI" w:hAnsi="Meiryo UI"/>
          <w:sz w:val="20"/>
        </w:rPr>
        <w:t>実現確率：75-80%（採用未達リスク20-25%）</w:t>
      </w:r>
    </w:p>
    <w:p/>
    <w:p>
      <w:r>
        <w:t>──────────────────────────────────────────────────</w:t>
      </w:r>
    </w:p>
    <w:p/>
    <w:p>
      <w:pPr>
        <w:pStyle w:val="Heading3"/>
      </w:pPr>
      <w:r>
        <w:rPr>
          <w:rFonts w:ascii="Meiryo UI" w:hAnsi="Meiryo UI"/>
          <w:color w:val="2E74B5"/>
        </w:rPr>
        <w:t>⑥DCF×感応度分析（詳細はセクション4・9参照）</w:t>
      </w:r>
    </w:p>
    <w:p/>
    <w:p>
      <w:r>
        <w:rPr>
          <w:rFonts w:ascii="Meiryo UI" w:hAnsi="Meiryo UI"/>
          <w:sz w:val="20"/>
        </w:rPr>
        <w:t>→ セクション4・9で詳述</w:t>
      </w:r>
    </w:p>
    <w:p/>
    <w:p>
      <w:r>
        <w:rPr>
          <w:rFonts w:ascii="Meiryo UI" w:hAnsi="Meiryo UI"/>
          <w:sz w:val="20"/>
        </w:rPr>
        <w:t>エントリー判断（先出し）：現在株価¥5,618はDCF理論値¥7,180比▲21.8%の安全域内。今すぐエントリーすべき水準。ただし段階的分割購入を推奨（詳細はセクション8）。</w:t>
      </w:r>
    </w:p>
    <w:p/>
    <w:p>
      <w:r>
        <w:t>──────────────────────────────────────────────────</w:t>
      </w:r>
    </w:p>
    <w:p/>
    <w:p>
      <w:pPr>
        <w:pStyle w:val="Heading2"/>
      </w:pPr>
      <w:r>
        <w:rPr>
          <w:rFonts w:ascii="Meiryo UI" w:hAnsi="Meiryo UI"/>
          <w:color w:val="2E74B5"/>
        </w:rPr>
        <w:t>3. 財務ハイライト</w:t>
      </w:r>
    </w:p>
    <w:p/>
    <w:p>
      <w:pPr>
        <w:pStyle w:val="Heading3"/>
      </w:pPr>
      <w:r>
        <w:rPr>
          <w:rFonts w:ascii="Meiryo UI" w:hAnsi="Meiryo UI"/>
          <w:color w:val="2E74B5"/>
        </w:rPr>
        <w:t>3-1. リアルタイム財務指標（2026-04-18確認済み）</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現在株価</w:t>
            </w:r>
          </w:p>
        </w:tc>
        <w:tc>
          <w:tcPr>
            <w:tcW w:type="dxa" w:w="3135"/>
          </w:tcPr>
          <w:p>
            <w:r>
              <w:rPr>
                <w:rFonts w:ascii="Meiryo UI" w:hAnsi="Meiryo UI"/>
                <w:sz w:val="18"/>
              </w:rPr>
              <w:t>¥5,618</w:t>
            </w:r>
          </w:p>
        </w:tc>
        <w:tc>
          <w:tcPr>
            <w:tcW w:type="dxa" w:w="3135"/>
          </w:tcPr>
          <w:p>
            <w:r>
              <w:rPr>
                <w:rFonts w:ascii="Meiryo UI" w:hAnsi="Meiryo UI"/>
                <w:sz w:val="18"/>
              </w:rPr>
              <w:t>Yahoo Finance 6532.T（2026-04-18 09:45 JST）</w:t>
            </w:r>
          </w:p>
        </w:tc>
      </w:tr>
      <w:tr>
        <w:tc>
          <w:tcPr>
            <w:tcW w:type="dxa" w:w="3135"/>
            <w:shd w:val="clear" w:color="auto" w:fill="DDEBF7"/>
          </w:tcPr>
          <w:p>
            <w:r>
              <w:rPr>
                <w:rFonts w:ascii="Meiryo UI" w:hAnsi="Meiryo UI"/>
                <w:sz w:val="18"/>
              </w:rPr>
              <w:t>PER</w:t>
            </w:r>
          </w:p>
        </w:tc>
        <w:tc>
          <w:tcPr>
            <w:tcW w:type="dxa" w:w="3135"/>
            <w:shd w:val="clear" w:color="auto" w:fill="DDEBF7"/>
          </w:tcPr>
          <w:p>
            <w:r>
              <w:rPr>
                <w:rFonts w:ascii="Meiryo UI" w:hAnsi="Meiryo UI"/>
                <w:sz w:val="18"/>
              </w:rPr>
              <w:t>22.5倍</w:t>
            </w:r>
          </w:p>
        </w:tc>
        <w:tc>
          <w:tcPr>
            <w:tcW w:type="dxa" w:w="3135"/>
            <w:shd w:val="clear" w:color="auto" w:fill="DDEBF7"/>
          </w:tcPr>
          <w:p>
            <w:r>
              <w:rPr>
                <w:rFonts w:ascii="Meiryo UI" w:hAnsi="Meiryo UI"/>
                <w:sz w:val="18"/>
              </w:rPr>
              <w:t>FY26実績ベース</w:t>
            </w:r>
          </w:p>
        </w:tc>
      </w:tr>
      <w:tr>
        <w:tc>
          <w:tcPr>
            <w:tcW w:type="dxa" w:w="3135"/>
          </w:tcPr>
          <w:p>
            <w:r>
              <w:rPr>
                <w:rFonts w:ascii="Meiryo UI" w:hAnsi="Meiryo UI"/>
                <w:sz w:val="18"/>
              </w:rPr>
              <w:t>EPS</w:t>
            </w:r>
          </w:p>
        </w:tc>
        <w:tc>
          <w:tcPr>
            <w:tcW w:type="dxa" w:w="3135"/>
          </w:tcPr>
          <w:p>
            <w:r>
              <w:rPr>
                <w:rFonts w:ascii="Meiryo UI" w:hAnsi="Meiryo UI"/>
                <w:sz w:val="18"/>
              </w:rPr>
              <w:t>¥249</w:t>
            </w:r>
          </w:p>
        </w:tc>
        <w:tc>
          <w:tcPr>
            <w:tcW w:type="dxa" w:w="3135"/>
          </w:tcPr>
          <w:p>
            <w:r>
              <w:rPr>
                <w:rFonts w:ascii="Meiryo UI" w:hAnsi="Meiryo UI"/>
                <w:sz w:val="18"/>
              </w:rPr>
              <w:t>FY26実績</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7.29倍</w:t>
            </w:r>
          </w:p>
        </w:tc>
        <w:tc>
          <w:tcPr>
            <w:tcW w:type="dxa" w:w="3135"/>
            <w:shd w:val="clear" w:color="auto" w:fill="DDEBF7"/>
          </w:tcPr>
          <w:p>
            <w:r>
              <w:rPr>
                <w:rFonts w:ascii="Meiryo UI" w:hAnsi="Meiryo UI"/>
                <w:sz w:val="18"/>
              </w:rPr>
              <w:t>リアルタイム取得値（学習データ使用禁止）</w:t>
            </w:r>
          </w:p>
        </w:tc>
      </w:tr>
      <w:tr>
        <w:tc>
          <w:tcPr>
            <w:tcW w:type="dxa" w:w="3135"/>
          </w:tcPr>
          <w:p>
            <w:r>
              <w:rPr>
                <w:rFonts w:ascii="Meiryo UI" w:hAnsi="Meiryo UI"/>
                <w:sz w:val="18"/>
              </w:rPr>
              <w:t>BPS</w:t>
            </w:r>
          </w:p>
        </w:tc>
        <w:tc>
          <w:tcPr>
            <w:tcW w:type="dxa" w:w="3135"/>
          </w:tcPr>
          <w:p>
            <w:r>
              <w:rPr>
                <w:rFonts w:ascii="Meiryo UI" w:hAnsi="Meiryo UI"/>
                <w:sz w:val="18"/>
              </w:rPr>
              <w:t>¥771</w:t>
            </w:r>
          </w:p>
        </w:tc>
        <w:tc>
          <w:tcPr>
            <w:tcW w:type="dxa" w:w="3135"/>
          </w:tcPr>
          <w:p>
            <w:r>
              <w:rPr>
                <w:rFonts w:ascii="Meiryo UI" w:hAnsi="Meiryo UI"/>
                <w:sz w:val="18"/>
              </w:rPr>
              <w:t>リアルタイム取得値（学習データ使用禁止）</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35.8%</w:t>
            </w:r>
          </w:p>
        </w:tc>
        <w:tc>
          <w:tcPr>
            <w:tcW w:type="dxa" w:w="3135"/>
            <w:shd w:val="clear" w:color="auto" w:fill="DDEBF7"/>
          </w:tcPr>
          <w:p>
            <w:r>
              <w:rPr>
                <w:rFonts w:ascii="Meiryo UI" w:hAnsi="Meiryo UI"/>
                <w:sz w:val="18"/>
              </w:rPr>
              <w:t>リアルタイム取得値（学習データ使用禁止）</w:t>
            </w:r>
          </w:p>
        </w:tc>
      </w:tr>
    </w:tbl>
    <w:p/>
    <w:p>
      <w:r>
        <w:rPr>
          <w:rFonts w:ascii="Meiryo UI" w:hAnsi="Meiryo UI"/>
          <w:sz w:val="20"/>
        </w:rPr>
        <w:t>&gt; ⚠️ 厳守事項: PBR7.29倍・BPS¥771・ROE35.8%は上記リアルタイム取得値のみを使用。独自推計・学習データによる上書き一切禁止。</w:t>
      </w:r>
    </w:p>
    <w:p/>
    <w:p>
      <w:pPr>
        <w:pStyle w:val="Heading3"/>
      </w:pPr>
      <w:r>
        <w:rPr>
          <w:rFonts w:ascii="Meiryo UI" w:hAnsi="Meiryo UI"/>
          <w:color w:val="2E74B5"/>
        </w:rPr>
        <w:t>3-2. 損益構造推計（公開情報・アナリストレポートベース）</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FY26実績（推計）</w:t>
            </w:r>
          </w:p>
        </w:tc>
        <w:tc>
          <w:tcPr>
            <w:tcW w:type="dxa" w:w="1881"/>
            <w:shd w:val="clear" w:color="auto" w:fill="2E74B5"/>
          </w:tcPr>
          <w:p>
            <w:r>
              <w:rPr>
                <w:rFonts w:ascii="Meiryo UI" w:hAnsi="Meiryo UI"/>
                <w:b/>
                <w:color w:val="FFFFFF"/>
                <w:sz w:val="18"/>
              </w:rPr>
              <w:t>FY27予想</w:t>
            </w:r>
          </w:p>
        </w:tc>
        <w:tc>
          <w:tcPr>
            <w:tcW w:type="dxa" w:w="1881"/>
            <w:shd w:val="clear" w:color="auto" w:fill="2E74B5"/>
          </w:tcPr>
          <w:p>
            <w:r>
              <w:rPr>
                <w:rFonts w:ascii="Meiryo UI" w:hAnsi="Meiryo UI"/>
                <w:b/>
                <w:color w:val="FFFFFF"/>
                <w:sz w:val="18"/>
              </w:rPr>
              <w:t>FY28予想</w:t>
            </w:r>
          </w:p>
        </w:tc>
        <w:tc>
          <w:tcPr>
            <w:tcW w:type="dxa" w:w="1881"/>
            <w:shd w:val="clear" w:color="auto" w:fill="2E74B5"/>
          </w:tcPr>
          <w:p>
            <w:r>
              <w:rPr>
                <w:rFonts w:ascii="Meiryo UI" w:hAnsi="Meiryo UI"/>
                <w:b/>
                <w:color w:val="FFFFFF"/>
                <w:sz w:val="18"/>
              </w:rPr>
              <w:t>成長率</w:t>
            </w:r>
          </w:p>
        </w:tc>
      </w:tr>
      <w:tr>
        <w:tc>
          <w:tcPr>
            <w:tcW w:type="dxa" w:w="1881"/>
          </w:tcPr>
          <w:p>
            <w:r>
              <w:rPr>
                <w:rFonts w:ascii="Meiryo UI" w:hAnsi="Meiryo UI"/>
                <w:sz w:val="18"/>
              </w:rPr>
              <w:t>売上高</w:t>
            </w:r>
          </w:p>
        </w:tc>
        <w:tc>
          <w:tcPr>
            <w:tcW w:type="dxa" w:w="1881"/>
          </w:tcPr>
          <w:p>
            <w:r>
              <w:rPr>
                <w:rFonts w:ascii="Meiryo UI" w:hAnsi="Meiryo UI"/>
                <w:sz w:val="18"/>
              </w:rPr>
              <w:t>≈¥930億</w:t>
            </w:r>
          </w:p>
        </w:tc>
        <w:tc>
          <w:tcPr>
            <w:tcW w:type="dxa" w:w="1881"/>
          </w:tcPr>
          <w:p>
            <w:r>
              <w:rPr>
                <w:rFonts w:ascii="Meiryo UI" w:hAnsi="Meiryo UI"/>
                <w:sz w:val="18"/>
              </w:rPr>
              <w:t>≈¥1,190億（+28%）</w:t>
            </w:r>
          </w:p>
        </w:tc>
        <w:tc>
          <w:tcPr>
            <w:tcW w:type="dxa" w:w="1881"/>
          </w:tcPr>
          <w:p>
            <w:r>
              <w:rPr>
                <w:rFonts w:ascii="Meiryo UI" w:hAnsi="Meiryo UI"/>
                <w:sz w:val="18"/>
              </w:rPr>
              <w:t>≈¥1,488億（+25%）</w:t>
            </w:r>
          </w:p>
        </w:tc>
        <w:tc>
          <w:tcPr>
            <w:tcW w:type="dxa" w:w="1881"/>
          </w:tcPr>
          <w:p>
            <w:r>
              <w:rPr>
                <w:rFonts w:ascii="Meiryo UI" w:hAnsi="Meiryo UI"/>
                <w:sz w:val="18"/>
              </w:rPr>
              <w:t>構造的高成長</w:t>
            </w:r>
          </w:p>
        </w:tc>
      </w:tr>
      <w:tr>
        <w:tc>
          <w:tcPr>
            <w:tcW w:type="dxa" w:w="1881"/>
            <w:shd w:val="clear" w:color="auto" w:fill="DDEBF7"/>
          </w:tcPr>
          <w:p>
            <w:r>
              <w:rPr>
                <w:rFonts w:ascii="Meiryo UI" w:hAnsi="Meiryo UI"/>
                <w:sz w:val="18"/>
              </w:rPr>
              <w:t>営業利益</w:t>
            </w:r>
          </w:p>
        </w:tc>
        <w:tc>
          <w:tcPr>
            <w:tcW w:type="dxa" w:w="1881"/>
            <w:shd w:val="clear" w:color="auto" w:fill="DDEBF7"/>
          </w:tcPr>
          <w:p>
            <w:r>
              <w:rPr>
                <w:rFonts w:ascii="Meiryo UI" w:hAnsi="Meiryo UI"/>
                <w:sz w:val="18"/>
              </w:rPr>
              <w:t>≈¥316億</w:t>
            </w:r>
          </w:p>
        </w:tc>
        <w:tc>
          <w:tcPr>
            <w:tcW w:type="dxa" w:w="1881"/>
            <w:shd w:val="clear" w:color="auto" w:fill="DDEBF7"/>
          </w:tcPr>
          <w:p>
            <w:r>
              <w:rPr>
                <w:rFonts w:ascii="Meiryo UI" w:hAnsi="Meiryo UI"/>
                <w:sz w:val="18"/>
              </w:rPr>
              <w:t>≈¥416億（+32%）</w:t>
            </w:r>
          </w:p>
        </w:tc>
        <w:tc>
          <w:tcPr>
            <w:tcW w:type="dxa" w:w="1881"/>
            <w:shd w:val="clear" w:color="auto" w:fill="DDEBF7"/>
          </w:tcPr>
          <w:p>
            <w:r>
              <w:rPr>
                <w:rFonts w:ascii="Meiryo UI" w:hAnsi="Meiryo UI"/>
                <w:sz w:val="18"/>
              </w:rPr>
              <w:t>≈¥528億（+27%）</w:t>
            </w:r>
          </w:p>
        </w:tc>
        <w:tc>
          <w:tcPr>
            <w:tcW w:type="dxa" w:w="1881"/>
            <w:shd w:val="clear" w:color="auto" w:fill="DDEBF7"/>
          </w:tcPr>
          <w:p>
            <w:r>
              <w:rPr>
                <w:rFonts w:ascii="Meiryo UI" w:hAnsi="Meiryo UI"/>
                <w:sz w:val="18"/>
              </w:rPr>
              <w:t>規模拡大効果</w:t>
            </w:r>
          </w:p>
        </w:tc>
      </w:tr>
      <w:tr>
        <w:tc>
          <w:tcPr>
            <w:tcW w:type="dxa" w:w="1881"/>
          </w:tcPr>
          <w:p>
            <w:r>
              <w:rPr>
                <w:rFonts w:ascii="Meiryo UI" w:hAnsi="Meiryo UI"/>
                <w:sz w:val="18"/>
              </w:rPr>
              <w:t>OPM</w:t>
            </w:r>
          </w:p>
        </w:tc>
        <w:tc>
          <w:tcPr>
            <w:tcW w:type="dxa" w:w="1881"/>
          </w:tcPr>
          <w:p>
            <w:r>
              <w:rPr>
                <w:rFonts w:ascii="Meiryo UI" w:hAnsi="Meiryo UI"/>
                <w:sz w:val="18"/>
              </w:rPr>
              <w:t>34%</w:t>
            </w:r>
          </w:p>
        </w:tc>
        <w:tc>
          <w:tcPr>
            <w:tcW w:type="dxa" w:w="1881"/>
          </w:tcPr>
          <w:p>
            <w:r>
              <w:rPr>
                <w:rFonts w:ascii="Meiryo UI" w:hAnsi="Meiryo UI"/>
                <w:sz w:val="18"/>
              </w:rPr>
              <w:t>35%</w:t>
            </w:r>
          </w:p>
        </w:tc>
        <w:tc>
          <w:tcPr>
            <w:tcW w:type="dxa" w:w="1881"/>
          </w:tcPr>
          <w:p>
            <w:r>
              <w:rPr>
                <w:rFonts w:ascii="Meiryo UI" w:hAnsi="Meiryo UI"/>
                <w:sz w:val="18"/>
              </w:rPr>
              <w:t>35.5%</w:t>
            </w:r>
          </w:p>
        </w:tc>
        <w:tc>
          <w:tcPr>
            <w:tcW w:type="dxa" w:w="1881"/>
          </w:tcPr>
          <w:p>
            <w:r>
              <w:rPr>
                <w:rFonts w:ascii="Meiryo UI" w:hAnsi="Meiryo UI"/>
                <w:sz w:val="18"/>
              </w:rPr>
              <w:t>採用定常化でUP</w:t>
            </w:r>
          </w:p>
        </w:tc>
      </w:tr>
      <w:tr>
        <w:tc>
          <w:tcPr>
            <w:tcW w:type="dxa" w:w="1881"/>
            <w:shd w:val="clear" w:color="auto" w:fill="DDEBF7"/>
          </w:tcPr>
          <w:p>
            <w:r>
              <w:rPr>
                <w:rFonts w:ascii="Meiryo UI" w:hAnsi="Meiryo UI"/>
                <w:sz w:val="18"/>
              </w:rPr>
              <w:t>当期純利益</w:t>
            </w:r>
          </w:p>
        </w:tc>
        <w:tc>
          <w:tcPr>
            <w:tcW w:type="dxa" w:w="1881"/>
            <w:shd w:val="clear" w:color="auto" w:fill="DDEBF7"/>
          </w:tcPr>
          <w:p>
            <w:r>
              <w:rPr>
                <w:rFonts w:ascii="Meiryo UI" w:hAnsi="Meiryo UI"/>
                <w:sz w:val="18"/>
              </w:rPr>
              <w:t>≈¥220億</w:t>
            </w:r>
          </w:p>
        </w:tc>
        <w:tc>
          <w:tcPr>
            <w:tcW w:type="dxa" w:w="1881"/>
            <w:shd w:val="clear" w:color="auto" w:fill="DDEBF7"/>
          </w:tcPr>
          <w:p>
            <w:r>
              <w:rPr>
                <w:rFonts w:ascii="Meiryo UI" w:hAnsi="Meiryo UI"/>
                <w:sz w:val="18"/>
              </w:rPr>
              <w:t>≈¥282億（+28%）</w:t>
            </w:r>
          </w:p>
        </w:tc>
        <w:tc>
          <w:tcPr>
            <w:tcW w:type="dxa" w:w="1881"/>
            <w:shd w:val="clear" w:color="auto" w:fill="DDEBF7"/>
          </w:tcPr>
          <w:p>
            <w:r>
              <w:rPr>
                <w:rFonts w:ascii="Meiryo UI" w:hAnsi="Meiryo UI"/>
                <w:sz w:val="18"/>
              </w:rPr>
              <w:t>≈¥352億（+25%）</w:t>
            </w:r>
          </w:p>
        </w:tc>
        <w:tc>
          <w:tcPr>
            <w:tcW w:type="dxa" w:w="1881"/>
            <w:shd w:val="clear" w:color="auto" w:fill="DDEBF7"/>
          </w:tcPr>
          <w:p>
            <w:r>
              <w:rPr>
                <w:rFonts w:ascii="Meiryo UI" w:hAnsi="Meiryo UI"/>
                <w:sz w:val="18"/>
              </w:rPr>
              <w:t>—</w:t>
            </w:r>
          </w:p>
        </w:tc>
      </w:tr>
      <w:tr>
        <w:tc>
          <w:tcPr>
            <w:tcW w:type="dxa" w:w="1881"/>
          </w:tcPr>
          <w:p>
            <w:r>
              <w:rPr>
                <w:rFonts w:ascii="Meiryo UI" w:hAnsi="Meiryo UI"/>
                <w:sz w:val="18"/>
              </w:rPr>
              <w:t>EPS</w:t>
            </w:r>
          </w:p>
        </w:tc>
        <w:tc>
          <w:tcPr>
            <w:tcW w:type="dxa" w:w="1881"/>
          </w:tcPr>
          <w:p>
            <w:r>
              <w:rPr>
                <w:rFonts w:ascii="Meiryo UI" w:hAnsi="Meiryo UI"/>
                <w:sz w:val="18"/>
              </w:rPr>
              <w:t>¥249</w:t>
            </w:r>
          </w:p>
        </w:tc>
        <w:tc>
          <w:tcPr>
            <w:tcW w:type="dxa" w:w="1881"/>
          </w:tcPr>
          <w:p>
            <w:r>
              <w:rPr>
                <w:rFonts w:ascii="Meiryo UI" w:hAnsi="Meiryo UI"/>
                <w:sz w:val="18"/>
              </w:rPr>
              <w:t>¥307（+28%）</w:t>
            </w:r>
          </w:p>
        </w:tc>
        <w:tc>
          <w:tcPr>
            <w:tcW w:type="dxa" w:w="1881"/>
          </w:tcPr>
          <w:p>
            <w:r>
              <w:rPr>
                <w:rFonts w:ascii="Meiryo UI" w:hAnsi="Meiryo UI"/>
                <w:sz w:val="18"/>
              </w:rPr>
              <w:t>¥385（+25%）</w:t>
            </w:r>
          </w:p>
        </w:tc>
        <w:tc>
          <w:tcPr>
            <w:tcW w:type="dxa" w:w="1881"/>
          </w:tcPr>
          <w:p>
            <w:r>
              <w:rPr>
                <w:rFonts w:ascii="Meiryo UI" w:hAnsi="Meiryo UI"/>
                <w:sz w:val="18"/>
              </w:rPr>
              <w:t>—</w:t>
            </w:r>
          </w:p>
        </w:tc>
      </w:tr>
      <w:tr>
        <w:tc>
          <w:tcPr>
            <w:tcW w:type="dxa" w:w="1881"/>
            <w:shd w:val="clear" w:color="auto" w:fill="DDEBF7"/>
          </w:tcPr>
          <w:p>
            <w:r>
              <w:rPr>
                <w:rFonts w:ascii="Meiryo UI" w:hAnsi="Meiryo UI"/>
                <w:sz w:val="18"/>
              </w:rPr>
              <w:t>FCFマージン</w:t>
            </w:r>
          </w:p>
        </w:tc>
        <w:tc>
          <w:tcPr>
            <w:tcW w:type="dxa" w:w="1881"/>
            <w:shd w:val="clear" w:color="auto" w:fill="DDEBF7"/>
          </w:tcPr>
          <w:p>
            <w:r>
              <w:rPr>
                <w:rFonts w:ascii="Meiryo UI" w:hAnsi="Meiryo UI"/>
                <w:sz w:val="18"/>
              </w:rPr>
              <w:t>≈28-30%</w:t>
            </w:r>
          </w:p>
        </w:tc>
        <w:tc>
          <w:tcPr>
            <w:tcW w:type="dxa" w:w="1881"/>
            <w:shd w:val="clear" w:color="auto" w:fill="DDEBF7"/>
          </w:tcPr>
          <w:p>
            <w:r>
              <w:rPr>
                <w:rFonts w:ascii="Meiryo UI" w:hAnsi="Meiryo UI"/>
                <w:sz w:val="18"/>
              </w:rPr>
              <w:t>≈29-31%</w:t>
            </w:r>
          </w:p>
        </w:tc>
        <w:tc>
          <w:tcPr>
            <w:tcW w:type="dxa" w:w="1881"/>
            <w:shd w:val="clear" w:color="auto" w:fill="DDEBF7"/>
          </w:tcPr>
          <w:p>
            <w:r>
              <w:rPr>
                <w:rFonts w:ascii="Meiryo UI" w:hAnsi="Meiryo UI"/>
                <w:sz w:val="18"/>
              </w:rPr>
              <w:t>≈30-32%</w:t>
            </w:r>
          </w:p>
        </w:tc>
        <w:tc>
          <w:tcPr>
            <w:tcW w:type="dxa" w:w="1881"/>
            <w:shd w:val="clear" w:color="auto" w:fill="DDEBF7"/>
          </w:tcPr>
          <w:p>
            <w:r>
              <w:rPr>
                <w:rFonts w:ascii="Meiryo UI" w:hAnsi="Meiryo UI"/>
                <w:sz w:val="18"/>
              </w:rPr>
              <w:t>キャッシュ創出力高</w:t>
            </w:r>
          </w:p>
        </w:tc>
      </w:tr>
    </w:tbl>
    <w:p/>
    <w:p>
      <w:r>
        <w:rPr>
          <w:rFonts w:ascii="Meiryo UI" w:hAnsi="Meiryo UI"/>
          <w:sz w:val="20"/>
        </w:rPr>
        <w:t>&gt; ※ 売上高は時価総額・EPS・OPMからの逆算推計。発行済み株式数は当期純利益÷EPS=¥220億÷¥249≈8,835万株と推計。</w:t>
      </w:r>
    </w:p>
    <w:p>
      <w:r>
        <w:rPr>
          <w:rFonts w:ascii="Meiryo UI" w:hAnsi="Meiryo UI"/>
          <w:sz w:val="20"/>
        </w:rPr>
        <w:t>&gt; 売上高推計: 営業利益÷OPM = ¥316億÷0.34 ≈ ¥930億</w:t>
      </w:r>
    </w:p>
    <w:p/>
    <w:p>
      <w:pPr>
        <w:pStyle w:val="Heading3"/>
      </w:pPr>
      <w:r>
        <w:rPr>
          <w:rFonts w:ascii="Meiryo UI" w:hAnsi="Meiryo UI"/>
          <w:color w:val="2E74B5"/>
        </w:rPr>
        <w:t>3-3. バランスシート概観</w:t>
      </w:r>
    </w:p>
    <w:p/>
    <w:p>
      <w:pPr>
        <w:shd w:val="clear" w:color="auto" w:fill="F2F2F2"/>
      </w:pPr>
      <w:r>
        <w:rPr>
          <w:rFonts w:ascii="Courier New" w:hAnsi="Courier New"/>
          <w:sz w:val="16"/>
        </w:rPr>
        <w:t>BPS¥771 × 発行済み株式8,835万株 ≈ 純資産¥681億</w:t>
        <w:br/>
        <w:br/>
        <w:t>ROE 35.8% = 当期純利益 ÷ 純資産</w:t>
        <w:br/>
        <w:t>→ 当期純利益 = ¥681億 × 35.8% ≈ ¥244億（EPS¥249と整合✓）</w:t>
        <w:br/>
        <w:br/>
        <w:t>財務健全性: ROE35.8%×高FCFマージン28-30% = 自己資本充実型</w:t>
        <w:br/>
        <w:t>有利子負債: コンサル業は基本的に無借金or軽微（D/E ratio低い）</w:t>
      </w:r>
    </w:p>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WACC計算</w:t>
      </w:r>
    </w:p>
    <w:p/>
    <w:p>
      <w:r>
        <w:rPr>
          <w:rFonts w:ascii="Meiryo UI" w:hAnsi="Meiryo UI"/>
          <w:sz w:val="20"/>
        </w:rPr>
        <w:t>パラメーター設定</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パラメーター</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根拠・出典</w:t>
            </w:r>
          </w:p>
        </w:tc>
      </w:tr>
      <w:tr>
        <w:tc>
          <w:tcPr>
            <w:tcW w:type="dxa" w:w="3135"/>
          </w:tcPr>
          <w:p>
            <w:r>
              <w:rPr>
                <w:rFonts w:ascii="Meiryo UI" w:hAnsi="Meiryo UI"/>
                <w:sz w:val="18"/>
              </w:rPr>
              <w:t>Rf（リスクフリーレート）</w:t>
            </w:r>
          </w:p>
        </w:tc>
        <w:tc>
          <w:tcPr>
            <w:tcW w:type="dxa" w:w="3135"/>
          </w:tcPr>
          <w:p>
            <w:r>
              <w:rPr>
                <w:rFonts w:ascii="Meiryo UI" w:hAnsi="Meiryo UI"/>
                <w:sz w:val="18"/>
              </w:rPr>
              <w:t>2.409%</w:t>
            </w:r>
          </w:p>
        </w:tc>
        <w:tc>
          <w:tcPr>
            <w:tcW w:type="dxa" w:w="3135"/>
          </w:tcPr>
          <w:p>
            <w:r>
              <w:rPr>
                <w:rFonts w:ascii="Meiryo UI" w:hAnsi="Meiryo UI"/>
                <w:sz w:val="18"/>
              </w:rPr>
              <w:t>日本10年国債（JGB10Y）/ 財務省 R8.4.16 【絶対厳守値】</w:t>
            </w:r>
          </w:p>
        </w:tc>
      </w:tr>
      <w:tr>
        <w:tc>
          <w:tcPr>
            <w:tcW w:type="dxa" w:w="3135"/>
            <w:shd w:val="clear" w:color="auto" w:fill="DDEBF7"/>
          </w:tcPr>
          <w:p>
            <w:r>
              <w:rPr>
                <w:rFonts w:ascii="Meiryo UI" w:hAnsi="Meiryo UI"/>
                <w:sz w:val="18"/>
              </w:rPr>
              <w:t>β（ベータ）</w:t>
            </w:r>
          </w:p>
        </w:tc>
        <w:tc>
          <w:tcPr>
            <w:tcW w:type="dxa" w:w="3135"/>
            <w:shd w:val="clear" w:color="auto" w:fill="DDEBF7"/>
          </w:tcPr>
          <w:p>
            <w:r>
              <w:rPr>
                <w:rFonts w:ascii="Meiryo UI" w:hAnsi="Meiryo UI"/>
                <w:sz w:val="18"/>
              </w:rPr>
              <w:t>1.15</w:t>
            </w:r>
          </w:p>
        </w:tc>
        <w:tc>
          <w:tcPr>
            <w:tcW w:type="dxa" w:w="3135"/>
            <w:shd w:val="clear" w:color="auto" w:fill="DDEBF7"/>
          </w:tcPr>
          <w:p>
            <w:r>
              <w:rPr>
                <w:rFonts w:ascii="Meiryo UI" w:hAnsi="Meiryo UI"/>
                <w:sz w:val="18"/>
              </w:rPr>
              <w:t>コンサルティング業種（成長株・高ROE）の推計値。市場感応度やや高め</w:t>
            </w:r>
          </w:p>
        </w:tc>
      </w:tr>
      <w:tr>
        <w:tc>
          <w:tcPr>
            <w:tcW w:type="dxa" w:w="3135"/>
          </w:tcPr>
          <w:p>
            <w:r>
              <w:rPr>
                <w:rFonts w:ascii="Meiryo UI" w:hAnsi="Meiryo UI"/>
                <w:sz w:val="18"/>
              </w:rPr>
              <w:t>ERP（株式リスクプレミアム）</w:t>
            </w:r>
          </w:p>
        </w:tc>
        <w:tc>
          <w:tcPr>
            <w:tcW w:type="dxa" w:w="3135"/>
          </w:tcPr>
          <w:p>
            <w:r>
              <w:rPr>
                <w:rFonts w:ascii="Meiryo UI" w:hAnsi="Meiryo UI"/>
                <w:sz w:val="18"/>
              </w:rPr>
              <w:t>5.50%</w:t>
            </w:r>
          </w:p>
        </w:tc>
        <w:tc>
          <w:tcPr>
            <w:tcW w:type="dxa" w:w="3135"/>
          </w:tcPr>
          <w:p>
            <w:r>
              <w:rPr>
                <w:rFonts w:ascii="Meiryo UI" w:hAnsi="Meiryo UI"/>
                <w:sz w:val="18"/>
              </w:rPr>
              <w:t>日本市場ERP（Damodaran 2025年推計・JPY建て）</w:t>
            </w:r>
          </w:p>
        </w:tc>
      </w:tr>
      <w:tr>
        <w:tc>
          <w:tcPr>
            <w:tcW w:type="dxa" w:w="3135"/>
            <w:shd w:val="clear" w:color="auto" w:fill="DDEBF7"/>
          </w:tcPr>
          <w:p>
            <w:r>
              <w:rPr>
                <w:rFonts w:ascii="Meiryo UI" w:hAnsi="Meiryo UI"/>
                <w:sz w:val="18"/>
              </w:rPr>
              <w:t>Re（株主資本コスト）</w:t>
            </w:r>
          </w:p>
        </w:tc>
        <w:tc>
          <w:tcPr>
            <w:tcW w:type="dxa" w:w="3135"/>
            <w:shd w:val="clear" w:color="auto" w:fill="DDEBF7"/>
          </w:tcPr>
          <w:p>
            <w:r>
              <w:rPr>
                <w:rFonts w:ascii="Meiryo UI" w:hAnsi="Meiryo UI"/>
                <w:sz w:val="18"/>
              </w:rPr>
              <w:t>8.733%</w:t>
            </w:r>
          </w:p>
        </w:tc>
        <w:tc>
          <w:tcPr>
            <w:tcW w:type="dxa" w:w="3135"/>
            <w:shd w:val="clear" w:color="auto" w:fill="DDEBF7"/>
          </w:tcPr>
          <w:p>
            <w:r>
              <w:rPr>
                <w:rFonts w:ascii="Meiryo UI" w:hAnsi="Meiryo UI"/>
                <w:sz w:val="18"/>
              </w:rPr>
              <w:t>Rf + β × ERP = 2.409% + 1.15 × 5.50% = 2.409% + 6.325% = 8.734%</w:t>
            </w:r>
          </w:p>
        </w:tc>
      </w:tr>
      <w:tr>
        <w:tc>
          <w:tcPr>
            <w:tcW w:type="dxa" w:w="3135"/>
          </w:tcPr>
          <w:p>
            <w:r>
              <w:rPr>
                <w:rFonts w:ascii="Meiryo UI" w:hAnsi="Meiryo UI"/>
                <w:sz w:val="18"/>
              </w:rPr>
              <w:t>Rd（負債コスト）</w:t>
            </w:r>
          </w:p>
        </w:tc>
        <w:tc>
          <w:tcPr>
            <w:tcW w:type="dxa" w:w="3135"/>
          </w:tcPr>
          <w:p>
            <w:r>
              <w:rPr>
                <w:rFonts w:ascii="Meiryo UI" w:hAnsi="Meiryo UI"/>
                <w:sz w:val="18"/>
              </w:rPr>
              <w:t>0.8%</w:t>
            </w:r>
          </w:p>
        </w:tc>
        <w:tc>
          <w:tcPr>
            <w:tcW w:type="dxa" w:w="3135"/>
          </w:tcPr>
          <w:p>
            <w:r>
              <w:rPr>
                <w:rFonts w:ascii="Meiryo UI" w:hAnsi="Meiryo UI"/>
                <w:sz w:val="18"/>
              </w:rPr>
              <w:t>コンサル業（低借入・低スプレッド）</w:t>
            </w:r>
          </w:p>
        </w:tc>
      </w:tr>
      <w:tr>
        <w:tc>
          <w:tcPr>
            <w:tcW w:type="dxa" w:w="3135"/>
            <w:shd w:val="clear" w:color="auto" w:fill="DDEBF7"/>
          </w:tcPr>
          <w:p>
            <w:r>
              <w:rPr>
                <w:rFonts w:ascii="Meiryo UI" w:hAnsi="Meiryo UI"/>
                <w:sz w:val="18"/>
              </w:rPr>
              <w:t>Tc（実効税率）</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日本法人実効税率</w:t>
            </w:r>
          </w:p>
        </w:tc>
      </w:tr>
      <w:tr>
        <w:tc>
          <w:tcPr>
            <w:tcW w:type="dxa" w:w="3135"/>
          </w:tcPr>
          <w:p>
            <w:r>
              <w:rPr>
                <w:rFonts w:ascii="Meiryo UI" w:hAnsi="Meiryo UI"/>
                <w:sz w:val="18"/>
              </w:rPr>
              <w:t>D/（D+E）</w:t>
            </w:r>
          </w:p>
        </w:tc>
        <w:tc>
          <w:tcPr>
            <w:tcW w:type="dxa" w:w="3135"/>
          </w:tcPr>
          <w:p>
            <w:r>
              <w:rPr>
                <w:rFonts w:ascii="Meiryo UI" w:hAnsi="Meiryo UI"/>
                <w:sz w:val="18"/>
              </w:rPr>
              <w:t>5%</w:t>
            </w:r>
          </w:p>
        </w:tc>
        <w:tc>
          <w:tcPr>
            <w:tcW w:type="dxa" w:w="3135"/>
          </w:tcPr>
          <w:p>
            <w:r>
              <w:rPr>
                <w:rFonts w:ascii="Meiryo UI" w:hAnsi="Meiryo UI"/>
                <w:sz w:val="18"/>
              </w:rPr>
              <w:t>コンサル業は実質無借金。純資産比率95%と仮定</w:t>
            </w:r>
          </w:p>
        </w:tc>
      </w:tr>
      <w:tr>
        <w:tc>
          <w:tcPr>
            <w:tcW w:type="dxa" w:w="3135"/>
            <w:shd w:val="clear" w:color="auto" w:fill="DDEBF7"/>
          </w:tcPr>
          <w:p>
            <w:r>
              <w:rPr>
                <w:rFonts w:ascii="Meiryo UI" w:hAnsi="Meiryo UI"/>
                <w:sz w:val="18"/>
              </w:rPr>
              <w:t>E/（D+E）</w:t>
            </w:r>
          </w:p>
        </w:tc>
        <w:tc>
          <w:tcPr>
            <w:tcW w:type="dxa" w:w="3135"/>
            <w:shd w:val="clear" w:color="auto" w:fill="DDEBF7"/>
          </w:tcPr>
          <w:p>
            <w:r>
              <w:rPr>
                <w:rFonts w:ascii="Meiryo UI" w:hAnsi="Meiryo UI"/>
                <w:sz w:val="18"/>
              </w:rPr>
              <w:t>95%</w:t>
            </w:r>
          </w:p>
        </w:tc>
        <w:tc>
          <w:tcPr>
            <w:tcW w:type="dxa" w:w="3135"/>
            <w:shd w:val="clear" w:color="auto" w:fill="DDEBF7"/>
          </w:tcPr>
          <w:p>
            <w:r>
              <w:rPr>
                <w:rFonts w:ascii="Meiryo UI" w:hAnsi="Meiryo UI"/>
                <w:sz w:val="18"/>
              </w:rPr>
              <w:t>—</w:t>
            </w:r>
          </w:p>
        </w:tc>
      </w:tr>
    </w:tbl>
    <w:p/>
    <w:p>
      <w:r>
        <w:rPr>
          <w:rFonts w:ascii="Meiryo UI" w:hAnsi="Meiryo UI"/>
          <w:sz w:val="20"/>
        </w:rPr>
        <w:t>WACC計算</w:t>
      </w:r>
    </w:p>
    <w:p/>
    <w:p>
      <w:pPr>
        <w:shd w:val="clear" w:color="auto" w:fill="F2F2F2"/>
      </w:pPr>
      <w:r>
        <w:rPr>
          <w:rFonts w:ascii="Courier New" w:hAnsi="Courier New"/>
          <w:sz w:val="16"/>
        </w:rPr>
        <w:t>WACC = E/(D+E) × Re + D/(D+E) × Rd × (1-Tc)</w:t>
        <w:br/>
        <w:t xml:space="preserve">     = 0.95 × 8.734% + 0.05 × 0.8% × (1 - 0.30)</w:t>
        <w:br/>
        <w:t xml:space="preserve">     = 8.297% + 0.028%</w:t>
        <w:br/>
        <w:t xml:space="preserve">     = 8.325%</w:t>
        <w:br/>
        <w:t xml:space="preserve">     ≈ 8.33%（切り上げ）</w:t>
      </w:r>
    </w:p>
    <w:p/>
    <w:p>
      <w:pPr>
        <w:pStyle w:val="Heading3"/>
      </w:pPr>
      <w:r>
        <w:rPr>
          <w:rFonts w:ascii="Meiryo UI" w:hAnsi="Meiryo UI"/>
          <w:color w:val="2E74B5"/>
        </w:rPr>
        <w:t>4-2. DCFモデル（3ケース）</w:t>
      </w:r>
    </w:p>
    <w:p/>
    <w:p>
      <w:r>
        <w:rPr>
          <w:rFonts w:ascii="Meiryo UI" w:hAnsi="Meiryo UI"/>
          <w:sz w:val="20"/>
        </w:rPr>
        <w:t>基本前提</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数値</w:t>
            </w:r>
          </w:p>
        </w:tc>
      </w:tr>
      <w:tr>
        <w:tc>
          <w:tcPr>
            <w:tcW w:type="dxa" w:w="4703"/>
          </w:tcPr>
          <w:p>
            <w:r>
              <w:rPr>
                <w:rFonts w:ascii="Meiryo UI" w:hAnsi="Meiryo UI"/>
                <w:sz w:val="18"/>
              </w:rPr>
              <w:t>ベースFCF（FY27E）</w:t>
            </w:r>
          </w:p>
        </w:tc>
        <w:tc>
          <w:tcPr>
            <w:tcW w:type="dxa" w:w="4703"/>
          </w:tcPr>
          <w:p>
            <w:r>
              <w:rPr>
                <w:rFonts w:ascii="Meiryo UI" w:hAnsi="Meiryo UI"/>
                <w:sz w:val="18"/>
              </w:rPr>
              <w:t>≈¥265億（当期純利益¥282億 × FCFマージン調整）</w:t>
            </w:r>
          </w:p>
        </w:tc>
      </w:tr>
      <w:tr>
        <w:tc>
          <w:tcPr>
            <w:tcW w:type="dxa" w:w="4703"/>
            <w:shd w:val="clear" w:color="auto" w:fill="DDEBF7"/>
          </w:tcPr>
          <w:p>
            <w:r>
              <w:rPr>
                <w:rFonts w:ascii="Meiryo UI" w:hAnsi="Meiryo UI"/>
                <w:sz w:val="18"/>
              </w:rPr>
              <w:t>将来価値の割引</w:t>
            </w:r>
          </w:p>
        </w:tc>
        <w:tc>
          <w:tcPr>
            <w:tcW w:type="dxa" w:w="4703"/>
            <w:shd w:val="clear" w:color="auto" w:fill="DDEBF7"/>
          </w:tcPr>
          <w:p>
            <w:r>
              <w:rPr>
                <w:rFonts w:ascii="Meiryo UI" w:hAnsi="Meiryo UI"/>
                <w:sz w:val="18"/>
              </w:rPr>
              <w:t>10年DCF + 永続価値（TV）</w:t>
            </w:r>
          </w:p>
        </w:tc>
      </w:tr>
      <w:tr>
        <w:tc>
          <w:tcPr>
            <w:tcW w:type="dxa" w:w="4703"/>
          </w:tcPr>
          <w:p>
            <w:r>
              <w:rPr>
                <w:rFonts w:ascii="Meiryo UI" w:hAnsi="Meiryo UI"/>
                <w:sz w:val="18"/>
              </w:rPr>
              <w:t>ターミナル成長率（g）</w:t>
            </w:r>
          </w:p>
        </w:tc>
        <w:tc>
          <w:tcPr>
            <w:tcW w:type="dxa" w:w="4703"/>
          </w:tcPr>
          <w:p>
            <w:r>
              <w:rPr>
                <w:rFonts w:ascii="Meiryo UI" w:hAnsi="Meiryo UI"/>
                <w:sz w:val="18"/>
              </w:rPr>
              <w:t>Base: 3.0% / Bull: 4.0% / Bear: 2.0%</w:t>
            </w:r>
          </w:p>
        </w:tc>
      </w:tr>
      <w:tr>
        <w:tc>
          <w:tcPr>
            <w:tcW w:type="dxa" w:w="4703"/>
            <w:shd w:val="clear" w:color="auto" w:fill="DDEBF7"/>
          </w:tcPr>
          <w:p>
            <w:r>
              <w:rPr>
                <w:rFonts w:ascii="Meiryo UI" w:hAnsi="Meiryo UI"/>
                <w:sz w:val="18"/>
              </w:rPr>
              <w:t>WACC</w:t>
            </w:r>
          </w:p>
        </w:tc>
        <w:tc>
          <w:tcPr>
            <w:tcW w:type="dxa" w:w="4703"/>
            <w:shd w:val="clear" w:color="auto" w:fill="DDEBF7"/>
          </w:tcPr>
          <w:p>
            <w:r>
              <w:rPr>
                <w:rFonts w:ascii="Meiryo UI" w:hAnsi="Meiryo UI"/>
                <w:sz w:val="18"/>
              </w:rPr>
              <w:t>Base: 8.33% / Bull: 7.83% / Bear: 9.33%</w:t>
            </w:r>
          </w:p>
        </w:tc>
      </w:tr>
      <w:tr>
        <w:tc>
          <w:tcPr>
            <w:tcW w:type="dxa" w:w="4703"/>
          </w:tcPr>
          <w:p>
            <w:r>
              <w:rPr>
                <w:rFonts w:ascii="Meiryo UI" w:hAnsi="Meiryo UI"/>
                <w:sz w:val="18"/>
              </w:rPr>
              <w:t>発行済み株式数</w:t>
            </w:r>
          </w:p>
        </w:tc>
        <w:tc>
          <w:tcPr>
            <w:tcW w:type="dxa" w:w="4703"/>
          </w:tcPr>
          <w:p>
            <w:r>
              <w:rPr>
                <w:rFonts w:ascii="Meiryo UI" w:hAnsi="Meiryo UI"/>
                <w:sz w:val="18"/>
              </w:rPr>
              <w:t>8,835万株（EPS逆算）</w:t>
            </w:r>
          </w:p>
        </w:tc>
      </w:tr>
    </w:tbl>
    <w:p/>
    <w:p>
      <w:r>
        <w:rPr>
          <w:rFonts w:ascii="Meiryo UI" w:hAnsi="Meiryo UI"/>
          <w:sz w:val="20"/>
        </w:rPr>
        <w:t>DCFモデル詳細（Baseケース）</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年度</w:t>
            </w:r>
          </w:p>
        </w:tc>
        <w:tc>
          <w:tcPr>
            <w:tcW w:type="dxa" w:w="1881"/>
            <w:shd w:val="clear" w:color="auto" w:fill="2E74B5"/>
          </w:tcPr>
          <w:p>
            <w:r>
              <w:rPr>
                <w:rFonts w:ascii="Meiryo UI" w:hAnsi="Meiryo UI"/>
                <w:b/>
                <w:color w:val="FFFFFF"/>
                <w:sz w:val="18"/>
              </w:rPr>
              <w:t>FCF予測（億円）</w:t>
            </w:r>
          </w:p>
        </w:tc>
        <w:tc>
          <w:tcPr>
            <w:tcW w:type="dxa" w:w="1881"/>
            <w:shd w:val="clear" w:color="auto" w:fill="2E74B5"/>
          </w:tcPr>
          <w:p>
            <w:r>
              <w:rPr>
                <w:rFonts w:ascii="Meiryo UI" w:hAnsi="Meiryo UI"/>
                <w:b/>
                <w:color w:val="FFFFFF"/>
                <w:sz w:val="18"/>
              </w:rPr>
              <w:t>成長率</w:t>
            </w:r>
          </w:p>
        </w:tc>
        <w:tc>
          <w:tcPr>
            <w:tcW w:type="dxa" w:w="1881"/>
            <w:shd w:val="clear" w:color="auto" w:fill="2E74B5"/>
          </w:tcPr>
          <w:p>
            <w:r>
              <w:rPr>
                <w:rFonts w:ascii="Meiryo UI" w:hAnsi="Meiryo UI"/>
                <w:b/>
                <w:color w:val="FFFFFF"/>
                <w:sz w:val="18"/>
              </w:rPr>
              <w:t>割引係数（8.33%）</w:t>
            </w:r>
          </w:p>
        </w:tc>
        <w:tc>
          <w:tcPr>
            <w:tcW w:type="dxa" w:w="1881"/>
            <w:shd w:val="clear" w:color="auto" w:fill="2E74B5"/>
          </w:tcPr>
          <w:p>
            <w:r>
              <w:rPr>
                <w:rFonts w:ascii="Meiryo UI" w:hAnsi="Meiryo UI"/>
                <w:b/>
                <w:color w:val="FFFFFF"/>
                <w:sz w:val="18"/>
              </w:rPr>
              <w:t>PV（億円）</w:t>
            </w:r>
          </w:p>
        </w:tc>
      </w:tr>
      <w:tr>
        <w:tc>
          <w:tcPr>
            <w:tcW w:type="dxa" w:w="1881"/>
          </w:tcPr>
          <w:p>
            <w:r>
              <w:rPr>
                <w:rFonts w:ascii="Meiryo UI" w:hAnsi="Meiryo UI"/>
                <w:sz w:val="18"/>
              </w:rPr>
              <w:t>FY27</w:t>
            </w:r>
          </w:p>
        </w:tc>
        <w:tc>
          <w:tcPr>
            <w:tcW w:type="dxa" w:w="1881"/>
          </w:tcPr>
          <w:p>
            <w:r>
              <w:rPr>
                <w:rFonts w:ascii="Meiryo UI" w:hAnsi="Meiryo UI"/>
                <w:sz w:val="18"/>
              </w:rPr>
              <w:t>265</w:t>
            </w:r>
          </w:p>
        </w:tc>
        <w:tc>
          <w:tcPr>
            <w:tcW w:type="dxa" w:w="1881"/>
          </w:tcPr>
          <w:p>
            <w:r>
              <w:rPr>
                <w:rFonts w:ascii="Meiryo UI" w:hAnsi="Meiryo UI"/>
                <w:sz w:val="18"/>
              </w:rPr>
              <w:t>+28%</w:t>
            </w:r>
          </w:p>
        </w:tc>
        <w:tc>
          <w:tcPr>
            <w:tcW w:type="dxa" w:w="1881"/>
          </w:tcPr>
          <w:p>
            <w:r>
              <w:rPr>
                <w:rFonts w:ascii="Meiryo UI" w:hAnsi="Meiryo UI"/>
                <w:sz w:val="18"/>
              </w:rPr>
              <w:t>0.9231</w:t>
            </w:r>
          </w:p>
        </w:tc>
        <w:tc>
          <w:tcPr>
            <w:tcW w:type="dxa" w:w="1881"/>
          </w:tcPr>
          <w:p>
            <w:r>
              <w:rPr>
                <w:rFonts w:ascii="Meiryo UI" w:hAnsi="Meiryo UI"/>
                <w:sz w:val="18"/>
              </w:rPr>
              <w:t>244.6</w:t>
            </w:r>
          </w:p>
        </w:tc>
      </w:tr>
      <w:tr>
        <w:tc>
          <w:tcPr>
            <w:tcW w:type="dxa" w:w="1881"/>
            <w:shd w:val="clear" w:color="auto" w:fill="DDEBF7"/>
          </w:tcPr>
          <w:p>
            <w:r>
              <w:rPr>
                <w:rFonts w:ascii="Meiryo UI" w:hAnsi="Meiryo UI"/>
                <w:sz w:val="18"/>
              </w:rPr>
              <w:t>FY28</w:t>
            </w:r>
          </w:p>
        </w:tc>
        <w:tc>
          <w:tcPr>
            <w:tcW w:type="dxa" w:w="1881"/>
            <w:shd w:val="clear" w:color="auto" w:fill="DDEBF7"/>
          </w:tcPr>
          <w:p>
            <w:r>
              <w:rPr>
                <w:rFonts w:ascii="Meiryo UI" w:hAnsi="Meiryo UI"/>
                <w:sz w:val="18"/>
              </w:rPr>
              <w:t>330</w:t>
            </w:r>
          </w:p>
        </w:tc>
        <w:tc>
          <w:tcPr>
            <w:tcW w:type="dxa" w:w="1881"/>
            <w:shd w:val="clear" w:color="auto" w:fill="DDEBF7"/>
          </w:tcPr>
          <w:p>
            <w:r>
              <w:rPr>
                <w:rFonts w:ascii="Meiryo UI" w:hAnsi="Meiryo UI"/>
                <w:sz w:val="18"/>
              </w:rPr>
              <w:t>+25%</w:t>
            </w:r>
          </w:p>
        </w:tc>
        <w:tc>
          <w:tcPr>
            <w:tcW w:type="dxa" w:w="1881"/>
            <w:shd w:val="clear" w:color="auto" w:fill="DDEBF7"/>
          </w:tcPr>
          <w:p>
            <w:r>
              <w:rPr>
                <w:rFonts w:ascii="Meiryo UI" w:hAnsi="Meiryo UI"/>
                <w:sz w:val="18"/>
              </w:rPr>
              <w:t>0.8521</w:t>
            </w:r>
          </w:p>
        </w:tc>
        <w:tc>
          <w:tcPr>
            <w:tcW w:type="dxa" w:w="1881"/>
            <w:shd w:val="clear" w:color="auto" w:fill="DDEBF7"/>
          </w:tcPr>
          <w:p>
            <w:r>
              <w:rPr>
                <w:rFonts w:ascii="Meiryo UI" w:hAnsi="Meiryo UI"/>
                <w:sz w:val="18"/>
              </w:rPr>
              <w:t>281.2</w:t>
            </w:r>
          </w:p>
        </w:tc>
      </w:tr>
      <w:tr>
        <w:tc>
          <w:tcPr>
            <w:tcW w:type="dxa" w:w="1881"/>
          </w:tcPr>
          <w:p>
            <w:r>
              <w:rPr>
                <w:rFonts w:ascii="Meiryo UI" w:hAnsi="Meiryo UI"/>
                <w:sz w:val="18"/>
              </w:rPr>
              <w:t>FY29</w:t>
            </w:r>
          </w:p>
        </w:tc>
        <w:tc>
          <w:tcPr>
            <w:tcW w:type="dxa" w:w="1881"/>
          </w:tcPr>
          <w:p>
            <w:r>
              <w:rPr>
                <w:rFonts w:ascii="Meiryo UI" w:hAnsi="Meiryo UI"/>
                <w:sz w:val="18"/>
              </w:rPr>
              <w:t>400</w:t>
            </w:r>
          </w:p>
        </w:tc>
        <w:tc>
          <w:tcPr>
            <w:tcW w:type="dxa" w:w="1881"/>
          </w:tcPr>
          <w:p>
            <w:r>
              <w:rPr>
                <w:rFonts w:ascii="Meiryo UI" w:hAnsi="Meiryo UI"/>
                <w:sz w:val="18"/>
              </w:rPr>
              <w:t>+21%</w:t>
            </w:r>
          </w:p>
        </w:tc>
        <w:tc>
          <w:tcPr>
            <w:tcW w:type="dxa" w:w="1881"/>
          </w:tcPr>
          <w:p>
            <w:r>
              <w:rPr>
                <w:rFonts w:ascii="Meiryo UI" w:hAnsi="Meiryo UI"/>
                <w:sz w:val="18"/>
              </w:rPr>
              <w:t>0.7867</w:t>
            </w:r>
          </w:p>
        </w:tc>
        <w:tc>
          <w:tcPr>
            <w:tcW w:type="dxa" w:w="1881"/>
          </w:tcPr>
          <w:p>
            <w:r>
              <w:rPr>
                <w:rFonts w:ascii="Meiryo UI" w:hAnsi="Meiryo UI"/>
                <w:sz w:val="18"/>
              </w:rPr>
              <w:t>314.7</w:t>
            </w:r>
          </w:p>
        </w:tc>
      </w:tr>
      <w:tr>
        <w:tc>
          <w:tcPr>
            <w:tcW w:type="dxa" w:w="1881"/>
            <w:shd w:val="clear" w:color="auto" w:fill="DDEBF7"/>
          </w:tcPr>
          <w:p>
            <w:r>
              <w:rPr>
                <w:rFonts w:ascii="Meiryo UI" w:hAnsi="Meiryo UI"/>
                <w:sz w:val="18"/>
              </w:rPr>
              <w:t>FY30</w:t>
            </w:r>
          </w:p>
        </w:tc>
        <w:tc>
          <w:tcPr>
            <w:tcW w:type="dxa" w:w="1881"/>
            <w:shd w:val="clear" w:color="auto" w:fill="DDEBF7"/>
          </w:tcPr>
          <w:p>
            <w:r>
              <w:rPr>
                <w:rFonts w:ascii="Meiryo UI" w:hAnsi="Meiryo UI"/>
                <w:sz w:val="18"/>
              </w:rPr>
              <w:t>460</w:t>
            </w:r>
          </w:p>
        </w:tc>
        <w:tc>
          <w:tcPr>
            <w:tcW w:type="dxa" w:w="1881"/>
            <w:shd w:val="clear" w:color="auto" w:fill="DDEBF7"/>
          </w:tcPr>
          <w:p>
            <w:r>
              <w:rPr>
                <w:rFonts w:ascii="Meiryo UI" w:hAnsi="Meiryo UI"/>
                <w:sz w:val="18"/>
              </w:rPr>
              <w:t>+15%</w:t>
            </w:r>
          </w:p>
        </w:tc>
        <w:tc>
          <w:tcPr>
            <w:tcW w:type="dxa" w:w="1881"/>
            <w:shd w:val="clear" w:color="auto" w:fill="DDEBF7"/>
          </w:tcPr>
          <w:p>
            <w:r>
              <w:rPr>
                <w:rFonts w:ascii="Meiryo UI" w:hAnsi="Meiryo UI"/>
                <w:sz w:val="18"/>
              </w:rPr>
              <w:t>0.7263</w:t>
            </w:r>
          </w:p>
        </w:tc>
        <w:tc>
          <w:tcPr>
            <w:tcW w:type="dxa" w:w="1881"/>
            <w:shd w:val="clear" w:color="auto" w:fill="DDEBF7"/>
          </w:tcPr>
          <w:p>
            <w:r>
              <w:rPr>
                <w:rFonts w:ascii="Meiryo UI" w:hAnsi="Meiryo UI"/>
                <w:sz w:val="18"/>
              </w:rPr>
              <w:t>334.1</w:t>
            </w:r>
          </w:p>
        </w:tc>
      </w:tr>
      <w:tr>
        <w:tc>
          <w:tcPr>
            <w:tcW w:type="dxa" w:w="1881"/>
          </w:tcPr>
          <w:p>
            <w:r>
              <w:rPr>
                <w:rFonts w:ascii="Meiryo UI" w:hAnsi="Meiryo UI"/>
                <w:sz w:val="18"/>
              </w:rPr>
              <w:t>FY31</w:t>
            </w:r>
          </w:p>
        </w:tc>
        <w:tc>
          <w:tcPr>
            <w:tcW w:type="dxa" w:w="1881"/>
          </w:tcPr>
          <w:p>
            <w:r>
              <w:rPr>
                <w:rFonts w:ascii="Meiryo UI" w:hAnsi="Meiryo UI"/>
                <w:sz w:val="18"/>
              </w:rPr>
              <w:t>510</w:t>
            </w:r>
          </w:p>
        </w:tc>
        <w:tc>
          <w:tcPr>
            <w:tcW w:type="dxa" w:w="1881"/>
          </w:tcPr>
          <w:p>
            <w:r>
              <w:rPr>
                <w:rFonts w:ascii="Meiryo UI" w:hAnsi="Meiryo UI"/>
                <w:sz w:val="18"/>
              </w:rPr>
              <w:t>+11%</w:t>
            </w:r>
          </w:p>
        </w:tc>
        <w:tc>
          <w:tcPr>
            <w:tcW w:type="dxa" w:w="1881"/>
          </w:tcPr>
          <w:p>
            <w:r>
              <w:rPr>
                <w:rFonts w:ascii="Meiryo UI" w:hAnsi="Meiryo UI"/>
                <w:sz w:val="18"/>
              </w:rPr>
              <w:t>0.6705</w:t>
            </w:r>
          </w:p>
        </w:tc>
        <w:tc>
          <w:tcPr>
            <w:tcW w:type="dxa" w:w="1881"/>
          </w:tcPr>
          <w:p>
            <w:r>
              <w:rPr>
                <w:rFonts w:ascii="Meiryo UI" w:hAnsi="Meiryo UI"/>
                <w:sz w:val="18"/>
              </w:rPr>
              <w:t>341.9</w:t>
            </w:r>
          </w:p>
        </w:tc>
      </w:tr>
      <w:tr>
        <w:tc>
          <w:tcPr>
            <w:tcW w:type="dxa" w:w="1881"/>
            <w:shd w:val="clear" w:color="auto" w:fill="DDEBF7"/>
          </w:tcPr>
          <w:p>
            <w:r>
              <w:rPr>
                <w:rFonts w:ascii="Meiryo UI" w:hAnsi="Meiryo UI"/>
                <w:sz w:val="18"/>
              </w:rPr>
              <w:t>FY32</w:t>
            </w:r>
          </w:p>
        </w:tc>
        <w:tc>
          <w:tcPr>
            <w:tcW w:type="dxa" w:w="1881"/>
            <w:shd w:val="clear" w:color="auto" w:fill="DDEBF7"/>
          </w:tcPr>
          <w:p>
            <w:r>
              <w:rPr>
                <w:rFonts w:ascii="Meiryo UI" w:hAnsi="Meiryo UI"/>
                <w:sz w:val="18"/>
              </w:rPr>
              <w:t>550</w:t>
            </w:r>
          </w:p>
        </w:tc>
        <w:tc>
          <w:tcPr>
            <w:tcW w:type="dxa" w:w="1881"/>
            <w:shd w:val="clear" w:color="auto" w:fill="DDEBF7"/>
          </w:tcPr>
          <w:p>
            <w:r>
              <w:rPr>
                <w:rFonts w:ascii="Meiryo UI" w:hAnsi="Meiryo UI"/>
                <w:sz w:val="18"/>
              </w:rPr>
              <w:t>+8%</w:t>
            </w:r>
          </w:p>
        </w:tc>
        <w:tc>
          <w:tcPr>
            <w:tcW w:type="dxa" w:w="1881"/>
            <w:shd w:val="clear" w:color="auto" w:fill="DDEBF7"/>
          </w:tcPr>
          <w:p>
            <w:r>
              <w:rPr>
                <w:rFonts w:ascii="Meiryo UI" w:hAnsi="Meiryo UI"/>
                <w:sz w:val="18"/>
              </w:rPr>
              <w:t>0.6189</w:t>
            </w:r>
          </w:p>
        </w:tc>
        <w:tc>
          <w:tcPr>
            <w:tcW w:type="dxa" w:w="1881"/>
            <w:shd w:val="clear" w:color="auto" w:fill="DDEBF7"/>
          </w:tcPr>
          <w:p>
            <w:r>
              <w:rPr>
                <w:rFonts w:ascii="Meiryo UI" w:hAnsi="Meiryo UI"/>
                <w:sz w:val="18"/>
              </w:rPr>
              <w:t>340.4</w:t>
            </w:r>
          </w:p>
        </w:tc>
      </w:tr>
      <w:tr>
        <w:tc>
          <w:tcPr>
            <w:tcW w:type="dxa" w:w="1881"/>
          </w:tcPr>
          <w:p>
            <w:r>
              <w:rPr>
                <w:rFonts w:ascii="Meiryo UI" w:hAnsi="Meiryo UI"/>
                <w:sz w:val="18"/>
              </w:rPr>
              <w:t>FY33</w:t>
            </w:r>
          </w:p>
        </w:tc>
        <w:tc>
          <w:tcPr>
            <w:tcW w:type="dxa" w:w="1881"/>
          </w:tcPr>
          <w:p>
            <w:r>
              <w:rPr>
                <w:rFonts w:ascii="Meiryo UI" w:hAnsi="Meiryo UI"/>
                <w:sz w:val="18"/>
              </w:rPr>
              <w:t>585</w:t>
            </w:r>
          </w:p>
        </w:tc>
        <w:tc>
          <w:tcPr>
            <w:tcW w:type="dxa" w:w="1881"/>
          </w:tcPr>
          <w:p>
            <w:r>
              <w:rPr>
                <w:rFonts w:ascii="Meiryo UI" w:hAnsi="Meiryo UI"/>
                <w:sz w:val="18"/>
              </w:rPr>
              <w:t>+6%</w:t>
            </w:r>
          </w:p>
        </w:tc>
        <w:tc>
          <w:tcPr>
            <w:tcW w:type="dxa" w:w="1881"/>
          </w:tcPr>
          <w:p>
            <w:r>
              <w:rPr>
                <w:rFonts w:ascii="Meiryo UI" w:hAnsi="Meiryo UI"/>
                <w:sz w:val="18"/>
              </w:rPr>
              <w:t>0.5713</w:t>
            </w:r>
          </w:p>
        </w:tc>
        <w:tc>
          <w:tcPr>
            <w:tcW w:type="dxa" w:w="1881"/>
          </w:tcPr>
          <w:p>
            <w:r>
              <w:rPr>
                <w:rFonts w:ascii="Meiryo UI" w:hAnsi="Meiryo UI"/>
                <w:sz w:val="18"/>
              </w:rPr>
              <w:t>334.2</w:t>
            </w:r>
          </w:p>
        </w:tc>
      </w:tr>
      <w:tr>
        <w:tc>
          <w:tcPr>
            <w:tcW w:type="dxa" w:w="1881"/>
            <w:shd w:val="clear" w:color="auto" w:fill="DDEBF7"/>
          </w:tcPr>
          <w:p>
            <w:r>
              <w:rPr>
                <w:rFonts w:ascii="Meiryo UI" w:hAnsi="Meiryo UI"/>
                <w:sz w:val="18"/>
              </w:rPr>
              <w:t>FY34</w:t>
            </w:r>
          </w:p>
        </w:tc>
        <w:tc>
          <w:tcPr>
            <w:tcW w:type="dxa" w:w="1881"/>
            <w:shd w:val="clear" w:color="auto" w:fill="DDEBF7"/>
          </w:tcPr>
          <w:p>
            <w:r>
              <w:rPr>
                <w:rFonts w:ascii="Meiryo UI" w:hAnsi="Meiryo UI"/>
                <w:sz w:val="18"/>
              </w:rPr>
              <w:t>615</w:t>
            </w:r>
          </w:p>
        </w:tc>
        <w:tc>
          <w:tcPr>
            <w:tcW w:type="dxa" w:w="1881"/>
            <w:shd w:val="clear" w:color="auto" w:fill="DDEBF7"/>
          </w:tcPr>
          <w:p>
            <w:r>
              <w:rPr>
                <w:rFonts w:ascii="Meiryo UI" w:hAnsi="Meiryo UI"/>
                <w:sz w:val="18"/>
              </w:rPr>
              <w:t>+5%</w:t>
            </w:r>
          </w:p>
        </w:tc>
        <w:tc>
          <w:tcPr>
            <w:tcW w:type="dxa" w:w="1881"/>
            <w:shd w:val="clear" w:color="auto" w:fill="DDEBF7"/>
          </w:tcPr>
          <w:p>
            <w:r>
              <w:rPr>
                <w:rFonts w:ascii="Meiryo UI" w:hAnsi="Meiryo UI"/>
                <w:sz w:val="18"/>
              </w:rPr>
              <w:t>0.5274</w:t>
            </w:r>
          </w:p>
        </w:tc>
        <w:tc>
          <w:tcPr>
            <w:tcW w:type="dxa" w:w="1881"/>
            <w:shd w:val="clear" w:color="auto" w:fill="DDEBF7"/>
          </w:tcPr>
          <w:p>
            <w:r>
              <w:rPr>
                <w:rFonts w:ascii="Meiryo UI" w:hAnsi="Meiryo UI"/>
                <w:sz w:val="18"/>
              </w:rPr>
              <w:t>324.4</w:t>
            </w:r>
          </w:p>
        </w:tc>
      </w:tr>
      <w:tr>
        <w:tc>
          <w:tcPr>
            <w:tcW w:type="dxa" w:w="1881"/>
          </w:tcPr>
          <w:p>
            <w:r>
              <w:rPr>
                <w:rFonts w:ascii="Meiryo UI" w:hAnsi="Meiryo UI"/>
                <w:sz w:val="18"/>
              </w:rPr>
              <w:t>FY35</w:t>
            </w:r>
          </w:p>
        </w:tc>
        <w:tc>
          <w:tcPr>
            <w:tcW w:type="dxa" w:w="1881"/>
          </w:tcPr>
          <w:p>
            <w:r>
              <w:rPr>
                <w:rFonts w:ascii="Meiryo UI" w:hAnsi="Meiryo UI"/>
                <w:sz w:val="18"/>
              </w:rPr>
              <w:t>645</w:t>
            </w:r>
          </w:p>
        </w:tc>
        <w:tc>
          <w:tcPr>
            <w:tcW w:type="dxa" w:w="1881"/>
          </w:tcPr>
          <w:p>
            <w:r>
              <w:rPr>
                <w:rFonts w:ascii="Meiryo UI" w:hAnsi="Meiryo UI"/>
                <w:sz w:val="18"/>
              </w:rPr>
              <w:t>+5%</w:t>
            </w:r>
          </w:p>
        </w:tc>
        <w:tc>
          <w:tcPr>
            <w:tcW w:type="dxa" w:w="1881"/>
          </w:tcPr>
          <w:p>
            <w:r>
              <w:rPr>
                <w:rFonts w:ascii="Meiryo UI" w:hAnsi="Meiryo UI"/>
                <w:sz w:val="18"/>
              </w:rPr>
              <w:t>0.4869</w:t>
            </w:r>
          </w:p>
        </w:tc>
        <w:tc>
          <w:tcPr>
            <w:tcW w:type="dxa" w:w="1881"/>
          </w:tcPr>
          <w:p>
            <w:r>
              <w:rPr>
                <w:rFonts w:ascii="Meiryo UI" w:hAnsi="Meiryo UI"/>
                <w:sz w:val="18"/>
              </w:rPr>
              <w:t>314.0</w:t>
            </w:r>
          </w:p>
        </w:tc>
      </w:tr>
      <w:tr>
        <w:tc>
          <w:tcPr>
            <w:tcW w:type="dxa" w:w="1881"/>
            <w:shd w:val="clear" w:color="auto" w:fill="DDEBF7"/>
          </w:tcPr>
          <w:p>
            <w:r>
              <w:rPr>
                <w:rFonts w:ascii="Meiryo UI" w:hAnsi="Meiryo UI"/>
                <w:sz w:val="18"/>
              </w:rPr>
              <w:t>FY36</w:t>
            </w:r>
          </w:p>
        </w:tc>
        <w:tc>
          <w:tcPr>
            <w:tcW w:type="dxa" w:w="1881"/>
            <w:shd w:val="clear" w:color="auto" w:fill="DDEBF7"/>
          </w:tcPr>
          <w:p>
            <w:r>
              <w:rPr>
                <w:rFonts w:ascii="Meiryo UI" w:hAnsi="Meiryo UI"/>
                <w:sz w:val="18"/>
              </w:rPr>
              <w:t>675</w:t>
            </w:r>
          </w:p>
        </w:tc>
        <w:tc>
          <w:tcPr>
            <w:tcW w:type="dxa" w:w="1881"/>
            <w:shd w:val="clear" w:color="auto" w:fill="DDEBF7"/>
          </w:tcPr>
          <w:p>
            <w:r>
              <w:rPr>
                <w:rFonts w:ascii="Meiryo UI" w:hAnsi="Meiryo UI"/>
                <w:sz w:val="18"/>
              </w:rPr>
              <w:t>+5%</w:t>
            </w:r>
          </w:p>
        </w:tc>
        <w:tc>
          <w:tcPr>
            <w:tcW w:type="dxa" w:w="1881"/>
            <w:shd w:val="clear" w:color="auto" w:fill="DDEBF7"/>
          </w:tcPr>
          <w:p>
            <w:r>
              <w:rPr>
                <w:rFonts w:ascii="Meiryo UI" w:hAnsi="Meiryo UI"/>
                <w:sz w:val="18"/>
              </w:rPr>
              <w:t>0.4495</w:t>
            </w:r>
          </w:p>
        </w:tc>
        <w:tc>
          <w:tcPr>
            <w:tcW w:type="dxa" w:w="1881"/>
            <w:shd w:val="clear" w:color="auto" w:fill="DDEBF7"/>
          </w:tcPr>
          <w:p>
            <w:r>
              <w:rPr>
                <w:rFonts w:ascii="Meiryo UI" w:hAnsi="Meiryo UI"/>
                <w:sz w:val="18"/>
              </w:rPr>
              <w:t>303.4</w:t>
            </w:r>
          </w:p>
        </w:tc>
      </w:tr>
      <w:tr>
        <w:tc>
          <w:tcPr>
            <w:tcW w:type="dxa" w:w="1881"/>
          </w:tcPr>
          <w:p>
            <w:r>
              <w:rPr>
                <w:rFonts w:ascii="Meiryo UI" w:hAnsi="Meiryo UI"/>
                <w:sz w:val="18"/>
              </w:rPr>
              <w:t>合計PV（FCF）</w:t>
            </w:r>
          </w:p>
        </w:tc>
        <w:tc>
          <w:tcPr>
            <w:tcW w:type="dxa" w:w="1881"/>
          </w:tcPr>
          <w:p>
            <w:r>
              <w:rPr>
                <w:rFonts w:ascii="Meiryo UI" w:hAnsi="Meiryo UI"/>
                <w:sz w:val="18"/>
              </w:rPr>
            </w:r>
          </w:p>
        </w:tc>
        <w:tc>
          <w:tcPr>
            <w:tcW w:type="dxa" w:w="1881"/>
          </w:tcPr>
          <w:p>
            <w:r>
              <w:rPr>
                <w:rFonts w:ascii="Meiryo UI" w:hAnsi="Meiryo UI"/>
                <w:sz w:val="18"/>
              </w:rPr>
            </w:r>
          </w:p>
        </w:tc>
        <w:tc>
          <w:tcPr>
            <w:tcW w:type="dxa" w:w="1881"/>
          </w:tcPr>
          <w:p>
            <w:r>
              <w:rPr>
                <w:rFonts w:ascii="Meiryo UI" w:hAnsi="Meiryo UI"/>
                <w:sz w:val="18"/>
              </w:rPr>
            </w:r>
          </w:p>
        </w:tc>
        <w:tc>
          <w:tcPr>
            <w:tcW w:type="dxa" w:w="1881"/>
          </w:tcPr>
          <w:p>
            <w:r>
              <w:rPr>
                <w:rFonts w:ascii="Meiryo UI" w:hAnsi="Meiryo UI"/>
                <w:sz w:val="18"/>
              </w:rPr>
              <w:t>3,133億</w:t>
            </w:r>
          </w:p>
        </w:tc>
      </w:tr>
    </w:tbl>
    <w:p/>
    <w:p>
      <w:r>
        <w:rPr>
          <w:rFonts w:ascii="Meiryo UI" w:hAnsi="Meiryo UI"/>
          <w:sz w:val="20"/>
        </w:rPr>
        <w:t>ターミナルバリュー（Base: g=3.0%）</w:t>
      </w:r>
    </w:p>
    <w:p/>
    <w:p>
      <w:pPr>
        <w:shd w:val="clear" w:color="auto" w:fill="F2F2F2"/>
      </w:pPr>
      <w:r>
        <w:rPr>
          <w:rFonts w:ascii="Courier New" w:hAnsi="Courier New"/>
          <w:sz w:val="16"/>
        </w:rPr>
        <w:t>TV = FCF_FY36 × (1+g) / (WACC - g)</w:t>
        <w:br/>
        <w:t xml:space="preserve">   = ¥675億 × 1.030 / (8.33% - 3.00%)</w:t>
        <w:br/>
        <w:t xml:space="preserve">   = ¥695.3億 / 5.33%</w:t>
        <w:br/>
        <w:t xml:space="preserve">   = ¥13,046億</w:t>
        <w:br/>
        <w:br/>
        <w:t>PV(TV) = ¥13,046億 × 0.4495（FY36割引係数）</w:t>
        <w:br/>
        <w:t xml:space="preserve">       = ¥5,865億</w:t>
      </w:r>
    </w:p>
    <w:p/>
    <w:p>
      <w:r>
        <w:rPr>
          <w:rFonts w:ascii="Meiryo UI" w:hAnsi="Meiryo UI"/>
          <w:sz w:val="20"/>
        </w:rPr>
        <w:t>企業価値 → 株式価値 → 理論株価（Base）</w:t>
      </w:r>
    </w:p>
    <w:p/>
    <w:p>
      <w:pPr>
        <w:shd w:val="clear" w:color="auto" w:fill="F2F2F2"/>
      </w:pPr>
      <w:r>
        <w:rPr>
          <w:rFonts w:ascii="Courier New" w:hAnsi="Courier New"/>
          <w:sz w:val="16"/>
        </w:rPr>
        <w:t>企業価値（EV） = PV(FCF) + PV(TV)</w:t>
        <w:br/>
        <w:t xml:space="preserve">              = ¥3,133億 + ¥5,865億</w:t>
        <w:br/>
        <w:t xml:space="preserve">              = ¥8,998億</w:t>
        <w:br/>
        <w:br/>
        <w:t>純有利子負債: ≈▲¥100億（ネットキャッシュポジション）</w:t>
        <w:br/>
        <w:t xml:space="preserve">              → 株式価値 = ¥8,998億 + ¥100億 = ¥9,098億</w:t>
        <w:br/>
        <w:br/>
        <w:t>理論株価（Base） = ¥9,098億 ÷ 8,835万株</w:t>
        <w:br/>
        <w:t xml:space="preserve">              = **¥10,298/株**</w:t>
        <w:br/>
        <w:br/>
        <w:t>⚠️ 感応度確認：この水準は楽観的すぎる可能性。保守的調整を適用。</w:t>
      </w:r>
    </w:p>
    <w:p/>
    <w:p>
      <w:r>
        <w:rPr>
          <w:rFonts w:ascii="Meiryo UI" w:hAnsi="Meiryo UI"/>
          <w:sz w:val="20"/>
        </w:rPr>
        <w:t>保守的調整（安全域バッファ30%適用）</w:t>
      </w:r>
    </w:p>
    <w:p/>
    <w:p>
      <w:pPr>
        <w:shd w:val="clear" w:color="auto" w:fill="F2F2F2"/>
      </w:pPr>
      <w:r>
        <w:rPr>
          <w:rFonts w:ascii="Courier New" w:hAnsi="Courier New"/>
          <w:sz w:val="16"/>
        </w:rPr>
        <w:t>Margin of Safety（安全域）: ▲30%</w:t>
        <w:br/>
        <w:t>保守的理論株価 = ¥10,298 × 0.70 = ¥7,209</w:t>
        <w:br/>
        <w:br/>
        <w:t>→ DCF理論株価（Baseケース・保守的）: ≈¥7,180（切り下げ）</w:t>
      </w:r>
    </w:p>
    <w:p/>
    <w:p>
      <w:r>
        <w:rPr>
          <w:rFonts w:ascii="Meiryo UI" w:hAnsi="Meiryo UI"/>
          <w:sz w:val="20"/>
        </w:rPr>
        <w:t>3ケースDCF理論株価</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ケース</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g（ターミナル）</w:t>
            </w:r>
          </w:p>
        </w:tc>
        <w:tc>
          <w:tcPr>
            <w:tcW w:type="dxa" w:w="1568"/>
            <w:shd w:val="clear" w:color="auto" w:fill="2E74B5"/>
          </w:tcPr>
          <w:p>
            <w:r>
              <w:rPr>
                <w:rFonts w:ascii="Meiryo UI" w:hAnsi="Meiryo UI"/>
                <w:b/>
                <w:color w:val="FFFFFF"/>
                <w:sz w:val="18"/>
              </w:rPr>
              <w:t>成長率前提</w:t>
            </w:r>
          </w:p>
        </w:tc>
        <w:tc>
          <w:tcPr>
            <w:tcW w:type="dxa" w:w="1568"/>
            <w:shd w:val="clear" w:color="auto" w:fill="2E74B5"/>
          </w:tcPr>
          <w:p>
            <w:r>
              <w:rPr>
                <w:rFonts w:ascii="Meiryo UI" w:hAnsi="Meiryo UI"/>
                <w:b/>
                <w:color w:val="FFFFFF"/>
                <w:sz w:val="18"/>
              </w:rPr>
              <w:t>理論株価（保守的MoS30%後）</w:t>
            </w:r>
          </w:p>
        </w:tc>
        <w:tc>
          <w:tcPr>
            <w:tcW w:type="dxa" w:w="1568"/>
            <w:shd w:val="clear" w:color="auto" w:fill="2E74B5"/>
          </w:tcPr>
          <w:p>
            <w:r>
              <w:rPr>
                <w:rFonts w:ascii="Meiryo UI" w:hAnsi="Meiryo UI"/>
                <w:b/>
                <w:color w:val="FFFFFF"/>
                <w:sz w:val="18"/>
              </w:rPr>
              <w:t>現在値比乖離</w:t>
            </w:r>
          </w:p>
        </w:tc>
      </w:tr>
      <w:tr>
        <w:tc>
          <w:tcPr>
            <w:tcW w:type="dxa" w:w="1568"/>
          </w:tcPr>
          <w:p>
            <w:r>
              <w:rPr>
                <w:rFonts w:ascii="Meiryo UI" w:hAnsi="Meiryo UI"/>
                <w:sz w:val="18"/>
              </w:rPr>
              <w:t>強気（Bull）</w:t>
            </w:r>
          </w:p>
        </w:tc>
        <w:tc>
          <w:tcPr>
            <w:tcW w:type="dxa" w:w="1568"/>
          </w:tcPr>
          <w:p>
            <w:r>
              <w:rPr>
                <w:rFonts w:ascii="Meiryo UI" w:hAnsi="Meiryo UI"/>
                <w:sz w:val="18"/>
              </w:rPr>
              <w:t>7.83%</w:t>
            </w:r>
          </w:p>
        </w:tc>
        <w:tc>
          <w:tcPr>
            <w:tcW w:type="dxa" w:w="1568"/>
          </w:tcPr>
          <w:p>
            <w:r>
              <w:rPr>
                <w:rFonts w:ascii="Meiryo UI" w:hAnsi="Meiryo UI"/>
                <w:sz w:val="18"/>
              </w:rPr>
              <w:t>4.0%</w:t>
            </w:r>
          </w:p>
        </w:tc>
        <w:tc>
          <w:tcPr>
            <w:tcW w:type="dxa" w:w="1568"/>
          </w:tcPr>
          <w:p>
            <w:r>
              <w:rPr>
                <w:rFonts w:ascii="Meiryo UI" w:hAnsi="Meiryo UI"/>
                <w:sz w:val="18"/>
              </w:rPr>
              <w:t>FY27+32%→FY29+25%維持</w:t>
            </w:r>
          </w:p>
        </w:tc>
        <w:tc>
          <w:tcPr>
            <w:tcW w:type="dxa" w:w="1568"/>
          </w:tcPr>
          <w:p>
            <w:r>
              <w:rPr>
                <w:rFonts w:ascii="Meiryo UI" w:hAnsi="Meiryo UI"/>
                <w:sz w:val="18"/>
              </w:rPr>
              <w:t>¥8,420</w:t>
            </w:r>
          </w:p>
        </w:tc>
        <w:tc>
          <w:tcPr>
            <w:tcW w:type="dxa" w:w="1568"/>
          </w:tcPr>
          <w:p>
            <w:r>
              <w:rPr>
                <w:rFonts w:ascii="Meiryo UI" w:hAnsi="Meiryo UI"/>
                <w:sz w:val="18"/>
              </w:rPr>
              <w:t>+50.0%</w:t>
            </w:r>
          </w:p>
        </w:tc>
      </w:tr>
      <w:tr>
        <w:tc>
          <w:tcPr>
            <w:tcW w:type="dxa" w:w="1568"/>
            <w:shd w:val="clear" w:color="auto" w:fill="DDEBF7"/>
          </w:tcPr>
          <w:p>
            <w:r>
              <w:rPr>
                <w:rFonts w:ascii="Meiryo UI" w:hAnsi="Meiryo UI"/>
                <w:sz w:val="18"/>
              </w:rPr>
              <w:t>基本（Base）</w:t>
            </w:r>
          </w:p>
        </w:tc>
        <w:tc>
          <w:tcPr>
            <w:tcW w:type="dxa" w:w="1568"/>
            <w:shd w:val="clear" w:color="auto" w:fill="DDEBF7"/>
          </w:tcPr>
          <w:p>
            <w:r>
              <w:rPr>
                <w:rFonts w:ascii="Meiryo UI" w:hAnsi="Meiryo UI"/>
                <w:sz w:val="18"/>
              </w:rPr>
              <w:t>8.33%</w:t>
            </w:r>
          </w:p>
        </w:tc>
        <w:tc>
          <w:tcPr>
            <w:tcW w:type="dxa" w:w="1568"/>
            <w:shd w:val="clear" w:color="auto" w:fill="DDEBF7"/>
          </w:tcPr>
          <w:p>
            <w:r>
              <w:rPr>
                <w:rFonts w:ascii="Meiryo UI" w:hAnsi="Meiryo UI"/>
                <w:sz w:val="18"/>
              </w:rPr>
              <w:t>3.0%</w:t>
            </w:r>
          </w:p>
        </w:tc>
        <w:tc>
          <w:tcPr>
            <w:tcW w:type="dxa" w:w="1568"/>
            <w:shd w:val="clear" w:color="auto" w:fill="DDEBF7"/>
          </w:tcPr>
          <w:p>
            <w:r>
              <w:rPr>
                <w:rFonts w:ascii="Meiryo UI" w:hAnsi="Meiryo UI"/>
                <w:sz w:val="18"/>
              </w:rPr>
              <w:t>FY27+28%→FY30+15%→定常</w:t>
            </w:r>
          </w:p>
        </w:tc>
        <w:tc>
          <w:tcPr>
            <w:tcW w:type="dxa" w:w="1568"/>
            <w:shd w:val="clear" w:color="auto" w:fill="DDEBF7"/>
          </w:tcPr>
          <w:p>
            <w:r>
              <w:rPr>
                <w:rFonts w:ascii="Meiryo UI" w:hAnsi="Meiryo UI"/>
                <w:sz w:val="18"/>
              </w:rPr>
              <w:t>¥7,180</w:t>
            </w:r>
          </w:p>
        </w:tc>
        <w:tc>
          <w:tcPr>
            <w:tcW w:type="dxa" w:w="1568"/>
            <w:shd w:val="clear" w:color="auto" w:fill="DDEBF7"/>
          </w:tcPr>
          <w:p>
            <w:r>
              <w:rPr>
                <w:rFonts w:ascii="Meiryo UI" w:hAnsi="Meiryo UI"/>
                <w:sz w:val="18"/>
              </w:rPr>
              <w:t>+27.8%</w:t>
            </w:r>
          </w:p>
        </w:tc>
      </w:tr>
      <w:tr>
        <w:tc>
          <w:tcPr>
            <w:tcW w:type="dxa" w:w="1568"/>
          </w:tcPr>
          <w:p>
            <w:r>
              <w:rPr>
                <w:rFonts w:ascii="Meiryo UI" w:hAnsi="Meiryo UI"/>
                <w:sz w:val="18"/>
              </w:rPr>
              <w:t>弱気（Bear）</w:t>
            </w:r>
          </w:p>
        </w:tc>
        <w:tc>
          <w:tcPr>
            <w:tcW w:type="dxa" w:w="1568"/>
          </w:tcPr>
          <w:p>
            <w:r>
              <w:rPr>
                <w:rFonts w:ascii="Meiryo UI" w:hAnsi="Meiryo UI"/>
                <w:sz w:val="18"/>
              </w:rPr>
              <w:t>9.33%</w:t>
            </w:r>
          </w:p>
        </w:tc>
        <w:tc>
          <w:tcPr>
            <w:tcW w:type="dxa" w:w="1568"/>
          </w:tcPr>
          <w:p>
            <w:r>
              <w:rPr>
                <w:rFonts w:ascii="Meiryo UI" w:hAnsi="Meiryo UI"/>
                <w:sz w:val="18"/>
              </w:rPr>
              <w:t>2.0%</w:t>
            </w:r>
          </w:p>
        </w:tc>
        <w:tc>
          <w:tcPr>
            <w:tcW w:type="dxa" w:w="1568"/>
          </w:tcPr>
          <w:p>
            <w:r>
              <w:rPr>
                <w:rFonts w:ascii="Meiryo UI" w:hAnsi="Meiryo UI"/>
                <w:sz w:val="18"/>
              </w:rPr>
              <w:t>FY27+20%→反動▲10%→低成長</w:t>
            </w:r>
          </w:p>
        </w:tc>
        <w:tc>
          <w:tcPr>
            <w:tcW w:type="dxa" w:w="1568"/>
          </w:tcPr>
          <w:p>
            <w:r>
              <w:rPr>
                <w:rFonts w:ascii="Meiryo UI" w:hAnsi="Meiryo UI"/>
                <w:sz w:val="18"/>
              </w:rPr>
              <w:t>¥4,940</w:t>
            </w:r>
          </w:p>
        </w:tc>
        <w:tc>
          <w:tcPr>
            <w:tcW w:type="dxa" w:w="1568"/>
          </w:tcPr>
          <w:p>
            <w:r>
              <w:rPr>
                <w:rFonts w:ascii="Meiryo UI" w:hAnsi="Meiryo UI"/>
                <w:sz w:val="18"/>
              </w:rPr>
              <w:t>▲12.1%</w:t>
            </w:r>
          </w:p>
        </w:tc>
      </w:tr>
    </w:tbl>
    <w:p/>
    <w:p>
      <w:r>
        <w:rPr>
          <w:rFonts w:ascii="Meiryo UI" w:hAnsi="Meiryo UI"/>
          <w:sz w:val="20"/>
        </w:rPr>
        <w:t>&gt; 加重平均理論株価（Bull30%×Base50%×Bear20%）：</w:t>
      </w:r>
    </w:p>
    <w:p>
      <w:r>
        <w:rPr>
          <w:rFonts w:ascii="Meiryo UI" w:hAnsi="Meiryo UI"/>
          <w:sz w:val="20"/>
        </w:rPr>
        <w:t>&gt; ¥8,420×0.30 + ¥7,180×0.50 + ¥4,940×0.20 = ¥2,526 + ¥3,590 + ¥988 = ¥7,104</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フェアバリュー統合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評価手法</w:t>
            </w:r>
          </w:p>
        </w:tc>
        <w:tc>
          <w:tcPr>
            <w:tcW w:type="dxa" w:w="2351"/>
            <w:shd w:val="clear" w:color="auto" w:fill="2E74B5"/>
          </w:tcPr>
          <w:p>
            <w:r>
              <w:rPr>
                <w:rFonts w:ascii="Meiryo UI" w:hAnsi="Meiryo UI"/>
                <w:b/>
                <w:color w:val="FFFFFF"/>
                <w:sz w:val="18"/>
              </w:rPr>
              <w:t>理論株価</w:t>
            </w:r>
          </w:p>
        </w:tc>
        <w:tc>
          <w:tcPr>
            <w:tcW w:type="dxa" w:w="2351"/>
            <w:shd w:val="clear" w:color="auto" w:fill="2E74B5"/>
          </w:tcPr>
          <w:p>
            <w:r>
              <w:rPr>
                <w:rFonts w:ascii="Meiryo UI" w:hAnsi="Meiryo UI"/>
                <w:b/>
                <w:color w:val="FFFFFF"/>
                <w:sz w:val="18"/>
              </w:rPr>
              <w:t>現在値比</w:t>
            </w:r>
          </w:p>
        </w:tc>
        <w:tc>
          <w:tcPr>
            <w:tcW w:type="dxa" w:w="2351"/>
            <w:shd w:val="clear" w:color="auto" w:fill="2E74B5"/>
          </w:tcPr>
          <w:p>
            <w:r>
              <w:rPr>
                <w:rFonts w:ascii="Meiryo UI" w:hAnsi="Meiryo UI"/>
                <w:b/>
                <w:color w:val="FFFFFF"/>
                <w:sz w:val="18"/>
              </w:rPr>
              <w:t>ウェイト</w:t>
            </w:r>
          </w:p>
        </w:tc>
      </w:tr>
      <w:tr>
        <w:tc>
          <w:tcPr>
            <w:tcW w:type="dxa" w:w="2351"/>
          </w:tcPr>
          <w:p>
            <w:r>
              <w:rPr>
                <w:rFonts w:ascii="Meiryo UI" w:hAnsi="Meiryo UI"/>
                <w:sz w:val="18"/>
              </w:rPr>
              <w:t>DCF Baseケース（MoS30%）</w:t>
            </w:r>
          </w:p>
        </w:tc>
        <w:tc>
          <w:tcPr>
            <w:tcW w:type="dxa" w:w="2351"/>
          </w:tcPr>
          <w:p>
            <w:r>
              <w:rPr>
                <w:rFonts w:ascii="Meiryo UI" w:hAnsi="Meiryo UI"/>
                <w:sz w:val="18"/>
              </w:rPr>
              <w:t>¥7,180</w:t>
            </w:r>
          </w:p>
        </w:tc>
        <w:tc>
          <w:tcPr>
            <w:tcW w:type="dxa" w:w="2351"/>
          </w:tcPr>
          <w:p>
            <w:r>
              <w:rPr>
                <w:rFonts w:ascii="Meiryo UI" w:hAnsi="Meiryo UI"/>
                <w:sz w:val="18"/>
              </w:rPr>
              <w:t>+27.8%</w:t>
            </w:r>
          </w:p>
        </w:tc>
        <w:tc>
          <w:tcPr>
            <w:tcW w:type="dxa" w:w="2351"/>
          </w:tcPr>
          <w:p>
            <w:r>
              <w:rPr>
                <w:rFonts w:ascii="Meiryo UI" w:hAnsi="Meiryo UI"/>
                <w:sz w:val="18"/>
              </w:rPr>
              <w:t>40%</w:t>
            </w:r>
          </w:p>
        </w:tc>
      </w:tr>
      <w:tr>
        <w:tc>
          <w:tcPr>
            <w:tcW w:type="dxa" w:w="2351"/>
            <w:shd w:val="clear" w:color="auto" w:fill="DDEBF7"/>
          </w:tcPr>
          <w:p>
            <w:r>
              <w:rPr>
                <w:rFonts w:ascii="Meiryo UI" w:hAnsi="Meiryo UI"/>
                <w:sz w:val="18"/>
              </w:rPr>
              <w:t>PERバリュエーション（PER23倍×EPS¥307）</w:t>
            </w:r>
          </w:p>
        </w:tc>
        <w:tc>
          <w:tcPr>
            <w:tcW w:type="dxa" w:w="2351"/>
            <w:shd w:val="clear" w:color="auto" w:fill="DDEBF7"/>
          </w:tcPr>
          <w:p>
            <w:r>
              <w:rPr>
                <w:rFonts w:ascii="Meiryo UI" w:hAnsi="Meiryo UI"/>
                <w:sz w:val="18"/>
              </w:rPr>
              <w:t>¥7,061</w:t>
            </w:r>
          </w:p>
        </w:tc>
        <w:tc>
          <w:tcPr>
            <w:tcW w:type="dxa" w:w="2351"/>
            <w:shd w:val="clear" w:color="auto" w:fill="DDEBF7"/>
          </w:tcPr>
          <w:p>
            <w:r>
              <w:rPr>
                <w:rFonts w:ascii="Meiryo UI" w:hAnsi="Meiryo UI"/>
                <w:sz w:val="18"/>
              </w:rPr>
              <w:t>+25.7%</w:t>
            </w:r>
          </w:p>
        </w:tc>
        <w:tc>
          <w:tcPr>
            <w:tcW w:type="dxa" w:w="2351"/>
            <w:shd w:val="clear" w:color="auto" w:fill="DDEBF7"/>
          </w:tcPr>
          <w:p>
            <w:r>
              <w:rPr>
                <w:rFonts w:ascii="Meiryo UI" w:hAnsi="Meiryo UI"/>
                <w:sz w:val="18"/>
              </w:rPr>
              <w:t>30%</w:t>
            </w:r>
          </w:p>
        </w:tc>
      </w:tr>
      <w:tr>
        <w:tc>
          <w:tcPr>
            <w:tcW w:type="dxa" w:w="2351"/>
          </w:tcPr>
          <w:p>
            <w:r>
              <w:rPr>
                <w:rFonts w:ascii="Meiryo UI" w:hAnsi="Meiryo UI"/>
                <w:sz w:val="18"/>
              </w:rPr>
              <w:t>PBR整合モデル（ROEベース）</w:t>
            </w:r>
          </w:p>
        </w:tc>
        <w:tc>
          <w:tcPr>
            <w:tcW w:type="dxa" w:w="2351"/>
          </w:tcPr>
          <w:p>
            <w:r>
              <w:rPr>
                <w:rFonts w:ascii="Meiryo UI" w:hAnsi="Meiryo UI"/>
                <w:sz w:val="18"/>
              </w:rPr>
              <w:t>¥6,214</w:t>
            </w:r>
          </w:p>
        </w:tc>
        <w:tc>
          <w:tcPr>
            <w:tcW w:type="dxa" w:w="2351"/>
          </w:tcPr>
          <w:p>
            <w:r>
              <w:rPr>
                <w:rFonts w:ascii="Meiryo UI" w:hAnsi="Meiryo UI"/>
                <w:sz w:val="18"/>
              </w:rPr>
              <w:t>+10.6%</w:t>
            </w:r>
          </w:p>
        </w:tc>
        <w:tc>
          <w:tcPr>
            <w:tcW w:type="dxa" w:w="2351"/>
          </w:tcPr>
          <w:p>
            <w:r>
              <w:rPr>
                <w:rFonts w:ascii="Meiryo UI" w:hAnsi="Meiryo UI"/>
                <w:sz w:val="18"/>
              </w:rPr>
              <w:t>15%</w:t>
            </w:r>
          </w:p>
        </w:tc>
      </w:tr>
      <w:tr>
        <w:tc>
          <w:tcPr>
            <w:tcW w:type="dxa" w:w="2351"/>
            <w:shd w:val="clear" w:color="auto" w:fill="DDEBF7"/>
          </w:tcPr>
          <w:p>
            <w:r>
              <w:rPr>
                <w:rFonts w:ascii="Meiryo UI" w:hAnsi="Meiryo UI"/>
                <w:sz w:val="18"/>
              </w:rPr>
              <w:t>DCF加重平均</w:t>
            </w:r>
          </w:p>
        </w:tc>
        <w:tc>
          <w:tcPr>
            <w:tcW w:type="dxa" w:w="2351"/>
            <w:shd w:val="clear" w:color="auto" w:fill="DDEBF7"/>
          </w:tcPr>
          <w:p>
            <w:r>
              <w:rPr>
                <w:rFonts w:ascii="Meiryo UI" w:hAnsi="Meiryo UI"/>
                <w:sz w:val="18"/>
              </w:rPr>
              <w:t>¥7,104</w:t>
            </w:r>
          </w:p>
        </w:tc>
        <w:tc>
          <w:tcPr>
            <w:tcW w:type="dxa" w:w="2351"/>
            <w:shd w:val="clear" w:color="auto" w:fill="DDEBF7"/>
          </w:tcPr>
          <w:p>
            <w:r>
              <w:rPr>
                <w:rFonts w:ascii="Meiryo UI" w:hAnsi="Meiryo UI"/>
                <w:sz w:val="18"/>
              </w:rPr>
              <w:t>+26.4%</w:t>
            </w:r>
          </w:p>
        </w:tc>
        <w:tc>
          <w:tcPr>
            <w:tcW w:type="dxa" w:w="2351"/>
            <w:shd w:val="clear" w:color="auto" w:fill="DDEBF7"/>
          </w:tcPr>
          <w:p>
            <w:r>
              <w:rPr>
                <w:rFonts w:ascii="Meiryo UI" w:hAnsi="Meiryo UI"/>
                <w:sz w:val="18"/>
              </w:rPr>
              <w:t>15%</w:t>
            </w:r>
          </w:p>
        </w:tc>
      </w:tr>
    </w:tbl>
    <w:p/>
    <w:p>
      <w:pPr>
        <w:shd w:val="clear" w:color="auto" w:fill="F2F2F2"/>
      </w:pPr>
      <w:r>
        <w:rPr>
          <w:rFonts w:ascii="Courier New" w:hAnsi="Courier New"/>
          <w:sz w:val="16"/>
        </w:rPr>
        <w:t>統合フェアバリュー（FV） = ¥7,180×0.40 + ¥7,061×0.30 + ¥6,214×0.15 + ¥7,104×0.15</w:t>
        <w:br/>
        <w:t xml:space="preserve">                       = ¥2,872 + ¥2,118 + ¥932 + ¥1,066</w:t>
        <w:br/>
        <w:t xml:space="preserve">                       = ¥6,988 ≈ ¥7,000</w:t>
      </w:r>
    </w:p>
    <w:p/>
    <w:p>
      <w:r>
        <w:rPr>
          <w:rFonts w:ascii="Meiryo UI" w:hAnsi="Meiryo UI"/>
          <w:sz w:val="20"/>
        </w:rPr>
        <w:t>統合フェアバリュー：¥7,000（現在値¥5,618比 +24.6%）</w:t>
      </w:r>
    </w:p>
    <w:p/>
    <w:p>
      <w:pPr>
        <w:pStyle w:val="Heading3"/>
      </w:pPr>
      <w:r>
        <w:rPr>
          <w:rFonts w:ascii="Meiryo UI" w:hAnsi="Meiryo UI"/>
          <w:color w:val="2E74B5"/>
        </w:rPr>
        <w:t>5-2. 投資判断</w:t>
      </w:r>
    </w:p>
    <w:p/>
    <w:p>
      <w:pPr>
        <w:shd w:val="clear" w:color="auto" w:fill="F2F2F2"/>
      </w:pPr>
      <w:r>
        <w:rPr>
          <w:rFonts w:ascii="Courier New" w:hAnsi="Courier New"/>
          <w:sz w:val="16"/>
        </w:rPr>
        <w:t>┌─────────────────────────────────────────┐</w:t>
        <w:br/>
        <w:t>│  投資判断: 【強い買い（Strong Buy）】       │</w:t>
        <w:br/>
        <w:t>│  統合FV: ¥7,000 / 現在値: ¥5,618           │</w:t>
        <w:br/>
        <w:t>│  上値余地: +24.6%                           │</w:t>
        <w:br/>
        <w:t>│  Margin of Safety（安全域）: 30%適用済み    │</w:t>
        <w:br/>
        <w:t>│  安全域調整後でも+24.6%→さらに「厚い」余地 │</w:t>
        <w:br/>
        <w:t>└─────────────────────────────────────────┘</w:t>
      </w:r>
    </w:p>
    <w:p/>
    <w:p>
      <w:r>
        <w:rPr>
          <w:rFonts w:ascii="Meiryo UI" w:hAnsi="Meiryo UI"/>
          <w:sz w:val="20"/>
        </w:rPr>
        <w:t>投資判断根拠：</w:t>
      </w:r>
    </w:p>
    <w:p>
      <w:pPr>
        <w:pStyle w:val="ListNumber"/>
      </w:pPr>
      <w:r>
        <w:rPr>
          <w:rFonts w:ascii="Meiryo UI" w:hAnsi="Meiryo UI"/>
          <w:sz w:val="20"/>
        </w:rPr>
        <w:t>DCF理論値がMoS30%適用後も+27.8%のアップサイド</w:t>
      </w:r>
    </w:p>
    <w:p>
      <w:pPr>
        <w:pStyle w:val="ListNumber"/>
      </w:pPr>
      <w:r>
        <w:rPr>
          <w:rFonts w:ascii="Meiryo UI" w:hAnsi="Meiryo UI"/>
          <w:sz w:val="20"/>
        </w:rPr>
        <w:t>PEGレシオ0.80-0.98倍（&lt;1倍）= 成長率対比で割安</w:t>
      </w:r>
    </w:p>
    <w:p>
      <w:pPr>
        <w:pStyle w:val="ListNumber"/>
      </w:pPr>
      <w:r>
        <w:rPr>
          <w:rFonts w:ascii="Meiryo UI" w:hAnsi="Meiryo UI"/>
          <w:sz w:val="20"/>
        </w:rPr>
        <w:t>三点整合（岡三・SBI・浅井）= センチメントの方向性一致</w:t>
      </w:r>
    </w:p>
    <w:p>
      <w:pPr>
        <w:pStyle w:val="ListNumber"/>
      </w:pPr>
      <w:r>
        <w:rPr>
          <w:rFonts w:ascii="Meiryo UI" w:hAnsi="Meiryo UI"/>
          <w:sz w:val="20"/>
        </w:rPr>
        <w:t>ROE35.8%×OPM34%という最高水準のビジネス品質</w:t>
      </w:r>
    </w:p>
    <w:p/>
    <w:p>
      <w:r>
        <w:t>──────────────────────────────────────────────────</w:t>
      </w:r>
    </w:p>
    <w:p/>
    <w:p>
      <w:pPr>
        <w:pStyle w:val="Heading2"/>
      </w:pPr>
      <w:r>
        <w:rPr>
          <w:rFonts w:ascii="Meiryo UI" w:hAnsi="Meiryo UI"/>
          <w:color w:val="2E74B5"/>
        </w:rPr>
        <w:t>6. メインシナリオ vs リスクシナリオ</w:t>
      </w:r>
    </w:p>
    <w:p/>
    <w:p>
      <w:pPr>
        <w:pStyle w:val="Heading3"/>
      </w:pPr>
      <w:r>
        <w:rPr>
          <w:rFonts w:ascii="Meiryo UI" w:hAnsi="Meiryo UI"/>
          <w:color w:val="2E74B5"/>
        </w:rPr>
        <w:t>6-1. 三シナリオ詳細</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強気シナリオ（30%）</w:t>
            </w:r>
          </w:p>
        </w:tc>
        <w:tc>
          <w:tcPr>
            <w:tcW w:type="dxa" w:w="2351"/>
            <w:shd w:val="clear" w:color="auto" w:fill="2E74B5"/>
          </w:tcPr>
          <w:p>
            <w:r>
              <w:rPr>
                <w:rFonts w:ascii="Meiryo UI" w:hAnsi="Meiryo UI"/>
                <w:b/>
                <w:color w:val="FFFFFF"/>
                <w:sz w:val="18"/>
              </w:rPr>
              <w:t>基本シナリオ（50%）</w:t>
            </w:r>
          </w:p>
        </w:tc>
        <w:tc>
          <w:tcPr>
            <w:tcW w:type="dxa" w:w="2351"/>
            <w:shd w:val="clear" w:color="auto" w:fill="2E74B5"/>
          </w:tcPr>
          <w:p>
            <w:r>
              <w:rPr>
                <w:rFonts w:ascii="Meiryo UI" w:hAnsi="Meiryo UI"/>
                <w:b/>
                <w:color w:val="FFFFFF"/>
                <w:sz w:val="18"/>
              </w:rPr>
              <w:t>弱気シナリオ（20%）</w:t>
            </w:r>
          </w:p>
        </w:tc>
      </w:tr>
      <w:tr>
        <w:tc>
          <w:tcPr>
            <w:tcW w:type="dxa" w:w="2351"/>
          </w:tcPr>
          <w:p>
            <w:r>
              <w:rPr>
                <w:rFonts w:ascii="Meiryo UI" w:hAnsi="Meiryo UI"/>
                <w:sz w:val="18"/>
              </w:rPr>
              <w:t>前提</w:t>
            </w:r>
          </w:p>
        </w:tc>
        <w:tc>
          <w:tcPr>
            <w:tcW w:type="dxa" w:w="2351"/>
          </w:tcPr>
          <w:p>
            <w:r>
              <w:rPr>
                <w:rFonts w:ascii="Meiryo UI" w:hAnsi="Meiryo UI"/>
                <w:sz w:val="18"/>
              </w:rPr>
              <w:t>AI案件65%維持×採用計画100%達成×単価+8%</w:t>
            </w:r>
          </w:p>
        </w:tc>
        <w:tc>
          <w:tcPr>
            <w:tcW w:type="dxa" w:w="2351"/>
          </w:tcPr>
          <w:p>
            <w:r>
              <w:rPr>
                <w:rFonts w:ascii="Meiryo UI" w:hAnsi="Meiryo UI"/>
                <w:sz w:val="18"/>
              </w:rPr>
              <w:t>AI案件55%維持×採用80%達成×単価+5%</w:t>
            </w:r>
          </w:p>
        </w:tc>
        <w:tc>
          <w:tcPr>
            <w:tcW w:type="dxa" w:w="2351"/>
          </w:tcPr>
          <w:p>
            <w:r>
              <w:rPr>
                <w:rFonts w:ascii="Meiryo UI" w:hAnsi="Meiryo UI"/>
                <w:sz w:val="18"/>
              </w:rPr>
              <w:t>AI反動+採用未達×単価▲5%</w:t>
            </w:r>
          </w:p>
        </w:tc>
      </w:tr>
      <w:tr>
        <w:tc>
          <w:tcPr>
            <w:tcW w:type="dxa" w:w="2351"/>
            <w:shd w:val="clear" w:color="auto" w:fill="DDEBF7"/>
          </w:tcPr>
          <w:p>
            <w:r>
              <w:rPr>
                <w:rFonts w:ascii="Meiryo UI" w:hAnsi="Meiryo UI"/>
                <w:sz w:val="18"/>
              </w:rPr>
              <w:t>FY27 EPS</w:t>
            </w:r>
          </w:p>
        </w:tc>
        <w:tc>
          <w:tcPr>
            <w:tcW w:type="dxa" w:w="2351"/>
            <w:shd w:val="clear" w:color="auto" w:fill="DDEBF7"/>
          </w:tcPr>
          <w:p>
            <w:r>
              <w:rPr>
                <w:rFonts w:ascii="Meiryo UI" w:hAnsi="Meiryo UI"/>
                <w:sz w:val="18"/>
              </w:rPr>
              <w:t>¥340-360</w:t>
            </w:r>
          </w:p>
        </w:tc>
        <w:tc>
          <w:tcPr>
            <w:tcW w:type="dxa" w:w="2351"/>
            <w:shd w:val="clear" w:color="auto" w:fill="DDEBF7"/>
          </w:tcPr>
          <w:p>
            <w:r>
              <w:rPr>
                <w:rFonts w:ascii="Meiryo UI" w:hAnsi="Meiryo UI"/>
                <w:sz w:val="18"/>
              </w:rPr>
              <w:t>¥304-319</w:t>
            </w:r>
          </w:p>
        </w:tc>
        <w:tc>
          <w:tcPr>
            <w:tcW w:type="dxa" w:w="2351"/>
            <w:shd w:val="clear" w:color="auto" w:fill="DDEBF7"/>
          </w:tcPr>
          <w:p>
            <w:r>
              <w:rPr>
                <w:rFonts w:ascii="Meiryo UI" w:hAnsi="Meiryo UI"/>
                <w:sz w:val="18"/>
              </w:rPr>
              <w:t>¥210-230</w:t>
            </w:r>
          </w:p>
        </w:tc>
      </w:tr>
      <w:tr>
        <w:tc>
          <w:tcPr>
            <w:tcW w:type="dxa" w:w="2351"/>
          </w:tcPr>
          <w:p>
            <w:r>
              <w:rPr>
                <w:rFonts w:ascii="Meiryo UI" w:hAnsi="Meiryo UI"/>
                <w:sz w:val="18"/>
              </w:rPr>
              <w:t>FY28 EPS</w:t>
            </w:r>
          </w:p>
        </w:tc>
        <w:tc>
          <w:tcPr>
            <w:tcW w:type="dxa" w:w="2351"/>
          </w:tcPr>
          <w:p>
            <w:r>
              <w:rPr>
                <w:rFonts w:ascii="Meiryo UI" w:hAnsi="Meiryo UI"/>
                <w:sz w:val="18"/>
              </w:rPr>
              <w:t>¥425-450</w:t>
            </w:r>
          </w:p>
        </w:tc>
        <w:tc>
          <w:tcPr>
            <w:tcW w:type="dxa" w:w="2351"/>
          </w:tcPr>
          <w:p>
            <w:r>
              <w:rPr>
                <w:rFonts w:ascii="Meiryo UI" w:hAnsi="Meiryo UI"/>
                <w:sz w:val="18"/>
              </w:rPr>
              <w:t>¥380-400</w:t>
            </w:r>
          </w:p>
        </w:tc>
        <w:tc>
          <w:tcPr>
            <w:tcW w:type="dxa" w:w="2351"/>
          </w:tcPr>
          <w:p>
            <w:r>
              <w:rPr>
                <w:rFonts w:ascii="Meiryo UI" w:hAnsi="Meiryo UI"/>
                <w:sz w:val="18"/>
              </w:rPr>
              <w:t>¥220-240</w:t>
            </w:r>
          </w:p>
        </w:tc>
      </w:tr>
      <w:tr>
        <w:tc>
          <w:tcPr>
            <w:tcW w:type="dxa" w:w="2351"/>
            <w:shd w:val="clear" w:color="auto" w:fill="DDEBF7"/>
          </w:tcPr>
          <w:p>
            <w:r>
              <w:rPr>
                <w:rFonts w:ascii="Meiryo UI" w:hAnsi="Meiryo UI"/>
                <w:sz w:val="18"/>
              </w:rPr>
              <w:t>OPM</w:t>
            </w:r>
          </w:p>
        </w:tc>
        <w:tc>
          <w:tcPr>
            <w:tcW w:type="dxa" w:w="2351"/>
            <w:shd w:val="clear" w:color="auto" w:fill="DDEBF7"/>
          </w:tcPr>
          <w:p>
            <w:r>
              <w:rPr>
                <w:rFonts w:ascii="Meiryo UI" w:hAnsi="Meiryo UI"/>
                <w:sz w:val="18"/>
              </w:rPr>
              <w:t>35-37%</w:t>
            </w:r>
          </w:p>
        </w:tc>
        <w:tc>
          <w:tcPr>
            <w:tcW w:type="dxa" w:w="2351"/>
            <w:shd w:val="clear" w:color="auto" w:fill="DDEBF7"/>
          </w:tcPr>
          <w:p>
            <w:r>
              <w:rPr>
                <w:rFonts w:ascii="Meiryo UI" w:hAnsi="Meiryo UI"/>
                <w:sz w:val="18"/>
              </w:rPr>
              <w:t>34-35%</w:t>
            </w:r>
          </w:p>
        </w:tc>
        <w:tc>
          <w:tcPr>
            <w:tcW w:type="dxa" w:w="2351"/>
            <w:shd w:val="clear" w:color="auto" w:fill="DDEBF7"/>
          </w:tcPr>
          <w:p>
            <w:r>
              <w:rPr>
                <w:rFonts w:ascii="Meiryo UI" w:hAnsi="Meiryo UI"/>
                <w:sz w:val="18"/>
              </w:rPr>
              <w:t>28-31%</w:t>
            </w:r>
          </w:p>
        </w:tc>
      </w:tr>
      <w:tr>
        <w:tc>
          <w:tcPr>
            <w:tcW w:type="dxa" w:w="2351"/>
          </w:tcPr>
          <w:p>
            <w:r>
              <w:rPr>
                <w:rFonts w:ascii="Meiryo UI" w:hAnsi="Meiryo UI"/>
                <w:sz w:val="18"/>
              </w:rPr>
              <w:t>目標株価</w:t>
            </w:r>
          </w:p>
        </w:tc>
        <w:tc>
          <w:tcPr>
            <w:tcW w:type="dxa" w:w="2351"/>
          </w:tcPr>
          <w:p>
            <w:r>
              <w:rPr>
                <w:rFonts w:ascii="Meiryo UI" w:hAnsi="Meiryo UI"/>
                <w:sz w:val="18"/>
              </w:rPr>
              <w:t>¥8,420</w:t>
            </w:r>
          </w:p>
        </w:tc>
        <w:tc>
          <w:tcPr>
            <w:tcW w:type="dxa" w:w="2351"/>
          </w:tcPr>
          <w:p>
            <w:r>
              <w:rPr>
                <w:rFonts w:ascii="Meiryo UI" w:hAnsi="Meiryo UI"/>
                <w:sz w:val="18"/>
              </w:rPr>
              <w:t>¥7,000-7,180</w:t>
            </w:r>
          </w:p>
        </w:tc>
        <w:tc>
          <w:tcPr>
            <w:tcW w:type="dxa" w:w="2351"/>
          </w:tcPr>
          <w:p>
            <w:r>
              <w:rPr>
                <w:rFonts w:ascii="Meiryo UI" w:hAnsi="Meiryo UI"/>
                <w:sz w:val="18"/>
              </w:rPr>
              <w:t>¥4,800-5,000</w:t>
            </w:r>
          </w:p>
        </w:tc>
      </w:tr>
      <w:tr>
        <w:tc>
          <w:tcPr>
            <w:tcW w:type="dxa" w:w="2351"/>
            <w:shd w:val="clear" w:color="auto" w:fill="DDEBF7"/>
          </w:tcPr>
          <w:p>
            <w:r>
              <w:rPr>
                <w:rFonts w:ascii="Meiryo UI" w:hAnsi="Meiryo UI"/>
                <w:sz w:val="18"/>
              </w:rPr>
              <w:t>上値/下値</w:t>
            </w:r>
          </w:p>
        </w:tc>
        <w:tc>
          <w:tcPr>
            <w:tcW w:type="dxa" w:w="2351"/>
            <w:shd w:val="clear" w:color="auto" w:fill="DDEBF7"/>
          </w:tcPr>
          <w:p>
            <w:r>
              <w:rPr>
                <w:rFonts w:ascii="Meiryo UI" w:hAnsi="Meiryo UI"/>
                <w:sz w:val="18"/>
              </w:rPr>
              <w:t>+50%</w:t>
            </w:r>
          </w:p>
        </w:tc>
        <w:tc>
          <w:tcPr>
            <w:tcW w:type="dxa" w:w="2351"/>
            <w:shd w:val="clear" w:color="auto" w:fill="DDEBF7"/>
          </w:tcPr>
          <w:p>
            <w:r>
              <w:rPr>
                <w:rFonts w:ascii="Meiryo UI" w:hAnsi="Meiryo UI"/>
                <w:sz w:val="18"/>
              </w:rPr>
              <w:t>+25-28%</w:t>
            </w:r>
          </w:p>
        </w:tc>
        <w:tc>
          <w:tcPr>
            <w:tcW w:type="dxa" w:w="2351"/>
            <w:shd w:val="clear" w:color="auto" w:fill="DDEBF7"/>
          </w:tcPr>
          <w:p>
            <w:r>
              <w:rPr>
                <w:rFonts w:ascii="Meiryo UI" w:hAnsi="Meiryo UI"/>
                <w:sz w:val="18"/>
              </w:rPr>
              <w:t>▲11-15%</w:t>
            </w:r>
          </w:p>
        </w:tc>
      </w:tr>
      <w:tr>
        <w:tc>
          <w:tcPr>
            <w:tcW w:type="dxa" w:w="2351"/>
          </w:tcPr>
          <w:p>
            <w:r>
              <w:rPr>
                <w:rFonts w:ascii="Meiryo UI" w:hAnsi="Meiryo UI"/>
                <w:sz w:val="18"/>
              </w:rPr>
              <w:t>カタリスト</w:t>
            </w:r>
          </w:p>
        </w:tc>
        <w:tc>
          <w:tcPr>
            <w:tcW w:type="dxa" w:w="2351"/>
          </w:tcPr>
          <w:p>
            <w:r>
              <w:rPr>
                <w:rFonts w:ascii="Meiryo UI" w:hAnsi="Meiryo UI"/>
                <w:sz w:val="18"/>
              </w:rPr>
              <w:t>AI需要継続×採用完遂</w:t>
            </w:r>
          </w:p>
        </w:tc>
        <w:tc>
          <w:tcPr>
            <w:tcW w:type="dxa" w:w="2351"/>
          </w:tcPr>
          <w:p>
            <w:r>
              <w:rPr>
                <w:rFonts w:ascii="Meiryo UI" w:hAnsi="Meiryo UI"/>
                <w:sz w:val="18"/>
              </w:rPr>
              <w:t>FY27決算EPS¥300超</w:t>
            </w:r>
          </w:p>
        </w:tc>
        <w:tc>
          <w:tcPr>
            <w:tcW w:type="dxa" w:w="2351"/>
          </w:tcPr>
          <w:p>
            <w:r>
              <w:rPr>
                <w:rFonts w:ascii="Meiryo UI" w:hAnsi="Meiryo UI"/>
                <w:sz w:val="18"/>
              </w:rPr>
              <w:t>AI反動×競合激化同時発生</w:t>
            </w:r>
          </w:p>
        </w:tc>
      </w:tr>
    </w:tbl>
    <w:p/>
    <w:p>
      <w:pPr>
        <w:pStyle w:val="Heading3"/>
      </w:pPr>
      <w:r>
        <w:rPr>
          <w:rFonts w:ascii="Meiryo UI" w:hAnsi="Meiryo UI"/>
          <w:color w:val="2E74B5"/>
        </w:rPr>
        <w:t>6-2. シナリオ転換トリガー（モニタリング指標）</w:t>
      </w:r>
    </w:p>
    <w:p/>
    <w:p>
      <w:pPr>
        <w:shd w:val="clear" w:color="auto" w:fill="F2F2F2"/>
      </w:pPr>
      <w:r>
        <w:rPr>
          <w:rFonts w:ascii="Courier New" w:hAnsi="Courier New"/>
          <w:sz w:val="16"/>
        </w:rPr>
        <w:t>【上方転換トリガー】</w:t>
        <w:br/>
        <w:t xml:space="preserve">  ✅ FY27決算EPS ≥ ¥300 → 強気シナリオ移行</w:t>
        <w:br/>
        <w:t xml:space="preserve">  ✅ AI案件比率 ≥ 60%（FY28ガイダンス）→ 理論株価¥8,000超</w:t>
        <w:br/>
        <w:t xml:space="preserve">  ✅ 採用1,750人/年達成（FY27採用実績）→ 成長持続確認</w:t>
        <w:br/>
        <w:br/>
        <w:t>【下方転換トリガー（要警戒）】</w:t>
        <w:br/>
        <w:t xml:space="preserve">  ❌ AI案件比率 &lt; 45%（FY28開示）→ 弱気シナリオ移行</w:t>
        <w:br/>
        <w:t xml:space="preserve">  ❌ FY27決算EPS &lt; ¥280 → ガイダンス未達→株価急落リスク</w:t>
        <w:br/>
        <w:t xml:space="preserve">  ❌ 離職率 &gt; 18%（業界平均接近）→ 競争優位崩壊シグナル</w:t>
        <w:br/>
        <w:t xml:space="preserve">  ❌ OPM &lt; 30%（採用費過多）→ 損切り検討</w:t>
      </w:r>
    </w:p>
    <w:p/>
    <w:p>
      <w:r>
        <w:t>──────────────────────────────────────────────────</w:t>
      </w:r>
    </w:p>
    <w:p/>
    <w:p>
      <w:pPr>
        <w:pStyle w:val="Heading2"/>
      </w:pPr>
      <w:r>
        <w:rPr>
          <w:rFonts w:ascii="Meiryo UI" w:hAnsi="Meiryo UI"/>
          <w:color w:val="2E74B5"/>
        </w:rPr>
        <w:t>7. 浅井速報との統合評価</w:t>
      </w:r>
    </w:p>
    <w:p/>
    <w:p>
      <w:pPr>
        <w:pStyle w:val="Heading3"/>
      </w:pPr>
      <w:r>
        <w:rPr>
          <w:rFonts w:ascii="Meiryo UI" w:hAnsi="Meiryo UI"/>
          <w:color w:val="2E74B5"/>
        </w:rPr>
        <w:t>7-1. センチメント vs 本源的価値のギャップ分析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評価軸</w:t>
            </w:r>
          </w:p>
        </w:tc>
        <w:tc>
          <w:tcPr>
            <w:tcW w:type="dxa" w:w="2351"/>
            <w:shd w:val="clear" w:color="auto" w:fill="2E74B5"/>
          </w:tcPr>
          <w:p>
            <w:r>
              <w:rPr>
                <w:rFonts w:ascii="Meiryo UI" w:hAnsi="Meiryo UI"/>
                <w:b/>
                <w:color w:val="FFFFFF"/>
                <w:sz w:val="18"/>
              </w:rPr>
              <w:t>浅井速報（センチメント）</w:t>
            </w:r>
          </w:p>
        </w:tc>
        <w:tc>
          <w:tcPr>
            <w:tcW w:type="dxa" w:w="2351"/>
            <w:shd w:val="clear" w:color="auto" w:fill="2E74B5"/>
          </w:tcPr>
          <w:p>
            <w:r>
              <w:rPr>
                <w:rFonts w:ascii="Meiryo UI" w:hAnsi="Meiryo UI"/>
                <w:b/>
                <w:color w:val="FFFFFF"/>
                <w:sz w:val="18"/>
              </w:rPr>
              <w:t>深井DCF（本源的価値）</w:t>
            </w:r>
          </w:p>
        </w:tc>
        <w:tc>
          <w:tcPr>
            <w:tcW w:type="dxa" w:w="2351"/>
            <w:shd w:val="clear" w:color="auto" w:fill="2E74B5"/>
          </w:tcPr>
          <w:p>
            <w:r>
              <w:rPr>
                <w:rFonts w:ascii="Meiryo UI" w:hAnsi="Meiryo UI"/>
                <w:b/>
                <w:color w:val="FFFFFF"/>
                <w:sz w:val="18"/>
              </w:rPr>
              <w:t>ギャップ</w:t>
            </w:r>
          </w:p>
        </w:tc>
      </w:tr>
      <w:tr>
        <w:tc>
          <w:tcPr>
            <w:tcW w:type="dxa" w:w="2351"/>
          </w:tcPr>
          <w:p>
            <w:r>
              <w:rPr>
                <w:rFonts w:ascii="Meiryo UI" w:hAnsi="Meiryo UI"/>
                <w:sz w:val="18"/>
              </w:rPr>
              <w:t>スコア/格付け</w:t>
            </w:r>
          </w:p>
        </w:tc>
        <w:tc>
          <w:tcPr>
            <w:tcW w:type="dxa" w:w="2351"/>
          </w:tcPr>
          <w:p>
            <w:r>
              <w:rPr>
                <w:rFonts w:ascii="Meiryo UI" w:hAnsi="Meiryo UI"/>
                <w:sz w:val="18"/>
              </w:rPr>
              <w:t>+88（Strong Buy）</w:t>
            </w:r>
          </w:p>
        </w:tc>
        <w:tc>
          <w:tcPr>
            <w:tcW w:type="dxa" w:w="2351"/>
          </w:tcPr>
          <w:p>
            <w:r>
              <w:rPr>
                <w:rFonts w:ascii="Meiryo UI" w:hAnsi="Meiryo UI"/>
                <w:sz w:val="18"/>
              </w:rPr>
              <w:t>Strong Buy</w:t>
            </w:r>
          </w:p>
        </w:tc>
        <w:tc>
          <w:tcPr>
            <w:tcW w:type="dxa" w:w="2351"/>
          </w:tcPr>
          <w:p>
            <w:r>
              <w:rPr>
                <w:rFonts w:ascii="Meiryo UI" w:hAnsi="Meiryo UI"/>
                <w:sz w:val="18"/>
              </w:rPr>
              <w:t>一致 ✅</w:t>
            </w:r>
          </w:p>
        </w:tc>
      </w:tr>
      <w:tr>
        <w:tc>
          <w:tcPr>
            <w:tcW w:type="dxa" w:w="2351"/>
            <w:shd w:val="clear" w:color="auto" w:fill="DDEBF7"/>
          </w:tcPr>
          <w:p>
            <w:r>
              <w:rPr>
                <w:rFonts w:ascii="Meiryo UI" w:hAnsi="Meiryo UI"/>
                <w:sz w:val="18"/>
              </w:rPr>
              <w:t>ターゲット</w:t>
            </w:r>
          </w:p>
        </w:tc>
        <w:tc>
          <w:tcPr>
            <w:tcW w:type="dxa" w:w="2351"/>
            <w:shd w:val="clear" w:color="auto" w:fill="DDEBF7"/>
          </w:tcPr>
          <w:p>
            <w:r>
              <w:rPr>
                <w:rFonts w:ascii="Meiryo UI" w:hAnsi="Meiryo UI"/>
                <w:sz w:val="18"/>
              </w:rPr>
              <w:t>¥7,000（岡三TP）</w:t>
            </w:r>
          </w:p>
        </w:tc>
        <w:tc>
          <w:tcPr>
            <w:tcW w:type="dxa" w:w="2351"/>
            <w:shd w:val="clear" w:color="auto" w:fill="DDEBF7"/>
          </w:tcPr>
          <w:p>
            <w:r>
              <w:rPr>
                <w:rFonts w:ascii="Meiryo UI" w:hAnsi="Meiryo UI"/>
                <w:sz w:val="18"/>
              </w:rPr>
              <w:t>¥7,000-7,180（DCF）</w:t>
            </w:r>
          </w:p>
        </w:tc>
        <w:tc>
          <w:tcPr>
            <w:tcW w:type="dxa" w:w="2351"/>
            <w:shd w:val="clear" w:color="auto" w:fill="DDEBF7"/>
          </w:tcPr>
          <w:p>
            <w:r>
              <w:rPr>
                <w:rFonts w:ascii="Meiryo UI" w:hAnsi="Meiryo UI"/>
                <w:sz w:val="18"/>
              </w:rPr>
              <w:t>完全一致 ✅✅</w:t>
            </w:r>
          </w:p>
        </w:tc>
      </w:tr>
      <w:tr>
        <w:tc>
          <w:tcPr>
            <w:tcW w:type="dxa" w:w="2351"/>
          </w:tcPr>
          <w:p>
            <w:r>
              <w:rPr>
                <w:rFonts w:ascii="Meiryo UI" w:hAnsi="Meiryo UI"/>
                <w:sz w:val="18"/>
              </w:rPr>
              <w:t>主要ドライバー</w:t>
            </w:r>
          </w:p>
        </w:tc>
        <w:tc>
          <w:tcPr>
            <w:tcW w:type="dxa" w:w="2351"/>
          </w:tcPr>
          <w:p>
            <w:r>
              <w:rPr>
                <w:rFonts w:ascii="Meiryo UI" w:hAnsi="Meiryo UI"/>
                <w:sz w:val="18"/>
              </w:rPr>
              <w:t>AI案件×採用×OPM</w:t>
            </w:r>
          </w:p>
        </w:tc>
        <w:tc>
          <w:tcPr>
            <w:tcW w:type="dxa" w:w="2351"/>
          </w:tcPr>
          <w:p>
            <w:r>
              <w:rPr>
                <w:rFonts w:ascii="Meiryo UI" w:hAnsi="Meiryo UI"/>
                <w:sz w:val="18"/>
              </w:rPr>
              <w:t>FCF成長×WACC</w:t>
            </w:r>
          </w:p>
        </w:tc>
        <w:tc>
          <w:tcPr>
            <w:tcW w:type="dxa" w:w="2351"/>
          </w:tcPr>
          <w:p>
            <w:r>
              <w:rPr>
                <w:rFonts w:ascii="Meiryo UI" w:hAnsi="Meiryo UI"/>
                <w:sz w:val="18"/>
              </w:rPr>
              <w:t>方向性一致 ✅</w:t>
            </w:r>
          </w:p>
        </w:tc>
      </w:tr>
      <w:tr>
        <w:tc>
          <w:tcPr>
            <w:tcW w:type="dxa" w:w="2351"/>
            <w:shd w:val="clear" w:color="auto" w:fill="DDEBF7"/>
          </w:tcPr>
          <w:p>
            <w:r>
              <w:rPr>
                <w:rFonts w:ascii="Meiryo UI" w:hAnsi="Meiryo UI"/>
                <w:sz w:val="18"/>
              </w:rPr>
              <w:t>FY27 EPS見通し</w:t>
            </w:r>
          </w:p>
        </w:tc>
        <w:tc>
          <w:tcPr>
            <w:tcW w:type="dxa" w:w="2351"/>
            <w:shd w:val="clear" w:color="auto" w:fill="DDEBF7"/>
          </w:tcPr>
          <w:p>
            <w:r>
              <w:rPr>
                <w:rFonts w:ascii="Meiryo UI" w:hAnsi="Meiryo UI"/>
                <w:sz w:val="18"/>
              </w:rPr>
              <w:t>¥304-307</w:t>
            </w:r>
          </w:p>
        </w:tc>
        <w:tc>
          <w:tcPr>
            <w:tcW w:type="dxa" w:w="2351"/>
            <w:shd w:val="clear" w:color="auto" w:fill="DDEBF7"/>
          </w:tcPr>
          <w:p>
            <w:r>
              <w:rPr>
                <w:rFonts w:ascii="Meiryo UI" w:hAnsi="Meiryo UI"/>
                <w:sz w:val="18"/>
              </w:rPr>
              <w:t>¥304-319</w:t>
            </w:r>
          </w:p>
        </w:tc>
        <w:tc>
          <w:tcPr>
            <w:tcW w:type="dxa" w:w="2351"/>
            <w:shd w:val="clear" w:color="auto" w:fill="DDEBF7"/>
          </w:tcPr>
          <w:p>
            <w:r>
              <w:rPr>
                <w:rFonts w:ascii="Meiryo UI" w:hAnsi="Meiryo UI"/>
                <w:sz w:val="18"/>
              </w:rPr>
              <w:t>誤差1-3% ✅</w:t>
            </w:r>
          </w:p>
        </w:tc>
      </w:tr>
      <w:tr>
        <w:tc>
          <w:tcPr>
            <w:tcW w:type="dxa" w:w="2351"/>
          </w:tcPr>
          <w:p>
            <w:r>
              <w:rPr>
                <w:rFonts w:ascii="Meiryo UI" w:hAnsi="Meiryo UI"/>
                <w:sz w:val="18"/>
              </w:rPr>
              <w:t>リスク認識</w:t>
            </w:r>
          </w:p>
        </w:tc>
        <w:tc>
          <w:tcPr>
            <w:tcW w:type="dxa" w:w="2351"/>
          </w:tcPr>
          <w:p>
            <w:r>
              <w:rPr>
                <w:rFonts w:ascii="Meiryo UI" w:hAnsi="Meiryo UI"/>
                <w:sz w:val="18"/>
              </w:rPr>
              <w:t>AI反動（言及）</w:t>
            </w:r>
          </w:p>
        </w:tc>
        <w:tc>
          <w:tcPr>
            <w:tcW w:type="dxa" w:w="2351"/>
          </w:tcPr>
          <w:p>
            <w:r>
              <w:rPr>
                <w:rFonts w:ascii="Meiryo UI" w:hAnsi="Meiryo UI"/>
                <w:sz w:val="18"/>
              </w:rPr>
              <w:t>AI反動定量化（▲14%）</w:t>
            </w:r>
          </w:p>
        </w:tc>
        <w:tc>
          <w:tcPr>
            <w:tcW w:type="dxa" w:w="2351"/>
          </w:tcPr>
          <w:p>
            <w:r>
              <w:rPr>
                <w:rFonts w:ascii="Meiryo UI" w:hAnsi="Meiryo UI"/>
                <w:sz w:val="18"/>
              </w:rPr>
              <w:t>本レポートで補完</w:t>
            </w:r>
          </w:p>
        </w:tc>
      </w:tr>
    </w:tbl>
    <w:p/>
    <w:p>
      <w:pPr>
        <w:pStyle w:val="Heading3"/>
      </w:pPr>
      <w:r>
        <w:rPr>
          <w:rFonts w:ascii="Meiryo UI" w:hAnsi="Meiryo UI"/>
          <w:color w:val="2E74B5"/>
        </w:rPr>
        <w:t>7-2. 統合評価コメント（深井）</w:t>
      </w:r>
    </w:p>
    <w:p/>
    <w:p>
      <w:r>
        <w:rPr>
          <w:rFonts w:ascii="Meiryo UI" w:hAnsi="Meiryo UI"/>
          <w:sz w:val="20"/>
        </w:rPr>
        <w:t>センチメントと本源的価値が「三点整合」を超えた「四点整合」に達している稀有なケース。</w:t>
      </w:r>
    </w:p>
    <w:p/>
    <w:p>
      <w:pPr>
        <w:pStyle w:val="ListBullet"/>
      </w:pPr>
      <w:r>
        <w:rPr>
          <w:rFonts w:ascii="Meiryo UI" w:hAnsi="Meiryo UI"/>
          <w:sz w:val="20"/>
        </w:rPr>
        <w:t>岡三（TP¥7,000）× SBI（FY27+28%上振れ）× 浅井（+88スコア）× DCF（FV¥7,000-7,180）</w:t>
      </w:r>
    </w:p>
    <w:p>
      <w:pPr>
        <w:pStyle w:val="ListBullet"/>
      </w:pPr>
      <w:r>
        <w:rPr>
          <w:rFonts w:ascii="Meiryo UI" w:hAnsi="Meiryo UI"/>
          <w:sz w:val="20"/>
        </w:rPr>
        <w:t>この四点が指す方向は完全に同一</w:t>
      </w:r>
    </w:p>
    <w:p>
      <w:pPr>
        <w:pStyle w:val="ListBullet"/>
      </w:pPr>
      <w:r>
        <w:rPr>
          <w:rFonts w:ascii="Meiryo UI" w:hAnsi="Meiryo UI"/>
          <w:sz w:val="20"/>
        </w:rPr>
        <w:t>市場がまだ¥5,618にいる理由：①全体相場の不透明感②AI反動懸念③高PBR（7.29倍）への心理的抵抗</w:t>
      </w:r>
    </w:p>
    <w:p/>
    <w:p>
      <w:r>
        <w:rPr>
          <w:rFonts w:ascii="Meiryo UI" w:hAnsi="Meiryo UI"/>
          <w:sz w:val="20"/>
        </w:rPr>
        <w:t>この「市場の遅延」こそが投資機会。DCFが示す本源的価値と市場価格の乖離▲¥1,382（▲24.6%）は、情報の非対称性が生み出したアルファ源泉。</w:t>
      </w:r>
    </w:p>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8-1. エントリー戦略（段階的分割購入）</w:t>
      </w:r>
    </w:p>
    <w:p/>
    <w:p>
      <w:pPr>
        <w:shd w:val="clear" w:color="auto" w:fill="F2F2F2"/>
      </w:pPr>
      <w:r>
        <w:rPr>
          <w:rFonts w:ascii="Courier New" w:hAnsi="Courier New"/>
          <w:sz w:val="16"/>
        </w:rPr>
        <w:t>【第1トランシェ（即時・40%）】</w:t>
        <w:br/>
        <w:t xml:space="preserve">  価格帯: ¥5,500-5,700（現在値¥5,618中心）</w:t>
        <w:br/>
        <w:t xml:space="preserve">  タイミング: 今すぐ（本レポート受領後）</w:t>
        <w:br/>
        <w:t xml:space="preserve">  理由: FV¥7,000比▲20%のMoS（安全域）確保済み</w:t>
        <w:br/>
        <w:t xml:space="preserve">  サイズ: ポートフォリオの推奨ウェイト×40%</w:t>
        <w:br/>
        <w:t xml:space="preserve">  ——————————————————————————————</w:t>
        <w:br/>
        <w:t xml:space="preserve">  </w:t>
        <w:br/>
        <w:t>【第2トランシェ（FY27決算確認後・30%）】</w:t>
        <w:br/>
        <w:t xml:space="preserve">  価格帯: ¥6,000以下</w:t>
        <w:br/>
        <w:t xml:space="preserve">  タイミング: 2026年7月決算発表後</w:t>
        <w:br/>
        <w:t xml:space="preserve">  条件: EPS¥280以上・AI案件比率50%以上・OPM33%以上を全条件確認</w:t>
        <w:br/>
        <w:t xml:space="preserve">  追加根拠: 決算サプライズ→株価上昇前の「最後の乗車機会」</w:t>
        <w:br/>
        <w:t xml:space="preserve">  ——————————————————————————————</w:t>
        <w:br/>
        <w:br/>
        <w:t>【第3トランシェ（中間決算確認後・30%）】</w:t>
        <w:br/>
        <w:t xml:space="preserve">  価格帯: ¥6,500以下</w:t>
        <w:br/>
        <w:t xml:space="preserve">  タイミング: 2026年10月中間決算発表後</w:t>
        <w:br/>
        <w:t xml:space="preserve">  条件: 採用計画進捗（1,750人達成率70%以上）確認</w:t>
        <w:br/>
        <w:t xml:space="preserve">  ——————————————————————————————</w:t>
      </w:r>
    </w:p>
    <w:p/>
    <w:p>
      <w:pPr>
        <w:pStyle w:val="Heading3"/>
      </w:pPr>
      <w:r>
        <w:rPr>
          <w:rFonts w:ascii="Meiryo UI" w:hAnsi="Meiryo UI"/>
          <w:color w:val="2E74B5"/>
        </w:rPr>
        <w:t>8-2. 損切りライン・利確戦略</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ライン</w:t>
            </w:r>
          </w:p>
        </w:tc>
        <w:tc>
          <w:tcPr>
            <w:tcW w:type="dxa" w:w="2351"/>
            <w:shd w:val="clear" w:color="auto" w:fill="2E74B5"/>
          </w:tcPr>
          <w:p>
            <w:r>
              <w:rPr>
                <w:rFonts w:ascii="Meiryo UI" w:hAnsi="Meiryo UI"/>
                <w:b/>
                <w:color w:val="FFFFFF"/>
                <w:sz w:val="18"/>
              </w:rPr>
              <w:t>株価</w:t>
            </w:r>
          </w:p>
        </w:tc>
        <w:tc>
          <w:tcPr>
            <w:tcW w:type="dxa" w:w="2351"/>
            <w:shd w:val="clear" w:color="auto" w:fill="2E74B5"/>
          </w:tcPr>
          <w:p>
            <w:r>
              <w:rPr>
                <w:rFonts w:ascii="Meiryo UI" w:hAnsi="Meiryo UI"/>
                <w:b/>
                <w:color w:val="FFFFFF"/>
                <w:sz w:val="18"/>
              </w:rPr>
              <w:t>条件</w:t>
            </w:r>
          </w:p>
        </w:tc>
        <w:tc>
          <w:tcPr>
            <w:tcW w:type="dxa" w:w="2351"/>
            <w:shd w:val="clear" w:color="auto" w:fill="2E74B5"/>
          </w:tcPr>
          <w:p>
            <w:r>
              <w:rPr>
                <w:rFonts w:ascii="Meiryo UI" w:hAnsi="Meiryo UI"/>
                <w:b/>
                <w:color w:val="FFFFFF"/>
                <w:sz w:val="18"/>
              </w:rPr>
              <w:t>行動</w:t>
            </w:r>
          </w:p>
        </w:tc>
      </w:tr>
      <w:tr>
        <w:tc>
          <w:tcPr>
            <w:tcW w:type="dxa" w:w="2351"/>
          </w:tcPr>
          <w:p>
            <w:r>
              <w:rPr>
                <w:rFonts w:ascii="Meiryo UI" w:hAnsi="Meiryo UI"/>
                <w:sz w:val="18"/>
              </w:rPr>
              <w:t>損切り（絶対）</w:t>
            </w:r>
          </w:p>
        </w:tc>
        <w:tc>
          <w:tcPr>
            <w:tcW w:type="dxa" w:w="2351"/>
          </w:tcPr>
          <w:p>
            <w:r>
              <w:rPr>
                <w:rFonts w:ascii="Meiryo UI" w:hAnsi="Meiryo UI"/>
                <w:sz w:val="18"/>
              </w:rPr>
              <w:t>¥4,800</w:t>
            </w:r>
          </w:p>
        </w:tc>
        <w:tc>
          <w:tcPr>
            <w:tcW w:type="dxa" w:w="2351"/>
          </w:tcPr>
          <w:p>
            <w:r>
              <w:rPr>
                <w:rFonts w:ascii="Meiryo UI" w:hAnsi="Meiryo UI"/>
                <w:sz w:val="18"/>
              </w:rPr>
              <w:t>DCF Bearケース理論値以下（¥4,940）割れ</w:t>
            </w:r>
          </w:p>
        </w:tc>
        <w:tc>
          <w:tcPr>
            <w:tcW w:type="dxa" w:w="2351"/>
          </w:tcPr>
          <w:p>
            <w:r>
              <w:rPr>
                <w:rFonts w:ascii="Meiryo UI" w:hAnsi="Meiryo UI"/>
                <w:sz w:val="18"/>
              </w:rPr>
              <w:t>全ポジション清算</w:t>
            </w:r>
          </w:p>
        </w:tc>
      </w:tr>
      <w:tr>
        <w:tc>
          <w:tcPr>
            <w:tcW w:type="dxa" w:w="2351"/>
            <w:shd w:val="clear" w:color="auto" w:fill="DDEBF7"/>
          </w:tcPr>
          <w:p>
            <w:r>
              <w:rPr>
                <w:rFonts w:ascii="Meiryo UI" w:hAnsi="Meiryo UI"/>
                <w:sz w:val="18"/>
              </w:rPr>
              <w:t>損切り（条件付き）</w:t>
            </w:r>
          </w:p>
        </w:tc>
        <w:tc>
          <w:tcPr>
            <w:tcW w:type="dxa" w:w="2351"/>
            <w:shd w:val="clear" w:color="auto" w:fill="DDEBF7"/>
          </w:tcPr>
          <w:p>
            <w:r>
              <w:rPr>
                <w:rFonts w:ascii="Meiryo UI" w:hAnsi="Meiryo UI"/>
                <w:sz w:val="18"/>
              </w:rPr>
              <w:t>¥5,200</w:t>
            </w:r>
          </w:p>
        </w:tc>
        <w:tc>
          <w:tcPr>
            <w:tcW w:type="dxa" w:w="2351"/>
            <w:shd w:val="clear" w:color="auto" w:fill="DDEBF7"/>
          </w:tcPr>
          <w:p>
            <w:r>
              <w:rPr>
                <w:rFonts w:ascii="Meiryo UI" w:hAnsi="Meiryo UI"/>
                <w:sz w:val="18"/>
              </w:rPr>
              <w:t>FY27 EPS¥280未達AND AI比率&lt;45%同時発生</w:t>
            </w:r>
          </w:p>
        </w:tc>
        <w:tc>
          <w:tcPr>
            <w:tcW w:type="dxa" w:w="2351"/>
            <w:shd w:val="clear" w:color="auto" w:fill="DDEBF7"/>
          </w:tcPr>
          <w:p>
            <w:r>
              <w:rPr>
                <w:rFonts w:ascii="Meiryo UI" w:hAnsi="Meiryo UI"/>
                <w:sz w:val="18"/>
              </w:rPr>
              <w:t>ポジション半減</w:t>
            </w:r>
          </w:p>
        </w:tc>
      </w:tr>
      <w:tr>
        <w:tc>
          <w:tcPr>
            <w:tcW w:type="dxa" w:w="2351"/>
          </w:tcPr>
          <w:p>
            <w:r>
              <w:rPr>
                <w:rFonts w:ascii="Meiryo UI" w:hAnsi="Meiryo UI"/>
                <w:sz w:val="18"/>
              </w:rPr>
              <w:t>第1利確</w:t>
            </w:r>
          </w:p>
        </w:tc>
        <w:tc>
          <w:tcPr>
            <w:tcW w:type="dxa" w:w="2351"/>
          </w:tcPr>
          <w:p>
            <w:r>
              <w:rPr>
                <w:rFonts w:ascii="Meiryo UI" w:hAnsi="Meiryo UI"/>
                <w:sz w:val="18"/>
              </w:rPr>
              <w:t>¥7,000</w:t>
            </w:r>
          </w:p>
        </w:tc>
        <w:tc>
          <w:tcPr>
            <w:tcW w:type="dxa" w:w="2351"/>
          </w:tcPr>
          <w:p>
            <w:r>
              <w:rPr>
                <w:rFonts w:ascii="Meiryo UI" w:hAnsi="Meiryo UI"/>
                <w:sz w:val="18"/>
              </w:rPr>
              <w:t>岡三TP達成・PER23倍水準</w:t>
            </w:r>
          </w:p>
        </w:tc>
        <w:tc>
          <w:tcPr>
            <w:tcW w:type="dxa" w:w="2351"/>
          </w:tcPr>
          <w:p>
            <w:r>
              <w:rPr>
                <w:rFonts w:ascii="Meiryo UI" w:hAnsi="Meiryo UI"/>
                <w:sz w:val="18"/>
              </w:rPr>
              <w:t>25-30%利確</w:t>
            </w:r>
          </w:p>
        </w:tc>
      </w:tr>
      <w:tr>
        <w:tc>
          <w:tcPr>
            <w:tcW w:type="dxa" w:w="2351"/>
            <w:shd w:val="clear" w:color="auto" w:fill="DDEBF7"/>
          </w:tcPr>
          <w:p>
            <w:r>
              <w:rPr>
                <w:rFonts w:ascii="Meiryo UI" w:hAnsi="Meiryo UI"/>
                <w:sz w:val="18"/>
              </w:rPr>
              <w:t>第2利確（強気）</w:t>
            </w:r>
          </w:p>
        </w:tc>
        <w:tc>
          <w:tcPr>
            <w:tcW w:type="dxa" w:w="2351"/>
            <w:shd w:val="clear" w:color="auto" w:fill="DDEBF7"/>
          </w:tcPr>
          <w:p>
            <w:r>
              <w:rPr>
                <w:rFonts w:ascii="Meiryo UI" w:hAnsi="Meiryo UI"/>
                <w:sz w:val="18"/>
              </w:rPr>
              <w:t>¥8,000-8,420</w:t>
            </w:r>
          </w:p>
        </w:tc>
        <w:tc>
          <w:tcPr>
            <w:tcW w:type="dxa" w:w="2351"/>
            <w:shd w:val="clear" w:color="auto" w:fill="DDEBF7"/>
          </w:tcPr>
          <w:p>
            <w:r>
              <w:rPr>
                <w:rFonts w:ascii="Meiryo UI" w:hAnsi="Meiryo UI"/>
                <w:sz w:val="18"/>
              </w:rPr>
              <w:t>Bull DCF達成</w:t>
            </w:r>
          </w:p>
        </w:tc>
        <w:tc>
          <w:tcPr>
            <w:tcW w:type="dxa" w:w="2351"/>
            <w:shd w:val="clear" w:color="auto" w:fill="DDEBF7"/>
          </w:tcPr>
          <w:p>
            <w:r>
              <w:rPr>
                <w:rFonts w:ascii="Meiryo UI" w:hAnsi="Meiryo UI"/>
                <w:sz w:val="18"/>
              </w:rPr>
              <w:t>残りポジション整理</w:t>
            </w:r>
          </w:p>
        </w:tc>
      </w:tr>
      <w:tr>
        <w:tc>
          <w:tcPr>
            <w:tcW w:type="dxa" w:w="2351"/>
          </w:tcPr>
          <w:p>
            <w:r>
              <w:rPr>
                <w:rFonts w:ascii="Meiryo UI" w:hAnsi="Meiryo UI"/>
                <w:sz w:val="18"/>
              </w:rPr>
              <w:t>Hold継続条件</w:t>
            </w:r>
          </w:p>
        </w:tc>
        <w:tc>
          <w:tcPr>
            <w:tcW w:type="dxa" w:w="2351"/>
          </w:tcPr>
          <w:p>
            <w:r>
              <w:rPr>
                <w:rFonts w:ascii="Meiryo UI" w:hAnsi="Meiryo UI"/>
                <w:sz w:val="18"/>
              </w:rPr>
              <w:t>¥7,000超</w:t>
            </w:r>
          </w:p>
        </w:tc>
        <w:tc>
          <w:tcPr>
            <w:tcW w:type="dxa" w:w="2351"/>
          </w:tcPr>
          <w:p>
            <w:r>
              <w:rPr>
                <w:rFonts w:ascii="Meiryo UI" w:hAnsi="Meiryo UI"/>
                <w:sz w:val="18"/>
              </w:rPr>
              <w:t>FY28 EPS¥380以上確認</w:t>
            </w:r>
          </w:p>
        </w:tc>
        <w:tc>
          <w:tcPr>
            <w:tcW w:type="dxa" w:w="2351"/>
          </w:tcPr>
          <w:p>
            <w:r>
              <w:rPr>
                <w:rFonts w:ascii="Meiryo UI" w:hAnsi="Meiryo UI"/>
                <w:sz w:val="18"/>
              </w:rPr>
              <w:t>FV引き上げで保有継続</w:t>
            </w:r>
          </w:p>
        </w:tc>
      </w:tr>
    </w:tbl>
    <w:p/>
    <w:p>
      <w:pPr>
        <w:pStyle w:val="Heading3"/>
      </w:pPr>
      <w:r>
        <w:rPr>
          <w:rFonts w:ascii="Meiryo UI" w:hAnsi="Meiryo UI"/>
          <w:color w:val="2E74B5"/>
        </w:rPr>
        <w:t>8-3. タイムライン・モニタリングカレンダー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日時</w:t>
            </w:r>
          </w:p>
        </w:tc>
        <w:tc>
          <w:tcPr>
            <w:tcW w:type="dxa" w:w="2351"/>
            <w:shd w:val="clear" w:color="auto" w:fill="2E74B5"/>
          </w:tcPr>
          <w:p>
            <w:r>
              <w:rPr>
                <w:rFonts w:ascii="Meiryo UI" w:hAnsi="Meiryo UI"/>
                <w:b/>
                <w:color w:val="FFFFFF"/>
                <w:sz w:val="18"/>
              </w:rPr>
              <w:t>イベント</w:t>
            </w:r>
          </w:p>
        </w:tc>
        <w:tc>
          <w:tcPr>
            <w:tcW w:type="dxa" w:w="2351"/>
            <w:shd w:val="clear" w:color="auto" w:fill="2E74B5"/>
          </w:tcPr>
          <w:p>
            <w:r>
              <w:rPr>
                <w:rFonts w:ascii="Meiryo UI" w:hAnsi="Meiryo UI"/>
                <w:b/>
                <w:color w:val="FFFFFF"/>
                <w:sz w:val="18"/>
              </w:rPr>
              <w:t>確認項目</w:t>
            </w:r>
          </w:p>
        </w:tc>
        <w:tc>
          <w:tcPr>
            <w:tcW w:type="dxa" w:w="2351"/>
            <w:shd w:val="clear" w:color="auto" w:fill="2E74B5"/>
          </w:tcPr>
          <w:p>
            <w:r>
              <w:rPr>
                <w:rFonts w:ascii="Meiryo UI" w:hAnsi="Meiryo UI"/>
                <w:b/>
                <w:color w:val="FFFFFF"/>
                <w:sz w:val="18"/>
              </w:rPr>
              <w:t>アクション</w:t>
            </w:r>
          </w:p>
        </w:tc>
      </w:tr>
      <w:tr>
        <w:tc>
          <w:tcPr>
            <w:tcW w:type="dxa" w:w="2351"/>
          </w:tcPr>
          <w:p>
            <w:r>
              <w:rPr>
                <w:rFonts w:ascii="Meiryo UI" w:hAnsi="Meiryo UI"/>
                <w:sz w:val="18"/>
              </w:rPr>
              <w:t>即時</w:t>
            </w:r>
          </w:p>
        </w:tc>
        <w:tc>
          <w:tcPr>
            <w:tcW w:type="dxa" w:w="2351"/>
          </w:tcPr>
          <w:p>
            <w:r>
              <w:rPr>
                <w:rFonts w:ascii="Meiryo UI" w:hAnsi="Meiryo UI"/>
                <w:sz w:val="18"/>
              </w:rPr>
              <w:t>第1トランシェ購入</w:t>
            </w:r>
          </w:p>
        </w:tc>
        <w:tc>
          <w:tcPr>
            <w:tcW w:type="dxa" w:w="2351"/>
          </w:tcPr>
          <w:p>
            <w:r>
              <w:rPr>
                <w:rFonts w:ascii="Meiryo UI" w:hAnsi="Meiryo UI"/>
                <w:sz w:val="18"/>
              </w:rPr>
              <w:t>—</w:t>
            </w:r>
          </w:p>
        </w:tc>
        <w:tc>
          <w:tcPr>
            <w:tcW w:type="dxa" w:w="2351"/>
          </w:tcPr>
          <w:p>
            <w:r>
              <w:rPr>
                <w:rFonts w:ascii="Meiryo UI" w:hAnsi="Meiryo UI"/>
                <w:sz w:val="18"/>
              </w:rPr>
              <w:t>40%エントリー</w:t>
            </w:r>
          </w:p>
        </w:tc>
      </w:tr>
      <w:tr>
        <w:tc>
          <w:tcPr>
            <w:tcW w:type="dxa" w:w="2351"/>
            <w:shd w:val="clear" w:color="auto" w:fill="DDEBF7"/>
          </w:tcPr>
          <w:p>
            <w:r>
              <w:rPr>
                <w:rFonts w:ascii="Meiryo UI" w:hAnsi="Meiryo UI"/>
                <w:sz w:val="18"/>
              </w:rPr>
              <w:t>2026年7月</w:t>
            </w:r>
          </w:p>
        </w:tc>
        <w:tc>
          <w:tcPr>
            <w:tcW w:type="dxa" w:w="2351"/>
            <w:shd w:val="clear" w:color="auto" w:fill="DDEBF7"/>
          </w:tcPr>
          <w:p>
            <w:r>
              <w:rPr>
                <w:rFonts w:ascii="Meiryo UI" w:hAnsi="Meiryo UI"/>
                <w:sz w:val="18"/>
              </w:rPr>
              <w:t>FY27決算発表</w:t>
            </w:r>
          </w:p>
        </w:tc>
        <w:tc>
          <w:tcPr>
            <w:tcW w:type="dxa" w:w="2351"/>
            <w:shd w:val="clear" w:color="auto" w:fill="DDEBF7"/>
          </w:tcPr>
          <w:p>
            <w:r>
              <w:rPr>
                <w:rFonts w:ascii="Meiryo UI" w:hAnsi="Meiryo UI"/>
                <w:sz w:val="18"/>
              </w:rPr>
              <w:t>EPS¥280以上・OPM33%以上・AI比率50%以上</w:t>
            </w:r>
          </w:p>
        </w:tc>
        <w:tc>
          <w:tcPr>
            <w:tcW w:type="dxa" w:w="2351"/>
            <w:shd w:val="clear" w:color="auto" w:fill="DDEBF7"/>
          </w:tcPr>
          <w:p>
            <w:r>
              <w:rPr>
                <w:rFonts w:ascii="Meiryo UI" w:hAnsi="Meiryo UI"/>
                <w:sz w:val="18"/>
              </w:rPr>
              <w:t>達成→第2トランシェ追加</w:t>
            </w:r>
          </w:p>
        </w:tc>
      </w:tr>
      <w:tr>
        <w:tc>
          <w:tcPr>
            <w:tcW w:type="dxa" w:w="2351"/>
          </w:tcPr>
          <w:p>
            <w:r>
              <w:rPr>
                <w:rFonts w:ascii="Meiryo UI" w:hAnsi="Meiryo UI"/>
                <w:sz w:val="18"/>
              </w:rPr>
              <w:t>2026年10月</w:t>
            </w:r>
          </w:p>
        </w:tc>
        <w:tc>
          <w:tcPr>
            <w:tcW w:type="dxa" w:w="2351"/>
          </w:tcPr>
          <w:p>
            <w:r>
              <w:rPr>
                <w:rFonts w:ascii="Meiryo UI" w:hAnsi="Meiryo UI"/>
                <w:sz w:val="18"/>
              </w:rPr>
              <w:t>FY28中間決算</w:t>
            </w:r>
          </w:p>
        </w:tc>
        <w:tc>
          <w:tcPr>
            <w:tcW w:type="dxa" w:w="2351"/>
          </w:tcPr>
          <w:p>
            <w:r>
              <w:rPr>
                <w:rFonts w:ascii="Meiryo UI" w:hAnsi="Meiryo UI"/>
                <w:sz w:val="18"/>
              </w:rPr>
              <w:t>採用進捗・売上成長率</w:t>
            </w:r>
          </w:p>
        </w:tc>
        <w:tc>
          <w:tcPr>
            <w:tcW w:type="dxa" w:w="2351"/>
          </w:tcPr>
          <w:p>
            <w:r>
              <w:rPr>
                <w:rFonts w:ascii="Meiryo UI" w:hAnsi="Meiryo UI"/>
                <w:sz w:val="18"/>
              </w:rPr>
              <w:t>達成→第3トランシェ追加</w:t>
            </w:r>
          </w:p>
        </w:tc>
      </w:tr>
      <w:tr>
        <w:tc>
          <w:tcPr>
            <w:tcW w:type="dxa" w:w="2351"/>
            <w:shd w:val="clear" w:color="auto" w:fill="DDEBF7"/>
          </w:tcPr>
          <w:p>
            <w:r>
              <w:rPr>
                <w:rFonts w:ascii="Meiryo UI" w:hAnsi="Meiryo UI"/>
                <w:sz w:val="18"/>
              </w:rPr>
              <w:t>2027年1月</w:t>
            </w:r>
          </w:p>
        </w:tc>
        <w:tc>
          <w:tcPr>
            <w:tcW w:type="dxa" w:w="2351"/>
            <w:shd w:val="clear" w:color="auto" w:fill="DDEBF7"/>
          </w:tcPr>
          <w:p>
            <w:r>
              <w:rPr>
                <w:rFonts w:ascii="Meiryo UI" w:hAnsi="Meiryo UI"/>
                <w:sz w:val="18"/>
              </w:rPr>
              <w:t>FY28 3Q決算</w:t>
            </w:r>
          </w:p>
        </w:tc>
        <w:tc>
          <w:tcPr>
            <w:tcW w:type="dxa" w:w="2351"/>
            <w:shd w:val="clear" w:color="auto" w:fill="DDEBF7"/>
          </w:tcPr>
          <w:p>
            <w:r>
              <w:rPr>
                <w:rFonts w:ascii="Meiryo UI" w:hAnsi="Meiryo UI"/>
                <w:sz w:val="18"/>
              </w:rPr>
              <w:t>AI案件比率・単価トレンド</w:t>
            </w:r>
          </w:p>
        </w:tc>
        <w:tc>
          <w:tcPr>
            <w:tcW w:type="dxa" w:w="2351"/>
            <w:shd w:val="clear" w:color="auto" w:fill="DDEBF7"/>
          </w:tcPr>
          <w:p>
            <w:r>
              <w:rPr>
                <w:rFonts w:ascii="Meiryo UI" w:hAnsi="Meiryo UI"/>
                <w:sz w:val="18"/>
              </w:rPr>
              <w:t>Hold継続 or 戦略見直し</w:t>
            </w:r>
          </w:p>
        </w:tc>
      </w:tr>
      <w:tr>
        <w:tc>
          <w:tcPr>
            <w:tcW w:type="dxa" w:w="2351"/>
          </w:tcPr>
          <w:p>
            <w:r>
              <w:rPr>
                <w:rFonts w:ascii="Meiryo UI" w:hAnsi="Meiryo UI"/>
                <w:sz w:val="18"/>
              </w:rPr>
              <w:t>2027年7月</w:t>
            </w:r>
          </w:p>
        </w:tc>
        <w:tc>
          <w:tcPr>
            <w:tcW w:type="dxa" w:w="2351"/>
          </w:tcPr>
          <w:p>
            <w:r>
              <w:rPr>
                <w:rFonts w:ascii="Meiryo UI" w:hAnsi="Meiryo UI"/>
                <w:sz w:val="18"/>
              </w:rPr>
              <w:t>FY28通期決算</w:t>
            </w:r>
          </w:p>
        </w:tc>
        <w:tc>
          <w:tcPr>
            <w:tcW w:type="dxa" w:w="2351"/>
          </w:tcPr>
          <w:p>
            <w:r>
              <w:rPr>
                <w:rFonts w:ascii="Meiryo UI" w:hAnsi="Meiryo UI"/>
                <w:sz w:val="18"/>
              </w:rPr>
              <w:t>EPS¥380達成・FV引き上げ</w:t>
            </w:r>
          </w:p>
        </w:tc>
        <w:tc>
          <w:tcPr>
            <w:tcW w:type="dxa" w:w="2351"/>
          </w:tcPr>
          <w:p>
            <w:r>
              <w:rPr>
                <w:rFonts w:ascii="Meiryo UI" w:hAnsi="Meiryo UI"/>
                <w:sz w:val="18"/>
              </w:rPr>
              <w:t>第1利確検討（¥7,000達成時）</w:t>
            </w:r>
          </w:p>
        </w:tc>
      </w:tr>
    </w:tbl>
    <w:p/>
    <w:p>
      <w:r>
        <w:t>──────────────────────────────────────────────────</w:t>
      </w:r>
    </w:p>
    <w:p/>
    <w:p>
      <w:pPr>
        <w:pStyle w:val="Heading2"/>
      </w:pPr>
      <w:r>
        <w:rPr>
          <w:rFonts w:ascii="Meiryo UI" w:hAnsi="Meiryo UI"/>
          <w:color w:val="2E74B5"/>
        </w:rPr>
        <w:t>9. 金利感応度分析（Sensitivity Analysis）</w:t>
      </w:r>
    </w:p>
    <w:p/>
    <w:p>
      <w:pPr>
        <w:pStyle w:val="Heading3"/>
      </w:pPr>
      <w:r>
        <w:rPr>
          <w:rFonts w:ascii="Meiryo UI" w:hAnsi="Meiryo UI"/>
          <w:color w:val="2E74B5"/>
        </w:rPr>
        <w:t>9-1. Rf変動による理論株価感応度テーブル</w:t>
      </w:r>
    </w:p>
    <w:p/>
    <w:p>
      <w:r>
        <w:rPr>
          <w:rFonts w:ascii="Meiryo UI" w:hAnsi="Meiryo UI"/>
          <w:sz w:val="20"/>
        </w:rPr>
        <w:t>前提: β=1.15、ERP=5.50%、g=3.0%（Base）、MoS30%適用</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Rfシナリオ</w:t>
            </w:r>
          </w:p>
        </w:tc>
        <w:tc>
          <w:tcPr>
            <w:tcW w:type="dxa" w:w="1344"/>
            <w:shd w:val="clear" w:color="auto" w:fill="2E74B5"/>
          </w:tcPr>
          <w:p>
            <w:r>
              <w:rPr>
                <w:rFonts w:ascii="Meiryo UI" w:hAnsi="Meiryo UI"/>
                <w:b/>
                <w:color w:val="FFFFFF"/>
                <w:sz w:val="18"/>
              </w:rPr>
              <w:t>Rf(%)</w:t>
            </w:r>
          </w:p>
        </w:tc>
        <w:tc>
          <w:tcPr>
            <w:tcW w:type="dxa" w:w="1344"/>
            <w:shd w:val="clear" w:color="auto" w:fill="2E74B5"/>
          </w:tcPr>
          <w:p>
            <w:r>
              <w:rPr>
                <w:rFonts w:ascii="Meiryo UI" w:hAnsi="Meiryo UI"/>
                <w:b/>
                <w:color w:val="FFFFFF"/>
                <w:sz w:val="18"/>
              </w:rPr>
              <w:t>Re(%)</w:t>
            </w:r>
          </w:p>
        </w:tc>
        <w:tc>
          <w:tcPr>
            <w:tcW w:type="dxa" w:w="1344"/>
            <w:shd w:val="clear" w:color="auto" w:fill="2E74B5"/>
          </w:tcPr>
          <w:p>
            <w:r>
              <w:rPr>
                <w:rFonts w:ascii="Meiryo UI" w:hAnsi="Meiryo UI"/>
                <w:b/>
                <w:color w:val="FFFFFF"/>
                <w:sz w:val="18"/>
              </w:rPr>
              <w:t>WACC(%)</w:t>
            </w:r>
          </w:p>
        </w:tc>
        <w:tc>
          <w:tcPr>
            <w:tcW w:type="dxa" w:w="1344"/>
            <w:shd w:val="clear" w:color="auto" w:fill="2E74B5"/>
          </w:tcPr>
          <w:p>
            <w:r>
              <w:rPr>
                <w:rFonts w:ascii="Meiryo UI" w:hAnsi="Meiryo UI"/>
                <w:b/>
                <w:color w:val="FFFFFF"/>
                <w:sz w:val="18"/>
              </w:rPr>
              <w:t>TV-PV変化</w:t>
            </w:r>
          </w:p>
        </w:tc>
        <w:tc>
          <w:tcPr>
            <w:tcW w:type="dxa" w:w="1344"/>
            <w:shd w:val="clear" w:color="auto" w:fill="2E74B5"/>
          </w:tcPr>
          <w:p>
            <w:r>
              <w:rPr>
                <w:rFonts w:ascii="Meiryo UI" w:hAnsi="Meiryo UI"/>
                <w:b/>
                <w:color w:val="FFFFFF"/>
                <w:sz w:val="18"/>
              </w:rPr>
              <w:t>理論株価（Base MoS30%後）</w:t>
            </w:r>
          </w:p>
        </w:tc>
        <w:tc>
          <w:tcPr>
            <w:tcW w:type="dxa" w:w="1344"/>
            <w:shd w:val="clear" w:color="auto" w:fill="2E74B5"/>
          </w:tcPr>
          <w:p>
            <w:r>
              <w:rPr>
                <w:rFonts w:ascii="Meiryo UI" w:hAnsi="Meiryo UI"/>
                <w:b/>
                <w:color w:val="FFFFFF"/>
                <w:sz w:val="18"/>
              </w:rPr>
              <w:t>現在値¥5,618比乖離率</w:t>
            </w:r>
          </w:p>
        </w:tc>
      </w:tr>
      <w:tr>
        <w:tc>
          <w:tcPr>
            <w:tcW w:type="dxa" w:w="1344"/>
          </w:tcPr>
          <w:p>
            <w:r>
              <w:rPr>
                <w:rFonts w:ascii="Meiryo UI" w:hAnsi="Meiryo UI"/>
                <w:sz w:val="18"/>
              </w:rPr>
              <w:t>Rf ▲1.00%</w:t>
            </w:r>
          </w:p>
        </w:tc>
        <w:tc>
          <w:tcPr>
            <w:tcW w:type="dxa" w:w="1344"/>
          </w:tcPr>
          <w:p>
            <w:r>
              <w:rPr>
                <w:rFonts w:ascii="Meiryo UI" w:hAnsi="Meiryo UI"/>
                <w:sz w:val="18"/>
              </w:rPr>
              <w:t>1.409%</w:t>
            </w:r>
          </w:p>
        </w:tc>
        <w:tc>
          <w:tcPr>
            <w:tcW w:type="dxa" w:w="1344"/>
          </w:tcPr>
          <w:p>
            <w:r>
              <w:rPr>
                <w:rFonts w:ascii="Meiryo UI" w:hAnsi="Meiryo UI"/>
                <w:sz w:val="18"/>
              </w:rPr>
              <w:t>7.734%</w:t>
            </w:r>
          </w:p>
        </w:tc>
        <w:tc>
          <w:tcPr>
            <w:tcW w:type="dxa" w:w="1344"/>
          </w:tcPr>
          <w:p>
            <w:r>
              <w:rPr>
                <w:rFonts w:ascii="Meiryo UI" w:hAnsi="Meiryo UI"/>
                <w:sz w:val="18"/>
              </w:rPr>
              <w:t>7.385%</w:t>
            </w:r>
          </w:p>
        </w:tc>
        <w:tc>
          <w:tcPr>
            <w:tcW w:type="dxa" w:w="1344"/>
          </w:tcPr>
          <w:p>
            <w:r>
              <w:rPr>
                <w:rFonts w:ascii="Meiryo UI" w:hAnsi="Meiryo UI"/>
                <w:sz w:val="18"/>
              </w:rPr>
              <w:t>+¥1,180</w:t>
            </w:r>
          </w:p>
        </w:tc>
        <w:tc>
          <w:tcPr>
            <w:tcW w:type="dxa" w:w="1344"/>
          </w:tcPr>
          <w:p>
            <w:r>
              <w:rPr>
                <w:rFonts w:ascii="Meiryo UI" w:hAnsi="Meiryo UI"/>
                <w:sz w:val="18"/>
              </w:rPr>
              <w:t>¥8,650</w:t>
            </w:r>
          </w:p>
        </w:tc>
        <w:tc>
          <w:tcPr>
            <w:tcW w:type="dxa" w:w="1344"/>
          </w:tcPr>
          <w:p>
            <w:r>
              <w:rPr>
                <w:rFonts w:ascii="Meiryo UI" w:hAnsi="Meiryo UI"/>
                <w:sz w:val="18"/>
              </w:rPr>
              <w:t>+54.0%</w:t>
            </w:r>
          </w:p>
        </w:tc>
      </w:tr>
      <w:tr>
        <w:tc>
          <w:tcPr>
            <w:tcW w:type="dxa" w:w="1344"/>
            <w:shd w:val="clear" w:color="auto" w:fill="DDEBF7"/>
          </w:tcPr>
          <w:p>
            <w:r>
              <w:rPr>
                <w:rFonts w:ascii="Meiryo UI" w:hAnsi="Meiryo UI"/>
                <w:sz w:val="18"/>
              </w:rPr>
              <w:t>Rf ▲0.50%</w:t>
            </w:r>
          </w:p>
        </w:tc>
        <w:tc>
          <w:tcPr>
            <w:tcW w:type="dxa" w:w="1344"/>
            <w:shd w:val="clear" w:color="auto" w:fill="DDEBF7"/>
          </w:tcPr>
          <w:p>
            <w:r>
              <w:rPr>
                <w:rFonts w:ascii="Meiryo UI" w:hAnsi="Meiryo UI"/>
                <w:sz w:val="18"/>
              </w:rPr>
              <w:t>1.909%</w:t>
            </w:r>
          </w:p>
        </w:tc>
        <w:tc>
          <w:tcPr>
            <w:tcW w:type="dxa" w:w="1344"/>
            <w:shd w:val="clear" w:color="auto" w:fill="DDEBF7"/>
          </w:tcPr>
          <w:p>
            <w:r>
              <w:rPr>
                <w:rFonts w:ascii="Meiryo UI" w:hAnsi="Meiryo UI"/>
                <w:sz w:val="18"/>
              </w:rPr>
              <w:t>8.234%</w:t>
            </w:r>
          </w:p>
        </w:tc>
        <w:tc>
          <w:tcPr>
            <w:tcW w:type="dxa" w:w="1344"/>
            <w:shd w:val="clear" w:color="auto" w:fill="DDEBF7"/>
          </w:tcPr>
          <w:p>
            <w:r>
              <w:rPr>
                <w:rFonts w:ascii="Meiryo UI" w:hAnsi="Meiryo UI"/>
                <w:sz w:val="18"/>
              </w:rPr>
              <w:t>7.852%</w:t>
            </w:r>
          </w:p>
        </w:tc>
        <w:tc>
          <w:tcPr>
            <w:tcW w:type="dxa" w:w="1344"/>
            <w:shd w:val="clear" w:color="auto" w:fill="DDEBF7"/>
          </w:tcPr>
          <w:p>
            <w:r>
              <w:rPr>
                <w:rFonts w:ascii="Meiryo UI" w:hAnsi="Meiryo UI"/>
                <w:sz w:val="18"/>
              </w:rPr>
              <w:t>+¥620</w:t>
            </w:r>
          </w:p>
        </w:tc>
        <w:tc>
          <w:tcPr>
            <w:tcW w:type="dxa" w:w="1344"/>
            <w:shd w:val="clear" w:color="auto" w:fill="DDEBF7"/>
          </w:tcPr>
          <w:p>
            <w:r>
              <w:rPr>
                <w:rFonts w:ascii="Meiryo UI" w:hAnsi="Meiryo UI"/>
                <w:sz w:val="18"/>
              </w:rPr>
              <w:t>¥7,840</w:t>
            </w:r>
          </w:p>
        </w:tc>
        <w:tc>
          <w:tcPr>
            <w:tcW w:type="dxa" w:w="1344"/>
            <w:shd w:val="clear" w:color="auto" w:fill="DDEBF7"/>
          </w:tcPr>
          <w:p>
            <w:r>
              <w:rPr>
                <w:rFonts w:ascii="Meiryo UI" w:hAnsi="Meiryo UI"/>
                <w:sz w:val="18"/>
              </w:rPr>
              <w:t>+39.6%</w:t>
            </w:r>
          </w:p>
        </w:tc>
      </w:tr>
      <w:tr>
        <w:tc>
          <w:tcPr>
            <w:tcW w:type="dxa" w:w="1344"/>
          </w:tcPr>
          <w:p>
            <w:r>
              <w:rPr>
                <w:rFonts w:ascii="Meiryo UI" w:hAnsi="Meiryo UI"/>
                <w:sz w:val="18"/>
              </w:rPr>
              <w:t>Rf ▲0.25%</w:t>
            </w:r>
          </w:p>
        </w:tc>
        <w:tc>
          <w:tcPr>
            <w:tcW w:type="dxa" w:w="1344"/>
          </w:tcPr>
          <w:p>
            <w:r>
              <w:rPr>
                <w:rFonts w:ascii="Meiryo UI" w:hAnsi="Meiryo UI"/>
                <w:sz w:val="18"/>
              </w:rPr>
              <w:t>2.159%</w:t>
            </w:r>
          </w:p>
        </w:tc>
        <w:tc>
          <w:tcPr>
            <w:tcW w:type="dxa" w:w="1344"/>
          </w:tcPr>
          <w:p>
            <w:r>
              <w:rPr>
                <w:rFonts w:ascii="Meiryo UI" w:hAnsi="Meiryo UI"/>
                <w:sz w:val="18"/>
              </w:rPr>
              <w:t>8.484%</w:t>
            </w:r>
          </w:p>
        </w:tc>
        <w:tc>
          <w:tcPr>
            <w:tcW w:type="dxa" w:w="1344"/>
          </w:tcPr>
          <w:p>
            <w:r>
              <w:rPr>
                <w:rFonts w:ascii="Meiryo UI" w:hAnsi="Meiryo UI"/>
                <w:sz w:val="18"/>
              </w:rPr>
              <w:t>8.087%</w:t>
            </w:r>
          </w:p>
        </w:tc>
        <w:tc>
          <w:tcPr>
            <w:tcW w:type="dxa" w:w="1344"/>
          </w:tcPr>
          <w:p>
            <w:r>
              <w:rPr>
                <w:rFonts w:ascii="Meiryo UI" w:hAnsi="Meiryo UI"/>
                <w:sz w:val="18"/>
              </w:rPr>
              <w:t>+¥300</w:t>
            </w:r>
          </w:p>
        </w:tc>
        <w:tc>
          <w:tcPr>
            <w:tcW w:type="dxa" w:w="1344"/>
          </w:tcPr>
          <w:p>
            <w:r>
              <w:rPr>
                <w:rFonts w:ascii="Meiryo UI" w:hAnsi="Meiryo UI"/>
                <w:sz w:val="18"/>
              </w:rPr>
              <w:t>¥7,510</w:t>
            </w:r>
          </w:p>
        </w:tc>
        <w:tc>
          <w:tcPr>
            <w:tcW w:type="dxa" w:w="1344"/>
          </w:tcPr>
          <w:p>
            <w:r>
              <w:rPr>
                <w:rFonts w:ascii="Meiryo UI" w:hAnsi="Meiryo UI"/>
                <w:sz w:val="18"/>
              </w:rPr>
              <w:t>+33.7%</w:t>
            </w:r>
          </w:p>
        </w:tc>
      </w:tr>
      <w:tr>
        <w:tc>
          <w:tcPr>
            <w:tcW w:type="dxa" w:w="1344"/>
            <w:shd w:val="clear" w:color="auto" w:fill="DDEBF7"/>
          </w:tcPr>
          <w:p>
            <w:r>
              <w:rPr>
                <w:rFonts w:ascii="Meiryo UI" w:hAnsi="Meiryo UI"/>
                <w:sz w:val="18"/>
              </w:rPr>
              <w:t>Rf 現在値（Base）</w:t>
            </w:r>
          </w:p>
        </w:tc>
        <w:tc>
          <w:tcPr>
            <w:tcW w:type="dxa" w:w="1344"/>
            <w:shd w:val="clear" w:color="auto" w:fill="DDEBF7"/>
          </w:tcPr>
          <w:p>
            <w:r>
              <w:rPr>
                <w:rFonts w:ascii="Meiryo UI" w:hAnsi="Meiryo UI"/>
                <w:sz w:val="18"/>
              </w:rPr>
              <w:t>2.409%</w:t>
            </w:r>
          </w:p>
        </w:tc>
        <w:tc>
          <w:tcPr>
            <w:tcW w:type="dxa" w:w="1344"/>
            <w:shd w:val="clear" w:color="auto" w:fill="DDEBF7"/>
          </w:tcPr>
          <w:p>
            <w:r>
              <w:rPr>
                <w:rFonts w:ascii="Meiryo UI" w:hAnsi="Meiryo UI"/>
                <w:sz w:val="18"/>
              </w:rPr>
              <w:t>8.734%</w:t>
            </w:r>
          </w:p>
        </w:tc>
        <w:tc>
          <w:tcPr>
            <w:tcW w:type="dxa" w:w="1344"/>
            <w:shd w:val="clear" w:color="auto" w:fill="DDEBF7"/>
          </w:tcPr>
          <w:p>
            <w:r>
              <w:rPr>
                <w:rFonts w:ascii="Meiryo UI" w:hAnsi="Meiryo UI"/>
                <w:sz w:val="18"/>
              </w:rPr>
              <w:t>8.325%</w:t>
            </w:r>
          </w:p>
        </w:tc>
        <w:tc>
          <w:tcPr>
            <w:tcW w:type="dxa" w:w="1344"/>
            <w:shd w:val="clear" w:color="auto" w:fill="DDEBF7"/>
          </w:tcPr>
          <w:p>
            <w:r>
              <w:rPr>
                <w:rFonts w:ascii="Meiryo UI" w:hAnsi="Meiryo UI"/>
                <w:sz w:val="18"/>
              </w:rPr>
              <w:t>—</w:t>
            </w:r>
          </w:p>
        </w:tc>
        <w:tc>
          <w:tcPr>
            <w:tcW w:type="dxa" w:w="1344"/>
            <w:shd w:val="clear" w:color="auto" w:fill="DDEBF7"/>
          </w:tcPr>
          <w:p>
            <w:r>
              <w:rPr>
                <w:rFonts w:ascii="Meiryo UI" w:hAnsi="Meiryo UI"/>
                <w:sz w:val="18"/>
              </w:rPr>
              <w:t>¥7,180</w:t>
            </w:r>
          </w:p>
        </w:tc>
        <w:tc>
          <w:tcPr>
            <w:tcW w:type="dxa" w:w="1344"/>
            <w:shd w:val="clear" w:color="auto" w:fill="DDEBF7"/>
          </w:tcPr>
          <w:p>
            <w:r>
              <w:rPr>
                <w:rFonts w:ascii="Meiryo UI" w:hAnsi="Meiryo UI"/>
                <w:sz w:val="18"/>
              </w:rPr>
              <w:t>+27.8%</w:t>
            </w:r>
          </w:p>
        </w:tc>
      </w:tr>
      <w:tr>
        <w:tc>
          <w:tcPr>
            <w:tcW w:type="dxa" w:w="1344"/>
          </w:tcPr>
          <w:p>
            <w:r>
              <w:rPr>
                <w:rFonts w:ascii="Meiryo UI" w:hAnsi="Meiryo UI"/>
                <w:sz w:val="18"/>
              </w:rPr>
              <w:t>Rf +0.25%</w:t>
            </w:r>
          </w:p>
        </w:tc>
        <w:tc>
          <w:tcPr>
            <w:tcW w:type="dxa" w:w="1344"/>
          </w:tcPr>
          <w:p>
            <w:r>
              <w:rPr>
                <w:rFonts w:ascii="Meiryo UI" w:hAnsi="Meiryo UI"/>
                <w:sz w:val="18"/>
              </w:rPr>
              <w:t>2.659%</w:t>
            </w:r>
          </w:p>
        </w:tc>
        <w:tc>
          <w:tcPr>
            <w:tcW w:type="dxa" w:w="1344"/>
          </w:tcPr>
          <w:p>
            <w:r>
              <w:rPr>
                <w:rFonts w:ascii="Meiryo UI" w:hAnsi="Meiryo UI"/>
                <w:sz w:val="18"/>
              </w:rPr>
              <w:t>8.984%</w:t>
            </w:r>
          </w:p>
        </w:tc>
        <w:tc>
          <w:tcPr>
            <w:tcW w:type="dxa" w:w="1344"/>
          </w:tcPr>
          <w:p>
            <w:r>
              <w:rPr>
                <w:rFonts w:ascii="Meiryo UI" w:hAnsi="Meiryo UI"/>
                <w:sz w:val="18"/>
              </w:rPr>
              <w:t>8.560%</w:t>
            </w:r>
          </w:p>
        </w:tc>
        <w:tc>
          <w:tcPr>
            <w:tcW w:type="dxa" w:w="1344"/>
          </w:tcPr>
          <w:p>
            <w:r>
              <w:rPr>
                <w:rFonts w:ascii="Meiryo UI" w:hAnsi="Meiryo UI"/>
                <w:sz w:val="18"/>
              </w:rPr>
              <w:t>▲¥280</w:t>
            </w:r>
          </w:p>
        </w:tc>
        <w:tc>
          <w:tcPr>
            <w:tcW w:type="dxa" w:w="1344"/>
          </w:tcPr>
          <w:p>
            <w:r>
              <w:rPr>
                <w:rFonts w:ascii="Meiryo UI" w:hAnsi="Meiryo UI"/>
                <w:sz w:val="18"/>
              </w:rPr>
              <w:t>¥6,860</w:t>
            </w:r>
          </w:p>
        </w:tc>
        <w:tc>
          <w:tcPr>
            <w:tcW w:type="dxa" w:w="1344"/>
          </w:tcPr>
          <w:p>
            <w:r>
              <w:rPr>
                <w:rFonts w:ascii="Meiryo UI" w:hAnsi="Meiryo UI"/>
                <w:sz w:val="18"/>
              </w:rPr>
              <w:t>+22.1%</w:t>
            </w:r>
          </w:p>
        </w:tc>
      </w:tr>
      <w:tr>
        <w:tc>
          <w:tcPr>
            <w:tcW w:type="dxa" w:w="1344"/>
            <w:shd w:val="clear" w:color="auto" w:fill="DDEBF7"/>
          </w:tcPr>
          <w:p>
            <w:r>
              <w:rPr>
                <w:rFonts w:ascii="Meiryo UI" w:hAnsi="Meiryo UI"/>
                <w:sz w:val="18"/>
              </w:rPr>
              <w:t>Rf +0.50%</w:t>
            </w:r>
          </w:p>
        </w:tc>
        <w:tc>
          <w:tcPr>
            <w:tcW w:type="dxa" w:w="1344"/>
            <w:shd w:val="clear" w:color="auto" w:fill="DDEBF7"/>
          </w:tcPr>
          <w:p>
            <w:r>
              <w:rPr>
                <w:rFonts w:ascii="Meiryo UI" w:hAnsi="Meiryo UI"/>
                <w:sz w:val="18"/>
              </w:rPr>
              <w:t>2.909%</w:t>
            </w:r>
          </w:p>
        </w:tc>
        <w:tc>
          <w:tcPr>
            <w:tcW w:type="dxa" w:w="1344"/>
            <w:shd w:val="clear" w:color="auto" w:fill="DDEBF7"/>
          </w:tcPr>
          <w:p>
            <w:r>
              <w:rPr>
                <w:rFonts w:ascii="Meiryo UI" w:hAnsi="Meiryo UI"/>
                <w:sz w:val="18"/>
              </w:rPr>
              <w:t>9.234%</w:t>
            </w:r>
          </w:p>
        </w:tc>
        <w:tc>
          <w:tcPr>
            <w:tcW w:type="dxa" w:w="1344"/>
            <w:shd w:val="clear" w:color="auto" w:fill="DDEBF7"/>
          </w:tcPr>
          <w:p>
            <w:r>
              <w:rPr>
                <w:rFonts w:ascii="Meiryo UI" w:hAnsi="Meiryo UI"/>
                <w:sz w:val="18"/>
              </w:rPr>
              <w:t>8.796%</w:t>
            </w:r>
          </w:p>
        </w:tc>
        <w:tc>
          <w:tcPr>
            <w:tcW w:type="dxa" w:w="1344"/>
            <w:shd w:val="clear" w:color="auto" w:fill="DDEBF7"/>
          </w:tcPr>
          <w:p>
            <w:r>
              <w:rPr>
                <w:rFonts w:ascii="Meiryo UI" w:hAnsi="Meiryo UI"/>
                <w:sz w:val="18"/>
              </w:rPr>
              <w:t>▲¥540</w:t>
            </w:r>
          </w:p>
        </w:tc>
        <w:tc>
          <w:tcPr>
            <w:tcW w:type="dxa" w:w="1344"/>
            <w:shd w:val="clear" w:color="auto" w:fill="DDEBF7"/>
          </w:tcPr>
          <w:p>
            <w:r>
              <w:rPr>
                <w:rFonts w:ascii="Meiryo UI" w:hAnsi="Meiryo UI"/>
                <w:sz w:val="18"/>
              </w:rPr>
              <w:t>¥6,570</w:t>
            </w:r>
          </w:p>
        </w:tc>
        <w:tc>
          <w:tcPr>
            <w:tcW w:type="dxa" w:w="1344"/>
            <w:shd w:val="clear" w:color="auto" w:fill="DDEBF7"/>
          </w:tcPr>
          <w:p>
            <w:r>
              <w:rPr>
                <w:rFonts w:ascii="Meiryo UI" w:hAnsi="Meiryo UI"/>
                <w:sz w:val="18"/>
              </w:rPr>
              <w:t>+16.9%</w:t>
            </w:r>
          </w:p>
        </w:tc>
      </w:tr>
      <w:tr>
        <w:tc>
          <w:tcPr>
            <w:tcW w:type="dxa" w:w="1344"/>
          </w:tcPr>
          <w:p>
            <w:r>
              <w:rPr>
                <w:rFonts w:ascii="Meiryo UI" w:hAnsi="Meiryo UI"/>
                <w:sz w:val="18"/>
              </w:rPr>
              <w:t>Rf +1.00%</w:t>
            </w:r>
          </w:p>
        </w:tc>
        <w:tc>
          <w:tcPr>
            <w:tcW w:type="dxa" w:w="1344"/>
          </w:tcPr>
          <w:p>
            <w:r>
              <w:rPr>
                <w:rFonts w:ascii="Meiryo UI" w:hAnsi="Meiryo UI"/>
                <w:sz w:val="18"/>
              </w:rPr>
              <w:t>3.409%</w:t>
            </w:r>
          </w:p>
        </w:tc>
        <w:tc>
          <w:tcPr>
            <w:tcW w:type="dxa" w:w="1344"/>
          </w:tcPr>
          <w:p>
            <w:r>
              <w:rPr>
                <w:rFonts w:ascii="Meiryo UI" w:hAnsi="Meiryo UI"/>
                <w:sz w:val="18"/>
              </w:rPr>
              <w:t>9.734%</w:t>
            </w:r>
          </w:p>
        </w:tc>
        <w:tc>
          <w:tcPr>
            <w:tcW w:type="dxa" w:w="1344"/>
          </w:tcPr>
          <w:p>
            <w:r>
              <w:rPr>
                <w:rFonts w:ascii="Meiryo UI" w:hAnsi="Meiryo UI"/>
                <w:sz w:val="18"/>
              </w:rPr>
              <w:t>9.267%</w:t>
            </w:r>
          </w:p>
        </w:tc>
        <w:tc>
          <w:tcPr>
            <w:tcW w:type="dxa" w:w="1344"/>
          </w:tcPr>
          <w:p>
            <w:r>
              <w:rPr>
                <w:rFonts w:ascii="Meiryo UI" w:hAnsi="Meiryo UI"/>
                <w:sz w:val="18"/>
              </w:rPr>
              <w:t>▲¥1,040</w:t>
            </w:r>
          </w:p>
        </w:tc>
        <w:tc>
          <w:tcPr>
            <w:tcW w:type="dxa" w:w="1344"/>
          </w:tcPr>
          <w:p>
            <w:r>
              <w:rPr>
                <w:rFonts w:ascii="Meiryo UI" w:hAnsi="Meiryo UI"/>
                <w:sz w:val="18"/>
              </w:rPr>
              <w:t>¥6,030</w:t>
            </w:r>
          </w:p>
        </w:tc>
        <w:tc>
          <w:tcPr>
            <w:tcW w:type="dxa" w:w="1344"/>
          </w:tcPr>
          <w:p>
            <w:r>
              <w:rPr>
                <w:rFonts w:ascii="Meiryo UI" w:hAnsi="Meiryo UI"/>
                <w:sz w:val="18"/>
              </w:rPr>
              <w:t>+7.3%</w:t>
            </w:r>
          </w:p>
        </w:tc>
      </w:tr>
      <w:tr>
        <w:tc>
          <w:tcPr>
            <w:tcW w:type="dxa" w:w="1344"/>
            <w:shd w:val="clear" w:color="auto" w:fill="DDEBF7"/>
          </w:tcPr>
          <w:p>
            <w:r>
              <w:rPr>
                <w:rFonts w:ascii="Meiryo UI" w:hAnsi="Meiryo UI"/>
                <w:sz w:val="18"/>
              </w:rPr>
              <w:t>Rf +1.50%</w:t>
            </w:r>
          </w:p>
        </w:tc>
        <w:tc>
          <w:tcPr>
            <w:tcW w:type="dxa" w:w="1344"/>
            <w:shd w:val="clear" w:color="auto" w:fill="DDEBF7"/>
          </w:tcPr>
          <w:p>
            <w:r>
              <w:rPr>
                <w:rFonts w:ascii="Meiryo UI" w:hAnsi="Meiryo UI"/>
                <w:sz w:val="18"/>
              </w:rPr>
              <w:t>3.909%</w:t>
            </w:r>
          </w:p>
        </w:tc>
        <w:tc>
          <w:tcPr>
            <w:tcW w:type="dxa" w:w="1344"/>
            <w:shd w:val="clear" w:color="auto" w:fill="DDEBF7"/>
          </w:tcPr>
          <w:p>
            <w:r>
              <w:rPr>
                <w:rFonts w:ascii="Meiryo UI" w:hAnsi="Meiryo UI"/>
                <w:sz w:val="18"/>
              </w:rPr>
              <w:t>10.234%</w:t>
            </w:r>
          </w:p>
        </w:tc>
        <w:tc>
          <w:tcPr>
            <w:tcW w:type="dxa" w:w="1344"/>
            <w:shd w:val="clear" w:color="auto" w:fill="DDEBF7"/>
          </w:tcPr>
          <w:p>
            <w:r>
              <w:rPr>
                <w:rFonts w:ascii="Meiryo UI" w:hAnsi="Meiryo UI"/>
                <w:sz w:val="18"/>
              </w:rPr>
              <w:t>9.738%</w:t>
            </w:r>
          </w:p>
        </w:tc>
        <w:tc>
          <w:tcPr>
            <w:tcW w:type="dxa" w:w="1344"/>
            <w:shd w:val="clear" w:color="auto" w:fill="DDEBF7"/>
          </w:tcPr>
          <w:p>
            <w:r>
              <w:rPr>
                <w:rFonts w:ascii="Meiryo UI" w:hAnsi="Meiryo UI"/>
                <w:sz w:val="18"/>
              </w:rPr>
              <w:t>▲¥1,520</w:t>
            </w:r>
          </w:p>
        </w:tc>
        <w:tc>
          <w:tcPr>
            <w:tcW w:type="dxa" w:w="1344"/>
            <w:shd w:val="clear" w:color="auto" w:fill="DDEBF7"/>
          </w:tcPr>
          <w:p>
            <w:r>
              <w:rPr>
                <w:rFonts w:ascii="Meiryo UI" w:hAnsi="Meiryo UI"/>
                <w:sz w:val="18"/>
              </w:rPr>
              <w:t>¥5,560</w:t>
            </w:r>
          </w:p>
        </w:tc>
        <w:tc>
          <w:tcPr>
            <w:tcW w:type="dxa" w:w="1344"/>
            <w:shd w:val="clear" w:color="auto" w:fill="DDEBF7"/>
          </w:tcPr>
          <w:p>
            <w:r>
              <w:rPr>
                <w:rFonts w:ascii="Meiryo UI" w:hAnsi="Meiryo UI"/>
                <w:sz w:val="18"/>
              </w:rPr>
              <w:t>▲1.0%</w:t>
            </w:r>
          </w:p>
        </w:tc>
      </w:tr>
      <w:tr>
        <w:tc>
          <w:tcPr>
            <w:tcW w:type="dxa" w:w="1344"/>
          </w:tcPr>
          <w:p>
            <w:r>
              <w:rPr>
                <w:rFonts w:ascii="Meiryo UI" w:hAnsi="Meiryo UI"/>
                <w:sz w:val="18"/>
              </w:rPr>
              <w:t>Rf +2.00%</w:t>
            </w:r>
          </w:p>
        </w:tc>
        <w:tc>
          <w:tcPr>
            <w:tcW w:type="dxa" w:w="1344"/>
          </w:tcPr>
          <w:p>
            <w:r>
              <w:rPr>
                <w:rFonts w:ascii="Meiryo UI" w:hAnsi="Meiryo UI"/>
                <w:sz w:val="18"/>
              </w:rPr>
              <w:t>4.409%</w:t>
            </w:r>
          </w:p>
        </w:tc>
        <w:tc>
          <w:tcPr>
            <w:tcW w:type="dxa" w:w="1344"/>
          </w:tcPr>
          <w:p>
            <w:r>
              <w:rPr>
                <w:rFonts w:ascii="Meiryo UI" w:hAnsi="Meiryo UI"/>
                <w:sz w:val="18"/>
              </w:rPr>
              <w:t>10.734%</w:t>
            </w:r>
          </w:p>
        </w:tc>
        <w:tc>
          <w:tcPr>
            <w:tcW w:type="dxa" w:w="1344"/>
          </w:tcPr>
          <w:p>
            <w:r>
              <w:rPr>
                <w:rFonts w:ascii="Meiryo UI" w:hAnsi="Meiryo UI"/>
                <w:sz w:val="18"/>
              </w:rPr>
              <w:t>10.209%</w:t>
            </w:r>
          </w:p>
        </w:tc>
        <w:tc>
          <w:tcPr>
            <w:tcW w:type="dxa" w:w="1344"/>
          </w:tcPr>
          <w:p>
            <w:r>
              <w:rPr>
                <w:rFonts w:ascii="Meiryo UI" w:hAnsi="Meiryo UI"/>
                <w:sz w:val="18"/>
              </w:rPr>
              <w:t>▲¥1,950</w:t>
            </w:r>
          </w:p>
        </w:tc>
        <w:tc>
          <w:tcPr>
            <w:tcW w:type="dxa" w:w="1344"/>
          </w:tcPr>
          <w:p>
            <w:r>
              <w:rPr>
                <w:rFonts w:ascii="Meiryo UI" w:hAnsi="Meiryo UI"/>
                <w:sz w:val="18"/>
              </w:rPr>
              <w:t>¥5,130</w:t>
            </w:r>
          </w:p>
        </w:tc>
        <w:tc>
          <w:tcPr>
            <w:tcW w:type="dxa" w:w="1344"/>
          </w:tcPr>
          <w:p>
            <w:r>
              <w:rPr>
                <w:rFonts w:ascii="Meiryo UI" w:hAnsi="Meiryo UI"/>
                <w:sz w:val="18"/>
              </w:rPr>
              <w:t>▲8.7%</w:t>
            </w:r>
          </w:p>
        </w:tc>
      </w:tr>
    </w:tbl>
    <w:p/>
    <w:p>
      <w:r>
        <w:rPr>
          <w:rFonts w:ascii="Meiryo UI" w:hAnsi="Meiryo UI"/>
          <w:sz w:val="20"/>
        </w:rPr>
        <w:t>&gt; Rf = 2.409%（絶対厳守値）を基準として算出。上記テーブルに独自の学習データ・過去金利は一切使用していない。</w:t>
      </w:r>
    </w:p>
    <w:p/>
    <w:p>
      <w:pPr>
        <w:pStyle w:val="Heading3"/>
      </w:pPr>
      <w:r>
        <w:rPr>
          <w:rFonts w:ascii="Meiryo UI" w:hAnsi="Meiryo UI"/>
          <w:color w:val="2E74B5"/>
        </w:rPr>
        <w:t>9-2. 感応度分析の解釈</w:t>
      </w:r>
    </w:p>
    <w:p/>
    <w:p>
      <w:pPr>
        <w:shd w:val="clear" w:color="auto" w:fill="F2F2F2"/>
      </w:pPr>
      <w:r>
        <w:rPr>
          <w:rFonts w:ascii="Courier New" w:hAnsi="Courier New"/>
          <w:sz w:val="16"/>
        </w:rPr>
        <w:t>【金利上昇耐性の評価】</w:t>
        <w:br/>
        <w:t xml:space="preserve">  Rf+1.00%（3.409%）でも理論株価¥6,030（+7.3%のアップサイド）</w:t>
        <w:br/>
        <w:t xml:space="preserve">  → 日銀が積極的に利上げしても、現在値を正当化する水準</w:t>
        <w:br/>
        <w:t xml:space="preserve">  </w:t>
        <w:br/>
        <w:t xml:space="preserve">  Rf+1.50%（3.909%）でようやく理論株価が現在値（¥5,618）と均衡</w:t>
        <w:br/>
        <w:t xml:space="preserve">  → 日銀利上げ+1.50pt（合計3.909%）が「損益分岐点」</w:t>
        <w:br/>
        <w:t xml:space="preserve">  </w:t>
        <w:br/>
        <w:t>【結論】</w:t>
        <w:br/>
        <w:t xml:space="preserve">  日銀が当面Rf = 2.5-3.0%程度に収まると想定すれば（=現実的シナリオ）、</w:t>
        <w:br/>
        <w:t xml:space="preserve">  金利上昇リスクを織り込んでも理論株価¥6,570-7,180のレンジを維持。</w:t>
        <w:br/>
        <w:t xml:space="preserve">  高ROE（35.8%）が金利上昇の緩衝材として機能。</w:t>
      </w:r>
    </w:p>
    <w:p/>
    <w:p>
      <w:pPr>
        <w:pStyle w:val="Heading3"/>
      </w:pPr>
      <w:r>
        <w:rPr>
          <w:rFonts w:ascii="Meiryo UI" w:hAnsi="Meiryo UI"/>
          <w:color w:val="2E74B5"/>
        </w:rPr>
        <w:t>9-3. WACC×ターミナル成長率（g）の二次元感応度マトリクス</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g \ WACC</w:t>
            </w:r>
          </w:p>
        </w:tc>
        <w:tc>
          <w:tcPr>
            <w:tcW w:type="dxa" w:w="1568"/>
            <w:shd w:val="clear" w:color="auto" w:fill="2E74B5"/>
          </w:tcPr>
          <w:p>
            <w:r>
              <w:rPr>
                <w:rFonts w:ascii="Meiryo UI" w:hAnsi="Meiryo UI"/>
                <w:b/>
                <w:color w:val="FFFFFF"/>
                <w:sz w:val="18"/>
              </w:rPr>
              <w:t>7.33%</w:t>
            </w:r>
          </w:p>
        </w:tc>
        <w:tc>
          <w:tcPr>
            <w:tcW w:type="dxa" w:w="1568"/>
            <w:shd w:val="clear" w:color="auto" w:fill="2E74B5"/>
          </w:tcPr>
          <w:p>
            <w:r>
              <w:rPr>
                <w:rFonts w:ascii="Meiryo UI" w:hAnsi="Meiryo UI"/>
                <w:b/>
                <w:color w:val="FFFFFF"/>
                <w:sz w:val="18"/>
              </w:rPr>
              <w:t>7.83%</w:t>
            </w:r>
          </w:p>
        </w:tc>
        <w:tc>
          <w:tcPr>
            <w:tcW w:type="dxa" w:w="1568"/>
            <w:shd w:val="clear" w:color="auto" w:fill="2E74B5"/>
          </w:tcPr>
          <w:p>
            <w:r>
              <w:rPr>
                <w:rFonts w:ascii="Meiryo UI" w:hAnsi="Meiryo UI"/>
                <w:b/>
                <w:color w:val="FFFFFF"/>
                <w:sz w:val="18"/>
              </w:rPr>
              <w:t>8.33%(Base)</w:t>
            </w:r>
          </w:p>
        </w:tc>
        <w:tc>
          <w:tcPr>
            <w:tcW w:type="dxa" w:w="1568"/>
            <w:shd w:val="clear" w:color="auto" w:fill="2E74B5"/>
          </w:tcPr>
          <w:p>
            <w:r>
              <w:rPr>
                <w:rFonts w:ascii="Meiryo UI" w:hAnsi="Meiryo UI"/>
                <w:b/>
                <w:color w:val="FFFFFF"/>
                <w:sz w:val="18"/>
              </w:rPr>
              <w:t>8.83%</w:t>
            </w:r>
          </w:p>
        </w:tc>
        <w:tc>
          <w:tcPr>
            <w:tcW w:type="dxa" w:w="1568"/>
            <w:shd w:val="clear" w:color="auto" w:fill="2E74B5"/>
          </w:tcPr>
          <w:p>
            <w:r>
              <w:rPr>
                <w:rFonts w:ascii="Meiryo UI" w:hAnsi="Meiryo UI"/>
                <w:b/>
                <w:color w:val="FFFFFF"/>
                <w:sz w:val="18"/>
              </w:rPr>
              <w:t>9.33%</w:t>
            </w:r>
          </w:p>
        </w:tc>
      </w:tr>
      <w:tr>
        <w:tc>
          <w:tcPr>
            <w:tcW w:type="dxa" w:w="1568"/>
          </w:tcPr>
          <w:p>
            <w:r>
              <w:rPr>
                <w:rFonts w:ascii="Meiryo UI" w:hAnsi="Meiryo UI"/>
                <w:sz w:val="18"/>
              </w:rPr>
              <w:t>4.5%</w:t>
            </w:r>
          </w:p>
        </w:tc>
        <w:tc>
          <w:tcPr>
            <w:tcW w:type="dxa" w:w="1568"/>
          </w:tcPr>
          <w:p>
            <w:r>
              <w:rPr>
                <w:rFonts w:ascii="Meiryo UI" w:hAnsi="Meiryo UI"/>
                <w:sz w:val="18"/>
              </w:rPr>
              <w:t>¥10,200</w:t>
            </w:r>
          </w:p>
        </w:tc>
        <w:tc>
          <w:tcPr>
            <w:tcW w:type="dxa" w:w="1568"/>
          </w:tcPr>
          <w:p>
            <w:r>
              <w:rPr>
                <w:rFonts w:ascii="Meiryo UI" w:hAnsi="Meiryo UI"/>
                <w:sz w:val="18"/>
              </w:rPr>
              <w:t>¥9,150</w:t>
            </w:r>
          </w:p>
        </w:tc>
        <w:tc>
          <w:tcPr>
            <w:tcW w:type="dxa" w:w="1568"/>
          </w:tcPr>
          <w:p>
            <w:r>
              <w:rPr>
                <w:rFonts w:ascii="Meiryo UI" w:hAnsi="Meiryo UI"/>
                <w:sz w:val="18"/>
              </w:rPr>
              <w:t>¥8,320</w:t>
            </w:r>
          </w:p>
        </w:tc>
        <w:tc>
          <w:tcPr>
            <w:tcW w:type="dxa" w:w="1568"/>
          </w:tcPr>
          <w:p>
            <w:r>
              <w:rPr>
                <w:rFonts w:ascii="Meiryo UI" w:hAnsi="Meiryo UI"/>
                <w:sz w:val="18"/>
              </w:rPr>
              <w:t>¥7,620</w:t>
            </w:r>
          </w:p>
        </w:tc>
        <w:tc>
          <w:tcPr>
            <w:tcW w:type="dxa" w:w="1568"/>
          </w:tcPr>
          <w:p>
            <w:r>
              <w:rPr>
                <w:rFonts w:ascii="Meiryo UI" w:hAnsi="Meiryo UI"/>
                <w:sz w:val="18"/>
              </w:rPr>
              <w:t>¥7,020</w:t>
            </w:r>
          </w:p>
        </w:tc>
      </w:tr>
      <w:tr>
        <w:tc>
          <w:tcPr>
            <w:tcW w:type="dxa" w:w="1568"/>
            <w:shd w:val="clear" w:color="auto" w:fill="DDEBF7"/>
          </w:tcPr>
          <w:p>
            <w:r>
              <w:rPr>
                <w:rFonts w:ascii="Meiryo UI" w:hAnsi="Meiryo UI"/>
                <w:sz w:val="18"/>
              </w:rPr>
              <w:t>4.0%</w:t>
            </w:r>
          </w:p>
        </w:tc>
        <w:tc>
          <w:tcPr>
            <w:tcW w:type="dxa" w:w="1568"/>
            <w:shd w:val="clear" w:color="auto" w:fill="DDEBF7"/>
          </w:tcPr>
          <w:p>
            <w:r>
              <w:rPr>
                <w:rFonts w:ascii="Meiryo UI" w:hAnsi="Meiryo UI"/>
                <w:sz w:val="18"/>
              </w:rPr>
              <w:t>¥9,400</w:t>
            </w:r>
          </w:p>
        </w:tc>
        <w:tc>
          <w:tcPr>
            <w:tcW w:type="dxa" w:w="1568"/>
            <w:shd w:val="clear" w:color="auto" w:fill="DDEBF7"/>
          </w:tcPr>
          <w:p>
            <w:r>
              <w:rPr>
                <w:rFonts w:ascii="Meiryo UI" w:hAnsi="Meiryo UI"/>
                <w:sz w:val="18"/>
              </w:rPr>
              <w:t>¥8,510</w:t>
            </w:r>
          </w:p>
        </w:tc>
        <w:tc>
          <w:tcPr>
            <w:tcW w:type="dxa" w:w="1568"/>
            <w:shd w:val="clear" w:color="auto" w:fill="DDEBF7"/>
          </w:tcPr>
          <w:p>
            <w:r>
              <w:rPr>
                <w:rFonts w:ascii="Meiryo UI" w:hAnsi="Meiryo UI"/>
                <w:sz w:val="18"/>
              </w:rPr>
              <w:t>¥7,780</w:t>
            </w:r>
          </w:p>
        </w:tc>
        <w:tc>
          <w:tcPr>
            <w:tcW w:type="dxa" w:w="1568"/>
            <w:shd w:val="clear" w:color="auto" w:fill="DDEBF7"/>
          </w:tcPr>
          <w:p>
            <w:r>
              <w:rPr>
                <w:rFonts w:ascii="Meiryo UI" w:hAnsi="Meiryo UI"/>
                <w:sz w:val="18"/>
              </w:rPr>
              <w:t>¥7,140</w:t>
            </w:r>
          </w:p>
        </w:tc>
        <w:tc>
          <w:tcPr>
            <w:tcW w:type="dxa" w:w="1568"/>
            <w:shd w:val="clear" w:color="auto" w:fill="DDEBF7"/>
          </w:tcPr>
          <w:p>
            <w:r>
              <w:rPr>
                <w:rFonts w:ascii="Meiryo UI" w:hAnsi="Meiryo UI"/>
                <w:sz w:val="18"/>
              </w:rPr>
              <w:t>¥6,600</w:t>
            </w:r>
          </w:p>
        </w:tc>
      </w:tr>
      <w:tr>
        <w:tc>
          <w:tcPr>
            <w:tcW w:type="dxa" w:w="1568"/>
          </w:tcPr>
          <w:p>
            <w:r>
              <w:rPr>
                <w:rFonts w:ascii="Meiryo UI" w:hAnsi="Meiryo UI"/>
                <w:sz w:val="18"/>
              </w:rPr>
              <w:t>3.0%（Base）</w:t>
            </w:r>
          </w:p>
        </w:tc>
        <w:tc>
          <w:tcPr>
            <w:tcW w:type="dxa" w:w="1568"/>
          </w:tcPr>
          <w:p>
            <w:r>
              <w:rPr>
                <w:rFonts w:ascii="Meiryo UI" w:hAnsi="Meiryo UI"/>
                <w:sz w:val="18"/>
              </w:rPr>
              <w:t>¥8,100</w:t>
            </w:r>
          </w:p>
        </w:tc>
        <w:tc>
          <w:tcPr>
            <w:tcW w:type="dxa" w:w="1568"/>
          </w:tcPr>
          <w:p>
            <w:r>
              <w:rPr>
                <w:rFonts w:ascii="Meiryo UI" w:hAnsi="Meiryo UI"/>
                <w:sz w:val="18"/>
              </w:rPr>
              <w:t>¥7,600</w:t>
            </w:r>
          </w:p>
        </w:tc>
        <w:tc>
          <w:tcPr>
            <w:tcW w:type="dxa" w:w="1568"/>
          </w:tcPr>
          <w:p>
            <w:r>
              <w:rPr>
                <w:rFonts w:ascii="Meiryo UI" w:hAnsi="Meiryo UI"/>
                <w:sz w:val="18"/>
              </w:rPr>
              <w:t>¥7,180</w:t>
            </w:r>
          </w:p>
        </w:tc>
        <w:tc>
          <w:tcPr>
            <w:tcW w:type="dxa" w:w="1568"/>
          </w:tcPr>
          <w:p>
            <w:r>
              <w:rPr>
                <w:rFonts w:ascii="Meiryo UI" w:hAnsi="Meiryo UI"/>
                <w:sz w:val="18"/>
              </w:rPr>
              <w:t>¥6,800</w:t>
            </w:r>
          </w:p>
        </w:tc>
        <w:tc>
          <w:tcPr>
            <w:tcW w:type="dxa" w:w="1568"/>
          </w:tcPr>
          <w:p>
            <w:r>
              <w:rPr>
                <w:rFonts w:ascii="Meiryo UI" w:hAnsi="Meiryo UI"/>
                <w:sz w:val="18"/>
              </w:rPr>
              <w:t>¥6,420</w:t>
            </w:r>
          </w:p>
        </w:tc>
      </w:tr>
      <w:tr>
        <w:tc>
          <w:tcPr>
            <w:tcW w:type="dxa" w:w="1568"/>
            <w:shd w:val="clear" w:color="auto" w:fill="DDEBF7"/>
          </w:tcPr>
          <w:p>
            <w:r>
              <w:rPr>
                <w:rFonts w:ascii="Meiryo UI" w:hAnsi="Meiryo UI"/>
                <w:sz w:val="18"/>
              </w:rPr>
              <w:t>2.0%</w:t>
            </w:r>
          </w:p>
        </w:tc>
        <w:tc>
          <w:tcPr>
            <w:tcW w:type="dxa" w:w="1568"/>
            <w:shd w:val="clear" w:color="auto" w:fill="DDEBF7"/>
          </w:tcPr>
          <w:p>
            <w:r>
              <w:rPr>
                <w:rFonts w:ascii="Meiryo UI" w:hAnsi="Meiryo UI"/>
                <w:sz w:val="18"/>
              </w:rPr>
              <w:t>¥7,100</w:t>
            </w:r>
          </w:p>
        </w:tc>
        <w:tc>
          <w:tcPr>
            <w:tcW w:type="dxa" w:w="1568"/>
            <w:shd w:val="clear" w:color="auto" w:fill="DDEBF7"/>
          </w:tcPr>
          <w:p>
            <w:r>
              <w:rPr>
                <w:rFonts w:ascii="Meiryo UI" w:hAnsi="Meiryo UI"/>
                <w:sz w:val="18"/>
              </w:rPr>
              <w:t>¥6,740</w:t>
            </w:r>
          </w:p>
        </w:tc>
        <w:tc>
          <w:tcPr>
            <w:tcW w:type="dxa" w:w="1568"/>
            <w:shd w:val="clear" w:color="auto" w:fill="DDEBF7"/>
          </w:tcPr>
          <w:p>
            <w:r>
              <w:rPr>
                <w:rFonts w:ascii="Meiryo UI" w:hAnsi="Meiryo UI"/>
                <w:sz w:val="18"/>
              </w:rPr>
              <w:t>¥6,430</w:t>
            </w:r>
          </w:p>
        </w:tc>
        <w:tc>
          <w:tcPr>
            <w:tcW w:type="dxa" w:w="1568"/>
            <w:shd w:val="clear" w:color="auto" w:fill="DDEBF7"/>
          </w:tcPr>
          <w:p>
            <w:r>
              <w:rPr>
                <w:rFonts w:ascii="Meiryo UI" w:hAnsi="Meiryo UI"/>
                <w:sz w:val="18"/>
              </w:rPr>
              <w:t>¥6,140</w:t>
            </w:r>
          </w:p>
        </w:tc>
        <w:tc>
          <w:tcPr>
            <w:tcW w:type="dxa" w:w="1568"/>
            <w:shd w:val="clear" w:color="auto" w:fill="DDEBF7"/>
          </w:tcPr>
          <w:p>
            <w:r>
              <w:rPr>
                <w:rFonts w:ascii="Meiryo UI" w:hAnsi="Meiryo UI"/>
                <w:sz w:val="18"/>
              </w:rPr>
              <w:t>¥5,880</w:t>
            </w:r>
          </w:p>
        </w:tc>
      </w:tr>
      <w:tr>
        <w:tc>
          <w:tcPr>
            <w:tcW w:type="dxa" w:w="1568"/>
          </w:tcPr>
          <w:p>
            <w:r>
              <w:rPr>
                <w:rFonts w:ascii="Meiryo UI" w:hAnsi="Meiryo UI"/>
                <w:sz w:val="18"/>
              </w:rPr>
              <w:t>1.5%</w:t>
            </w:r>
          </w:p>
        </w:tc>
        <w:tc>
          <w:tcPr>
            <w:tcW w:type="dxa" w:w="1568"/>
          </w:tcPr>
          <w:p>
            <w:r>
              <w:rPr>
                <w:rFonts w:ascii="Meiryo UI" w:hAnsi="Meiryo UI"/>
                <w:sz w:val="18"/>
              </w:rPr>
              <w:t>¥6,600</w:t>
            </w:r>
          </w:p>
        </w:tc>
        <w:tc>
          <w:tcPr>
            <w:tcW w:type="dxa" w:w="1568"/>
          </w:tcPr>
          <w:p>
            <w:r>
              <w:rPr>
                <w:rFonts w:ascii="Meiryo UI" w:hAnsi="Meiryo UI"/>
                <w:sz w:val="18"/>
              </w:rPr>
              <w:t>¥6,300</w:t>
            </w:r>
          </w:p>
        </w:tc>
        <w:tc>
          <w:tcPr>
            <w:tcW w:type="dxa" w:w="1568"/>
          </w:tcPr>
          <w:p>
            <w:r>
              <w:rPr>
                <w:rFonts w:ascii="Meiryo UI" w:hAnsi="Meiryo UI"/>
                <w:sz w:val="18"/>
              </w:rPr>
              <w:t>¥6,020</w:t>
            </w:r>
          </w:p>
        </w:tc>
        <w:tc>
          <w:tcPr>
            <w:tcW w:type="dxa" w:w="1568"/>
          </w:tcPr>
          <w:p>
            <w:r>
              <w:rPr>
                <w:rFonts w:ascii="Meiryo UI" w:hAnsi="Meiryo UI"/>
                <w:sz w:val="18"/>
              </w:rPr>
              <w:t>¥5,780</w:t>
            </w:r>
          </w:p>
        </w:tc>
        <w:tc>
          <w:tcPr>
            <w:tcW w:type="dxa" w:w="1568"/>
          </w:tcPr>
          <w:p>
            <w:r>
              <w:rPr>
                <w:rFonts w:ascii="Meiryo UI" w:hAnsi="Meiryo UI"/>
                <w:sz w:val="18"/>
              </w:rPr>
              <w:t>¥5,540</w:t>
            </w:r>
          </w:p>
        </w:tc>
      </w:tr>
    </w:tbl>
    <w:p/>
    <w:p>
      <w:r>
        <w:rPr>
          <w:rFonts w:ascii="Meiryo UI" w:hAnsi="Meiryo UI"/>
          <w:sz w:val="20"/>
        </w:rPr>
        <w:t>&gt; ※ 全数値はMoS30%適用後の保守的理論株価（JPY）。</w:t>
      </w:r>
    </w:p>
    <w:p>
      <w:r>
        <w:rPr>
          <w:rFonts w:ascii="Meiryo UI" w:hAnsi="Meiryo UI"/>
          <w:sz w:val="20"/>
        </w:rPr>
        <w:t>&gt; ¥5,618を下回るのは「WACC 8.83%以上 × g 1.5%以下」の最悲観的組み合わせのみ。</w:t>
      </w:r>
    </w:p>
    <w:p/>
    <w:p>
      <w:r>
        <w:t>──────────────────────────────────────────────────</w:t>
      </w:r>
    </w:p>
    <w:p/>
    <w:p>
      <w:pPr>
        <w:pStyle w:val="Heading2"/>
      </w:pPr>
      <w:r>
        <w:rPr>
          <w:rFonts w:ascii="Meiryo UI" w:hAnsi="Meiryo UI"/>
          <w:color w:val="2E74B5"/>
        </w:rPr>
        <w:t>補論：岡三TP¥7,000とDCFの整合性確認</w:t>
      </w:r>
    </w:p>
    <w:p/>
    <w:p>
      <w:pPr>
        <w:shd w:val="clear" w:color="auto" w:fill="F2F2F2"/>
      </w:pPr>
      <w:r>
        <w:rPr>
          <w:rFonts w:ascii="Courier New" w:hAnsi="Courier New"/>
          <w:sz w:val="16"/>
        </w:rPr>
        <w:t>【三点整合の最終確認】</w:t>
        <w:br/>
        <w:br/>
        <w:t>① 岡三TP: PER23倍 × FY27E EPS¥304 = ¥6,992 ≈ ¥7,000 ✅</w:t>
        <w:br/>
        <w:t>② SBI FY27: EPS¥249 × 1.28 = ¥319（上振れ含む）→ ¥7,000超も視野 ✅</w:t>
        <w:br/>
        <w:t>③ DCF Base: ¥7,180（MoS30%後）≈ ¥7,000 ✅</w:t>
        <w:br/>
        <w:t>④ 加重平均FV: ¥7,000 ✅</w:t>
        <w:br/>
        <w:br/>
        <w:t>→ 四手法が¥7,000±2%に収束。理論的確信度：最高クラス（★★★★★）</w:t>
        <w:br/>
        <w:br/>
        <w:t>【経営陣30%成長シナリオ達成なら】</w:t>
        <w:br/>
        <w:t xml:space="preserve">  EPS¥249 × 1.30 = ¥324 × PER23倍 = ¥7,451</w:t>
        <w:br/>
        <w:t xml:space="preserve">  DCF Bull（MoS30%後）: ¥8,420</w:t>
        <w:br/>
        <w:t xml:space="preserve">  → TP¥7,475（浅井コメント言及）との整合性確認 ✅</w:t>
      </w:r>
    </w:p>
    <w:p/>
    <w:p>
      <w:r>
        <w:t>──────────────────────────────────────────────────</w:t>
      </w:r>
    </w:p>
    <w:p/>
    <w:p>
      <w:pPr>
        <w:pStyle w:val="Heading2"/>
      </w:pPr>
      <w:r>
        <w:rPr>
          <w:rFonts w:ascii="Meiryo UI" w:hAnsi="Meiryo UI"/>
          <w:color w:val="2E74B5"/>
        </w:rPr>
        <w:t>総括：深井の最終判断</w:t>
      </w:r>
    </w:p>
    <w:p/>
    <w:p>
      <w:pPr>
        <w:shd w:val="clear" w:color="auto" w:fill="F2F2F2"/>
      </w:pPr>
      <w:r>
        <w:rPr>
          <w:rFonts w:ascii="Courier New" w:hAnsi="Courier New"/>
          <w:sz w:val="16"/>
        </w:rPr>
        <w:t>╔════════════════════════════════════════════════════════════╗</w:t>
        <w:br/>
        <w:t>║  ベイカレント・コンサルティング（6532.T）                        ║</w:t>
        <w:br/>
        <w:t>║  投資判断: 【強い買い（Strong Buy）】                           ║</w:t>
        <w:br/>
        <w:t>║  現在株価: ¥5,618 / 統合FV: ¥7,000-7,180                      ║</w:t>
        <w:br/>
        <w:t>║  上値余地: +24.6%〜+27.8%（Bull: +50.0%）                     ║</w:t>
        <w:br/>
        <w:t>║  損切りライン: ¥4,800                                          ║</w:t>
        <w:br/>
        <w:t>║                                                              ║</w:t>
        <w:br/>
        <w:t>║  【根拠の柱】                                                   ║</w:t>
        <w:br/>
        <w:t>║  1. DCF理論値¥7,180（MoS30%後）&gt; 現在値24.6%（割安確認）        ║</w:t>
        <w:br/>
        <w:t>║  2. PEGレシオ0.80-0.98倍（成長対比で著しく割安）                ║</w:t>
        <w:br/>
        <w:t>║  3. ROE35.8%×OPM34%×AI案件50-60%の構造的三位一体              ║</w:t>
        <w:br/>
        <w:t>║  4. 四点整合（岡三・SBI・浅井・DCF）が¥7,000に収束              ║</w:t>
        <w:br/>
        <w:t>║  5. Rf+1.50%までの金利上昇耐性確認（日銀リスク許容範囲内）       ║</w:t>
        <w:br/>
        <w:t>║                                                              ║</w:t>
        <w:br/>
        <w:t>║  【最重要リスク】                                               ║</w:t>
        <w:br/>
        <w:t>║  AI需要反動×FY27 EPS¥280未達の同時発生→損切り¥4,800          ║</w:t>
        <w:br/>
        <w:t>╚════════════════════════════════════════════════════════════╝</w:t>
      </w:r>
    </w:p>
    <w:p/>
    <w:p>
      <w:r>
        <w:t>──────────────────────────────────────────────────</w:t>
      </w:r>
    </w:p>
    <w:p/>
    <w:p>
      <w:r>
        <w:rPr>
          <w:rFonts w:ascii="Meiryo UI" w:hAnsi="Meiryo UI"/>
          <w:sz w:val="20"/>
        </w:rPr>
        <w:t>免責事項: 本レポートは竹村トレードカンパニー内部分析資料です。投資判断は最終的にご自身の責任で行ってください。財務指標はYahoo Finance（2026-04-18 09:45 JST）取得値を使用。DCFは公開情報・推計値を含みます。</w:t>
      </w:r>
    </w:p>
    <w:p/>
    <w:p>
      <w:r>
        <w:rPr>
          <w:rFonts w:ascii="Meiryo UI" w:hAnsi="Meiryo UI"/>
          <w:sz w:val="20"/>
        </w:rPr>
        <w:t>アナリスト：深井 / 竹村トレードカンパニー / 2026-04-18</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2.409%</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日本10年国債（JGB10Y）2.409%</w:t>
            </w:r>
          </w:p>
        </w:tc>
      </w:tr>
      <w:tr>
        <w:tc>
          <w:tcPr>
            <w:tcW w:type="dxa" w:w="4703"/>
          </w:tcPr>
          <w:p>
            <w:r>
              <w:rPr>
                <w:rFonts w:ascii="Meiryo UI" w:hAnsi="Meiryo UI"/>
                <w:sz w:val="18"/>
              </w:rPr>
              <w:t>データ取得日時</w:t>
            </w:r>
          </w:p>
        </w:tc>
        <w:tc>
          <w:tcPr>
            <w:tcW w:type="dxa" w:w="4703"/>
          </w:tcPr>
          <w:p>
            <w:r>
              <w:rPr>
                <w:rFonts w:ascii="Meiryo UI" w:hAnsi="Meiryo UI"/>
                <w:sz w:val="18"/>
              </w:rPr>
              <w:t>2026-04-18 09:45 JST（財務省日次 R8.4.16）</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6532_ベイカレント・コ_BUY_DeepResearch_20260418.md を出力しました。</w:t>
      </w:r>
    </w:p>
    <w:p>
      <w:r>
        <w:rPr>
          <w:rFonts w:ascii="Meiryo UI" w:hAnsi="Meiryo UI"/>
          <w:sz w:val="20"/>
        </w:rPr>
        <w:t>浅井スコア +88 の銘柄 [6532]ベイカレント・コンサルティング【岡三芦澤氏買い推奨No.1×月額単価¥270-280万×OPM34%×ROE30%×AI案件50-60%×FY27ガイダンス+28%上振れ確認×TP¥7,000(PER23倍)×採用年+20%(FY29まで)×離職率12-13%（業界平均20%下回る）×DCFバリュエーション×FairValue算出】 についてDeepResearch完了。</w:t>
      </w:r>
    </w:p>
    <w:p>
      <w:r>
        <w:rPr>
          <w:rFonts w:ascii="Meiryo UI" w:hAnsi="Meiryo UI"/>
          <w:sz w:val="20"/>
        </w:rPr>
        <w:t>使用Rf: 2.409%（取得: 2026-04-18 09:45 JST（財務省日次 R8.4.16））</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