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6617 東光高岳 Deep Research レポート</w:t>
      </w:r>
    </w:p>
    <w:p/>
    <w:p/>
    <w:p>
      <w:pPr>
        <w:jc w:val="center"/>
      </w:pPr>
      <w:r>
        <w:rPr>
          <w:rFonts w:ascii="Meiryo UI" w:hAnsi="Meiryo UI"/>
          <w:sz w:val="24"/>
        </w:rPr>
        <w:t>アナリスト：深井</w:t>
      </w:r>
    </w:p>
    <w:p>
      <w:pPr>
        <w:jc w:val="center"/>
      </w:pPr>
      <w:r>
        <w:rPr>
          <w:rFonts w:ascii="Meiryo UI" w:hAnsi="Meiryo UI"/>
          <w:sz w:val="24"/>
        </w:rPr>
        <w:t>分析日：2026年04月16日</w:t>
      </w:r>
    </w:p>
    <w:p>
      <w:r>
        <w:br w:type="page"/>
      </w:r>
    </w:p>
    <w:p>
      <w:pPr>
        <w:pStyle w:val="Heading1"/>
      </w:pPr>
      <w:r>
        <w:rPr>
          <w:rFonts w:ascii="Meiryo UI" w:hAnsi="Meiryo UI"/>
          <w:color w:val="1F3864"/>
        </w:rPr>
        <w:t>6617 東光高岳 Deep Research レポート</w:t>
      </w:r>
    </w:p>
    <w:p>
      <w:r>
        <w:rPr>
          <w:rFonts w:ascii="Meiryo UI" w:hAnsi="Meiryo UI"/>
          <w:sz w:val="20"/>
        </w:rPr>
        <w:t>竹村トレードカンパニー / アナリスト: 深井</w:t>
      </w:r>
    </w:p>
    <w:p>
      <w:r>
        <w:rPr>
          <w:rFonts w:ascii="Meiryo UI" w:hAnsi="Meiryo UI"/>
          <w:sz w:val="20"/>
        </w:rPr>
        <w:t>作成日: 2026-04-16 引け後</w:t>
      </w:r>
    </w:p>
    <w:p/>
    <w:p>
      <w:r>
        <w:t>──────────────────────────────────────────────────</w:t>
      </w:r>
    </w:p>
    <w:p/>
    <w:p>
      <w:pPr>
        <w:pStyle w:val="Heading2"/>
      </w:pPr>
      <w:r>
        <w:rPr>
          <w:rFonts w:ascii="Meiryo UI" w:hAnsi="Meiryo UI"/>
          <w:color w:val="2E74B5"/>
        </w:rPr>
        <w:t>IRページ・コンタクト先</w:t>
      </w:r>
    </w:p>
    <w:p/>
    <w:p>
      <w:pPr>
        <w:pStyle w:val="ListBullet"/>
      </w:pPr>
      <w:r>
        <w:rPr>
          <w:rFonts w:ascii="Meiryo UI" w:hAnsi="Meiryo UI"/>
          <w:sz w:val="20"/>
        </w:rPr>
        <w:t>IR公式ページ: https://www.tktk.co.jp/ir/</w:t>
      </w:r>
    </w:p>
    <w:p>
      <w:pPr>
        <w:pStyle w:val="ListBullet"/>
      </w:pPr>
      <w:r>
        <w:rPr>
          <w:rFonts w:ascii="Meiryo UI" w:hAnsi="Meiryo UI"/>
          <w:sz w:val="20"/>
        </w:rPr>
        <w:t>中期経営計画資料: https://www.tktk.co.jp/tktkstories/pdf/the_2027_Medium-Term_Management_Plan.pdf</w:t>
      </w:r>
    </w:p>
    <w:p>
      <w:pPr>
        <w:pStyle w:val="ListBullet"/>
      </w:pPr>
      <w:r>
        <w:rPr>
          <w:rFonts w:ascii="Meiryo UI" w:hAnsi="Meiryo UI"/>
          <w:sz w:val="20"/>
        </w:rPr>
        <w:t>本社所在地: 東京都江東区豊洲五丁目</w:t>
      </w:r>
    </w:p>
    <w:p>
      <w:pPr>
        <w:pStyle w:val="ListBullet"/>
      </w:pPr>
      <w:r>
        <w:rPr>
          <w:rFonts w:ascii="Meiryo UI" w:hAnsi="Meiryo UI"/>
          <w:sz w:val="20"/>
        </w:rPr>
        <w:t>IR担当部門: 経営企画部 IR担当（公式IRページより問い合わせ）</w:t>
      </w:r>
    </w:p>
    <w:p>
      <w:pPr>
        <w:pStyle w:val="ListBullet"/>
      </w:pPr>
      <w:r>
        <w:rPr>
          <w:rFonts w:ascii="Meiryo UI" w:hAnsi="Meiryo UI"/>
          <w:sz w:val="20"/>
        </w:rPr>
        <w:t>決算発表: 2026年04月28日 15:00（12日後）</w:t>
      </w:r>
    </w:p>
    <w:p/>
    <w:p>
      <w:r>
        <w:t>──────────────────────────────────────────────────</w:t>
      </w:r>
    </w:p>
    <w:p/>
    <w:p>
      <w:pPr>
        <w:pStyle w:val="Heading2"/>
      </w:pPr>
      <w:r>
        <w:rPr>
          <w:rFonts w:ascii="Meiryo UI" w:hAnsi="Meiryo UI"/>
          <w:color w:val="2E74B5"/>
        </w:rPr>
        <w:t>⚡ 10秒エグゼクティブサマリー（結論ファースト）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条件付きBUY — 分割購入・決算跨ぎ戦略</w:t>
            </w:r>
          </w:p>
        </w:tc>
      </w:tr>
      <w:tr>
        <w:tc>
          <w:tcPr>
            <w:tcW w:type="dxa" w:w="4703"/>
            <w:shd w:val="clear" w:color="auto" w:fill="DDEBF7"/>
          </w:tcPr>
          <w:p>
            <w:r>
              <w:rPr>
                <w:rFonts w:ascii="Meiryo UI" w:hAnsi="Meiryo UI"/>
                <w:sz w:val="18"/>
              </w:rPr>
              <w:t>ベースケースTP</w:t>
            </w:r>
          </w:p>
        </w:tc>
        <w:tc>
          <w:tcPr>
            <w:tcW w:type="dxa" w:w="4703"/>
            <w:shd w:val="clear" w:color="auto" w:fill="DDEBF7"/>
          </w:tcPr>
          <w:p>
            <w:r>
              <w:rPr>
                <w:rFonts w:ascii="Meiryo UI" w:hAnsi="Meiryo UI"/>
                <w:sz w:val="18"/>
              </w:rPr>
              <w:t>¥7,200（現値比+20.4%）</w:t>
            </w:r>
          </w:p>
        </w:tc>
      </w:tr>
      <w:tr>
        <w:tc>
          <w:tcPr>
            <w:tcW w:type="dxa" w:w="4703"/>
          </w:tcPr>
          <w:p>
            <w:r>
              <w:rPr>
                <w:rFonts w:ascii="Meiryo UI" w:hAnsi="Meiryo UI"/>
                <w:sz w:val="18"/>
              </w:rPr>
              <w:t>ブルケースTP</w:t>
            </w:r>
          </w:p>
        </w:tc>
        <w:tc>
          <w:tcPr>
            <w:tcW w:type="dxa" w:w="4703"/>
          </w:tcPr>
          <w:p>
            <w:r>
              <w:rPr>
                <w:rFonts w:ascii="Meiryo UI" w:hAnsi="Meiryo UI"/>
                <w:sz w:val="18"/>
              </w:rPr>
              <w:t>¥8,500（中計FY2027目標達成時）</w:t>
            </w:r>
          </w:p>
        </w:tc>
      </w:tr>
      <w:tr>
        <w:tc>
          <w:tcPr>
            <w:tcW w:type="dxa" w:w="4703"/>
            <w:shd w:val="clear" w:color="auto" w:fill="DDEBF7"/>
          </w:tcPr>
          <w:p>
            <w:r>
              <w:rPr>
                <w:rFonts w:ascii="Meiryo UI" w:hAnsi="Meiryo UI"/>
                <w:sz w:val="18"/>
              </w:rPr>
              <w:t>ベアケースTP</w:t>
            </w:r>
          </w:p>
        </w:tc>
        <w:tc>
          <w:tcPr>
            <w:tcW w:type="dxa" w:w="4703"/>
            <w:shd w:val="clear" w:color="auto" w:fill="DDEBF7"/>
          </w:tcPr>
          <w:p>
            <w:r>
              <w:rPr>
                <w:rFonts w:ascii="Meiryo UI" w:hAnsi="Meiryo UI"/>
                <w:sz w:val="18"/>
              </w:rPr>
              <w:t>¥4,800（スマートメーター受注延期・MA25割れ）</w:t>
            </w:r>
          </w:p>
        </w:tc>
      </w:tr>
      <w:tr>
        <w:tc>
          <w:tcPr>
            <w:tcW w:type="dxa" w:w="4703"/>
          </w:tcPr>
          <w:p>
            <w:r>
              <w:rPr>
                <w:rFonts w:ascii="Meiryo UI" w:hAnsi="Meiryo UI"/>
                <w:sz w:val="18"/>
              </w:rPr>
              <w:t>ストップロス</w:t>
            </w:r>
          </w:p>
        </w:tc>
        <w:tc>
          <w:tcPr>
            <w:tcW w:type="dxa" w:w="4703"/>
          </w:tcPr>
          <w:p>
            <w:r>
              <w:rPr>
                <w:rFonts w:ascii="Meiryo UI" w:hAnsi="Meiryo UI"/>
                <w:sz w:val="18"/>
              </w:rPr>
              <w:t>¥5,322（MA25、現値比▲11.0%）</w:t>
            </w:r>
          </w:p>
        </w:tc>
      </w:tr>
      <w:tr>
        <w:tc>
          <w:tcPr>
            <w:tcW w:type="dxa" w:w="4703"/>
            <w:shd w:val="clear" w:color="auto" w:fill="DDEBF7"/>
          </w:tcPr>
          <w:p>
            <w:r>
              <w:rPr>
                <w:rFonts w:ascii="Meiryo UI" w:hAnsi="Meiryo UI"/>
                <w:sz w:val="18"/>
              </w:rPr>
              <w:t>安全域</w:t>
            </w:r>
          </w:p>
        </w:tc>
        <w:tc>
          <w:tcPr>
            <w:tcW w:type="dxa" w:w="4703"/>
            <w:shd w:val="clear" w:color="auto" w:fill="DDEBF7"/>
          </w:tcPr>
          <w:p>
            <w:r>
              <w:rPr>
                <w:rFonts w:ascii="Meiryo UI" w:hAnsi="Meiryo UI"/>
                <w:sz w:val="18"/>
              </w:rPr>
              <w:t>MA25まで▲11%・RSI66（過熱未到達）</w:t>
            </w:r>
          </w:p>
        </w:tc>
      </w:tr>
      <w:tr>
        <w:tc>
          <w:tcPr>
            <w:tcW w:type="dxa" w:w="4703"/>
          </w:tcPr>
          <w:p>
            <w:r>
              <w:rPr>
                <w:rFonts w:ascii="Meiryo UI" w:hAnsi="Meiryo UI"/>
                <w:sz w:val="18"/>
              </w:rPr>
              <w:t>「買うには遅いか」判定</w:t>
            </w:r>
          </w:p>
        </w:tc>
        <w:tc>
          <w:tcPr>
            <w:tcW w:type="dxa" w:w="4703"/>
          </w:tcPr>
          <w:p>
            <w:r>
              <w:rPr>
                <w:rFonts w:ascii="Meiryo UI" w:hAnsi="Meiryo UI"/>
                <w:sz w:val="18"/>
              </w:rPr>
              <w:t>遅くない。ただし全力一括は禁物。</w:t>
            </w:r>
          </w:p>
        </w:tc>
      </w:tr>
    </w:tbl>
    <w:p/>
    <w:p>
      <w:pPr>
        <w:pStyle w:val="Heading3"/>
      </w:pPr>
      <w:r>
        <w:rPr>
          <w:rFonts w:ascii="Meiryo UI" w:hAnsi="Meiryo UI"/>
          <w:color w:val="2E74B5"/>
        </w:rPr>
        <w:t>3弾丸サマリー</w:t>
      </w:r>
    </w:p>
    <w:p>
      <w:pPr>
        <w:pStyle w:val="ListNumber"/>
      </w:pPr>
      <w:r>
        <w:rPr>
          <w:rFonts w:ascii="Meiryo UI" w:hAnsi="Meiryo UI"/>
          <w:sz w:val="20"/>
        </w:rPr>
        <w:t>スマートメーターSMAC稼働開始（1/14）: 1日15,000台生産能力・FY2026〜FY2028にかけて第2世代換装需要がピーク化。9Mで営業利益+52.7%が証明。</w:t>
      </w:r>
    </w:p>
    <w:p>
      <w:pPr>
        <w:pStyle w:val="ListNumber"/>
      </w:pPr>
      <w:r>
        <w:rPr>
          <w:rFonts w:ascii="Meiryo UI" w:hAnsi="Meiryo UI"/>
          <w:sz w:val="20"/>
        </w:rPr>
        <w:t>中計FY2027売上¥1,200億・営業利益¥90億: FY2026着地ベース（¥83億）から+8.4%成長。データセンター・EV充電が「第2の柱」として台頭。</w:t>
      </w:r>
    </w:p>
    <w:p>
      <w:pPr>
        <w:pStyle w:val="ListNumber"/>
      </w:pPr>
      <w:r>
        <w:rPr>
          <w:rFonts w:ascii="Meiryo UI" w:hAnsi="Meiryo UI"/>
          <w:sz w:val="20"/>
        </w:rPr>
        <w:t>配当+90%増: FY2025の¥50→FY2026予¥95円。業績連動型配当方針への転換で株主還元の視界が開けた。</w:t>
      </w:r>
    </w:p>
    <w:p/>
    <w:p>
      <w:pPr>
        <w:pStyle w:val="Heading3"/>
      </w:pPr>
      <w:r>
        <w:rPr>
          <w:rFonts w:ascii="Meiryo UI" w:hAnsi="Meiryo UI"/>
          <w:color w:val="2E74B5"/>
        </w:rPr>
        <w:t>1リスク</w:t>
      </w:r>
    </w:p>
    <w:p>
      <w:r>
        <w:rPr>
          <w:rFonts w:ascii="Meiryo UI" w:hAnsi="Meiryo UI"/>
          <w:sz w:val="20"/>
        </w:rPr>
        <w:t>決算前12日のポジション保有: FY2026通期予想（経常利益¥85億）に対し、Q1〜Q3で¥66億達成済み（進捗率77.6%）。Q4単独で¥19億必要。工事案件の竣工時期集中が常態のため、Q4スリッページリスクが▲10〜15%の下振れ要因となりうる。</w:t>
      </w:r>
    </w:p>
    <w:p/>
    <w:p>
      <w:pPr>
        <w:pStyle w:val="Heading3"/>
      </w:pPr>
      <w:r>
        <w:rPr>
          <w:rFonts w:ascii="Meiryo UI" w:hAnsi="Meiryo UI"/>
          <w:color w:val="2E74B5"/>
        </w:rPr>
        <w:t>推奨アクション</w:t>
      </w:r>
    </w:p>
    <w:p>
      <w:pPr>
        <w:pStyle w:val="ListBullet"/>
      </w:pPr>
      <w:r>
        <w:rPr>
          <w:rFonts w:ascii="Meiryo UI" w:hAnsi="Meiryo UI"/>
          <w:sz w:val="20"/>
        </w:rPr>
        <w:t>本日（4/16）: 打診半分（全予定額の50%）を¥5,980で買い付け</w:t>
      </w:r>
    </w:p>
    <w:p>
      <w:pPr>
        <w:pStyle w:val="ListBullet"/>
      </w:pPr>
      <w:r>
        <w:rPr>
          <w:rFonts w:ascii="Meiryo UI" w:hAnsi="Meiryo UI"/>
          <w:sz w:val="20"/>
        </w:rPr>
        <w:t>4/28決算後: 業績数値・FY2027ガイダンスを確認後、残り50%を執行</w:t>
      </w:r>
    </w:p>
    <w:p>
      <w:pPr>
        <w:pStyle w:val="ListBullet"/>
      </w:pPr>
      <w:r>
        <w:rPr>
          <w:rFonts w:ascii="Meiryo UI" w:hAnsi="Meiryo UI"/>
          <w:sz w:val="20"/>
        </w:rPr>
        <w:t>決算サプライズ条件: 通期OP¥88億超 + FY2027ガイダンス¥90億超 → フル追加</w:t>
      </w:r>
    </w:p>
    <w:p>
      <w:pPr>
        <w:pStyle w:val="ListBullet"/>
      </w:pPr>
      <w:r>
        <w:rPr>
          <w:rFonts w:ascii="Meiryo UI" w:hAnsi="Meiryo UI"/>
          <w:sz w:val="20"/>
        </w:rPr>
        <w:t>ストップ: ¥5,322（MA25）終値ブレイクで全売却</w:t>
      </w:r>
    </w:p>
    <w:p/>
    <w:p>
      <w:r>
        <w:t>──────────────────────────────────────────────────</w:t>
      </w:r>
    </w:p>
    <w:p/>
    <w:p>
      <w:pPr>
        <w:pStyle w:val="Heading2"/>
      </w:pPr>
      <w:r>
        <w:rPr>
          <w:rFonts w:ascii="Meiryo UI" w:hAnsi="Meiryo UI"/>
          <w:color w:val="2E74B5"/>
        </w:rPr>
        <w:t>「買うには遅いか？」— 社長の問いへの直接回答</w:t>
      </w:r>
    </w:p>
    <w:p/>
    <w:p>
      <w:pPr>
        <w:pStyle w:val="Heading3"/>
      </w:pPr>
      <w:r>
        <w:rPr>
          <w:rFonts w:ascii="Meiryo UI" w:hAnsi="Meiryo UI"/>
          <w:color w:val="2E74B5"/>
        </w:rPr>
        <w:t>判定: 遅くない。ただし全力一括は禁物。</w:t>
      </w:r>
    </w:p>
    <w:p/>
    <w:p>
      <w:pPr>
        <w:pStyle w:val="Heading4"/>
      </w:pPr>
      <w:r>
        <w:rPr>
          <w:rFonts w:ascii="Meiryo UI" w:hAnsi="Meiryo UI"/>
          <w:color w:val="2E74B5"/>
        </w:rPr>
        <w:t>根拠（定量）</w:t>
      </w:r>
    </w:p>
    <w:p/>
    <w:p>
      <w:r>
        <w:rPr>
          <w:rFonts w:ascii="Meiryo UI" w:hAnsi="Meiryo UI"/>
          <w:sz w:val="20"/>
        </w:rPr>
        <w:t>【遅くない理由】</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根拠</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解釈</w:t>
            </w:r>
          </w:p>
        </w:tc>
      </w:tr>
      <w:tr>
        <w:tc>
          <w:tcPr>
            <w:tcW w:type="dxa" w:w="3135"/>
          </w:tcPr>
          <w:p>
            <w:r>
              <w:rPr>
                <w:rFonts w:ascii="Meiryo UI" w:hAnsi="Meiryo UI"/>
                <w:sz w:val="18"/>
              </w:rPr>
              <w:t>RSI14</w:t>
            </w:r>
          </w:p>
        </w:tc>
        <w:tc>
          <w:tcPr>
            <w:tcW w:type="dxa" w:w="3135"/>
          </w:tcPr>
          <w:p>
            <w:r>
              <w:rPr>
                <w:rFonts w:ascii="Meiryo UI" w:hAnsi="Meiryo UI"/>
                <w:sz w:val="18"/>
              </w:rPr>
              <w:t>66.3</w:t>
            </w:r>
          </w:p>
        </w:tc>
        <w:tc>
          <w:tcPr>
            <w:tcW w:type="dxa" w:w="3135"/>
          </w:tcPr>
          <w:p>
            <w:r>
              <w:rPr>
                <w:rFonts w:ascii="Meiryo UI" w:hAnsi="Meiryo UI"/>
                <w:sz w:val="18"/>
              </w:rPr>
              <w:t>過熱ライン（75〜80）まで余裕あり。過去ピーク時との比較で▲10pt</w:t>
            </w:r>
          </w:p>
        </w:tc>
      </w:tr>
      <w:tr>
        <w:tc>
          <w:tcPr>
            <w:tcW w:type="dxa" w:w="3135"/>
            <w:shd w:val="clear" w:color="auto" w:fill="DDEBF7"/>
          </w:tcPr>
          <w:p>
            <w:r>
              <w:rPr>
                <w:rFonts w:ascii="Meiryo UI" w:hAnsi="Meiryo UI"/>
                <w:sz w:val="18"/>
              </w:rPr>
              <w:t>MA25乖離</w:t>
            </w:r>
          </w:p>
        </w:tc>
        <w:tc>
          <w:tcPr>
            <w:tcW w:type="dxa" w:w="3135"/>
            <w:shd w:val="clear" w:color="auto" w:fill="DDEBF7"/>
          </w:tcPr>
          <w:p>
            <w:r>
              <w:rPr>
                <w:rFonts w:ascii="Meiryo UI" w:hAnsi="Meiryo UI"/>
                <w:sz w:val="18"/>
              </w:rPr>
              <w:t>+12.4%</w:t>
            </w:r>
          </w:p>
        </w:tc>
        <w:tc>
          <w:tcPr>
            <w:tcW w:type="dxa" w:w="3135"/>
            <w:shd w:val="clear" w:color="auto" w:fill="DDEBF7"/>
          </w:tcPr>
          <w:p>
            <w:r>
              <w:rPr>
                <w:rFonts w:ascii="Meiryo UI" w:hAnsi="Meiryo UI"/>
                <w:sz w:val="18"/>
              </w:rPr>
              <w:t>本銘柄の過去サイクルで+20%超を記録した時期あり。現状は「やや高い」が「天井」ではない</w:t>
            </w:r>
          </w:p>
        </w:tc>
      </w:tr>
      <w:tr>
        <w:tc>
          <w:tcPr>
            <w:tcW w:type="dxa" w:w="3135"/>
          </w:tcPr>
          <w:p>
            <w:r>
              <w:rPr>
                <w:rFonts w:ascii="Meiryo UI" w:hAnsi="Meiryo UI"/>
                <w:sz w:val="18"/>
              </w:rPr>
              <w:t>PER（trailing）</w:t>
            </w:r>
          </w:p>
        </w:tc>
        <w:tc>
          <w:tcPr>
            <w:tcW w:type="dxa" w:w="3135"/>
          </w:tcPr>
          <w:p>
            <w:r>
              <w:rPr>
                <w:rFonts w:ascii="Meiryo UI" w:hAnsi="Meiryo UI"/>
                <w:sz w:val="18"/>
              </w:rPr>
              <w:t>19.5x → 予想PER</w:t>
            </w:r>
          </w:p>
        </w:tc>
        <w:tc>
          <w:tcPr>
            <w:tcW w:type="dxa" w:w="3135"/>
          </w:tcPr>
          <w:p>
            <w:r>
              <w:rPr>
                <w:rFonts w:ascii="Meiryo UI" w:hAnsi="Meiryo UI"/>
                <w:sz w:val="18"/>
              </w:rPr>
              <w:t>FY2026通期EPS推定¥345→現在PER17.3x。FY2027ガイダンスEPS¥360想定でForward PER≒16.6x</w:t>
            </w:r>
          </w:p>
        </w:tc>
      </w:tr>
      <w:tr>
        <w:tc>
          <w:tcPr>
            <w:tcW w:type="dxa" w:w="3135"/>
            <w:shd w:val="clear" w:color="auto" w:fill="DDEBF7"/>
          </w:tcPr>
          <w:p>
            <w:r>
              <w:rPr>
                <w:rFonts w:ascii="Meiryo UI" w:hAnsi="Meiryo UI"/>
                <w:sz w:val="18"/>
              </w:rPr>
              <w:t>スマートメーター需要</w:t>
            </w:r>
          </w:p>
        </w:tc>
        <w:tc>
          <w:tcPr>
            <w:tcW w:type="dxa" w:w="3135"/>
            <w:shd w:val="clear" w:color="auto" w:fill="DDEBF7"/>
          </w:tcPr>
          <w:p>
            <w:r>
              <w:rPr>
                <w:rFonts w:ascii="Meiryo UI" w:hAnsi="Meiryo UI"/>
                <w:sz w:val="18"/>
              </w:rPr>
              <w:t>2028年まで確定</w:t>
            </w:r>
          </w:p>
        </w:tc>
        <w:tc>
          <w:tcPr>
            <w:tcW w:type="dxa" w:w="3135"/>
            <w:shd w:val="clear" w:color="auto" w:fill="DDEBF7"/>
          </w:tcPr>
          <w:p>
            <w:r>
              <w:rPr>
                <w:rFonts w:ascii="Meiryo UI" w:hAnsi="Meiryo UI"/>
                <w:sz w:val="18"/>
              </w:rPr>
              <w:t>受注の視界が2年以上確定しており「賞味期限付き」テーマではない</w:t>
            </w:r>
          </w:p>
        </w:tc>
      </w:tr>
      <w:tr>
        <w:tc>
          <w:tcPr>
            <w:tcW w:type="dxa" w:w="3135"/>
          </w:tcPr>
          <w:p>
            <w:r>
              <w:rPr>
                <w:rFonts w:ascii="Meiryo UI" w:hAnsi="Meiryo UI"/>
                <w:sz w:val="18"/>
              </w:rPr>
              <w:t>52週高値</w:t>
            </w:r>
          </w:p>
        </w:tc>
        <w:tc>
          <w:tcPr>
            <w:tcW w:type="dxa" w:w="3135"/>
          </w:tcPr>
          <w:p>
            <w:r>
              <w:rPr>
                <w:rFonts w:ascii="Meiryo UI" w:hAnsi="Meiryo UI"/>
                <w:sz w:val="18"/>
              </w:rPr>
              <w:t>¥6,210</w:t>
            </w:r>
          </w:p>
        </w:tc>
        <w:tc>
          <w:tcPr>
            <w:tcW w:type="dxa" w:w="3135"/>
          </w:tcPr>
          <w:p>
            <w:r>
              <w:rPr>
                <w:rFonts w:ascii="Meiryo UI" w:hAnsi="Meiryo UI"/>
                <w:sz w:val="18"/>
              </w:rPr>
              <w:t>現値¥5,980は52週高値の▲3.7%。天井感なし</w:t>
            </w:r>
          </w:p>
        </w:tc>
      </w:tr>
    </w:tbl>
    <w:p/>
    <w:p>
      <w:r>
        <w:rPr>
          <w:rFonts w:ascii="Meiryo UI" w:hAnsi="Meiryo UI"/>
          <w:sz w:val="20"/>
        </w:rPr>
        <w:t>【全力一括が禁物な理由】</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リスク要因</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解釈</w:t>
            </w:r>
          </w:p>
        </w:tc>
      </w:tr>
      <w:tr>
        <w:tc>
          <w:tcPr>
            <w:tcW w:type="dxa" w:w="3135"/>
          </w:tcPr>
          <w:p>
            <w:r>
              <w:rPr>
                <w:rFonts w:ascii="Meiryo UI" w:hAnsi="Meiryo UI"/>
                <w:sz w:val="18"/>
              </w:rPr>
              <w:t>MA25乖離</w:t>
            </w:r>
          </w:p>
        </w:tc>
        <w:tc>
          <w:tcPr>
            <w:tcW w:type="dxa" w:w="3135"/>
          </w:tcPr>
          <w:p>
            <w:r>
              <w:rPr>
                <w:rFonts w:ascii="Meiryo UI" w:hAnsi="Meiryo UI"/>
                <w:sz w:val="18"/>
              </w:rPr>
              <w:t>+12.4%</w:t>
            </w:r>
          </w:p>
        </w:tc>
        <w:tc>
          <w:tcPr>
            <w:tcW w:type="dxa" w:w="3135"/>
          </w:tcPr>
          <w:p>
            <w:r>
              <w:rPr>
                <w:rFonts w:ascii="Meiryo UI" w:hAnsi="Meiryo UI"/>
                <w:sz w:val="18"/>
              </w:rPr>
              <w:t>短期的調整余地あり（過去平均+7〜8%）</w:t>
            </w:r>
          </w:p>
        </w:tc>
      </w:tr>
      <w:tr>
        <w:tc>
          <w:tcPr>
            <w:tcW w:type="dxa" w:w="3135"/>
            <w:shd w:val="clear" w:color="auto" w:fill="DDEBF7"/>
          </w:tcPr>
          <w:p>
            <w:r>
              <w:rPr>
                <w:rFonts w:ascii="Meiryo UI" w:hAnsi="Meiryo UI"/>
                <w:sz w:val="18"/>
              </w:rPr>
              <w:t>決算まで12日</w:t>
            </w:r>
          </w:p>
        </w:tc>
        <w:tc>
          <w:tcPr>
            <w:tcW w:type="dxa" w:w="3135"/>
            <w:shd w:val="clear" w:color="auto" w:fill="DDEBF7"/>
          </w:tcPr>
          <w:p>
            <w:r>
              <w:rPr>
                <w:rFonts w:ascii="Meiryo UI" w:hAnsi="Meiryo UI"/>
                <w:sz w:val="18"/>
              </w:rPr>
              <w:t>4/28</w:t>
            </w:r>
          </w:p>
        </w:tc>
        <w:tc>
          <w:tcPr>
            <w:tcW w:type="dxa" w:w="3135"/>
            <w:shd w:val="clear" w:color="auto" w:fill="DDEBF7"/>
          </w:tcPr>
          <w:p>
            <w:r>
              <w:rPr>
                <w:rFonts w:ascii="Meiryo UI" w:hAnsi="Meiryo UI"/>
                <w:sz w:val="18"/>
              </w:rPr>
              <w:t>Q4スリッページ（工事遅延）で▲10〜15%の下振れリスク</w:t>
            </w:r>
          </w:p>
        </w:tc>
      </w:tr>
      <w:tr>
        <w:tc>
          <w:tcPr>
            <w:tcW w:type="dxa" w:w="3135"/>
          </w:tcPr>
          <w:p>
            <w:r>
              <w:rPr>
                <w:rFonts w:ascii="Meiryo UI" w:hAnsi="Meiryo UI"/>
                <w:sz w:val="18"/>
              </w:rPr>
              <w:t>日次ADV</w:t>
            </w:r>
          </w:p>
        </w:tc>
        <w:tc>
          <w:tcPr>
            <w:tcW w:type="dxa" w:w="3135"/>
          </w:tcPr>
          <w:p>
            <w:r>
              <w:rPr>
                <w:rFonts w:ascii="Meiryo UI" w:hAnsi="Meiryo UI"/>
                <w:sz w:val="18"/>
              </w:rPr>
              <w:t>111,833株</w:t>
            </w:r>
          </w:p>
        </w:tc>
        <w:tc>
          <w:tcPr>
            <w:tcW w:type="dxa" w:w="3135"/>
          </w:tcPr>
          <w:p>
            <w:r>
              <w:rPr>
                <w:rFonts w:ascii="Meiryo UI" w:hAnsi="Meiryo UI"/>
                <w:sz w:val="18"/>
              </w:rPr>
              <w:t>小型株ゆえ需給急変の振れ幅が大きい</w:t>
            </w:r>
          </w:p>
        </w:tc>
      </w:tr>
      <w:tr>
        <w:tc>
          <w:tcPr>
            <w:tcW w:type="dxa" w:w="3135"/>
            <w:shd w:val="clear" w:color="auto" w:fill="DDEBF7"/>
          </w:tcPr>
          <w:p>
            <w:r>
              <w:rPr>
                <w:rFonts w:ascii="Meiryo UI" w:hAnsi="Meiryo UI"/>
                <w:sz w:val="18"/>
              </w:rPr>
              <w:t>RSI66</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あと5〜10ptで過熱ゾーン</w:t>
            </w:r>
          </w:p>
        </w:tc>
      </w:tr>
    </w:tbl>
    <w:p/>
    <w:p>
      <w:r>
        <w:rPr>
          <w:rFonts w:ascii="Meiryo UI" w:hAnsi="Meiryo UI"/>
          <w:sz w:val="20"/>
        </w:rPr>
        <w:t>結論: スマートメーター需要の確実性・中計の進捗・配当増の3点で「業績的には遅くない」。しかし短期テクニカルで+12%乖離+決算跨ぎリスクが重なるため、分割買いで決算後に判断を確定させる戦略が合理的。</w:t>
      </w:r>
    </w:p>
    <w:p/>
    <w:p>
      <w:r>
        <w:t>──────────────────────────────────────────────────</w:t>
      </w:r>
    </w:p>
    <w:p/>
    <w:p>
      <w:pPr>
        <w:pStyle w:val="Heading2"/>
      </w:pPr>
      <w:r>
        <w:rPr>
          <w:rFonts w:ascii="Meiryo UI" w:hAnsi="Meiryo UI"/>
          <w:color w:val="2E74B5"/>
        </w:rPr>
        <w:t>1. 企業概要</w:t>
      </w:r>
    </w:p>
    <w:p/>
    <w:p>
      <w:r>
        <w:rPr>
          <w:rFonts w:ascii="Meiryo UI" w:hAnsi="Meiryo UI"/>
          <w:sz w:val="20"/>
        </w:rPr>
        <w:t>東光高岳（Takaoka Toko Co., Ltd.）は2014年に旧・高岳製作所と旧・東光電気が経営統合して誕生した、東京電力グループ系列の電力インフラ機器専門メーカー。東京電力パワーグリッドを主要顧客とし、電力会社向け機器に特化した収益構造を持つ。</w:t>
      </w:r>
    </w:p>
    <w:p/>
    <w:p>
      <w:pPr>
        <w:pStyle w:val="Heading3"/>
      </w:pPr>
      <w:r>
        <w:rPr>
          <w:rFonts w:ascii="Meiryo UI" w:hAnsi="Meiryo UI"/>
          <w:color w:val="2E74B5"/>
        </w:rPr>
        <w:t>事業セグメント（FY2026 通期修正ベース）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概要</w:t>
            </w:r>
          </w:p>
        </w:tc>
        <w:tc>
          <w:tcPr>
            <w:tcW w:type="dxa" w:w="3135"/>
            <w:shd w:val="clear" w:color="auto" w:fill="2E74B5"/>
          </w:tcPr>
          <w:p>
            <w:r>
              <w:rPr>
                <w:rFonts w:ascii="Meiryo UI" w:hAnsi="Meiryo UI"/>
                <w:b/>
                <w:color w:val="FFFFFF"/>
                <w:sz w:val="18"/>
              </w:rPr>
              <w:t>売上比率（推定）</w:t>
            </w:r>
          </w:p>
        </w:tc>
      </w:tr>
      <w:tr>
        <w:tc>
          <w:tcPr>
            <w:tcW w:type="dxa" w:w="3135"/>
          </w:tcPr>
          <w:p>
            <w:r>
              <w:rPr>
                <w:rFonts w:ascii="Meiryo UI" w:hAnsi="Meiryo UI"/>
                <w:sz w:val="18"/>
              </w:rPr>
              <w:t>電力機器事業</w:t>
            </w:r>
          </w:p>
        </w:tc>
        <w:tc>
          <w:tcPr>
            <w:tcW w:type="dxa" w:w="3135"/>
          </w:tcPr>
          <w:p>
            <w:r>
              <w:rPr>
                <w:rFonts w:ascii="Meiryo UI" w:hAnsi="Meiryo UI"/>
                <w:sz w:val="18"/>
              </w:rPr>
              <w:t>変電・配電設備、変圧器・開閉器、GIS</w:t>
            </w:r>
          </w:p>
        </w:tc>
        <w:tc>
          <w:tcPr>
            <w:tcW w:type="dxa" w:w="3135"/>
          </w:tcPr>
          <w:p>
            <w:r>
              <w:rPr>
                <w:rFonts w:ascii="Meiryo UI" w:hAnsi="Meiryo UI"/>
                <w:sz w:val="18"/>
              </w:rPr>
              <w:t>約45%</w:t>
            </w:r>
          </w:p>
        </w:tc>
      </w:tr>
      <w:tr>
        <w:tc>
          <w:tcPr>
            <w:tcW w:type="dxa" w:w="3135"/>
            <w:shd w:val="clear" w:color="auto" w:fill="DDEBF7"/>
          </w:tcPr>
          <w:p>
            <w:r>
              <w:rPr>
                <w:rFonts w:ascii="Meiryo UI" w:hAnsi="Meiryo UI"/>
                <w:sz w:val="18"/>
              </w:rPr>
              <w:t>計量事業</w:t>
            </w:r>
          </w:p>
        </w:tc>
        <w:tc>
          <w:tcPr>
            <w:tcW w:type="dxa" w:w="3135"/>
            <w:shd w:val="clear" w:color="auto" w:fill="DDEBF7"/>
          </w:tcPr>
          <w:p>
            <w:r>
              <w:rPr>
                <w:rFonts w:ascii="Meiryo UI" w:hAnsi="Meiryo UI"/>
                <w:sz w:val="18"/>
              </w:rPr>
              <w:t>スマートメーター（東光東芝メーターシステムズ通じた製造+最終組立）</w:t>
            </w:r>
          </w:p>
        </w:tc>
        <w:tc>
          <w:tcPr>
            <w:tcW w:type="dxa" w:w="3135"/>
            <w:shd w:val="clear" w:color="auto" w:fill="DDEBF7"/>
          </w:tcPr>
          <w:p>
            <w:r>
              <w:rPr>
                <w:rFonts w:ascii="Meiryo UI" w:hAnsi="Meiryo UI"/>
                <w:sz w:val="18"/>
              </w:rPr>
              <w:t>約35%</w:t>
            </w:r>
          </w:p>
        </w:tc>
      </w:tr>
      <w:tr>
        <w:tc>
          <w:tcPr>
            <w:tcW w:type="dxa" w:w="3135"/>
          </w:tcPr>
          <w:p>
            <w:r>
              <w:rPr>
                <w:rFonts w:ascii="Meiryo UI" w:hAnsi="Meiryo UI"/>
                <w:sz w:val="18"/>
              </w:rPr>
              <w:t>GXソリューション事業</w:t>
            </w:r>
          </w:p>
        </w:tc>
        <w:tc>
          <w:tcPr>
            <w:tcW w:type="dxa" w:w="3135"/>
          </w:tcPr>
          <w:p>
            <w:r>
              <w:rPr>
                <w:rFonts w:ascii="Meiryo UI" w:hAnsi="Meiryo UI"/>
                <w:sz w:val="18"/>
              </w:rPr>
              <w:t>EV急速充電器（最大400kW超急速）、太陽光・蓄電池接続機器、EMS</w:t>
            </w:r>
          </w:p>
        </w:tc>
        <w:tc>
          <w:tcPr>
            <w:tcW w:type="dxa" w:w="3135"/>
          </w:tcPr>
          <w:p>
            <w:r>
              <w:rPr>
                <w:rFonts w:ascii="Meiryo UI" w:hAnsi="Meiryo UI"/>
                <w:sz w:val="18"/>
              </w:rPr>
              <w:t>約12%</w:t>
            </w:r>
          </w:p>
        </w:tc>
      </w:tr>
      <w:tr>
        <w:tc>
          <w:tcPr>
            <w:tcW w:type="dxa" w:w="3135"/>
            <w:shd w:val="clear" w:color="auto" w:fill="DDEBF7"/>
          </w:tcPr>
          <w:p>
            <w:r>
              <w:rPr>
                <w:rFonts w:ascii="Meiryo UI" w:hAnsi="Meiryo UI"/>
                <w:sz w:val="18"/>
              </w:rPr>
              <w:t>光応用検査機器事業</w:t>
            </w:r>
          </w:p>
        </w:tc>
        <w:tc>
          <w:tcPr>
            <w:tcW w:type="dxa" w:w="3135"/>
            <w:shd w:val="clear" w:color="auto" w:fill="DDEBF7"/>
          </w:tcPr>
          <w:p>
            <w:r>
              <w:rPr>
                <w:rFonts w:ascii="Meiryo UI" w:hAnsi="Meiryo UI"/>
                <w:sz w:val="18"/>
              </w:rPr>
              <w:t>半導体・FPD検査装置</w:t>
            </w:r>
          </w:p>
        </w:tc>
        <w:tc>
          <w:tcPr>
            <w:tcW w:type="dxa" w:w="3135"/>
            <w:shd w:val="clear" w:color="auto" w:fill="DDEBF7"/>
          </w:tcPr>
          <w:p>
            <w:r>
              <w:rPr>
                <w:rFonts w:ascii="Meiryo UI" w:hAnsi="Meiryo UI"/>
                <w:sz w:val="18"/>
              </w:rPr>
              <w:t>約8%</w:t>
            </w:r>
          </w:p>
        </w:tc>
      </w:tr>
    </w:tbl>
    <w:p/>
    <w:p>
      <w:r>
        <w:t>──────────────────────────────────────────────────</w:t>
      </w:r>
    </w:p>
    <w:p/>
    <w:p>
      <w:pPr>
        <w:pStyle w:val="Heading2"/>
      </w:pPr>
      <w:r>
        <w:rPr>
          <w:rFonts w:ascii="Meiryo UI" w:hAnsi="Meiryo UI"/>
          <w:color w:val="2E74B5"/>
        </w:rPr>
        <w:t>2. 株価データ（2026-04-16 引け・Yahoo Finance取得）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現値</w:t>
            </w:r>
          </w:p>
        </w:tc>
        <w:tc>
          <w:tcPr>
            <w:tcW w:type="dxa" w:w="3135"/>
          </w:tcPr>
          <w:p>
            <w:r>
              <w:rPr>
                <w:rFonts w:ascii="Meiryo UI" w:hAnsi="Meiryo UI"/>
                <w:sz w:val="18"/>
              </w:rPr>
              <w:t>¥5,980</w:t>
            </w:r>
          </w:p>
        </w:tc>
        <w:tc>
          <w:tcPr>
            <w:tcW w:type="dxa" w:w="3135"/>
          </w:tcPr>
          <w:p>
            <w:r>
              <w:rPr>
                <w:rFonts w:ascii="Meiryo UI" w:hAnsi="Meiryo UI"/>
                <w:sz w:val="18"/>
              </w:rPr>
              <w:t>Yahoo Finance 6617.T 引け値</w:t>
            </w:r>
          </w:p>
        </w:tc>
      </w:tr>
      <w:tr>
        <w:tc>
          <w:tcPr>
            <w:tcW w:type="dxa" w:w="3135"/>
            <w:shd w:val="clear" w:color="auto" w:fill="DDEBF7"/>
          </w:tcPr>
          <w:p>
            <w:r>
              <w:rPr>
                <w:rFonts w:ascii="Meiryo UI" w:hAnsi="Meiryo UI"/>
                <w:sz w:val="18"/>
              </w:rPr>
              <w:t>前日終値</w:t>
            </w:r>
          </w:p>
        </w:tc>
        <w:tc>
          <w:tcPr>
            <w:tcW w:type="dxa" w:w="3135"/>
            <w:shd w:val="clear" w:color="auto" w:fill="DDEBF7"/>
          </w:tcPr>
          <w:p>
            <w:r>
              <w:rPr>
                <w:rFonts w:ascii="Meiryo UI" w:hAnsi="Meiryo UI"/>
                <w:sz w:val="18"/>
              </w:rPr>
              <w:t>¥5,900</w:t>
            </w:r>
          </w:p>
        </w:tc>
        <w:tc>
          <w:tcPr>
            <w:tcW w:type="dxa" w:w="3135"/>
            <w:shd w:val="clear" w:color="auto" w:fill="DDEBF7"/>
          </w:tcPr>
          <w:p>
            <w:r>
              <w:rPr>
                <w:rFonts w:ascii="Meiryo UI" w:hAnsi="Meiryo UI"/>
                <w:sz w:val="18"/>
              </w:rPr>
              <w:t>前日比+¥80（+1.4%）</w:t>
            </w:r>
          </w:p>
        </w:tc>
      </w:tr>
      <w:tr>
        <w:tc>
          <w:tcPr>
            <w:tcW w:type="dxa" w:w="3135"/>
          </w:tcPr>
          <w:p>
            <w:r>
              <w:rPr>
                <w:rFonts w:ascii="Meiryo UI" w:hAnsi="Meiryo UI"/>
                <w:sz w:val="18"/>
              </w:rPr>
              <w:t>52週高値</w:t>
            </w:r>
          </w:p>
        </w:tc>
        <w:tc>
          <w:tcPr>
            <w:tcW w:type="dxa" w:w="3135"/>
          </w:tcPr>
          <w:p>
            <w:r>
              <w:rPr>
                <w:rFonts w:ascii="Meiryo UI" w:hAnsi="Meiryo UI"/>
                <w:sz w:val="18"/>
              </w:rPr>
              <w:t>¥6,210</w:t>
            </w:r>
          </w:p>
        </w:tc>
        <w:tc>
          <w:tcPr>
            <w:tcW w:type="dxa" w:w="3135"/>
          </w:tcPr>
          <w:p>
            <w:r>
              <w:rPr>
                <w:rFonts w:ascii="Meiryo UI" w:hAnsi="Meiryo UI"/>
                <w:sz w:val="18"/>
              </w:rPr>
              <w:t>現値比▲3.7%、過熱感限定的</w:t>
            </w:r>
          </w:p>
        </w:tc>
      </w:tr>
      <w:tr>
        <w:tc>
          <w:tcPr>
            <w:tcW w:type="dxa" w:w="3135"/>
            <w:shd w:val="clear" w:color="auto" w:fill="DDEBF7"/>
          </w:tcPr>
          <w:p>
            <w:r>
              <w:rPr>
                <w:rFonts w:ascii="Meiryo UI" w:hAnsi="Meiryo UI"/>
                <w:sz w:val="18"/>
              </w:rPr>
              <w:t>52週安値</w:t>
            </w:r>
          </w:p>
        </w:tc>
        <w:tc>
          <w:tcPr>
            <w:tcW w:type="dxa" w:w="3135"/>
            <w:shd w:val="clear" w:color="auto" w:fill="DDEBF7"/>
          </w:tcPr>
          <w:p>
            <w:r>
              <w:rPr>
                <w:rFonts w:ascii="Meiryo UI" w:hAnsi="Meiryo UI"/>
                <w:sz w:val="18"/>
              </w:rPr>
              <w:t>¥1,899</w:t>
            </w:r>
          </w:p>
        </w:tc>
        <w:tc>
          <w:tcPr>
            <w:tcW w:type="dxa" w:w="3135"/>
            <w:shd w:val="clear" w:color="auto" w:fill="DDEBF7"/>
          </w:tcPr>
          <w:p>
            <w:r>
              <w:rPr>
                <w:rFonts w:ascii="Meiryo UI" w:hAnsi="Meiryo UI"/>
                <w:sz w:val="18"/>
              </w:rPr>
              <w:t>1年で+3.1倍の株価変革</w:t>
            </w:r>
          </w:p>
        </w:tc>
      </w:tr>
      <w:tr>
        <w:tc>
          <w:tcPr>
            <w:tcW w:type="dxa" w:w="3135"/>
          </w:tcPr>
          <w:p>
            <w:r>
              <w:rPr>
                <w:rFonts w:ascii="Meiryo UI" w:hAnsi="Meiryo UI"/>
                <w:sz w:val="18"/>
              </w:rPr>
              <w:t>MA25</w:t>
            </w:r>
          </w:p>
        </w:tc>
        <w:tc>
          <w:tcPr>
            <w:tcW w:type="dxa" w:w="3135"/>
          </w:tcPr>
          <w:p>
            <w:r>
              <w:rPr>
                <w:rFonts w:ascii="Meiryo UI" w:hAnsi="Meiryo UI"/>
                <w:sz w:val="18"/>
              </w:rPr>
              <w:t>¥5,322</w:t>
            </w:r>
          </w:p>
        </w:tc>
        <w:tc>
          <w:tcPr>
            <w:tcW w:type="dxa" w:w="3135"/>
          </w:tcPr>
          <w:p>
            <w:r>
              <w:rPr>
                <w:rFonts w:ascii="Meiryo UI" w:hAnsi="Meiryo UI"/>
                <w:sz w:val="18"/>
              </w:rPr>
              <w:t>乖離+12.4%（やや高いが許容範囲）</w:t>
            </w:r>
          </w:p>
        </w:tc>
      </w:tr>
      <w:tr>
        <w:tc>
          <w:tcPr>
            <w:tcW w:type="dxa" w:w="3135"/>
            <w:shd w:val="clear" w:color="auto" w:fill="DDEBF7"/>
          </w:tcPr>
          <w:p>
            <w:r>
              <w:rPr>
                <w:rFonts w:ascii="Meiryo UI" w:hAnsi="Meiryo UI"/>
                <w:sz w:val="18"/>
              </w:rPr>
              <w:t>RSI14</w:t>
            </w:r>
          </w:p>
        </w:tc>
        <w:tc>
          <w:tcPr>
            <w:tcW w:type="dxa" w:w="3135"/>
            <w:shd w:val="clear" w:color="auto" w:fill="DDEBF7"/>
          </w:tcPr>
          <w:p>
            <w:r>
              <w:rPr>
                <w:rFonts w:ascii="Meiryo UI" w:hAnsi="Meiryo UI"/>
                <w:sz w:val="18"/>
              </w:rPr>
              <w:t>66.3</w:t>
            </w:r>
          </w:p>
        </w:tc>
        <w:tc>
          <w:tcPr>
            <w:tcW w:type="dxa" w:w="3135"/>
            <w:shd w:val="clear" w:color="auto" w:fill="DDEBF7"/>
          </w:tcPr>
          <w:p>
            <w:r>
              <w:rPr>
                <w:rFonts w:ascii="Meiryo UI" w:hAnsi="Meiryo UI"/>
                <w:sz w:val="18"/>
              </w:rPr>
              <w:t>過熱ライン75〜80まで余裕あり</w:t>
            </w:r>
          </w:p>
        </w:tc>
      </w:tr>
      <w:tr>
        <w:tc>
          <w:tcPr>
            <w:tcW w:type="dxa" w:w="3135"/>
          </w:tcPr>
          <w:p>
            <w:r>
              <w:rPr>
                <w:rFonts w:ascii="Meiryo UI" w:hAnsi="Meiryo UI"/>
                <w:sz w:val="18"/>
              </w:rPr>
              <w:t>時価総額</w:t>
            </w:r>
          </w:p>
        </w:tc>
        <w:tc>
          <w:tcPr>
            <w:tcW w:type="dxa" w:w="3135"/>
          </w:tcPr>
          <w:p>
            <w:r>
              <w:rPr>
                <w:rFonts w:ascii="Meiryo UI" w:hAnsi="Meiryo UI"/>
                <w:sz w:val="18"/>
              </w:rPr>
              <w:t>¥96億</w:t>
            </w:r>
          </w:p>
        </w:tc>
        <w:tc>
          <w:tcPr>
            <w:tcW w:type="dxa" w:w="3135"/>
          </w:tcPr>
          <w:p>
            <w:r>
              <w:rPr>
                <w:rFonts w:ascii="Meiryo UI" w:hAnsi="Meiryo UI"/>
                <w:sz w:val="18"/>
              </w:rPr>
              <w:t>小型株（流動性注意）</w:t>
            </w:r>
          </w:p>
        </w:tc>
      </w:tr>
      <w:tr>
        <w:tc>
          <w:tcPr>
            <w:tcW w:type="dxa" w:w="3135"/>
            <w:shd w:val="clear" w:color="auto" w:fill="DDEBF7"/>
          </w:tcPr>
          <w:p>
            <w:r>
              <w:rPr>
                <w:rFonts w:ascii="Meiryo UI" w:hAnsi="Meiryo UI"/>
                <w:sz w:val="18"/>
              </w:rPr>
              <w:t>ADV</w:t>
            </w:r>
          </w:p>
        </w:tc>
        <w:tc>
          <w:tcPr>
            <w:tcW w:type="dxa" w:w="3135"/>
            <w:shd w:val="clear" w:color="auto" w:fill="DDEBF7"/>
          </w:tcPr>
          <w:p>
            <w:r>
              <w:rPr>
                <w:rFonts w:ascii="Meiryo UI" w:hAnsi="Meiryo UI"/>
                <w:sz w:val="18"/>
              </w:rPr>
              <w:t>111,833株/日</w:t>
            </w:r>
          </w:p>
        </w:tc>
        <w:tc>
          <w:tcPr>
            <w:tcW w:type="dxa" w:w="3135"/>
            <w:shd w:val="clear" w:color="auto" w:fill="DDEBF7"/>
          </w:tcPr>
          <w:p>
            <w:r>
              <w:rPr>
                <w:rFonts w:ascii="Meiryo UI" w:hAnsi="Meiryo UI"/>
                <w:sz w:val="18"/>
              </w:rPr>
              <w:t>大口執行は複数日分割必須</w:t>
            </w:r>
          </w:p>
        </w:tc>
      </w:tr>
      <w:tr>
        <w:tc>
          <w:tcPr>
            <w:tcW w:type="dxa" w:w="3135"/>
          </w:tcPr>
          <w:p>
            <w:r>
              <w:rPr>
                <w:rFonts w:ascii="Meiryo UI" w:hAnsi="Meiryo UI"/>
                <w:sz w:val="18"/>
              </w:rPr>
              <w:t>PER（trailing）</w:t>
            </w:r>
          </w:p>
        </w:tc>
        <w:tc>
          <w:tcPr>
            <w:tcW w:type="dxa" w:w="3135"/>
          </w:tcPr>
          <w:p>
            <w:r>
              <w:rPr>
                <w:rFonts w:ascii="Meiryo UI" w:hAnsi="Meiryo UI"/>
                <w:sz w:val="18"/>
              </w:rPr>
              <w:t>19.5x</w:t>
            </w:r>
          </w:p>
        </w:tc>
        <w:tc>
          <w:tcPr>
            <w:tcW w:type="dxa" w:w="3135"/>
          </w:tcPr>
          <w:p>
            <w:r>
              <w:rPr>
                <w:rFonts w:ascii="Meiryo UI" w:hAnsi="Meiryo UI"/>
                <w:sz w:val="18"/>
              </w:rPr>
              <w:t>成長性勘案で17〜22xが適正レンジ</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1.50x</w:t>
            </w:r>
          </w:p>
        </w:tc>
        <w:tc>
          <w:tcPr>
            <w:tcW w:type="dxa" w:w="3135"/>
            <w:shd w:val="clear" w:color="auto" w:fill="DDEBF7"/>
          </w:tcPr>
          <w:p>
            <w:r>
              <w:rPr>
                <w:rFonts w:ascii="Meiryo UI" w:hAnsi="Meiryo UI"/>
                <w:sz w:val="18"/>
              </w:rPr>
              <w:t>BPS¥3,993。ROE改善余地あり</w:t>
            </w:r>
          </w:p>
        </w:tc>
      </w:tr>
      <w:tr>
        <w:tc>
          <w:tcPr>
            <w:tcW w:type="dxa" w:w="3135"/>
          </w:tcPr>
          <w:p>
            <w:r>
              <w:rPr>
                <w:rFonts w:ascii="Meiryo UI" w:hAnsi="Meiryo UI"/>
                <w:sz w:val="18"/>
              </w:rPr>
              <w:t>EPS（実績）</w:t>
            </w:r>
          </w:p>
        </w:tc>
        <w:tc>
          <w:tcPr>
            <w:tcW w:type="dxa" w:w="3135"/>
          </w:tcPr>
          <w:p>
            <w:r>
              <w:rPr>
                <w:rFonts w:ascii="Meiryo UI" w:hAnsi="Meiryo UI"/>
                <w:sz w:val="18"/>
              </w:rPr>
              <w:t>¥306</w:t>
            </w:r>
          </w:p>
        </w:tc>
        <w:tc>
          <w:tcPr>
            <w:tcW w:type="dxa" w:w="3135"/>
          </w:tcPr>
          <w:p>
            <w:r>
              <w:rPr>
                <w:rFonts w:ascii="Meiryo UI" w:hAnsi="Meiryo UI"/>
                <w:sz w:val="18"/>
              </w:rPr>
              <w:t>FY2026通期予想EPS≒¥345（推定）</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¥3,993</w:t>
            </w:r>
          </w:p>
        </w:tc>
        <w:tc>
          <w:tcPr>
            <w:tcW w:type="dxa" w:w="3135"/>
            <w:shd w:val="clear" w:color="auto" w:fill="DDEBF7"/>
          </w:tcPr>
          <w:p>
            <w:r>
              <w:rPr>
                <w:rFonts w:ascii="Meiryo UI" w:hAnsi="Meiryo UI"/>
                <w:sz w:val="18"/>
              </w:rPr>
              <w:t>自己資本充実（自己資本比率53.6%）</w:t>
            </w:r>
          </w:p>
        </w:tc>
      </w:tr>
      <w:tr>
        <w:tc>
          <w:tcPr>
            <w:tcW w:type="dxa" w:w="3135"/>
          </w:tcPr>
          <w:p>
            <w:r>
              <w:rPr>
                <w:rFonts w:ascii="Meiryo UI" w:hAnsi="Meiryo UI"/>
                <w:sz w:val="18"/>
              </w:rPr>
              <w:t>配当利回り</w:t>
            </w:r>
          </w:p>
        </w:tc>
        <w:tc>
          <w:tcPr>
            <w:tcW w:type="dxa" w:w="3135"/>
          </w:tcPr>
          <w:p>
            <w:r>
              <w:rPr>
                <w:rFonts w:ascii="Meiryo UI" w:hAnsi="Meiryo UI"/>
                <w:sz w:val="18"/>
              </w:rPr>
              <w:t>1.6%（予¥95/株）</w:t>
            </w:r>
          </w:p>
        </w:tc>
        <w:tc>
          <w:tcPr>
            <w:tcW w:type="dxa" w:w="3135"/>
          </w:tcPr>
          <w:p>
            <w:r>
              <w:rPr>
                <w:rFonts w:ascii="Meiryo UI" w:hAnsi="Meiryo UI"/>
                <w:sz w:val="18"/>
              </w:rPr>
              <w:t>FY2025比+90%増配</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8.6%</w:t>
            </w:r>
          </w:p>
        </w:tc>
        <w:tc>
          <w:tcPr>
            <w:tcW w:type="dxa" w:w="3135"/>
            <w:shd w:val="clear" w:color="auto" w:fill="DDEBF7"/>
          </w:tcPr>
          <w:p>
            <w:r>
              <w:rPr>
                <w:rFonts w:ascii="Meiryo UI" w:hAnsi="Meiryo UI"/>
                <w:sz w:val="18"/>
              </w:rPr>
              <w:t>中計目標ROE8%以上をすでに達成水準</w:t>
            </w:r>
          </w:p>
        </w:tc>
      </w:tr>
    </w:tbl>
    <w:p/>
    <w:p>
      <w:pPr>
        <w:pStyle w:val="Heading3"/>
      </w:pPr>
      <w:r>
        <w:rPr>
          <w:rFonts w:ascii="Meiryo UI" w:hAnsi="Meiryo UI"/>
          <w:color w:val="2E74B5"/>
        </w:rPr>
        <w:t>直近5日間株価動向</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日付</w:t>
            </w:r>
          </w:p>
        </w:tc>
        <w:tc>
          <w:tcPr>
            <w:tcW w:type="dxa" w:w="1568"/>
            <w:shd w:val="clear" w:color="auto" w:fill="2E74B5"/>
          </w:tcPr>
          <w:p>
            <w:r>
              <w:rPr>
                <w:rFonts w:ascii="Meiryo UI" w:hAnsi="Meiryo UI"/>
                <w:b/>
                <w:color w:val="FFFFFF"/>
                <w:sz w:val="18"/>
              </w:rPr>
              <w:t>始値</w:t>
            </w:r>
          </w:p>
        </w:tc>
        <w:tc>
          <w:tcPr>
            <w:tcW w:type="dxa" w:w="1568"/>
            <w:shd w:val="clear" w:color="auto" w:fill="2E74B5"/>
          </w:tcPr>
          <w:p>
            <w:r>
              <w:rPr>
                <w:rFonts w:ascii="Meiryo UI" w:hAnsi="Meiryo UI"/>
                <w:b/>
                <w:color w:val="FFFFFF"/>
                <w:sz w:val="18"/>
              </w:rPr>
              <w:t>高値</w:t>
            </w:r>
          </w:p>
        </w:tc>
        <w:tc>
          <w:tcPr>
            <w:tcW w:type="dxa" w:w="1568"/>
            <w:shd w:val="clear" w:color="auto" w:fill="2E74B5"/>
          </w:tcPr>
          <w:p>
            <w:r>
              <w:rPr>
                <w:rFonts w:ascii="Meiryo UI" w:hAnsi="Meiryo UI"/>
                <w:b/>
                <w:color w:val="FFFFFF"/>
                <w:sz w:val="18"/>
              </w:rPr>
              <w:t>安値</w:t>
            </w:r>
          </w:p>
        </w:tc>
        <w:tc>
          <w:tcPr>
            <w:tcW w:type="dxa" w:w="1568"/>
            <w:shd w:val="clear" w:color="auto" w:fill="2E74B5"/>
          </w:tcPr>
          <w:p>
            <w:r>
              <w:rPr>
                <w:rFonts w:ascii="Meiryo UI" w:hAnsi="Meiryo UI"/>
                <w:b/>
                <w:color w:val="FFFFFF"/>
                <w:sz w:val="18"/>
              </w:rPr>
              <w:t>終値</w:t>
            </w:r>
          </w:p>
        </w:tc>
        <w:tc>
          <w:tcPr>
            <w:tcW w:type="dxa" w:w="1568"/>
            <w:shd w:val="clear" w:color="auto" w:fill="2E74B5"/>
          </w:tcPr>
          <w:p>
            <w:r>
              <w:rPr>
                <w:rFonts w:ascii="Meiryo UI" w:hAnsi="Meiryo UI"/>
                <w:b/>
                <w:color w:val="FFFFFF"/>
                <w:sz w:val="18"/>
              </w:rPr>
              <w:t>出来高</w:t>
            </w:r>
          </w:p>
        </w:tc>
      </w:tr>
      <w:tr>
        <w:tc>
          <w:tcPr>
            <w:tcW w:type="dxa" w:w="1568"/>
          </w:tcPr>
          <w:p>
            <w:r>
              <w:rPr>
                <w:rFonts w:ascii="Meiryo UI" w:hAnsi="Meiryo UI"/>
                <w:sz w:val="18"/>
              </w:rPr>
              <w:t>4/10</w:t>
            </w:r>
          </w:p>
        </w:tc>
        <w:tc>
          <w:tcPr>
            <w:tcW w:type="dxa" w:w="1568"/>
          </w:tcPr>
          <w:p>
            <w:r>
              <w:rPr>
                <w:rFonts w:ascii="Meiryo UI" w:hAnsi="Meiryo UI"/>
                <w:sz w:val="18"/>
              </w:rPr>
              <w:t>6,100</w:t>
            </w:r>
          </w:p>
        </w:tc>
        <w:tc>
          <w:tcPr>
            <w:tcW w:type="dxa" w:w="1568"/>
          </w:tcPr>
          <w:p>
            <w:r>
              <w:rPr>
                <w:rFonts w:ascii="Meiryo UI" w:hAnsi="Meiryo UI"/>
                <w:sz w:val="18"/>
              </w:rPr>
              <w:t>6,210</w:t>
            </w:r>
          </w:p>
        </w:tc>
        <w:tc>
          <w:tcPr>
            <w:tcW w:type="dxa" w:w="1568"/>
          </w:tcPr>
          <w:p>
            <w:r>
              <w:rPr>
                <w:rFonts w:ascii="Meiryo UI" w:hAnsi="Meiryo UI"/>
                <w:sz w:val="18"/>
              </w:rPr>
              <w:t>5,890</w:t>
            </w:r>
          </w:p>
        </w:tc>
        <w:tc>
          <w:tcPr>
            <w:tcW w:type="dxa" w:w="1568"/>
          </w:tcPr>
          <w:p>
            <w:r>
              <w:rPr>
                <w:rFonts w:ascii="Meiryo UI" w:hAnsi="Meiryo UI"/>
                <w:sz w:val="18"/>
              </w:rPr>
              <w:t>5,940</w:t>
            </w:r>
          </w:p>
        </w:tc>
        <w:tc>
          <w:tcPr>
            <w:tcW w:type="dxa" w:w="1568"/>
          </w:tcPr>
          <w:p>
            <w:r>
              <w:rPr>
                <w:rFonts w:ascii="Meiryo UI" w:hAnsi="Meiryo UI"/>
                <w:sz w:val="18"/>
              </w:rPr>
              <w:t>208,100</w:t>
            </w:r>
          </w:p>
        </w:tc>
      </w:tr>
      <w:tr>
        <w:tc>
          <w:tcPr>
            <w:tcW w:type="dxa" w:w="1568"/>
            <w:shd w:val="clear" w:color="auto" w:fill="DDEBF7"/>
          </w:tcPr>
          <w:p>
            <w:r>
              <w:rPr>
                <w:rFonts w:ascii="Meiryo UI" w:hAnsi="Meiryo UI"/>
                <w:sz w:val="18"/>
              </w:rPr>
              <w:t>4/13</w:t>
            </w:r>
          </w:p>
        </w:tc>
        <w:tc>
          <w:tcPr>
            <w:tcW w:type="dxa" w:w="1568"/>
            <w:shd w:val="clear" w:color="auto" w:fill="DDEBF7"/>
          </w:tcPr>
          <w:p>
            <w:r>
              <w:rPr>
                <w:rFonts w:ascii="Meiryo UI" w:hAnsi="Meiryo UI"/>
                <w:sz w:val="18"/>
              </w:rPr>
              <w:t>5,910</w:t>
            </w:r>
          </w:p>
        </w:tc>
        <w:tc>
          <w:tcPr>
            <w:tcW w:type="dxa" w:w="1568"/>
            <w:shd w:val="clear" w:color="auto" w:fill="DDEBF7"/>
          </w:tcPr>
          <w:p>
            <w:r>
              <w:rPr>
                <w:rFonts w:ascii="Meiryo UI" w:hAnsi="Meiryo UI"/>
                <w:sz w:val="18"/>
              </w:rPr>
              <w:t>6,160</w:t>
            </w:r>
          </w:p>
        </w:tc>
        <w:tc>
          <w:tcPr>
            <w:tcW w:type="dxa" w:w="1568"/>
            <w:shd w:val="clear" w:color="auto" w:fill="DDEBF7"/>
          </w:tcPr>
          <w:p>
            <w:r>
              <w:rPr>
                <w:rFonts w:ascii="Meiryo UI" w:hAnsi="Meiryo UI"/>
                <w:sz w:val="18"/>
              </w:rPr>
              <w:t>5,870</w:t>
            </w:r>
          </w:p>
        </w:tc>
        <w:tc>
          <w:tcPr>
            <w:tcW w:type="dxa" w:w="1568"/>
            <w:shd w:val="clear" w:color="auto" w:fill="DDEBF7"/>
          </w:tcPr>
          <w:p>
            <w:r>
              <w:rPr>
                <w:rFonts w:ascii="Meiryo UI" w:hAnsi="Meiryo UI"/>
                <w:sz w:val="18"/>
              </w:rPr>
              <w:t>6,030</w:t>
            </w:r>
          </w:p>
        </w:tc>
        <w:tc>
          <w:tcPr>
            <w:tcW w:type="dxa" w:w="1568"/>
            <w:shd w:val="clear" w:color="auto" w:fill="DDEBF7"/>
          </w:tcPr>
          <w:p>
            <w:r>
              <w:rPr>
                <w:rFonts w:ascii="Meiryo UI" w:hAnsi="Meiryo UI"/>
                <w:sz w:val="18"/>
              </w:rPr>
              <w:t>193,600</w:t>
            </w:r>
          </w:p>
        </w:tc>
      </w:tr>
      <w:tr>
        <w:tc>
          <w:tcPr>
            <w:tcW w:type="dxa" w:w="1568"/>
          </w:tcPr>
          <w:p>
            <w:r>
              <w:rPr>
                <w:rFonts w:ascii="Meiryo UI" w:hAnsi="Meiryo UI"/>
                <w:sz w:val="18"/>
              </w:rPr>
              <w:t>4/14</w:t>
            </w:r>
          </w:p>
        </w:tc>
        <w:tc>
          <w:tcPr>
            <w:tcW w:type="dxa" w:w="1568"/>
          </w:tcPr>
          <w:p>
            <w:r>
              <w:rPr>
                <w:rFonts w:ascii="Meiryo UI" w:hAnsi="Meiryo UI"/>
                <w:sz w:val="18"/>
              </w:rPr>
              <w:t>6,130</w:t>
            </w:r>
          </w:p>
        </w:tc>
        <w:tc>
          <w:tcPr>
            <w:tcW w:type="dxa" w:w="1568"/>
          </w:tcPr>
          <w:p>
            <w:r>
              <w:rPr>
                <w:rFonts w:ascii="Meiryo UI" w:hAnsi="Meiryo UI"/>
                <w:sz w:val="18"/>
              </w:rPr>
              <w:t>6,200</w:t>
            </w:r>
          </w:p>
        </w:tc>
        <w:tc>
          <w:tcPr>
            <w:tcW w:type="dxa" w:w="1568"/>
          </w:tcPr>
          <w:p>
            <w:r>
              <w:rPr>
                <w:rFonts w:ascii="Meiryo UI" w:hAnsi="Meiryo UI"/>
                <w:sz w:val="18"/>
              </w:rPr>
              <w:t>6,040</w:t>
            </w:r>
          </w:p>
        </w:tc>
        <w:tc>
          <w:tcPr>
            <w:tcW w:type="dxa" w:w="1568"/>
          </w:tcPr>
          <w:p>
            <w:r>
              <w:rPr>
                <w:rFonts w:ascii="Meiryo UI" w:hAnsi="Meiryo UI"/>
                <w:sz w:val="18"/>
              </w:rPr>
              <w:t>6,100</w:t>
            </w:r>
          </w:p>
        </w:tc>
        <w:tc>
          <w:tcPr>
            <w:tcW w:type="dxa" w:w="1568"/>
          </w:tcPr>
          <w:p>
            <w:r>
              <w:rPr>
                <w:rFonts w:ascii="Meiryo UI" w:hAnsi="Meiryo UI"/>
                <w:sz w:val="18"/>
              </w:rPr>
              <w:t>96,000</w:t>
            </w:r>
          </w:p>
        </w:tc>
      </w:tr>
      <w:tr>
        <w:tc>
          <w:tcPr>
            <w:tcW w:type="dxa" w:w="1568"/>
            <w:shd w:val="clear" w:color="auto" w:fill="DDEBF7"/>
          </w:tcPr>
          <w:p>
            <w:r>
              <w:rPr>
                <w:rFonts w:ascii="Meiryo UI" w:hAnsi="Meiryo UI"/>
                <w:sz w:val="18"/>
              </w:rPr>
              <w:t>4/15</w:t>
            </w:r>
          </w:p>
        </w:tc>
        <w:tc>
          <w:tcPr>
            <w:tcW w:type="dxa" w:w="1568"/>
            <w:shd w:val="clear" w:color="auto" w:fill="DDEBF7"/>
          </w:tcPr>
          <w:p>
            <w:r>
              <w:rPr>
                <w:rFonts w:ascii="Meiryo UI" w:hAnsi="Meiryo UI"/>
                <w:sz w:val="18"/>
              </w:rPr>
              <w:t>6,160</w:t>
            </w:r>
          </w:p>
        </w:tc>
        <w:tc>
          <w:tcPr>
            <w:tcW w:type="dxa" w:w="1568"/>
            <w:shd w:val="clear" w:color="auto" w:fill="DDEBF7"/>
          </w:tcPr>
          <w:p>
            <w:r>
              <w:rPr>
                <w:rFonts w:ascii="Meiryo UI" w:hAnsi="Meiryo UI"/>
                <w:sz w:val="18"/>
              </w:rPr>
              <w:t>6,190</w:t>
            </w:r>
          </w:p>
        </w:tc>
        <w:tc>
          <w:tcPr>
            <w:tcW w:type="dxa" w:w="1568"/>
            <w:shd w:val="clear" w:color="auto" w:fill="DDEBF7"/>
          </w:tcPr>
          <w:p>
            <w:r>
              <w:rPr>
                <w:rFonts w:ascii="Meiryo UI" w:hAnsi="Meiryo UI"/>
                <w:sz w:val="18"/>
              </w:rPr>
              <w:t>5,870</w:t>
            </w:r>
          </w:p>
        </w:tc>
        <w:tc>
          <w:tcPr>
            <w:tcW w:type="dxa" w:w="1568"/>
            <w:shd w:val="clear" w:color="auto" w:fill="DDEBF7"/>
          </w:tcPr>
          <w:p>
            <w:r>
              <w:rPr>
                <w:rFonts w:ascii="Meiryo UI" w:hAnsi="Meiryo UI"/>
                <w:sz w:val="18"/>
              </w:rPr>
              <w:t>5,900</w:t>
            </w:r>
          </w:p>
        </w:tc>
        <w:tc>
          <w:tcPr>
            <w:tcW w:type="dxa" w:w="1568"/>
            <w:shd w:val="clear" w:color="auto" w:fill="DDEBF7"/>
          </w:tcPr>
          <w:p>
            <w:r>
              <w:rPr>
                <w:rFonts w:ascii="Meiryo UI" w:hAnsi="Meiryo UI"/>
                <w:sz w:val="18"/>
              </w:rPr>
              <w:t>139,100</w:t>
            </w:r>
          </w:p>
        </w:tc>
      </w:tr>
      <w:tr>
        <w:tc>
          <w:tcPr>
            <w:tcW w:type="dxa" w:w="1568"/>
          </w:tcPr>
          <w:p>
            <w:r>
              <w:rPr>
                <w:rFonts w:ascii="Meiryo UI" w:hAnsi="Meiryo UI"/>
                <w:sz w:val="18"/>
              </w:rPr>
              <w:t>4/16</w:t>
            </w:r>
          </w:p>
        </w:tc>
        <w:tc>
          <w:tcPr>
            <w:tcW w:type="dxa" w:w="1568"/>
          </w:tcPr>
          <w:p>
            <w:r>
              <w:rPr>
                <w:rFonts w:ascii="Meiryo UI" w:hAnsi="Meiryo UI"/>
                <w:sz w:val="18"/>
              </w:rPr>
              <w:t>5,910</w:t>
            </w:r>
          </w:p>
        </w:tc>
        <w:tc>
          <w:tcPr>
            <w:tcW w:type="dxa" w:w="1568"/>
          </w:tcPr>
          <w:p>
            <w:r>
              <w:rPr>
                <w:rFonts w:ascii="Meiryo UI" w:hAnsi="Meiryo UI"/>
                <w:sz w:val="18"/>
              </w:rPr>
              <w:t>6,030</w:t>
            </w:r>
          </w:p>
        </w:tc>
        <w:tc>
          <w:tcPr>
            <w:tcW w:type="dxa" w:w="1568"/>
          </w:tcPr>
          <w:p>
            <w:r>
              <w:rPr>
                <w:rFonts w:ascii="Meiryo UI" w:hAnsi="Meiryo UI"/>
                <w:sz w:val="18"/>
              </w:rPr>
              <w:t>5,880</w:t>
            </w:r>
          </w:p>
        </w:tc>
        <w:tc>
          <w:tcPr>
            <w:tcW w:type="dxa" w:w="1568"/>
          </w:tcPr>
          <w:p>
            <w:r>
              <w:rPr>
                <w:rFonts w:ascii="Meiryo UI" w:hAnsi="Meiryo UI"/>
                <w:sz w:val="18"/>
              </w:rPr>
              <w:t>5,980</w:t>
            </w:r>
          </w:p>
        </w:tc>
        <w:tc>
          <w:tcPr>
            <w:tcW w:type="dxa" w:w="1568"/>
          </w:tcPr>
          <w:p>
            <w:r>
              <w:rPr>
                <w:rFonts w:ascii="Meiryo UI" w:hAnsi="Meiryo UI"/>
                <w:sz w:val="18"/>
              </w:rPr>
              <w:t>40,500</w:t>
            </w:r>
          </w:p>
        </w:tc>
      </w:tr>
    </w:tbl>
    <w:p/>
    <w:p>
      <w:r>
        <w:rPr>
          <w:rFonts w:ascii="Meiryo UI" w:hAnsi="Meiryo UI"/>
          <w:sz w:val="20"/>
        </w:rPr>
        <w:t>観察: 4/10に52週高値¥6,210をつけた後、若干の高値もみ合い。出来高が4/16に激減（40,500株）しており、実需買いが一服。決算前の様子見ムードに入りつつある。</w:t>
      </w:r>
    </w:p>
    <w:p/>
    <w:p>
      <w:r>
        <w:t>──────────────────────────────────────────────────</w:t>
      </w:r>
    </w:p>
    <w:p/>
    <w:p>
      <w:pPr>
        <w:pStyle w:val="Heading2"/>
      </w:pPr>
      <w:r>
        <w:rPr>
          <w:rFonts w:ascii="Meiryo UI" w:hAnsi="Meiryo UI"/>
          <w:color w:val="2E74B5"/>
        </w:rPr>
        <w:t>3. 業績推移と上方修正の詳細</w:t>
      </w:r>
    </w:p>
    <w:p/>
    <w:p>
      <w:pPr>
        <w:pStyle w:val="Heading3"/>
      </w:pPr>
      <w:r>
        <w:rPr>
          <w:rFonts w:ascii="Meiryo UI" w:hAnsi="Meiryo UI"/>
          <w:color w:val="2E74B5"/>
        </w:rPr>
        <w:t>過去業績サマリー（連結、単位：億円）</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年度</w:t>
            </w:r>
          </w:p>
        </w:tc>
        <w:tc>
          <w:tcPr>
            <w:tcW w:type="dxa" w:w="1176"/>
            <w:shd w:val="clear" w:color="auto" w:fill="2E74B5"/>
          </w:tcPr>
          <w:p>
            <w:r>
              <w:rPr>
                <w:rFonts w:ascii="Meiryo UI" w:hAnsi="Meiryo UI"/>
                <w:b/>
                <w:color w:val="FFFFFF"/>
                <w:sz w:val="18"/>
              </w:rPr>
              <w:t>売上高</w:t>
            </w:r>
          </w:p>
        </w:tc>
        <w:tc>
          <w:tcPr>
            <w:tcW w:type="dxa" w:w="1176"/>
            <w:shd w:val="clear" w:color="auto" w:fill="2E74B5"/>
          </w:tcPr>
          <w:p>
            <w:r>
              <w:rPr>
                <w:rFonts w:ascii="Meiryo UI" w:hAnsi="Meiryo UI"/>
                <w:b/>
                <w:color w:val="FFFFFF"/>
                <w:sz w:val="18"/>
              </w:rPr>
              <w:t>営業利益</w:t>
            </w:r>
          </w:p>
        </w:tc>
        <w:tc>
          <w:tcPr>
            <w:tcW w:type="dxa" w:w="1176"/>
            <w:shd w:val="clear" w:color="auto" w:fill="2E74B5"/>
          </w:tcPr>
          <w:p>
            <w:r>
              <w:rPr>
                <w:rFonts w:ascii="Meiryo UI" w:hAnsi="Meiryo UI"/>
                <w:b/>
                <w:color w:val="FFFFFF"/>
                <w:sz w:val="18"/>
              </w:rPr>
              <w:t>OPM</w:t>
            </w:r>
          </w:p>
        </w:tc>
        <w:tc>
          <w:tcPr>
            <w:tcW w:type="dxa" w:w="1176"/>
            <w:shd w:val="clear" w:color="auto" w:fill="2E74B5"/>
          </w:tcPr>
          <w:p>
            <w:r>
              <w:rPr>
                <w:rFonts w:ascii="Meiryo UI" w:hAnsi="Meiryo UI"/>
                <w:b/>
                <w:color w:val="FFFFFF"/>
                <w:sz w:val="18"/>
              </w:rPr>
              <w:t>経常利益</w:t>
            </w:r>
          </w:p>
        </w:tc>
        <w:tc>
          <w:tcPr>
            <w:tcW w:type="dxa" w:w="1176"/>
            <w:shd w:val="clear" w:color="auto" w:fill="2E74B5"/>
          </w:tcPr>
          <w:p>
            <w:r>
              <w:rPr>
                <w:rFonts w:ascii="Meiryo UI" w:hAnsi="Meiryo UI"/>
                <w:b/>
                <w:color w:val="FFFFFF"/>
                <w:sz w:val="18"/>
              </w:rPr>
              <w:t>純利益</w:t>
            </w:r>
          </w:p>
        </w:tc>
        <w:tc>
          <w:tcPr>
            <w:tcW w:type="dxa" w:w="1176"/>
            <w:shd w:val="clear" w:color="auto" w:fill="2E74B5"/>
          </w:tcPr>
          <w:p>
            <w:r>
              <w:rPr>
                <w:rFonts w:ascii="Meiryo UI" w:hAnsi="Meiryo UI"/>
                <w:b/>
                <w:color w:val="FFFFFF"/>
                <w:sz w:val="18"/>
              </w:rPr>
              <w:t>EPS</w:t>
            </w:r>
          </w:p>
        </w:tc>
        <w:tc>
          <w:tcPr>
            <w:tcW w:type="dxa" w:w="1176"/>
            <w:shd w:val="clear" w:color="auto" w:fill="2E74B5"/>
          </w:tcPr>
          <w:p>
            <w:r>
              <w:rPr>
                <w:rFonts w:ascii="Meiryo UI" w:hAnsi="Meiryo UI"/>
                <w:b/>
                <w:color w:val="FFFFFF"/>
                <w:sz w:val="18"/>
              </w:rPr>
              <w:t>配当</w:t>
            </w:r>
          </w:p>
        </w:tc>
      </w:tr>
      <w:tr>
        <w:tc>
          <w:tcPr>
            <w:tcW w:type="dxa" w:w="1176"/>
          </w:tcPr>
          <w:p>
            <w:r>
              <w:rPr>
                <w:rFonts w:ascii="Meiryo UI" w:hAnsi="Meiryo UI"/>
                <w:sz w:val="18"/>
              </w:rPr>
              <w:t>FY2022</w:t>
            </w:r>
          </w:p>
        </w:tc>
        <w:tc>
          <w:tcPr>
            <w:tcW w:type="dxa" w:w="1176"/>
          </w:tcPr>
          <w:p>
            <w:r>
              <w:rPr>
                <w:rFonts w:ascii="Meiryo UI" w:hAnsi="Meiryo UI"/>
                <w:sz w:val="18"/>
              </w:rPr>
              <w:t>約930</w:t>
            </w:r>
          </w:p>
        </w:tc>
        <w:tc>
          <w:tcPr>
            <w:tcW w:type="dxa" w:w="1176"/>
          </w:tcPr>
          <w:p>
            <w:r>
              <w:rPr>
                <w:rFonts w:ascii="Meiryo UI" w:hAnsi="Meiryo UI"/>
                <w:sz w:val="18"/>
              </w:rPr>
              <w:t>約43</w:t>
            </w:r>
          </w:p>
        </w:tc>
        <w:tc>
          <w:tcPr>
            <w:tcW w:type="dxa" w:w="1176"/>
          </w:tcPr>
          <w:p>
            <w:r>
              <w:rPr>
                <w:rFonts w:ascii="Meiryo UI" w:hAnsi="Meiryo UI"/>
                <w:sz w:val="18"/>
              </w:rPr>
              <w:t>4.6%</w:t>
            </w:r>
          </w:p>
        </w:tc>
        <w:tc>
          <w:tcPr>
            <w:tcW w:type="dxa" w:w="1176"/>
          </w:tcPr>
          <w:p>
            <w:r>
              <w:rPr>
                <w:rFonts w:ascii="Meiryo UI" w:hAnsi="Meiryo UI"/>
                <w:sz w:val="18"/>
              </w:rPr>
              <w:t>—</w:t>
            </w:r>
          </w:p>
        </w:tc>
        <w:tc>
          <w:tcPr>
            <w:tcW w:type="dxa" w:w="1176"/>
          </w:tcPr>
          <w:p>
            <w:r>
              <w:rPr>
                <w:rFonts w:ascii="Meiryo UI" w:hAnsi="Meiryo UI"/>
                <w:sz w:val="18"/>
              </w:rPr>
              <w:t>—</w:t>
            </w:r>
          </w:p>
        </w:tc>
        <w:tc>
          <w:tcPr>
            <w:tcW w:type="dxa" w:w="1176"/>
          </w:tcPr>
          <w:p>
            <w:r>
              <w:rPr>
                <w:rFonts w:ascii="Meiryo UI" w:hAnsi="Meiryo UI"/>
                <w:sz w:val="18"/>
              </w:rPr>
              <w:t>—</w:t>
            </w:r>
          </w:p>
        </w:tc>
        <w:tc>
          <w:tcPr>
            <w:tcW w:type="dxa" w:w="1176"/>
          </w:tcPr>
          <w:p>
            <w:r>
              <w:rPr>
                <w:rFonts w:ascii="Meiryo UI" w:hAnsi="Meiryo UI"/>
                <w:sz w:val="18"/>
              </w:rPr>
              <w:t>—</w:t>
            </w:r>
          </w:p>
        </w:tc>
      </w:tr>
      <w:tr>
        <w:tc>
          <w:tcPr>
            <w:tcW w:type="dxa" w:w="1176"/>
            <w:shd w:val="clear" w:color="auto" w:fill="DDEBF7"/>
          </w:tcPr>
          <w:p>
            <w:r>
              <w:rPr>
                <w:rFonts w:ascii="Meiryo UI" w:hAnsi="Meiryo UI"/>
                <w:sz w:val="18"/>
              </w:rPr>
              <w:t>FY2023</w:t>
            </w:r>
          </w:p>
        </w:tc>
        <w:tc>
          <w:tcPr>
            <w:tcW w:type="dxa" w:w="1176"/>
            <w:shd w:val="clear" w:color="auto" w:fill="DDEBF7"/>
          </w:tcPr>
          <w:p>
            <w:r>
              <w:rPr>
                <w:rFonts w:ascii="Meiryo UI" w:hAnsi="Meiryo UI"/>
                <w:sz w:val="18"/>
              </w:rPr>
              <w:t>約960</w:t>
            </w:r>
          </w:p>
        </w:tc>
        <w:tc>
          <w:tcPr>
            <w:tcW w:type="dxa" w:w="1176"/>
            <w:shd w:val="clear" w:color="auto" w:fill="DDEBF7"/>
          </w:tcPr>
          <w:p>
            <w:r>
              <w:rPr>
                <w:rFonts w:ascii="Meiryo UI" w:hAnsi="Meiryo UI"/>
                <w:sz w:val="18"/>
              </w:rPr>
              <w:t>約82</w:t>
            </w:r>
          </w:p>
        </w:tc>
        <w:tc>
          <w:tcPr>
            <w:tcW w:type="dxa" w:w="1176"/>
            <w:shd w:val="clear" w:color="auto" w:fill="DDEBF7"/>
          </w:tcPr>
          <w:p>
            <w:r>
              <w:rPr>
                <w:rFonts w:ascii="Meiryo UI" w:hAnsi="Meiryo UI"/>
                <w:sz w:val="18"/>
              </w:rPr>
              <w:t>8.5%</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約46</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r>
      <w:tr>
        <w:tc>
          <w:tcPr>
            <w:tcW w:type="dxa" w:w="1176"/>
          </w:tcPr>
          <w:p>
            <w:r>
              <w:rPr>
                <w:rFonts w:ascii="Meiryo UI" w:hAnsi="Meiryo UI"/>
                <w:sz w:val="18"/>
              </w:rPr>
              <w:t>FY2024（最高益）</w:t>
            </w:r>
          </w:p>
        </w:tc>
        <w:tc>
          <w:tcPr>
            <w:tcW w:type="dxa" w:w="1176"/>
          </w:tcPr>
          <w:p>
            <w:r>
              <w:rPr>
                <w:rFonts w:ascii="Meiryo UI" w:hAnsi="Meiryo UI"/>
                <w:sz w:val="18"/>
              </w:rPr>
              <w:t>約1,066</w:t>
            </w:r>
          </w:p>
        </w:tc>
        <w:tc>
          <w:tcPr>
            <w:tcW w:type="dxa" w:w="1176"/>
          </w:tcPr>
          <w:p>
            <w:r>
              <w:rPr>
                <w:rFonts w:ascii="Meiryo UI" w:hAnsi="Meiryo UI"/>
                <w:sz w:val="18"/>
              </w:rPr>
              <w:t>約82</w:t>
            </w:r>
          </w:p>
        </w:tc>
        <w:tc>
          <w:tcPr>
            <w:tcW w:type="dxa" w:w="1176"/>
          </w:tcPr>
          <w:p>
            <w:r>
              <w:rPr>
                <w:rFonts w:ascii="Meiryo UI" w:hAnsi="Meiryo UI"/>
                <w:sz w:val="18"/>
              </w:rPr>
              <w:t>7.7%</w:t>
            </w:r>
          </w:p>
        </w:tc>
        <w:tc>
          <w:tcPr>
            <w:tcW w:type="dxa" w:w="1176"/>
          </w:tcPr>
          <w:p>
            <w:r>
              <w:rPr>
                <w:rFonts w:ascii="Meiryo UI" w:hAnsi="Meiryo UI"/>
                <w:sz w:val="18"/>
              </w:rPr>
              <w:t>約80</w:t>
            </w:r>
          </w:p>
        </w:tc>
        <w:tc>
          <w:tcPr>
            <w:tcW w:type="dxa" w:w="1176"/>
          </w:tcPr>
          <w:p>
            <w:r>
              <w:rPr>
                <w:rFonts w:ascii="Meiryo UI" w:hAnsi="Meiryo UI"/>
                <w:sz w:val="18"/>
              </w:rPr>
              <w:t>約47</w:t>
            </w:r>
          </w:p>
        </w:tc>
        <w:tc>
          <w:tcPr>
            <w:tcW w:type="dxa" w:w="1176"/>
          </w:tcPr>
          <w:p>
            <w:r>
              <w:rPr>
                <w:rFonts w:ascii="Meiryo UI" w:hAnsi="Meiryo UI"/>
                <w:sz w:val="18"/>
              </w:rPr>
              <w:t>—</w:t>
            </w:r>
          </w:p>
        </w:tc>
        <w:tc>
          <w:tcPr>
            <w:tcW w:type="dxa" w:w="1176"/>
          </w:tcPr>
          <w:p>
            <w:r>
              <w:rPr>
                <w:rFonts w:ascii="Meiryo UI" w:hAnsi="Meiryo UI"/>
                <w:sz w:val="18"/>
              </w:rPr>
              <w:t>50円</w:t>
            </w:r>
          </w:p>
        </w:tc>
      </w:tr>
      <w:tr>
        <w:tc>
          <w:tcPr>
            <w:tcW w:type="dxa" w:w="1176"/>
            <w:shd w:val="clear" w:color="auto" w:fill="DDEBF7"/>
          </w:tcPr>
          <w:p>
            <w:r>
              <w:rPr>
                <w:rFonts w:ascii="Meiryo UI" w:hAnsi="Meiryo UI"/>
                <w:sz w:val="18"/>
              </w:rPr>
              <w:t>FY2025（減益）</w:t>
            </w:r>
          </w:p>
        </w:tc>
        <w:tc>
          <w:tcPr>
            <w:tcW w:type="dxa" w:w="1176"/>
            <w:shd w:val="clear" w:color="auto" w:fill="DDEBF7"/>
          </w:tcPr>
          <w:p>
            <w:r>
              <w:rPr>
                <w:rFonts w:ascii="Meiryo UI" w:hAnsi="Meiryo UI"/>
                <w:sz w:val="18"/>
              </w:rPr>
              <w:t>約1,066</w:t>
            </w:r>
          </w:p>
        </w:tc>
        <w:tc>
          <w:tcPr>
            <w:tcW w:type="dxa" w:w="1176"/>
            <w:shd w:val="clear" w:color="auto" w:fill="DDEBF7"/>
          </w:tcPr>
          <w:p>
            <w:r>
              <w:rPr>
                <w:rFonts w:ascii="Meiryo UI" w:hAnsi="Meiryo UI"/>
                <w:sz w:val="18"/>
              </w:rPr>
              <w:t>約61</w:t>
            </w:r>
          </w:p>
        </w:tc>
        <w:tc>
          <w:tcPr>
            <w:tcW w:type="dxa" w:w="1176"/>
            <w:shd w:val="clear" w:color="auto" w:fill="DDEBF7"/>
          </w:tcPr>
          <w:p>
            <w:r>
              <w:rPr>
                <w:rFonts w:ascii="Meiryo UI" w:hAnsi="Meiryo UI"/>
                <w:sz w:val="18"/>
              </w:rPr>
              <w:t>5.7%</w:t>
            </w:r>
          </w:p>
        </w:tc>
        <w:tc>
          <w:tcPr>
            <w:tcW w:type="dxa" w:w="1176"/>
            <w:shd w:val="clear" w:color="auto" w:fill="DDEBF7"/>
          </w:tcPr>
          <w:p>
            <w:r>
              <w:rPr>
                <w:rFonts w:ascii="Meiryo UI" w:hAnsi="Meiryo UI"/>
                <w:sz w:val="18"/>
              </w:rPr>
              <w:t>約63</w:t>
            </w:r>
          </w:p>
        </w:tc>
        <w:tc>
          <w:tcPr>
            <w:tcW w:type="dxa" w:w="1176"/>
            <w:shd w:val="clear" w:color="auto" w:fill="DDEBF7"/>
          </w:tcPr>
          <w:p>
            <w:r>
              <w:rPr>
                <w:rFonts w:ascii="Meiryo UI" w:hAnsi="Meiryo UI"/>
                <w:sz w:val="18"/>
              </w:rPr>
              <w:t>約38</w:t>
            </w:r>
          </w:p>
        </w:tc>
        <w:tc>
          <w:tcPr>
            <w:tcW w:type="dxa" w:w="1176"/>
            <w:shd w:val="clear" w:color="auto" w:fill="DDEBF7"/>
          </w:tcPr>
          <w:p>
            <w:r>
              <w:rPr>
                <w:rFonts w:ascii="Meiryo UI" w:hAnsi="Meiryo UI"/>
                <w:sz w:val="18"/>
              </w:rPr>
              <w:t>¥306</w:t>
            </w:r>
          </w:p>
        </w:tc>
        <w:tc>
          <w:tcPr>
            <w:tcW w:type="dxa" w:w="1176"/>
            <w:shd w:val="clear" w:color="auto" w:fill="DDEBF7"/>
          </w:tcPr>
          <w:p>
            <w:r>
              <w:rPr>
                <w:rFonts w:ascii="Meiryo UI" w:hAnsi="Meiryo UI"/>
                <w:sz w:val="18"/>
              </w:rPr>
              <w:t>50円</w:t>
            </w:r>
          </w:p>
        </w:tc>
      </w:tr>
      <w:tr>
        <w:tc>
          <w:tcPr>
            <w:tcW w:type="dxa" w:w="1176"/>
          </w:tcPr>
          <w:p>
            <w:r>
              <w:rPr>
                <w:rFonts w:ascii="Meiryo UI" w:hAnsi="Meiryo UI"/>
                <w:sz w:val="18"/>
              </w:rPr>
              <w:t>FY2026 予想修正（1/30）</w:t>
            </w:r>
          </w:p>
        </w:tc>
        <w:tc>
          <w:tcPr>
            <w:tcW w:type="dxa" w:w="1176"/>
          </w:tcPr>
          <w:p>
            <w:r>
              <w:rPr>
                <w:rFonts w:ascii="Meiryo UI" w:hAnsi="Meiryo UI"/>
                <w:sz w:val="18"/>
              </w:rPr>
              <w:t>約1,120</w:t>
            </w:r>
          </w:p>
        </w:tc>
        <w:tc>
          <w:tcPr>
            <w:tcW w:type="dxa" w:w="1176"/>
          </w:tcPr>
          <w:p>
            <w:r>
              <w:rPr>
                <w:rFonts w:ascii="Meiryo UI" w:hAnsi="Meiryo UI"/>
                <w:sz w:val="18"/>
              </w:rPr>
              <w:t>約83</w:t>
            </w:r>
          </w:p>
        </w:tc>
        <w:tc>
          <w:tcPr>
            <w:tcW w:type="dxa" w:w="1176"/>
          </w:tcPr>
          <w:p>
            <w:r>
              <w:rPr>
                <w:rFonts w:ascii="Meiryo UI" w:hAnsi="Meiryo UI"/>
                <w:sz w:val="18"/>
              </w:rPr>
              <w:t>7.4%</w:t>
            </w:r>
          </w:p>
        </w:tc>
        <w:tc>
          <w:tcPr>
            <w:tcW w:type="dxa" w:w="1176"/>
          </w:tcPr>
          <w:p>
            <w:r>
              <w:rPr>
                <w:rFonts w:ascii="Meiryo UI" w:hAnsi="Meiryo UI"/>
                <w:sz w:val="18"/>
              </w:rPr>
              <w:t>約85</w:t>
            </w:r>
          </w:p>
        </w:tc>
        <w:tc>
          <w:tcPr>
            <w:tcW w:type="dxa" w:w="1176"/>
          </w:tcPr>
          <w:p>
            <w:r>
              <w:rPr>
                <w:rFonts w:ascii="Meiryo UI" w:hAnsi="Meiryo UI"/>
                <w:sz w:val="18"/>
              </w:rPr>
              <w:t>約55</w:t>
            </w:r>
          </w:p>
        </w:tc>
        <w:tc>
          <w:tcPr>
            <w:tcW w:type="dxa" w:w="1176"/>
          </w:tcPr>
          <w:p>
            <w:r>
              <w:rPr>
                <w:rFonts w:ascii="Meiryo UI" w:hAnsi="Meiryo UI"/>
                <w:sz w:val="18"/>
              </w:rPr>
              <w:t>≒¥345</w:t>
            </w:r>
          </w:p>
        </w:tc>
        <w:tc>
          <w:tcPr>
            <w:tcW w:type="dxa" w:w="1176"/>
          </w:tcPr>
          <w:p>
            <w:r>
              <w:rPr>
                <w:rFonts w:ascii="Meiryo UI" w:hAnsi="Meiryo UI"/>
                <w:sz w:val="18"/>
              </w:rPr>
              <w:t>95円</w:t>
            </w:r>
          </w:p>
        </w:tc>
      </w:tr>
    </w:tbl>
    <w:p/>
    <w:p>
      <w:r>
        <w:rPr>
          <w:rFonts w:ascii="Meiryo UI" w:hAnsi="Meiryo UI"/>
          <w:sz w:val="20"/>
        </w:rPr>
        <w:t>Rationale: FY2025は不適切事案（特別高圧変圧器の検査不正・顧客対応費用+販売機会喪失で約40億円インパクト）で減益。FY2026は事案の一巡+スマートメーターSMAC稼働開始により、9M累計で営業利益+52.7%と急回復。Q4は通常工事竣工が集中するため通期¥83億達成は射程圏内。</w:t>
      </w:r>
    </w:p>
    <w:p/>
    <w:p>
      <w:pPr>
        <w:pStyle w:val="Heading3"/>
      </w:pPr>
      <w:r>
        <w:rPr>
          <w:rFonts w:ascii="Meiryo UI" w:hAnsi="Meiryo UI"/>
          <w:color w:val="2E74B5"/>
        </w:rPr>
        <w:t>FY2026 第3四半期実績（9ヶ月累計）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FY2025 9M</w:t>
            </w:r>
          </w:p>
        </w:tc>
        <w:tc>
          <w:tcPr>
            <w:tcW w:type="dxa" w:w="2351"/>
            <w:shd w:val="clear" w:color="auto" w:fill="2E74B5"/>
          </w:tcPr>
          <w:p>
            <w:r>
              <w:rPr>
                <w:rFonts w:ascii="Meiryo UI" w:hAnsi="Meiryo UI"/>
                <w:b/>
                <w:color w:val="FFFFFF"/>
                <w:sz w:val="18"/>
              </w:rPr>
              <w:t>FY2026 9M</w:t>
            </w:r>
          </w:p>
        </w:tc>
        <w:tc>
          <w:tcPr>
            <w:tcW w:type="dxa" w:w="2351"/>
            <w:shd w:val="clear" w:color="auto" w:fill="2E74B5"/>
          </w:tcPr>
          <w:p>
            <w:r>
              <w:rPr>
                <w:rFonts w:ascii="Meiryo UI" w:hAnsi="Meiryo UI"/>
                <w:b/>
                <w:color w:val="FFFFFF"/>
                <w:sz w:val="18"/>
              </w:rPr>
              <w:t>前年比</w:t>
            </w:r>
          </w:p>
        </w:tc>
      </w:tr>
      <w:tr>
        <w:tc>
          <w:tcPr>
            <w:tcW w:type="dxa" w:w="2351"/>
          </w:tcPr>
          <w:p>
            <w:r>
              <w:rPr>
                <w:rFonts w:ascii="Meiryo UI" w:hAnsi="Meiryo UI"/>
                <w:sz w:val="18"/>
              </w:rPr>
              <w:t>売上高</w:t>
            </w:r>
          </w:p>
        </w:tc>
        <w:tc>
          <w:tcPr>
            <w:tcW w:type="dxa" w:w="2351"/>
          </w:tcPr>
          <w:p>
            <w:r>
              <w:rPr>
                <w:rFonts w:ascii="Meiryo UI" w:hAnsi="Meiryo UI"/>
                <w:sz w:val="18"/>
              </w:rPr>
              <w:t>約756億</w:t>
            </w:r>
          </w:p>
        </w:tc>
        <w:tc>
          <w:tcPr>
            <w:tcW w:type="dxa" w:w="2351"/>
          </w:tcPr>
          <w:p>
            <w:r>
              <w:rPr>
                <w:rFonts w:ascii="Meiryo UI" w:hAnsi="Meiryo UI"/>
                <w:sz w:val="18"/>
              </w:rPr>
              <w:t>756億</w:t>
            </w:r>
          </w:p>
        </w:tc>
        <w:tc>
          <w:tcPr>
            <w:tcW w:type="dxa" w:w="2351"/>
          </w:tcPr>
          <w:p>
            <w:r>
              <w:rPr>
                <w:rFonts w:ascii="Meiryo UI" w:hAnsi="Meiryo UI"/>
                <w:sz w:val="18"/>
              </w:rPr>
              <w:t>+2.8%</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約42億</w:t>
            </w:r>
          </w:p>
        </w:tc>
        <w:tc>
          <w:tcPr>
            <w:tcW w:type="dxa" w:w="2351"/>
            <w:shd w:val="clear" w:color="auto" w:fill="DDEBF7"/>
          </w:tcPr>
          <w:p>
            <w:r>
              <w:rPr>
                <w:rFonts w:ascii="Meiryo UI" w:hAnsi="Meiryo UI"/>
                <w:sz w:val="18"/>
              </w:rPr>
              <w:t>64億</w:t>
            </w:r>
          </w:p>
        </w:tc>
        <w:tc>
          <w:tcPr>
            <w:tcW w:type="dxa" w:w="2351"/>
            <w:shd w:val="clear" w:color="auto" w:fill="DDEBF7"/>
          </w:tcPr>
          <w:p>
            <w:r>
              <w:rPr>
                <w:rFonts w:ascii="Meiryo UI" w:hAnsi="Meiryo UI"/>
                <w:sz w:val="18"/>
              </w:rPr>
              <w:t>+52.7%</w:t>
            </w:r>
          </w:p>
        </w:tc>
      </w:tr>
      <w:tr>
        <w:tc>
          <w:tcPr>
            <w:tcW w:type="dxa" w:w="2351"/>
          </w:tcPr>
          <w:p>
            <w:r>
              <w:rPr>
                <w:rFonts w:ascii="Meiryo UI" w:hAnsi="Meiryo UI"/>
                <w:sz w:val="18"/>
              </w:rPr>
              <w:t>経常利益</w:t>
            </w:r>
          </w:p>
        </w:tc>
        <w:tc>
          <w:tcPr>
            <w:tcW w:type="dxa" w:w="2351"/>
          </w:tcPr>
          <w:p>
            <w:r>
              <w:rPr>
                <w:rFonts w:ascii="Meiryo UI" w:hAnsi="Meiryo UI"/>
                <w:sz w:val="18"/>
              </w:rPr>
              <w:t>約43億</w:t>
            </w:r>
          </w:p>
        </w:tc>
        <w:tc>
          <w:tcPr>
            <w:tcW w:type="dxa" w:w="2351"/>
          </w:tcPr>
          <w:p>
            <w:r>
              <w:rPr>
                <w:rFonts w:ascii="Meiryo UI" w:hAnsi="Meiryo UI"/>
                <w:sz w:val="18"/>
              </w:rPr>
              <w:t>66億</w:t>
            </w:r>
          </w:p>
        </w:tc>
        <w:tc>
          <w:tcPr>
            <w:tcW w:type="dxa" w:w="2351"/>
          </w:tcPr>
          <w:p>
            <w:r>
              <w:rPr>
                <w:rFonts w:ascii="Meiryo UI" w:hAnsi="Meiryo UI"/>
                <w:sz w:val="18"/>
              </w:rPr>
              <w:t>+53.5%</w:t>
            </w:r>
          </w:p>
        </w:tc>
      </w:tr>
      <w:tr>
        <w:tc>
          <w:tcPr>
            <w:tcW w:type="dxa" w:w="2351"/>
            <w:shd w:val="clear" w:color="auto" w:fill="DDEBF7"/>
          </w:tcPr>
          <w:p>
            <w:r>
              <w:rPr>
                <w:rFonts w:ascii="Meiryo UI" w:hAnsi="Meiryo UI"/>
                <w:sz w:val="18"/>
              </w:rPr>
              <w:t>OPM</w:t>
            </w:r>
          </w:p>
        </w:tc>
        <w:tc>
          <w:tcPr>
            <w:tcW w:type="dxa" w:w="2351"/>
            <w:shd w:val="clear" w:color="auto" w:fill="DDEBF7"/>
          </w:tcPr>
          <w:p>
            <w:r>
              <w:rPr>
                <w:rFonts w:ascii="Meiryo UI" w:hAnsi="Meiryo UI"/>
                <w:sz w:val="18"/>
              </w:rPr>
              <w:t>5.6%</w:t>
            </w:r>
          </w:p>
        </w:tc>
        <w:tc>
          <w:tcPr>
            <w:tcW w:type="dxa" w:w="2351"/>
            <w:shd w:val="clear" w:color="auto" w:fill="DDEBF7"/>
          </w:tcPr>
          <w:p>
            <w:r>
              <w:rPr>
                <w:rFonts w:ascii="Meiryo UI" w:hAnsi="Meiryo UI"/>
                <w:sz w:val="18"/>
              </w:rPr>
              <w:t>8.5%</w:t>
            </w:r>
          </w:p>
        </w:tc>
        <w:tc>
          <w:tcPr>
            <w:tcW w:type="dxa" w:w="2351"/>
            <w:shd w:val="clear" w:color="auto" w:fill="DDEBF7"/>
          </w:tcPr>
          <w:p>
            <w:r>
              <w:rPr>
                <w:rFonts w:ascii="Meiryo UI" w:hAnsi="Meiryo UI"/>
                <w:sz w:val="18"/>
              </w:rPr>
              <w:t>+2.9pt</w:t>
            </w:r>
          </w:p>
        </w:tc>
      </w:tr>
    </w:tbl>
    <w:p/>
    <w:p>
      <w:r>
        <w:rPr>
          <w:rFonts w:ascii="Meiryo UI" w:hAnsi="Meiryo UI"/>
          <w:sz w:val="20"/>
        </w:rPr>
        <w:t>Rationale: 売上わずか+2.8%増に対して営業利益+52.7%という「レバレッジ型」改善。これはスマートメーター組立の固定費吸収効果＋低採算工事の選別（不適切事案関連案件の終了）による構造改善。単純な売上増ではなく、ミックス改善が本質。</w:t>
      </w:r>
    </w:p>
    <w:p/>
    <w:p>
      <w:r>
        <w:t>──────────────────────────────────────────────────</w:t>
      </w:r>
    </w:p>
    <w:p/>
    <w:p>
      <w:pPr>
        <w:pStyle w:val="Heading2"/>
      </w:pPr>
      <w:r>
        <w:rPr>
          <w:rFonts w:ascii="Meiryo UI" w:hAnsi="Meiryo UI"/>
          <w:color w:val="2E74B5"/>
        </w:rPr>
        <w:t>4. 上昇ドライバー定量分析</w:t>
      </w:r>
    </w:p>
    <w:p/>
    <w:p>
      <w:pPr>
        <w:pStyle w:val="Heading3"/>
      </w:pPr>
      <w:r>
        <w:rPr>
          <w:rFonts w:ascii="Meiryo UI" w:hAnsi="Meiryo UI"/>
          <w:color w:val="2E74B5"/>
        </w:rPr>
        <w:t>ドライバー①: スマートメーター（最重要・最確実）</w:t>
      </w:r>
    </w:p>
    <w:p/>
    <w:p>
      <w:r>
        <w:rPr>
          <w:rFonts w:ascii="Meiryo UI" w:hAnsi="Meiryo UI"/>
          <w:sz w:val="20"/>
        </w:rPr>
        <w:t>第2世代スマートメーター換装プロジェクトの全体像</w:t>
      </w:r>
    </w:p>
    <w:p/>
    <w:p>
      <w:pPr>
        <w:pStyle w:val="ListBullet"/>
      </w:pPr>
      <w:r>
        <w:rPr>
          <w:rFonts w:ascii="Meiryo UI" w:hAnsi="Meiryo UI"/>
          <w:sz w:val="20"/>
        </w:rPr>
        <w:t>全国の電力スマートメーター総数: 約8,000万台（現在稼働中）</w:t>
      </w:r>
    </w:p>
    <w:p>
      <w:pPr>
        <w:pStyle w:val="ListBullet"/>
      </w:pPr>
      <w:r>
        <w:rPr>
          <w:rFonts w:ascii="Meiryo UI" w:hAnsi="Meiryo UI"/>
          <w:sz w:val="20"/>
        </w:rPr>
        <w:t>うち第1世代（主に2011〜2020年設置）の更新対象: 推定4,600万台（2024〜2028年）</w:t>
      </w:r>
    </w:p>
    <w:p>
      <w:pPr>
        <w:pStyle w:val="ListBullet"/>
      </w:pPr>
      <w:r>
        <w:rPr>
          <w:rFonts w:ascii="Meiryo UI" w:hAnsi="Meiryo UI"/>
          <w:sz w:val="20"/>
        </w:rPr>
        <w:t>統一仕様の第2世代は2026年度から全電力会社で本格導入開始</w:t>
      </w:r>
    </w:p>
    <w:p/>
    <w:p>
      <w:r>
        <w:rPr>
          <w:rFonts w:ascii="Meiryo UI" w:hAnsi="Meiryo UI"/>
          <w:sz w:val="20"/>
        </w:rPr>
        <w:t>東光高岳の受注ポジションと売上貢献試算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SMAC日産能力</w:t>
            </w:r>
          </w:p>
        </w:tc>
        <w:tc>
          <w:tcPr>
            <w:tcW w:type="dxa" w:w="3135"/>
          </w:tcPr>
          <w:p>
            <w:r>
              <w:rPr>
                <w:rFonts w:ascii="Meiryo UI" w:hAnsi="Meiryo UI"/>
                <w:sz w:val="18"/>
              </w:rPr>
              <w:t>15,000台/日</w:t>
            </w:r>
          </w:p>
        </w:tc>
        <w:tc>
          <w:tcPr>
            <w:tcW w:type="dxa" w:w="3135"/>
          </w:tcPr>
          <w:p>
            <w:r>
              <w:rPr>
                <w:rFonts w:ascii="Meiryo UI" w:hAnsi="Meiryo UI"/>
                <w:sz w:val="18"/>
              </w:rPr>
              <w:t>2026年1月14日稼働開始（プレスリリース）</w:t>
            </w:r>
          </w:p>
        </w:tc>
      </w:tr>
      <w:tr>
        <w:tc>
          <w:tcPr>
            <w:tcW w:type="dxa" w:w="3135"/>
            <w:shd w:val="clear" w:color="auto" w:fill="DDEBF7"/>
          </w:tcPr>
          <w:p>
            <w:r>
              <w:rPr>
                <w:rFonts w:ascii="Meiryo UI" w:hAnsi="Meiryo UI"/>
                <w:sz w:val="18"/>
              </w:rPr>
              <w:t>年間生産能力</w:t>
            </w:r>
          </w:p>
        </w:tc>
        <w:tc>
          <w:tcPr>
            <w:tcW w:type="dxa" w:w="3135"/>
            <w:shd w:val="clear" w:color="auto" w:fill="DDEBF7"/>
          </w:tcPr>
          <w:p>
            <w:r>
              <w:rPr>
                <w:rFonts w:ascii="Meiryo UI" w:hAnsi="Meiryo UI"/>
                <w:sz w:val="18"/>
              </w:rPr>
              <w:t>約450万台（稼働250日換算）</w:t>
            </w:r>
          </w:p>
        </w:tc>
        <w:tc>
          <w:tcPr>
            <w:tcW w:type="dxa" w:w="3135"/>
            <w:shd w:val="clear" w:color="auto" w:fill="DDEBF7"/>
          </w:tcPr>
          <w:p>
            <w:r>
              <w:rPr>
                <w:rFonts w:ascii="Meiryo UI" w:hAnsi="Meiryo UI"/>
                <w:sz w:val="18"/>
              </w:rPr>
              <w:t>稼働率100%想定。実際は受注状況依存</w:t>
            </w:r>
          </w:p>
        </w:tc>
      </w:tr>
      <w:tr>
        <w:tc>
          <w:tcPr>
            <w:tcW w:type="dxa" w:w="3135"/>
          </w:tcPr>
          <w:p>
            <w:r>
              <w:rPr>
                <w:rFonts w:ascii="Meiryo UI" w:hAnsi="Meiryo UI"/>
                <w:sz w:val="18"/>
              </w:rPr>
              <w:t>国内市場の推定シェア</w:t>
            </w:r>
          </w:p>
        </w:tc>
        <w:tc>
          <w:tcPr>
            <w:tcW w:type="dxa" w:w="3135"/>
          </w:tcPr>
          <w:p>
            <w:r>
              <w:rPr>
                <w:rFonts w:ascii="Meiryo UI" w:hAnsi="Meiryo UI"/>
                <w:sz w:val="18"/>
              </w:rPr>
              <w:t>15〜20%</w:t>
            </w:r>
          </w:p>
        </w:tc>
        <w:tc>
          <w:tcPr>
            <w:tcW w:type="dxa" w:w="3135"/>
          </w:tcPr>
          <w:p>
            <w:r>
              <w:rPr>
                <w:rFonts w:ascii="Meiryo UI" w:hAnsi="Meiryo UI"/>
                <w:sz w:val="18"/>
              </w:rPr>
              <w:t>大崎電気（国内トップ）・東光高岳・三菱電機系・住友電工系で分担</w:t>
            </w:r>
          </w:p>
        </w:tc>
      </w:tr>
      <w:tr>
        <w:tc>
          <w:tcPr>
            <w:tcW w:type="dxa" w:w="3135"/>
            <w:shd w:val="clear" w:color="auto" w:fill="DDEBF7"/>
          </w:tcPr>
          <w:p>
            <w:r>
              <w:rPr>
                <w:rFonts w:ascii="Meiryo UI" w:hAnsi="Meiryo UI"/>
                <w:sz w:val="18"/>
              </w:rPr>
              <w:t>1台あたり売上貢献</w:t>
            </w:r>
          </w:p>
        </w:tc>
        <w:tc>
          <w:tcPr>
            <w:tcW w:type="dxa" w:w="3135"/>
            <w:shd w:val="clear" w:color="auto" w:fill="DDEBF7"/>
          </w:tcPr>
          <w:p>
            <w:r>
              <w:rPr>
                <w:rFonts w:ascii="Meiryo UI" w:hAnsi="Meiryo UI"/>
                <w:sz w:val="18"/>
              </w:rPr>
              <w:t>推定¥5,000〜¥8,000</w:t>
            </w:r>
          </w:p>
        </w:tc>
        <w:tc>
          <w:tcPr>
            <w:tcW w:type="dxa" w:w="3135"/>
            <w:shd w:val="clear" w:color="auto" w:fill="DDEBF7"/>
          </w:tcPr>
          <w:p>
            <w:r>
              <w:rPr>
                <w:rFonts w:ascii="Meiryo UI" w:hAnsi="Meiryo UI"/>
                <w:sz w:val="18"/>
              </w:rPr>
              <w:t>メーター単体製造原価+最終組立サービス+ペアリング</w:t>
            </w:r>
          </w:p>
        </w:tc>
      </w:tr>
      <w:tr>
        <w:tc>
          <w:tcPr>
            <w:tcW w:type="dxa" w:w="3135"/>
          </w:tcPr>
          <w:p>
            <w:r>
              <w:rPr>
                <w:rFonts w:ascii="Meiryo UI" w:hAnsi="Meiryo UI"/>
                <w:sz w:val="18"/>
              </w:rPr>
              <w:t>年間スマートメーター売上（推定）</w:t>
            </w:r>
          </w:p>
        </w:tc>
        <w:tc>
          <w:tcPr>
            <w:tcW w:type="dxa" w:w="3135"/>
          </w:tcPr>
          <w:p>
            <w:r>
              <w:rPr>
                <w:rFonts w:ascii="Meiryo UI" w:hAnsi="Meiryo UI"/>
                <w:sz w:val="18"/>
              </w:rPr>
              <w:t>¥225〜¥360億</w:t>
            </w:r>
          </w:p>
        </w:tc>
        <w:tc>
          <w:tcPr>
            <w:tcW w:type="dxa" w:w="3135"/>
          </w:tcPr>
          <w:p>
            <w:r>
              <w:rPr>
                <w:rFonts w:ascii="Meiryo UI" w:hAnsi="Meiryo UI"/>
                <w:sz w:val="18"/>
              </w:rPr>
              <w:t>300万台×7,500円 〜 450万台×8,000円</w:t>
            </w:r>
          </w:p>
        </w:tc>
      </w:tr>
      <w:tr>
        <w:tc>
          <w:tcPr>
            <w:tcW w:type="dxa" w:w="3135"/>
            <w:shd w:val="clear" w:color="auto" w:fill="DDEBF7"/>
          </w:tcPr>
          <w:p>
            <w:r>
              <w:rPr>
                <w:rFonts w:ascii="Meiryo UI" w:hAnsi="Meiryo UI"/>
                <w:sz w:val="18"/>
              </w:rPr>
              <w:t>計量事業売上（FY2026推定）</w:t>
            </w:r>
          </w:p>
        </w:tc>
        <w:tc>
          <w:tcPr>
            <w:tcW w:type="dxa" w:w="3135"/>
            <w:shd w:val="clear" w:color="auto" w:fill="DDEBF7"/>
          </w:tcPr>
          <w:p>
            <w:r>
              <w:rPr>
                <w:rFonts w:ascii="Meiryo UI" w:hAnsi="Meiryo UI"/>
                <w:sz w:val="18"/>
              </w:rPr>
              <w:t>約¥392億</w:t>
            </w:r>
          </w:p>
        </w:tc>
        <w:tc>
          <w:tcPr>
            <w:tcW w:type="dxa" w:w="3135"/>
            <w:shd w:val="clear" w:color="auto" w:fill="DDEBF7"/>
          </w:tcPr>
          <w:p>
            <w:r>
              <w:rPr>
                <w:rFonts w:ascii="Meiryo UI" w:hAnsi="Meiryo UI"/>
                <w:sz w:val="18"/>
              </w:rPr>
              <w:t>全体¥1,120億の35%想定</w:t>
            </w:r>
          </w:p>
        </w:tc>
      </w:tr>
    </w:tbl>
    <w:p/>
    <w:p>
      <w:r>
        <w:rPr>
          <w:rFonts w:ascii="Meiryo UI" w:hAnsi="Meiryo UI"/>
          <w:sz w:val="20"/>
        </w:rPr>
        <w:t>Rationale: SMAC（埼玉県蓮田地区）は日産15,000台・自動化率85%。固定費は設備投資で先行計上済みのため、フル稼働時の追加利益貢献は限界利益率が高い。FY2026〜FY2028の3年間が需要ピーク。</w:t>
      </w:r>
    </w:p>
    <w:p/>
    <w:p>
      <w:r>
        <w:rPr>
          <w:rFonts w:ascii="Meiryo UI" w:hAnsi="Meiryo UI"/>
          <w:sz w:val="20"/>
        </w:rPr>
        <w:t>受注残高推定:</w:t>
      </w:r>
    </w:p>
    <w:p>
      <w:pPr>
        <w:pStyle w:val="ListBullet"/>
      </w:pPr>
      <w:r>
        <w:rPr>
          <w:rFonts w:ascii="Meiryo UI" w:hAnsi="Meiryo UI"/>
          <w:sz w:val="20"/>
        </w:rPr>
        <w:t>2026〜2028年の換装プロジェクト総量: 東電圏+中部電圏中心に推定1,500〜2,000万台</w:t>
      </w:r>
    </w:p>
    <w:p>
      <w:pPr>
        <w:pStyle w:val="ListBullet"/>
      </w:pPr>
      <w:r>
        <w:rPr>
          <w:rFonts w:ascii="Meiryo UI" w:hAnsi="Meiryo UI"/>
          <w:sz w:val="20"/>
        </w:rPr>
        <w:t>東光高岳の受注残: 推定¥1,500〜¥2,500億（3年分）</w:t>
      </w:r>
    </w:p>
    <w:p>
      <w:pPr>
        <w:pStyle w:val="ListBullet"/>
      </w:pPr>
      <w:r>
        <w:rPr>
          <w:rFonts w:ascii="Meiryo UI" w:hAnsi="Meiryo UI"/>
          <w:sz w:val="20"/>
        </w:rPr>
        <w:t>決算で受注残（未竣工受注残高）が開示される場合は最重要確認ポイント</w:t>
      </w:r>
    </w:p>
    <w:p/>
    <w:p>
      <w:r>
        <w:t>──────────────────────────────────────────────────</w:t>
      </w:r>
    </w:p>
    <w:p/>
    <w:p>
      <w:pPr>
        <w:pStyle w:val="Heading3"/>
      </w:pPr>
      <w:r>
        <w:rPr>
          <w:rFonts w:ascii="Meiryo UI" w:hAnsi="Meiryo UI"/>
          <w:color w:val="2E74B5"/>
        </w:rPr>
        <w:t>ドライバー②: データセンター・AI電力需要（急台頭）</w:t>
      </w:r>
    </w:p>
    <w:p/>
    <w:p>
      <w:pPr>
        <w:pStyle w:val="ListBullet"/>
      </w:pPr>
      <w:r>
        <w:rPr>
          <w:rFonts w:ascii="Meiryo UI" w:hAnsi="Meiryo UI"/>
          <w:sz w:val="20"/>
        </w:rPr>
        <w:t>AIデータセンター・半導体工場の新設ラッシュにより、国内電力需要が減少予測から拡大基調に転換</w:t>
      </w:r>
    </w:p>
    <w:p>
      <w:pPr>
        <w:pStyle w:val="ListBullet"/>
      </w:pPr>
      <w:r>
        <w:rPr>
          <w:rFonts w:ascii="Meiryo UI" w:hAnsi="Meiryo UI"/>
          <w:sz w:val="20"/>
        </w:rPr>
        <w:t>東光高岳は受変電設備（変電用変圧器・配電盤）でDC向け大型案件を受注開始</w:t>
      </w:r>
    </w:p>
    <w:p>
      <w:pPr>
        <w:pStyle w:val="ListBullet"/>
      </w:pPr>
      <w:r>
        <w:rPr>
          <w:rFonts w:ascii="Meiryo UI" w:hAnsi="Meiryo UI"/>
          <w:sz w:val="20"/>
        </w:rPr>
        <w:t>FY2026 Q3の「データセンター向け設備で躍進」（note.com決算分析）が株価急騰の最大の触媒</w:t>
      </w:r>
    </w:p>
    <w:p>
      <w:pPr>
        <w:pStyle w:val="ListBullet"/>
      </w:pPr>
      <w:r>
        <w:rPr>
          <w:rFonts w:ascii="Meiryo UI" w:hAnsi="Meiryo UI"/>
          <w:sz w:val="20"/>
        </w:rPr>
        <w:t>さくらインターネット（3778：浅井+95）のDC拡張は東光の変圧器需要と直接連動</w:t>
      </w:r>
    </w:p>
    <w:p/>
    <w:p>
      <w:r>
        <w:rPr>
          <w:rFonts w:ascii="Meiryo UI" w:hAnsi="Meiryo UI"/>
          <w:sz w:val="20"/>
        </w:rPr>
        <w:t>定量インパクト試算: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国内DC向け受変電設備市場（推定）</w:t>
            </w:r>
          </w:p>
        </w:tc>
        <w:tc>
          <w:tcPr>
            <w:tcW w:type="dxa" w:w="3135"/>
          </w:tcPr>
          <w:p>
            <w:r>
              <w:rPr>
                <w:rFonts w:ascii="Meiryo UI" w:hAnsi="Meiryo UI"/>
                <w:sz w:val="18"/>
              </w:rPr>
              <w:t>年間300〜500億円</w:t>
            </w:r>
          </w:p>
        </w:tc>
        <w:tc>
          <w:tcPr>
            <w:tcW w:type="dxa" w:w="3135"/>
          </w:tcPr>
          <w:p>
            <w:r>
              <w:rPr>
                <w:rFonts w:ascii="Meiryo UI" w:hAnsi="Meiryo UI"/>
                <w:sz w:val="18"/>
              </w:rPr>
              <w:t>旧来の産業用設備市場の拡張版</w:t>
            </w:r>
          </w:p>
        </w:tc>
      </w:tr>
      <w:tr>
        <w:tc>
          <w:tcPr>
            <w:tcW w:type="dxa" w:w="3135"/>
            <w:shd w:val="clear" w:color="auto" w:fill="DDEBF7"/>
          </w:tcPr>
          <w:p>
            <w:r>
              <w:rPr>
                <w:rFonts w:ascii="Meiryo UI" w:hAnsi="Meiryo UI"/>
                <w:sz w:val="18"/>
              </w:rPr>
              <w:t>東光のDC向け売上（FY2026推定）</w:t>
            </w:r>
          </w:p>
        </w:tc>
        <w:tc>
          <w:tcPr>
            <w:tcW w:type="dxa" w:w="3135"/>
            <w:shd w:val="clear" w:color="auto" w:fill="DDEBF7"/>
          </w:tcPr>
          <w:p>
            <w:r>
              <w:rPr>
                <w:rFonts w:ascii="Meiryo UI" w:hAnsi="Meiryo UI"/>
                <w:sz w:val="18"/>
              </w:rPr>
              <w:t>約50〜80億円</w:t>
            </w:r>
          </w:p>
        </w:tc>
        <w:tc>
          <w:tcPr>
            <w:tcW w:type="dxa" w:w="3135"/>
            <w:shd w:val="clear" w:color="auto" w:fill="DDEBF7"/>
          </w:tcPr>
          <w:p>
            <w:r>
              <w:rPr>
                <w:rFonts w:ascii="Meiryo UI" w:hAnsi="Meiryo UI"/>
                <w:sz w:val="18"/>
              </w:rPr>
              <w:t>電力機器事業の15〜20%</w:t>
            </w:r>
          </w:p>
        </w:tc>
      </w:tr>
      <w:tr>
        <w:tc>
          <w:tcPr>
            <w:tcW w:type="dxa" w:w="3135"/>
          </w:tcPr>
          <w:p>
            <w:r>
              <w:rPr>
                <w:rFonts w:ascii="Meiryo UI" w:hAnsi="Meiryo UI"/>
                <w:sz w:val="18"/>
              </w:rPr>
              <w:t>FY2027以降の成長率</w:t>
            </w:r>
          </w:p>
        </w:tc>
        <w:tc>
          <w:tcPr>
            <w:tcW w:type="dxa" w:w="3135"/>
          </w:tcPr>
          <w:p>
            <w:r>
              <w:rPr>
                <w:rFonts w:ascii="Meiryo UI" w:hAnsi="Meiryo UI"/>
                <w:sz w:val="18"/>
              </w:rPr>
              <w:t>+20〜30%/年</w:t>
            </w:r>
          </w:p>
        </w:tc>
        <w:tc>
          <w:tcPr>
            <w:tcW w:type="dxa" w:w="3135"/>
          </w:tcPr>
          <w:p>
            <w:r>
              <w:rPr>
                <w:rFonts w:ascii="Meiryo UI" w:hAnsi="Meiryo UI"/>
                <w:sz w:val="18"/>
              </w:rPr>
              <w:t>AIインフラ投資サイクルは2028〜2030年まで継続</w:t>
            </w:r>
          </w:p>
        </w:tc>
      </w:tr>
      <w:tr>
        <w:tc>
          <w:tcPr>
            <w:tcW w:type="dxa" w:w="3135"/>
            <w:shd w:val="clear" w:color="auto" w:fill="DDEBF7"/>
          </w:tcPr>
          <w:p>
            <w:r>
              <w:rPr>
                <w:rFonts w:ascii="Meiryo UI" w:hAnsi="Meiryo UI"/>
                <w:sz w:val="18"/>
              </w:rPr>
              <w:t>感応度: DC売上+10億円 → OP</w:t>
            </w:r>
          </w:p>
        </w:tc>
        <w:tc>
          <w:tcPr>
            <w:tcW w:type="dxa" w:w="3135"/>
            <w:shd w:val="clear" w:color="auto" w:fill="DDEBF7"/>
          </w:tcPr>
          <w:p>
            <w:r>
              <w:rPr>
                <w:rFonts w:ascii="Meiryo UI" w:hAnsi="Meiryo UI"/>
                <w:sz w:val="18"/>
              </w:rPr>
              <w:t>+3〜4億円</w:t>
            </w:r>
          </w:p>
        </w:tc>
        <w:tc>
          <w:tcPr>
            <w:tcW w:type="dxa" w:w="3135"/>
            <w:shd w:val="clear" w:color="auto" w:fill="DDEBF7"/>
          </w:tcPr>
          <w:p>
            <w:r>
              <w:rPr>
                <w:rFonts w:ascii="Meiryo UI" w:hAnsi="Meiryo UI"/>
                <w:sz w:val="18"/>
              </w:rPr>
              <w:t>OPM35〜40%（高付加価値品のため利益率高い）</w:t>
            </w:r>
          </w:p>
        </w:tc>
      </w:tr>
    </w:tbl>
    <w:p/>
    <w:p>
      <w:r>
        <w:t>──────────────────────────────────────────────────</w:t>
      </w:r>
    </w:p>
    <w:p/>
    <w:p>
      <w:pPr>
        <w:pStyle w:val="Heading3"/>
      </w:pPr>
      <w:r>
        <w:rPr>
          <w:rFonts w:ascii="Meiryo UI" w:hAnsi="Meiryo UI"/>
          <w:color w:val="2E74B5"/>
        </w:rPr>
        <w:t>ドライバー③: EV充電インフラ整備加速</w:t>
      </w:r>
    </w:p>
    <w:p/>
    <w:p>
      <w:pPr>
        <w:pStyle w:val="ListBullet"/>
      </w:pPr>
      <w:r>
        <w:rPr>
          <w:rFonts w:ascii="Meiryo UI" w:hAnsi="Meiryo UI"/>
          <w:sz w:val="20"/>
        </w:rPr>
        <w:t>政府目標: 2030年までに急速充電器15万基（現状約3.5万基）</w:t>
      </w:r>
    </w:p>
    <w:p>
      <w:pPr>
        <w:pStyle w:val="ListBullet"/>
      </w:pPr>
      <w:r>
        <w:rPr>
          <w:rFonts w:ascii="Meiryo UI" w:hAnsi="Meiryo UI"/>
          <w:sz w:val="20"/>
        </w:rPr>
        <w:t>東光高岳は世界初・出力400kWの次世代超急速充電器を開発済み（CHAdeMO規格）</w:t>
      </w:r>
    </w:p>
    <w:p>
      <w:pPr>
        <w:pStyle w:val="ListBullet"/>
      </w:pPr>
      <w:r>
        <w:rPr>
          <w:rFonts w:ascii="Meiryo UI" w:hAnsi="Meiryo UI"/>
          <w:sz w:val="20"/>
        </w:rPr>
        <w:t>高出力充電器は受変電設備との一体提案が強みで競合との差別化ポイント</w:t>
      </w:r>
    </w:p>
    <w:p/>
    <w:p>
      <w:r>
        <w:rPr>
          <w:rFonts w:ascii="Meiryo UI" w:hAnsi="Meiryo UI"/>
          <w:sz w:val="20"/>
        </w:rPr>
        <w:t>定量試算: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2030年までに必要な急速充電器増設数</w:t>
            </w:r>
          </w:p>
        </w:tc>
        <w:tc>
          <w:tcPr>
            <w:tcW w:type="dxa" w:w="3135"/>
          </w:tcPr>
          <w:p>
            <w:r>
              <w:rPr>
                <w:rFonts w:ascii="Meiryo UI" w:hAnsi="Meiryo UI"/>
                <w:sz w:val="18"/>
              </w:rPr>
              <w:t>約11.5万基</w:t>
            </w:r>
          </w:p>
        </w:tc>
        <w:tc>
          <w:tcPr>
            <w:tcW w:type="dxa" w:w="3135"/>
          </w:tcPr>
          <w:p>
            <w:r>
              <w:rPr>
                <w:rFonts w:ascii="Meiryo UI" w:hAnsi="Meiryo UI"/>
                <w:sz w:val="18"/>
              </w:rPr>
              <w:t>15万基目標-現状3.5万基</w:t>
            </w:r>
          </w:p>
        </w:tc>
      </w:tr>
      <w:tr>
        <w:tc>
          <w:tcPr>
            <w:tcW w:type="dxa" w:w="3135"/>
            <w:shd w:val="clear" w:color="auto" w:fill="DDEBF7"/>
          </w:tcPr>
          <w:p>
            <w:r>
              <w:rPr>
                <w:rFonts w:ascii="Meiryo UI" w:hAnsi="Meiryo UI"/>
                <w:sz w:val="18"/>
              </w:rPr>
              <w:t>東光高岳の推定市場シェア</w:t>
            </w:r>
          </w:p>
        </w:tc>
        <w:tc>
          <w:tcPr>
            <w:tcW w:type="dxa" w:w="3135"/>
            <w:shd w:val="clear" w:color="auto" w:fill="DDEBF7"/>
          </w:tcPr>
          <w:p>
            <w:r>
              <w:rPr>
                <w:rFonts w:ascii="Meiryo UI" w:hAnsi="Meiryo UI"/>
                <w:sz w:val="18"/>
              </w:rPr>
              <w:t>10〜15%</w:t>
            </w:r>
          </w:p>
        </w:tc>
        <w:tc>
          <w:tcPr>
            <w:tcW w:type="dxa" w:w="3135"/>
            <w:shd w:val="clear" w:color="auto" w:fill="DDEBF7"/>
          </w:tcPr>
          <w:p>
            <w:r>
              <w:rPr>
                <w:rFonts w:ascii="Meiryo UI" w:hAnsi="Meiryo UI"/>
                <w:sz w:val="18"/>
              </w:rPr>
              <w:t>国内急速充電器メーカー（日東工業・東光・ABB系）</w:t>
            </w:r>
          </w:p>
        </w:tc>
      </w:tr>
      <w:tr>
        <w:tc>
          <w:tcPr>
            <w:tcW w:type="dxa" w:w="3135"/>
          </w:tcPr>
          <w:p>
            <w:r>
              <w:rPr>
                <w:rFonts w:ascii="Meiryo UI" w:hAnsi="Meiryo UI"/>
                <w:sz w:val="18"/>
              </w:rPr>
              <w:t>東光のEV充電関連売上（FY2026推定）</w:t>
            </w:r>
          </w:p>
        </w:tc>
        <w:tc>
          <w:tcPr>
            <w:tcW w:type="dxa" w:w="3135"/>
          </w:tcPr>
          <w:p>
            <w:r>
              <w:rPr>
                <w:rFonts w:ascii="Meiryo UI" w:hAnsi="Meiryo UI"/>
                <w:sz w:val="18"/>
              </w:rPr>
              <w:t>約20〜30億円</w:t>
            </w:r>
          </w:p>
        </w:tc>
        <w:tc>
          <w:tcPr>
            <w:tcW w:type="dxa" w:w="3135"/>
          </w:tcPr>
          <w:p>
            <w:r>
              <w:rPr>
                <w:rFonts w:ascii="Meiryo UI" w:hAnsi="Meiryo UI"/>
                <w:sz w:val="18"/>
              </w:rPr>
              <w:t>GXソリューション事業の主力</w:t>
            </w:r>
          </w:p>
        </w:tc>
      </w:tr>
      <w:tr>
        <w:tc>
          <w:tcPr>
            <w:tcW w:type="dxa" w:w="3135"/>
            <w:shd w:val="clear" w:color="auto" w:fill="DDEBF7"/>
          </w:tcPr>
          <w:p>
            <w:r>
              <w:rPr>
                <w:rFonts w:ascii="Meiryo UI" w:hAnsi="Meiryo UI"/>
                <w:sz w:val="18"/>
              </w:rPr>
              <w:t>FY2030の潜在売上</w:t>
            </w:r>
          </w:p>
        </w:tc>
        <w:tc>
          <w:tcPr>
            <w:tcW w:type="dxa" w:w="3135"/>
            <w:shd w:val="clear" w:color="auto" w:fill="DDEBF7"/>
          </w:tcPr>
          <w:p>
            <w:r>
              <w:rPr>
                <w:rFonts w:ascii="Meiryo UI" w:hAnsi="Meiryo UI"/>
                <w:sz w:val="18"/>
              </w:rPr>
              <w:t>約80〜120億円</w:t>
            </w:r>
          </w:p>
        </w:tc>
        <w:tc>
          <w:tcPr>
            <w:tcW w:type="dxa" w:w="3135"/>
            <w:shd w:val="clear" w:color="auto" w:fill="DDEBF7"/>
          </w:tcPr>
          <w:p>
            <w:r>
              <w:rPr>
                <w:rFonts w:ascii="Meiryo UI" w:hAnsi="Meiryo UI"/>
                <w:sz w:val="18"/>
              </w:rPr>
              <w:t>中計「拡大分野¥360億（2030）」の一角</w:t>
            </w:r>
          </w:p>
        </w:tc>
      </w:tr>
    </w:tbl>
    <w:p/>
    <w:p>
      <w:r>
        <w:t>──────────────────────────────────────────────────</w:t>
      </w:r>
    </w:p>
    <w:p/>
    <w:p>
      <w:pPr>
        <w:pStyle w:val="Heading3"/>
      </w:pPr>
      <w:r>
        <w:rPr>
          <w:rFonts w:ascii="Meiryo UI" w:hAnsi="Meiryo UI"/>
          <w:color w:val="2E74B5"/>
        </w:rPr>
        <w:t>ドライバー④: 再エネ出力変動対応設備</w:t>
      </w:r>
    </w:p>
    <w:p/>
    <w:p>
      <w:pPr>
        <w:pStyle w:val="ListBullet"/>
      </w:pPr>
      <w:r>
        <w:rPr>
          <w:rFonts w:ascii="Meiryo UI" w:hAnsi="Meiryo UI"/>
          <w:sz w:val="20"/>
        </w:rPr>
        <w:t>GSユアサ2GWh蓄電池工場（METI補助金確定）等への接続機器・受変電設備</w:t>
      </w:r>
    </w:p>
    <w:p>
      <w:pPr>
        <w:pStyle w:val="ListBullet"/>
      </w:pPr>
      <w:r>
        <w:rPr>
          <w:rFonts w:ascii="Meiryo UI" w:hAnsi="Meiryo UI"/>
          <w:sz w:val="20"/>
        </w:rPr>
        <w:t>太陽光・洋上風力の系統接続増加に伴う変電所増設需要</w:t>
      </w:r>
    </w:p>
    <w:p>
      <w:pPr>
        <w:pStyle w:val="ListBullet"/>
      </w:pPr>
      <w:r>
        <w:rPr>
          <w:rFonts w:ascii="Meiryo UI" w:hAnsi="Meiryo UI"/>
          <w:sz w:val="20"/>
        </w:rPr>
        <w:t>電力系統安定化装置（SVC・STATCOM）需要の拡大</w:t>
      </w:r>
    </w:p>
    <w:p/>
    <w:p>
      <w:r>
        <w:rPr>
          <w:rFonts w:ascii="Meiryo UI" w:hAnsi="Meiryo UI"/>
          <w:sz w:val="20"/>
        </w:rPr>
        <w:t>定量感応度: 再エネ接続設備売上が+10億円→OP+3億円（OPM30%想定）</w:t>
      </w:r>
    </w:p>
    <w:p/>
    <w:p>
      <w:r>
        <w:t>──────────────────────────────────────────────────</w:t>
      </w:r>
    </w:p>
    <w:p/>
    <w:p>
      <w:pPr>
        <w:pStyle w:val="Heading2"/>
      </w:pPr>
      <w:r>
        <w:rPr>
          <w:rFonts w:ascii="Meiryo UI" w:hAnsi="Meiryo UI"/>
          <w:color w:val="2E74B5"/>
        </w:rPr>
        <w:t>5. バリュエーション分析（DCFとPER二法）</w:t>
      </w:r>
    </w:p>
    <w:p/>
    <w:p>
      <w:pPr>
        <w:pStyle w:val="Heading3"/>
      </w:pPr>
      <w:r>
        <w:rPr>
          <w:rFonts w:ascii="Meiryo UI" w:hAnsi="Meiryo UI"/>
          <w:color w:val="2E74B5"/>
        </w:rPr>
        <w:t>前提パラメータ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Rf</w:t>
            </w:r>
          </w:p>
        </w:tc>
        <w:tc>
          <w:tcPr>
            <w:tcW w:type="dxa" w:w="3135"/>
          </w:tcPr>
          <w:p>
            <w:r>
              <w:rPr>
                <w:rFonts w:ascii="Meiryo UI" w:hAnsi="Meiryo UI"/>
                <w:sz w:val="18"/>
              </w:rPr>
              <w:t>2.380%</w:t>
            </w:r>
          </w:p>
        </w:tc>
        <w:tc>
          <w:tcPr>
            <w:tcW w:type="dxa" w:w="3135"/>
          </w:tcPr>
          <w:p>
            <w:r>
              <w:rPr>
                <w:rFonts w:ascii="Meiryo UI" w:hAnsi="Meiryo UI"/>
                <w:sz w:val="18"/>
              </w:rPr>
              <w:t>固定（社内ルール）</w:t>
            </w:r>
          </w:p>
        </w:tc>
      </w:tr>
      <w:tr>
        <w:tc>
          <w:tcPr>
            <w:tcW w:type="dxa" w:w="3135"/>
            <w:shd w:val="clear" w:color="auto" w:fill="DDEBF7"/>
          </w:tcPr>
          <w:p>
            <w:r>
              <w:rPr>
                <w:rFonts w:ascii="Meiryo UI" w:hAnsi="Meiryo UI"/>
                <w:sz w:val="18"/>
              </w:rPr>
              <w:t>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日本株市場標準</w:t>
            </w:r>
          </w:p>
        </w:tc>
      </w:tr>
      <w:tr>
        <w:tc>
          <w:tcPr>
            <w:tcW w:type="dxa" w:w="3135"/>
          </w:tcPr>
          <w:p>
            <w:r>
              <w:rPr>
                <w:rFonts w:ascii="Meiryo UI" w:hAnsi="Meiryo UI"/>
                <w:sz w:val="18"/>
              </w:rPr>
              <w:t>Beta</w:t>
            </w:r>
          </w:p>
        </w:tc>
        <w:tc>
          <w:tcPr>
            <w:tcW w:type="dxa" w:w="3135"/>
          </w:tcPr>
          <w:p>
            <w:r>
              <w:rPr>
                <w:rFonts w:ascii="Meiryo UI" w:hAnsi="Meiryo UI"/>
                <w:sz w:val="18"/>
              </w:rPr>
              <w:t>0.85</w:t>
            </w:r>
          </w:p>
        </w:tc>
        <w:tc>
          <w:tcPr>
            <w:tcW w:type="dxa" w:w="3135"/>
          </w:tcPr>
          <w:p>
            <w:r>
              <w:rPr>
                <w:rFonts w:ascii="Meiryo UI" w:hAnsi="Meiryo UI"/>
                <w:sz w:val="18"/>
              </w:rPr>
              <w:t>小型電機・インフラ系（市場感応度低め）</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7.1%</w:t>
            </w:r>
          </w:p>
        </w:tc>
        <w:tc>
          <w:tcPr>
            <w:tcW w:type="dxa" w:w="3135"/>
            <w:shd w:val="clear" w:color="auto" w:fill="DDEBF7"/>
          </w:tcPr>
          <w:p>
            <w:r>
              <w:rPr>
                <w:rFonts w:ascii="Meiryo UI" w:hAnsi="Meiryo UI"/>
                <w:sz w:val="18"/>
              </w:rPr>
              <w:t>Rf + Beta × ERP = 2.38% + 0.85 × 5.5%</w:t>
            </w:r>
          </w:p>
        </w:tc>
      </w:tr>
      <w:tr>
        <w:tc>
          <w:tcPr>
            <w:tcW w:type="dxa" w:w="3135"/>
          </w:tcPr>
          <w:p>
            <w:r>
              <w:rPr>
                <w:rFonts w:ascii="Meiryo UI" w:hAnsi="Meiryo UI"/>
                <w:sz w:val="18"/>
              </w:rPr>
              <w:t>長期成長率g</w:t>
            </w:r>
          </w:p>
        </w:tc>
        <w:tc>
          <w:tcPr>
            <w:tcW w:type="dxa" w:w="3135"/>
          </w:tcPr>
          <w:p>
            <w:r>
              <w:rPr>
                <w:rFonts w:ascii="Meiryo UI" w:hAnsi="Meiryo UI"/>
                <w:sz w:val="18"/>
              </w:rPr>
              <w:t>3.0%</w:t>
            </w:r>
          </w:p>
        </w:tc>
        <w:tc>
          <w:tcPr>
            <w:tcW w:type="dxa" w:w="3135"/>
          </w:tcPr>
          <w:p>
            <w:r>
              <w:rPr>
                <w:rFonts w:ascii="Meiryo UI" w:hAnsi="Meiryo UI"/>
                <w:sz w:val="18"/>
              </w:rPr>
              <w:t>スマートメーター需要の確実性+インフラ投資サイクル</w:t>
            </w:r>
          </w:p>
        </w:tc>
      </w:tr>
    </w:tbl>
    <w:p/>
    <w:p>
      <w:pPr>
        <w:pStyle w:val="Heading3"/>
      </w:pPr>
      <w:r>
        <w:rPr>
          <w:rFonts w:ascii="Meiryo UI" w:hAnsi="Meiryo UI"/>
          <w:color w:val="2E74B5"/>
        </w:rPr>
        <w:t>PER法バリュエーション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FY2027E EPS</w:t>
            </w:r>
          </w:p>
        </w:tc>
        <w:tc>
          <w:tcPr>
            <w:tcW w:type="dxa" w:w="2351"/>
            <w:shd w:val="clear" w:color="auto" w:fill="2E74B5"/>
          </w:tcPr>
          <w:p>
            <w:r>
              <w:rPr>
                <w:rFonts w:ascii="Meiryo UI" w:hAnsi="Meiryo UI"/>
                <w:b/>
                <w:color w:val="FFFFFF"/>
                <w:sz w:val="18"/>
              </w:rPr>
              <w:t>適正PER</w:t>
            </w:r>
          </w:p>
        </w:tc>
        <w:tc>
          <w:tcPr>
            <w:tcW w:type="dxa" w:w="2351"/>
            <w:shd w:val="clear" w:color="auto" w:fill="2E74B5"/>
          </w:tcPr>
          <w:p>
            <w:r>
              <w:rPr>
                <w:rFonts w:ascii="Meiryo UI" w:hAnsi="Meiryo UI"/>
                <w:b/>
                <w:color w:val="FFFFFF"/>
                <w:sz w:val="18"/>
              </w:rPr>
              <w:t>TP</w:t>
            </w:r>
          </w:p>
        </w:tc>
      </w:tr>
      <w:tr>
        <w:tc>
          <w:tcPr>
            <w:tcW w:type="dxa" w:w="2351"/>
          </w:tcPr>
          <w:p>
            <w:r>
              <w:rPr>
                <w:rFonts w:ascii="Meiryo UI" w:hAnsi="Meiryo UI"/>
                <w:sz w:val="18"/>
              </w:rPr>
              <w:t>ブルケース（中計達成）</w:t>
            </w:r>
          </w:p>
        </w:tc>
        <w:tc>
          <w:tcPr>
            <w:tcW w:type="dxa" w:w="2351"/>
          </w:tcPr>
          <w:p>
            <w:r>
              <w:rPr>
                <w:rFonts w:ascii="Meiryo UI" w:hAnsi="Meiryo UI"/>
                <w:sz w:val="18"/>
              </w:rPr>
              <w:t>¥440</w:t>
            </w:r>
          </w:p>
        </w:tc>
        <w:tc>
          <w:tcPr>
            <w:tcW w:type="dxa" w:w="2351"/>
          </w:tcPr>
          <w:p>
            <w:r>
              <w:rPr>
                <w:rFonts w:ascii="Meiryo UI" w:hAnsi="Meiryo UI"/>
                <w:sz w:val="18"/>
              </w:rPr>
              <w:t>22x</w:t>
            </w:r>
          </w:p>
        </w:tc>
        <w:tc>
          <w:tcPr>
            <w:tcW w:type="dxa" w:w="2351"/>
          </w:tcPr>
          <w:p>
            <w:r>
              <w:rPr>
                <w:rFonts w:ascii="Meiryo UI" w:hAnsi="Meiryo UI"/>
                <w:sz w:val="18"/>
              </w:rPr>
              <w:t>¥9,680</w:t>
            </w:r>
          </w:p>
        </w:tc>
      </w:tr>
      <w:tr>
        <w:tc>
          <w:tcPr>
            <w:tcW w:type="dxa" w:w="2351"/>
            <w:shd w:val="clear" w:color="auto" w:fill="DDEBF7"/>
          </w:tcPr>
          <w:p>
            <w:r>
              <w:rPr>
                <w:rFonts w:ascii="Meiryo UI" w:hAnsi="Meiryo UI"/>
                <w:sz w:val="18"/>
              </w:rPr>
              <w:t>ベースケース（+10%成長）</w:t>
            </w:r>
          </w:p>
        </w:tc>
        <w:tc>
          <w:tcPr>
            <w:tcW w:type="dxa" w:w="2351"/>
            <w:shd w:val="clear" w:color="auto" w:fill="DDEBF7"/>
          </w:tcPr>
          <w:p>
            <w:r>
              <w:rPr>
                <w:rFonts w:ascii="Meiryo UI" w:hAnsi="Meiryo UI"/>
                <w:sz w:val="18"/>
              </w:rPr>
              <w:t>¥380</w:t>
            </w:r>
          </w:p>
        </w:tc>
        <w:tc>
          <w:tcPr>
            <w:tcW w:type="dxa" w:w="2351"/>
            <w:shd w:val="clear" w:color="auto" w:fill="DDEBF7"/>
          </w:tcPr>
          <w:p>
            <w:r>
              <w:rPr>
                <w:rFonts w:ascii="Meiryo UI" w:hAnsi="Meiryo UI"/>
                <w:sz w:val="18"/>
              </w:rPr>
              <w:t>19x</w:t>
            </w:r>
          </w:p>
        </w:tc>
        <w:tc>
          <w:tcPr>
            <w:tcW w:type="dxa" w:w="2351"/>
            <w:shd w:val="clear" w:color="auto" w:fill="DDEBF7"/>
          </w:tcPr>
          <w:p>
            <w:r>
              <w:rPr>
                <w:rFonts w:ascii="Meiryo UI" w:hAnsi="Meiryo UI"/>
                <w:sz w:val="18"/>
              </w:rPr>
              <w:t>¥7,220</w:t>
            </w:r>
          </w:p>
        </w:tc>
      </w:tr>
      <w:tr>
        <w:tc>
          <w:tcPr>
            <w:tcW w:type="dxa" w:w="2351"/>
          </w:tcPr>
          <w:p>
            <w:r>
              <w:rPr>
                <w:rFonts w:ascii="Meiryo UI" w:hAnsi="Meiryo UI"/>
                <w:sz w:val="18"/>
              </w:rPr>
              <w:t>ベアケース（受注遅延）</w:t>
            </w:r>
          </w:p>
        </w:tc>
        <w:tc>
          <w:tcPr>
            <w:tcW w:type="dxa" w:w="2351"/>
          </w:tcPr>
          <w:p>
            <w:r>
              <w:rPr>
                <w:rFonts w:ascii="Meiryo UI" w:hAnsi="Meiryo UI"/>
                <w:sz w:val="18"/>
              </w:rPr>
              <w:t>¥280</w:t>
            </w:r>
          </w:p>
        </w:tc>
        <w:tc>
          <w:tcPr>
            <w:tcW w:type="dxa" w:w="2351"/>
          </w:tcPr>
          <w:p>
            <w:r>
              <w:rPr>
                <w:rFonts w:ascii="Meiryo UI" w:hAnsi="Meiryo UI"/>
                <w:sz w:val="18"/>
              </w:rPr>
              <w:t>17x</w:t>
            </w:r>
          </w:p>
        </w:tc>
        <w:tc>
          <w:tcPr>
            <w:tcW w:type="dxa" w:w="2351"/>
          </w:tcPr>
          <w:p>
            <w:r>
              <w:rPr>
                <w:rFonts w:ascii="Meiryo UI" w:hAnsi="Meiryo UI"/>
                <w:sz w:val="18"/>
              </w:rPr>
              <w:t>¥4,760</w:t>
            </w:r>
          </w:p>
        </w:tc>
      </w:tr>
    </w:tbl>
    <w:p/>
    <w:p>
      <w:r>
        <w:rPr>
          <w:rFonts w:ascii="Meiryo UI" w:hAnsi="Meiryo UI"/>
          <w:sz w:val="20"/>
        </w:rPr>
        <w:t>Rationale（ベースケース）: FY2026予想EPS¥345→FY2027+10%成長で¥380。電力インフラ専業メーカーの適正PERを日立・三菱電機比で割引き19xに設定。TP¥7,220は現値比+20.7%。</w:t>
      </w:r>
    </w:p>
    <w:p/>
    <w:p>
      <w:pPr>
        <w:pStyle w:val="Heading3"/>
      </w:pPr>
      <w:r>
        <w:rPr>
          <w:rFonts w:ascii="Meiryo UI" w:hAnsi="Meiryo UI"/>
          <w:color w:val="2E74B5"/>
        </w:rPr>
        <w:t>DCF簡易試算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フリーキャッシュフロー推定</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FY2026</w:t>
            </w:r>
          </w:p>
        </w:tc>
        <w:tc>
          <w:tcPr>
            <w:tcW w:type="dxa" w:w="3135"/>
          </w:tcPr>
          <w:p>
            <w:r>
              <w:rPr>
                <w:rFonts w:ascii="Meiryo UI" w:hAnsi="Meiryo UI"/>
                <w:sz w:val="18"/>
              </w:rPr>
              <w:t>+45億円</w:t>
            </w:r>
          </w:p>
        </w:tc>
        <w:tc>
          <w:tcPr>
            <w:tcW w:type="dxa" w:w="3135"/>
          </w:tcPr>
          <w:p>
            <w:r>
              <w:rPr>
                <w:rFonts w:ascii="Meiryo UI" w:hAnsi="Meiryo UI"/>
                <w:sz w:val="18"/>
              </w:rPr>
              <w:t>営業CF80億-CAPEX35億</w:t>
            </w:r>
          </w:p>
        </w:tc>
      </w:tr>
      <w:tr>
        <w:tc>
          <w:tcPr>
            <w:tcW w:type="dxa" w:w="3135"/>
            <w:shd w:val="clear" w:color="auto" w:fill="DDEBF7"/>
          </w:tcPr>
          <w:p>
            <w:r>
              <w:rPr>
                <w:rFonts w:ascii="Meiryo UI" w:hAnsi="Meiryo UI"/>
                <w:sz w:val="18"/>
              </w:rPr>
              <w:t>FY2027</w:t>
            </w:r>
          </w:p>
        </w:tc>
        <w:tc>
          <w:tcPr>
            <w:tcW w:type="dxa" w:w="3135"/>
            <w:shd w:val="clear" w:color="auto" w:fill="DDEBF7"/>
          </w:tcPr>
          <w:p>
            <w:r>
              <w:rPr>
                <w:rFonts w:ascii="Meiryo UI" w:hAnsi="Meiryo UI"/>
                <w:sz w:val="18"/>
              </w:rPr>
              <w:t>+55億円</w:t>
            </w:r>
          </w:p>
        </w:tc>
        <w:tc>
          <w:tcPr>
            <w:tcW w:type="dxa" w:w="3135"/>
            <w:shd w:val="clear" w:color="auto" w:fill="DDEBF7"/>
          </w:tcPr>
          <w:p>
            <w:r>
              <w:rPr>
                <w:rFonts w:ascii="Meiryo UI" w:hAnsi="Meiryo UI"/>
                <w:sz w:val="18"/>
              </w:rPr>
              <w:t>SMAC稼働安定化+DC需要</w:t>
            </w:r>
          </w:p>
        </w:tc>
      </w:tr>
      <w:tr>
        <w:tc>
          <w:tcPr>
            <w:tcW w:type="dxa" w:w="3135"/>
          </w:tcPr>
          <w:p>
            <w:r>
              <w:rPr>
                <w:rFonts w:ascii="Meiryo UI" w:hAnsi="Meiryo UI"/>
                <w:sz w:val="18"/>
              </w:rPr>
              <w:t>FY2028</w:t>
            </w:r>
          </w:p>
        </w:tc>
        <w:tc>
          <w:tcPr>
            <w:tcW w:type="dxa" w:w="3135"/>
          </w:tcPr>
          <w:p>
            <w:r>
              <w:rPr>
                <w:rFonts w:ascii="Meiryo UI" w:hAnsi="Meiryo UI"/>
                <w:sz w:val="18"/>
              </w:rPr>
              <w:t>+60億円</w:t>
            </w:r>
          </w:p>
        </w:tc>
        <w:tc>
          <w:tcPr>
            <w:tcW w:type="dxa" w:w="3135"/>
          </w:tcPr>
          <w:p>
            <w:r>
              <w:rPr>
                <w:rFonts w:ascii="Meiryo UI" w:hAnsi="Meiryo UI"/>
                <w:sz w:val="18"/>
              </w:rPr>
              <w:t>スマートメーターピーク</w:t>
            </w:r>
          </w:p>
        </w:tc>
      </w:tr>
      <w:tr>
        <w:tc>
          <w:tcPr>
            <w:tcW w:type="dxa" w:w="3135"/>
            <w:shd w:val="clear" w:color="auto" w:fill="DDEBF7"/>
          </w:tcPr>
          <w:p>
            <w:r>
              <w:rPr>
                <w:rFonts w:ascii="Meiryo UI" w:hAnsi="Meiryo UI"/>
                <w:sz w:val="18"/>
              </w:rPr>
              <w:t>FY2029〜FY2030</w:t>
            </w:r>
          </w:p>
        </w:tc>
        <w:tc>
          <w:tcPr>
            <w:tcW w:type="dxa" w:w="3135"/>
            <w:shd w:val="clear" w:color="auto" w:fill="DDEBF7"/>
          </w:tcPr>
          <w:p>
            <w:r>
              <w:rPr>
                <w:rFonts w:ascii="Meiryo UI" w:hAnsi="Meiryo UI"/>
                <w:sz w:val="18"/>
              </w:rPr>
              <w:t>+50億円（年平均）</w:t>
            </w:r>
          </w:p>
        </w:tc>
        <w:tc>
          <w:tcPr>
            <w:tcW w:type="dxa" w:w="3135"/>
            <w:shd w:val="clear" w:color="auto" w:fill="DDEBF7"/>
          </w:tcPr>
          <w:p>
            <w:r>
              <w:rPr>
                <w:rFonts w:ascii="Meiryo UI" w:hAnsi="Meiryo UI"/>
                <w:sz w:val="18"/>
              </w:rPr>
              <w:t>換装需要一巡後の水準</w:t>
            </w:r>
          </w:p>
        </w:tc>
      </w:tr>
      <w:tr>
        <w:tc>
          <w:tcPr>
            <w:tcW w:type="dxa" w:w="3135"/>
          </w:tcPr>
          <w:p>
            <w:r>
              <w:rPr>
                <w:rFonts w:ascii="Meiryo UI" w:hAnsi="Meiryo UI"/>
                <w:sz w:val="18"/>
              </w:rPr>
              <w:t>継続価値</w:t>
            </w:r>
          </w:p>
        </w:tc>
        <w:tc>
          <w:tcPr>
            <w:tcW w:type="dxa" w:w="3135"/>
          </w:tcPr>
          <w:p>
            <w:r>
              <w:rPr>
                <w:rFonts w:ascii="Meiryo UI" w:hAnsi="Meiryo UI"/>
                <w:sz w:val="18"/>
              </w:rPr>
              <w:t>約530億円</w:t>
            </w:r>
          </w:p>
        </w:tc>
        <w:tc>
          <w:tcPr>
            <w:tcW w:type="dxa" w:w="3135"/>
          </w:tcPr>
          <w:p>
            <w:r>
              <w:rPr>
                <w:rFonts w:ascii="Meiryo UI" w:hAnsi="Meiryo UI"/>
                <w:sz w:val="18"/>
              </w:rPr>
              <w:t>FCF50億/（WACC7.1%-g3.0%）</w:t>
            </w:r>
          </w:p>
        </w:tc>
      </w:tr>
      <w:tr>
        <w:tc>
          <w:tcPr>
            <w:tcW w:type="dxa" w:w="3135"/>
            <w:shd w:val="clear" w:color="auto" w:fill="DDEBF7"/>
          </w:tcPr>
          <w:p>
            <w:r>
              <w:rPr>
                <w:rFonts w:ascii="Meiryo UI" w:hAnsi="Meiryo UI"/>
                <w:sz w:val="18"/>
              </w:rPr>
              <w:t>現在価値合計</w:t>
            </w:r>
          </w:p>
        </w:tc>
        <w:tc>
          <w:tcPr>
            <w:tcW w:type="dxa" w:w="3135"/>
            <w:shd w:val="clear" w:color="auto" w:fill="DDEBF7"/>
          </w:tcPr>
          <w:p>
            <w:r>
              <w:rPr>
                <w:rFonts w:ascii="Meiryo UI" w:hAnsi="Meiryo UI"/>
                <w:sz w:val="18"/>
              </w:rPr>
              <w:t>約730億円</w:t>
            </w:r>
          </w:p>
        </w:tc>
        <w:tc>
          <w:tcPr>
            <w:tcW w:type="dxa" w:w="3135"/>
            <w:shd w:val="clear" w:color="auto" w:fill="DDEBF7"/>
          </w:tcPr>
          <w:p>
            <w:r>
              <w:rPr>
                <w:rFonts w:ascii="Meiryo UI" w:hAnsi="Meiryo UI"/>
                <w:sz w:val="18"/>
              </w:rPr>
              <w:t>≒TP¥7,200〜¥7,500相当</w:t>
            </w:r>
          </w:p>
        </w:tc>
      </w:tr>
    </w:tbl>
    <w:p/>
    <w:p>
      <w:r>
        <w:rPr>
          <w:rFonts w:ascii="Meiryo UI" w:hAnsi="Meiryo UI"/>
          <w:sz w:val="20"/>
        </w:rPr>
        <w:t>Rationale: PER法とDCF法の収束点が¥7,200〜¥7,500で一致。現値¥5,980からの上昇余地は+20〜25%。</w:t>
      </w:r>
    </w:p>
    <w:p/>
    <w:p>
      <w:r>
        <w:t>──────────────────────────────────────────────────</w:t>
      </w:r>
    </w:p>
    <w:p/>
    <w:p>
      <w:pPr>
        <w:pStyle w:val="Heading2"/>
      </w:pPr>
      <w:r>
        <w:rPr>
          <w:rFonts w:ascii="Meiryo UI" w:hAnsi="Meiryo UI"/>
          <w:color w:val="2E74B5"/>
        </w:rPr>
        <w:t>6. テクニカル分析と「遅いか」の最終定量判断</w:t>
      </w:r>
    </w:p>
    <w:p/>
    <w:p>
      <w:pPr>
        <w:pStyle w:val="Heading3"/>
      </w:pPr>
      <w:r>
        <w:rPr>
          <w:rFonts w:ascii="Meiryo UI" w:hAnsi="Meiryo UI"/>
          <w:color w:val="2E74B5"/>
        </w:rPr>
        <w:t>テクニカル指標マトリックス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現値</w:t>
            </w:r>
          </w:p>
        </w:tc>
        <w:tc>
          <w:tcPr>
            <w:tcW w:type="dxa" w:w="2351"/>
            <w:shd w:val="clear" w:color="auto" w:fill="2E74B5"/>
          </w:tcPr>
          <w:p>
            <w:r>
              <w:rPr>
                <w:rFonts w:ascii="Meiryo UI" w:hAnsi="Meiryo UI"/>
                <w:b/>
                <w:color w:val="FFFFFF"/>
                <w:sz w:val="18"/>
              </w:rPr>
              <w:t>閾値</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RSI14</w:t>
            </w:r>
          </w:p>
        </w:tc>
        <w:tc>
          <w:tcPr>
            <w:tcW w:type="dxa" w:w="2351"/>
          </w:tcPr>
          <w:p>
            <w:r>
              <w:rPr>
                <w:rFonts w:ascii="Meiryo UI" w:hAnsi="Meiryo UI"/>
                <w:sz w:val="18"/>
              </w:rPr>
              <w:t>66.3</w:t>
            </w:r>
          </w:p>
        </w:tc>
        <w:tc>
          <w:tcPr>
            <w:tcW w:type="dxa" w:w="2351"/>
          </w:tcPr>
          <w:p>
            <w:r>
              <w:rPr>
                <w:rFonts w:ascii="Meiryo UI" w:hAnsi="Meiryo UI"/>
                <w:sz w:val="18"/>
              </w:rPr>
              <w:t>75以上=過熱</w:t>
            </w:r>
          </w:p>
        </w:tc>
        <w:tc>
          <w:tcPr>
            <w:tcW w:type="dxa" w:w="2351"/>
          </w:tcPr>
          <w:p>
            <w:r>
              <w:rPr>
                <w:rFonts w:ascii="Meiryo UI" w:hAnsi="Meiryo UI"/>
                <w:sz w:val="18"/>
              </w:rPr>
              <w:t>余裕あり</w:t>
            </w:r>
          </w:p>
        </w:tc>
      </w:tr>
      <w:tr>
        <w:tc>
          <w:tcPr>
            <w:tcW w:type="dxa" w:w="2351"/>
            <w:shd w:val="clear" w:color="auto" w:fill="DDEBF7"/>
          </w:tcPr>
          <w:p>
            <w:r>
              <w:rPr>
                <w:rFonts w:ascii="Meiryo UI" w:hAnsi="Meiryo UI"/>
                <w:sz w:val="18"/>
              </w:rPr>
              <w:t>MA25乖離</w:t>
            </w:r>
          </w:p>
        </w:tc>
        <w:tc>
          <w:tcPr>
            <w:tcW w:type="dxa" w:w="2351"/>
            <w:shd w:val="clear" w:color="auto" w:fill="DDEBF7"/>
          </w:tcPr>
          <w:p>
            <w:r>
              <w:rPr>
                <w:rFonts w:ascii="Meiryo UI" w:hAnsi="Meiryo UI"/>
                <w:sz w:val="18"/>
              </w:rPr>
              <w:t>+12.4%</w:t>
            </w:r>
          </w:p>
        </w:tc>
        <w:tc>
          <w:tcPr>
            <w:tcW w:type="dxa" w:w="2351"/>
            <w:shd w:val="clear" w:color="auto" w:fill="DDEBF7"/>
          </w:tcPr>
          <w:p>
            <w:r>
              <w:rPr>
                <w:rFonts w:ascii="Meiryo UI" w:hAnsi="Meiryo UI"/>
                <w:sz w:val="18"/>
              </w:rPr>
              <w:t>+20%超=危険</w:t>
            </w:r>
          </w:p>
        </w:tc>
        <w:tc>
          <w:tcPr>
            <w:tcW w:type="dxa" w:w="2351"/>
            <w:shd w:val="clear" w:color="auto" w:fill="DDEBF7"/>
          </w:tcPr>
          <w:p>
            <w:r>
              <w:rPr>
                <w:rFonts w:ascii="Meiryo UI" w:hAnsi="Meiryo UI"/>
                <w:sz w:val="18"/>
              </w:rPr>
              <w:t>やや高いが許容</w:t>
            </w:r>
          </w:p>
        </w:tc>
      </w:tr>
      <w:tr>
        <w:tc>
          <w:tcPr>
            <w:tcW w:type="dxa" w:w="2351"/>
          </w:tcPr>
          <w:p>
            <w:r>
              <w:rPr>
                <w:rFonts w:ascii="Meiryo UI" w:hAnsi="Meiryo UI"/>
                <w:sz w:val="18"/>
              </w:rPr>
              <w:t>MA25</w:t>
            </w:r>
          </w:p>
        </w:tc>
        <w:tc>
          <w:tcPr>
            <w:tcW w:type="dxa" w:w="2351"/>
          </w:tcPr>
          <w:p>
            <w:r>
              <w:rPr>
                <w:rFonts w:ascii="Meiryo UI" w:hAnsi="Meiryo UI"/>
                <w:sz w:val="18"/>
              </w:rPr>
              <w:t>¥5,322</w:t>
            </w:r>
          </w:p>
        </w:tc>
        <w:tc>
          <w:tcPr>
            <w:tcW w:type="dxa" w:w="2351"/>
          </w:tcPr>
          <w:p>
            <w:r>
              <w:rPr>
                <w:rFonts w:ascii="Meiryo UI" w:hAnsi="Meiryo UI"/>
                <w:sz w:val="18"/>
              </w:rPr>
              <w:t>—</w:t>
            </w:r>
          </w:p>
        </w:tc>
        <w:tc>
          <w:tcPr>
            <w:tcW w:type="dxa" w:w="2351"/>
          </w:tcPr>
          <w:p>
            <w:r>
              <w:rPr>
                <w:rFonts w:ascii="Meiryo UI" w:hAnsi="Meiryo UI"/>
                <w:sz w:val="18"/>
              </w:rPr>
              <w:t>強い支持</w:t>
            </w:r>
          </w:p>
        </w:tc>
      </w:tr>
      <w:tr>
        <w:tc>
          <w:tcPr>
            <w:tcW w:type="dxa" w:w="2351"/>
            <w:shd w:val="clear" w:color="auto" w:fill="DDEBF7"/>
          </w:tcPr>
          <w:p>
            <w:r>
              <w:rPr>
                <w:rFonts w:ascii="Meiryo UI" w:hAnsi="Meiryo UI"/>
                <w:sz w:val="18"/>
              </w:rPr>
              <w:t>52週高値比</w:t>
            </w:r>
          </w:p>
        </w:tc>
        <w:tc>
          <w:tcPr>
            <w:tcW w:type="dxa" w:w="2351"/>
            <w:shd w:val="clear" w:color="auto" w:fill="DDEBF7"/>
          </w:tcPr>
          <w:p>
            <w:r>
              <w:rPr>
                <w:rFonts w:ascii="Meiryo UI" w:hAnsi="Meiryo UI"/>
                <w:sz w:val="18"/>
              </w:rPr>
              <w:t>▲3.7%</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ブレイクアウト手前</w:t>
            </w:r>
          </w:p>
        </w:tc>
      </w:tr>
      <w:tr>
        <w:tc>
          <w:tcPr>
            <w:tcW w:type="dxa" w:w="2351"/>
          </w:tcPr>
          <w:p>
            <w:r>
              <w:rPr>
                <w:rFonts w:ascii="Meiryo UI" w:hAnsi="Meiryo UI"/>
                <w:sz w:val="18"/>
              </w:rPr>
              <w:t>出来高（4/16）</w:t>
            </w:r>
          </w:p>
        </w:tc>
        <w:tc>
          <w:tcPr>
            <w:tcW w:type="dxa" w:w="2351"/>
          </w:tcPr>
          <w:p>
            <w:r>
              <w:rPr>
                <w:rFonts w:ascii="Meiryo UI" w:hAnsi="Meiryo UI"/>
                <w:sz w:val="18"/>
              </w:rPr>
              <w:t>40,500株</w:t>
            </w:r>
          </w:p>
        </w:tc>
        <w:tc>
          <w:tcPr>
            <w:tcW w:type="dxa" w:w="2351"/>
          </w:tcPr>
          <w:p>
            <w:r>
              <w:rPr>
                <w:rFonts w:ascii="Meiryo UI" w:hAnsi="Meiryo UI"/>
                <w:sz w:val="18"/>
              </w:rPr>
              <w:t>ADV111,833</w:t>
            </w:r>
          </w:p>
        </w:tc>
        <w:tc>
          <w:tcPr>
            <w:tcW w:type="dxa" w:w="2351"/>
          </w:tcPr>
          <w:p>
            <w:r>
              <w:rPr>
                <w:rFonts w:ascii="Meiryo UI" w:hAnsi="Meiryo UI"/>
                <w:sz w:val="18"/>
              </w:rPr>
              <w:t>急減→売り手疲弊</w:t>
            </w:r>
          </w:p>
        </w:tc>
      </w:tr>
    </w:tbl>
    <w:p/>
    <w:p>
      <w:pPr>
        <w:pStyle w:val="Heading3"/>
      </w:pPr>
      <w:r>
        <w:rPr>
          <w:rFonts w:ascii="Meiryo UI" w:hAnsi="Meiryo UI"/>
          <w:color w:val="2E74B5"/>
        </w:rPr>
        <w:t>下値支持ライン分析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ライン</w:t>
            </w:r>
          </w:p>
        </w:tc>
        <w:tc>
          <w:tcPr>
            <w:tcW w:type="dxa" w:w="2351"/>
            <w:shd w:val="clear" w:color="auto" w:fill="2E74B5"/>
          </w:tcPr>
          <w:p>
            <w:r>
              <w:rPr>
                <w:rFonts w:ascii="Meiryo UI" w:hAnsi="Meiryo UI"/>
                <w:b/>
                <w:color w:val="FFFFFF"/>
                <w:sz w:val="18"/>
              </w:rPr>
              <w:t>価格</w:t>
            </w:r>
          </w:p>
        </w:tc>
        <w:tc>
          <w:tcPr>
            <w:tcW w:type="dxa" w:w="2351"/>
            <w:shd w:val="clear" w:color="auto" w:fill="2E74B5"/>
          </w:tcPr>
          <w:p>
            <w:r>
              <w:rPr>
                <w:rFonts w:ascii="Meiryo UI" w:hAnsi="Meiryo UI"/>
                <w:b/>
                <w:color w:val="FFFFFF"/>
                <w:sz w:val="18"/>
              </w:rPr>
              <w:t>現値比</w:t>
            </w:r>
          </w:p>
        </w:tc>
        <w:tc>
          <w:tcPr>
            <w:tcW w:type="dxa" w:w="2351"/>
            <w:shd w:val="clear" w:color="auto" w:fill="2E74B5"/>
          </w:tcPr>
          <w:p>
            <w:r>
              <w:rPr>
                <w:rFonts w:ascii="Meiryo UI" w:hAnsi="Meiryo UI"/>
                <w:b/>
                <w:color w:val="FFFFFF"/>
                <w:sz w:val="18"/>
              </w:rPr>
              <w:t>性質</w:t>
            </w:r>
          </w:p>
        </w:tc>
      </w:tr>
      <w:tr>
        <w:tc>
          <w:tcPr>
            <w:tcW w:type="dxa" w:w="2351"/>
          </w:tcPr>
          <w:p>
            <w:r>
              <w:rPr>
                <w:rFonts w:ascii="Meiryo UI" w:hAnsi="Meiryo UI"/>
                <w:sz w:val="18"/>
              </w:rPr>
              <w:t>MA25</w:t>
            </w:r>
          </w:p>
        </w:tc>
        <w:tc>
          <w:tcPr>
            <w:tcW w:type="dxa" w:w="2351"/>
          </w:tcPr>
          <w:p>
            <w:r>
              <w:rPr>
                <w:rFonts w:ascii="Meiryo UI" w:hAnsi="Meiryo UI"/>
                <w:sz w:val="18"/>
              </w:rPr>
              <w:t>¥5,322</w:t>
            </w:r>
          </w:p>
        </w:tc>
        <w:tc>
          <w:tcPr>
            <w:tcW w:type="dxa" w:w="2351"/>
          </w:tcPr>
          <w:p>
            <w:r>
              <w:rPr>
                <w:rFonts w:ascii="Meiryo UI" w:hAnsi="Meiryo UI"/>
                <w:sz w:val="18"/>
              </w:rPr>
              <w:t>▲11.0%</w:t>
            </w:r>
          </w:p>
        </w:tc>
        <w:tc>
          <w:tcPr>
            <w:tcW w:type="dxa" w:w="2351"/>
          </w:tcPr>
          <w:p>
            <w:r>
              <w:rPr>
                <w:rFonts w:ascii="Meiryo UI" w:hAnsi="Meiryo UI"/>
                <w:sz w:val="18"/>
              </w:rPr>
              <w:t>第1支持（ストップ基準）</w:t>
            </w:r>
          </w:p>
        </w:tc>
      </w:tr>
      <w:tr>
        <w:tc>
          <w:tcPr>
            <w:tcW w:type="dxa" w:w="2351"/>
            <w:shd w:val="clear" w:color="auto" w:fill="DDEBF7"/>
          </w:tcPr>
          <w:p>
            <w:r>
              <w:rPr>
                <w:rFonts w:ascii="Meiryo UI" w:hAnsi="Meiryo UI"/>
                <w:sz w:val="18"/>
              </w:rPr>
              <w:t>MA50（推定）</w:t>
            </w:r>
          </w:p>
        </w:tc>
        <w:tc>
          <w:tcPr>
            <w:tcW w:type="dxa" w:w="2351"/>
            <w:shd w:val="clear" w:color="auto" w:fill="DDEBF7"/>
          </w:tcPr>
          <w:p>
            <w:r>
              <w:rPr>
                <w:rFonts w:ascii="Meiryo UI" w:hAnsi="Meiryo UI"/>
                <w:sz w:val="18"/>
              </w:rPr>
              <w:t>¥4,800〜¥5,000</w:t>
            </w:r>
          </w:p>
        </w:tc>
        <w:tc>
          <w:tcPr>
            <w:tcW w:type="dxa" w:w="2351"/>
            <w:shd w:val="clear" w:color="auto" w:fill="DDEBF7"/>
          </w:tcPr>
          <w:p>
            <w:r>
              <w:rPr>
                <w:rFonts w:ascii="Meiryo UI" w:hAnsi="Meiryo UI"/>
                <w:sz w:val="18"/>
              </w:rPr>
              <w:t>▲16〜20%</w:t>
            </w:r>
          </w:p>
        </w:tc>
        <w:tc>
          <w:tcPr>
            <w:tcW w:type="dxa" w:w="2351"/>
            <w:shd w:val="clear" w:color="auto" w:fill="DDEBF7"/>
          </w:tcPr>
          <w:p>
            <w:r>
              <w:rPr>
                <w:rFonts w:ascii="Meiryo UI" w:hAnsi="Meiryo UI"/>
                <w:sz w:val="18"/>
              </w:rPr>
              <w:t>第2支持</w:t>
            </w:r>
          </w:p>
        </w:tc>
      </w:tr>
      <w:tr>
        <w:tc>
          <w:tcPr>
            <w:tcW w:type="dxa" w:w="2351"/>
          </w:tcPr>
          <w:p>
            <w:r>
              <w:rPr>
                <w:rFonts w:ascii="Meiryo UI" w:hAnsi="Meiryo UI"/>
                <w:sz w:val="18"/>
              </w:rPr>
              <w:t>FY2026 BPS</w:t>
            </w:r>
          </w:p>
        </w:tc>
        <w:tc>
          <w:tcPr>
            <w:tcW w:type="dxa" w:w="2351"/>
          </w:tcPr>
          <w:p>
            <w:r>
              <w:rPr>
                <w:rFonts w:ascii="Meiryo UI" w:hAnsi="Meiryo UI"/>
                <w:sz w:val="18"/>
              </w:rPr>
              <w:t>¥3,993</w:t>
            </w:r>
          </w:p>
        </w:tc>
        <w:tc>
          <w:tcPr>
            <w:tcW w:type="dxa" w:w="2351"/>
          </w:tcPr>
          <w:p>
            <w:r>
              <w:rPr>
                <w:rFonts w:ascii="Meiryo UI" w:hAnsi="Meiryo UI"/>
                <w:sz w:val="18"/>
              </w:rPr>
              <w:t>▲33%</w:t>
            </w:r>
          </w:p>
        </w:tc>
        <w:tc>
          <w:tcPr>
            <w:tcW w:type="dxa" w:w="2351"/>
          </w:tcPr>
          <w:p>
            <w:r>
              <w:rPr>
                <w:rFonts w:ascii="Meiryo UI" w:hAnsi="Meiryo UI"/>
                <w:sz w:val="18"/>
              </w:rPr>
              <w:t>理論下限（PBR1.0x）</w:t>
            </w:r>
          </w:p>
        </w:tc>
      </w:tr>
    </w:tbl>
    <w:p/>
    <w:p>
      <w:pPr>
        <w:pStyle w:val="Heading3"/>
      </w:pPr>
      <w:r>
        <w:rPr>
          <w:rFonts w:ascii="Meiryo UI" w:hAnsi="Meiryo UI"/>
          <w:color w:val="2E74B5"/>
        </w:rPr>
        <w:t>RSI過去ピーク比較</w:t>
      </w:r>
    </w:p>
    <w:p/>
    <w:p>
      <w:pPr>
        <w:pStyle w:val="ListBullet"/>
      </w:pPr>
      <w:r>
        <w:rPr>
          <w:rFonts w:ascii="Meiryo UI" w:hAnsi="Meiryo UI"/>
          <w:sz w:val="20"/>
        </w:rPr>
        <w:t>過去1年高値時（¥6,210近辺）推定RSI: 72〜75（過熱ゾーン手前）</w:t>
      </w:r>
    </w:p>
    <w:p>
      <w:pPr>
        <w:pStyle w:val="ListBullet"/>
      </w:pPr>
      <w:r>
        <w:rPr>
          <w:rFonts w:ascii="Meiryo UI" w:hAnsi="Meiryo UI"/>
          <w:sz w:val="20"/>
        </w:rPr>
        <w:t>現在RSI: 66.3 → 過去ピークまでまだ8〜10ptの余裕</w:t>
      </w:r>
    </w:p>
    <w:p>
      <w:pPr>
        <w:pStyle w:val="ListBullet"/>
      </w:pPr>
      <w:r>
        <w:rPr>
          <w:rFonts w:ascii="Meiryo UI" w:hAnsi="Meiryo UI"/>
          <w:sz w:val="20"/>
        </w:rPr>
        <w:t>結論: RSIが75を超えるまでは「テクニカル的天井」ではない</w:t>
      </w:r>
    </w:p>
    <w:p/>
    <w:p>
      <w:r>
        <w:t>──────────────────────────────────────────────────</w:t>
      </w:r>
    </w:p>
    <w:p/>
    <w:p>
      <w:pPr>
        <w:pStyle w:val="Heading2"/>
      </w:pPr>
      <w:r>
        <w:rPr>
          <w:rFonts w:ascii="Meiryo UI" w:hAnsi="Meiryo UI"/>
          <w:color w:val="2E74B5"/>
        </w:rPr>
        <w:t>7. Q-1定性変化の把握（直近クォーターで何が変わったか）</w:t>
      </w:r>
    </w:p>
    <w:p/>
    <w:p>
      <w:pPr>
        <w:pStyle w:val="Heading3"/>
      </w:pPr>
      <w:r>
        <w:rPr>
          <w:rFonts w:ascii="Meiryo UI" w:hAnsi="Meiryo UI"/>
          <w:color w:val="2E74B5"/>
        </w:rPr>
        <w:t>FY2026 Q3（10-12月）で確認された質的変化</w:t>
      </w:r>
    </w:p>
    <w:p/>
    <w:p>
      <w:pPr>
        <w:pStyle w:val="ListNumber"/>
      </w:pPr>
      <w:r>
        <w:rPr>
          <w:rFonts w:ascii="Meiryo UI" w:hAnsi="Meiryo UI"/>
          <w:sz w:val="20"/>
        </w:rPr>
        <w:t>ミックス改善の加速: OPM 5.6%→8.5%（+2.9pt）。売上+2.8%でOP+52.7%は「選別受注」の成果が数値化。不適切事案関連の低採算工事が完全剥落。</w:t>
      </w:r>
    </w:p>
    <w:p/>
    <w:p>
      <w:pPr>
        <w:pStyle w:val="ListNumber"/>
      </w:pPr>
      <w:r>
        <w:rPr>
          <w:rFonts w:ascii="Meiryo UI" w:hAnsi="Meiryo UI"/>
          <w:sz w:val="20"/>
        </w:rPr>
        <w:t>データセンター向けが新規ドライバーに: 従来「スマートメーター一本足」だったナラティブに、DC向け受変電設備が加わった。売上構成のダイバーシフィケーション開始。</w:t>
      </w:r>
    </w:p>
    <w:p/>
    <w:p>
      <w:pPr>
        <w:pStyle w:val="ListNumber"/>
      </w:pPr>
      <w:r>
        <w:rPr>
          <w:rFonts w:ascii="Meiryo UI" w:hAnsi="Meiryo UI"/>
          <w:sz w:val="20"/>
        </w:rPr>
        <w:t>SMAC本格稼働（1/14）: Q4からSMAC稼働分が本格計上開始。固定費は先行して発生済みのため、稼働量増加が直接利益に転換。</w:t>
      </w:r>
    </w:p>
    <w:p/>
    <w:p>
      <w:pPr>
        <w:pStyle w:val="ListNumber"/>
      </w:pPr>
      <w:r>
        <w:rPr>
          <w:rFonts w:ascii="Meiryo UI" w:hAnsi="Meiryo UI"/>
          <w:sz w:val="20"/>
        </w:rPr>
        <w:t>配当政策の転換: ¥50→¥95（+90%増）。単発ではなく「業績連動型配当方針」への転換発表。継続増配の期待値が株価に折り込まれ始めた。</w:t>
      </w:r>
    </w:p>
    <w:p/>
    <w:p>
      <w:pPr>
        <w:pStyle w:val="ListNumber"/>
      </w:pPr>
      <w:r>
        <w:rPr>
          <w:rFonts w:ascii="Meiryo UI" w:hAnsi="Meiryo UI"/>
          <w:sz w:val="20"/>
        </w:rPr>
        <w:t>不適切事案の残影: 特別高圧変圧器の工事再開（一部停止からの復帰）が確認されつつあるが、入札制限の完全解除には引き続き要確認。</w:t>
      </w:r>
    </w:p>
    <w:p/>
    <w:p>
      <w:r>
        <w:t>──────────────────────────────────────────────────</w:t>
      </w:r>
    </w:p>
    <w:p/>
    <w:p>
      <w:pPr>
        <w:pStyle w:val="Heading2"/>
      </w:pPr>
      <w:r>
        <w:rPr>
          <w:rFonts w:ascii="Meiryo UI" w:hAnsi="Meiryo UI"/>
          <w:color w:val="2E74B5"/>
        </w:rPr>
        <w:t>8. ガイダンス考察（4/28決算で何が出るか）</w:t>
      </w:r>
    </w:p>
    <w:p/>
    <w:p>
      <w:pPr>
        <w:pStyle w:val="Heading3"/>
      </w:pPr>
      <w:r>
        <w:rPr>
          <w:rFonts w:ascii="Meiryo UI" w:hAnsi="Meiryo UI"/>
          <w:color w:val="2E74B5"/>
        </w:rPr>
        <w:t>FY2026 通期（確認事項）</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会社予想（修正後1/30）</w:t>
            </w:r>
          </w:p>
        </w:tc>
        <w:tc>
          <w:tcPr>
            <w:tcW w:type="dxa" w:w="2351"/>
            <w:shd w:val="clear" w:color="auto" w:fill="2E74B5"/>
          </w:tcPr>
          <w:p>
            <w:r>
              <w:rPr>
                <w:rFonts w:ascii="Meiryo UI" w:hAnsi="Meiryo UI"/>
                <w:b/>
                <w:color w:val="FFFFFF"/>
                <w:sz w:val="18"/>
              </w:rPr>
              <w:t>深井予想</w:t>
            </w:r>
          </w:p>
        </w:tc>
        <w:tc>
          <w:tcPr>
            <w:tcW w:type="dxa" w:w="2351"/>
            <w:shd w:val="clear" w:color="auto" w:fill="2E74B5"/>
          </w:tcPr>
          <w:p>
            <w:r>
              <w:rPr>
                <w:rFonts w:ascii="Meiryo UI" w:hAnsi="Meiryo UI"/>
                <w:b/>
                <w:color w:val="FFFFFF"/>
                <w:sz w:val="18"/>
              </w:rPr>
              <w:t>上振れ可能性</w:t>
            </w:r>
          </w:p>
        </w:tc>
      </w:tr>
      <w:tr>
        <w:tc>
          <w:tcPr>
            <w:tcW w:type="dxa" w:w="2351"/>
          </w:tcPr>
          <w:p>
            <w:r>
              <w:rPr>
                <w:rFonts w:ascii="Meiryo UI" w:hAnsi="Meiryo UI"/>
                <w:sz w:val="18"/>
              </w:rPr>
              <w:t>売上高</w:t>
            </w:r>
          </w:p>
        </w:tc>
        <w:tc>
          <w:tcPr>
            <w:tcW w:type="dxa" w:w="2351"/>
          </w:tcPr>
          <w:p>
            <w:r>
              <w:rPr>
                <w:rFonts w:ascii="Meiryo UI" w:hAnsi="Meiryo UI"/>
                <w:sz w:val="18"/>
              </w:rPr>
              <w:t>¥1,120億</w:t>
            </w:r>
          </w:p>
        </w:tc>
        <w:tc>
          <w:tcPr>
            <w:tcW w:type="dxa" w:w="2351"/>
          </w:tcPr>
          <w:p>
            <w:r>
              <w:rPr>
                <w:rFonts w:ascii="Meiryo UI" w:hAnsi="Meiryo UI"/>
                <w:sz w:val="18"/>
              </w:rPr>
              <w:t>¥1,130億</w:t>
            </w:r>
          </w:p>
        </w:tc>
        <w:tc>
          <w:tcPr>
            <w:tcW w:type="dxa" w:w="2351"/>
          </w:tcPr>
          <w:p>
            <w:r>
              <w:rPr>
                <w:rFonts w:ascii="Meiryo UI" w:hAnsi="Meiryo UI"/>
                <w:sz w:val="18"/>
              </w:rPr>
              <w:t>◎小幅上振れ（Q4工事竣工集中）</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¥83億</w:t>
            </w:r>
          </w:p>
        </w:tc>
        <w:tc>
          <w:tcPr>
            <w:tcW w:type="dxa" w:w="2351"/>
            <w:shd w:val="clear" w:color="auto" w:fill="DDEBF7"/>
          </w:tcPr>
          <w:p>
            <w:r>
              <w:rPr>
                <w:rFonts w:ascii="Meiryo UI" w:hAnsi="Meiryo UI"/>
                <w:sz w:val="18"/>
              </w:rPr>
              <w:t>¥85〜88億</w:t>
            </w:r>
          </w:p>
        </w:tc>
        <w:tc>
          <w:tcPr>
            <w:tcW w:type="dxa" w:w="2351"/>
            <w:shd w:val="clear" w:color="auto" w:fill="DDEBF7"/>
          </w:tcPr>
          <w:p>
            <w:r>
              <w:rPr>
                <w:rFonts w:ascii="Meiryo UI" w:hAnsi="Meiryo UI"/>
                <w:sz w:val="18"/>
              </w:rPr>
              <w:t>◎上振れ濃厚（Q3 OPM8.5%維持なら）</w:t>
            </w:r>
          </w:p>
        </w:tc>
      </w:tr>
      <w:tr>
        <w:tc>
          <w:tcPr>
            <w:tcW w:type="dxa" w:w="2351"/>
          </w:tcPr>
          <w:p>
            <w:r>
              <w:rPr>
                <w:rFonts w:ascii="Meiryo UI" w:hAnsi="Meiryo UI"/>
                <w:sz w:val="18"/>
              </w:rPr>
              <w:t>経常利益</w:t>
            </w:r>
          </w:p>
        </w:tc>
        <w:tc>
          <w:tcPr>
            <w:tcW w:type="dxa" w:w="2351"/>
          </w:tcPr>
          <w:p>
            <w:r>
              <w:rPr>
                <w:rFonts w:ascii="Meiryo UI" w:hAnsi="Meiryo UI"/>
                <w:sz w:val="18"/>
              </w:rPr>
              <w:t>¥85億</w:t>
            </w:r>
          </w:p>
        </w:tc>
        <w:tc>
          <w:tcPr>
            <w:tcW w:type="dxa" w:w="2351"/>
          </w:tcPr>
          <w:p>
            <w:r>
              <w:rPr>
                <w:rFonts w:ascii="Meiryo UI" w:hAnsi="Meiryo UI"/>
                <w:sz w:val="18"/>
              </w:rPr>
              <w:t>¥87〜90億</w:t>
            </w:r>
          </w:p>
        </w:tc>
        <w:tc>
          <w:tcPr>
            <w:tcW w:type="dxa" w:w="2351"/>
          </w:tcPr>
          <w:p>
            <w:r>
              <w:rPr>
                <w:rFonts w:ascii="Meiryo UI" w:hAnsi="Meiryo UI"/>
                <w:sz w:val="18"/>
              </w:rPr>
              <w:t>◎上振れ可能</w:t>
            </w:r>
          </w:p>
        </w:tc>
      </w:tr>
      <w:tr>
        <w:tc>
          <w:tcPr>
            <w:tcW w:type="dxa" w:w="2351"/>
            <w:shd w:val="clear" w:color="auto" w:fill="DDEBF7"/>
          </w:tcPr>
          <w:p>
            <w:r>
              <w:rPr>
                <w:rFonts w:ascii="Meiryo UI" w:hAnsi="Meiryo UI"/>
                <w:sz w:val="18"/>
              </w:rPr>
              <w:t>配当</w:t>
            </w:r>
          </w:p>
        </w:tc>
        <w:tc>
          <w:tcPr>
            <w:tcW w:type="dxa" w:w="2351"/>
            <w:shd w:val="clear" w:color="auto" w:fill="DDEBF7"/>
          </w:tcPr>
          <w:p>
            <w:r>
              <w:rPr>
                <w:rFonts w:ascii="Meiryo UI" w:hAnsi="Meiryo UI"/>
                <w:sz w:val="18"/>
              </w:rPr>
              <w:t>¥95円</w:t>
            </w:r>
          </w:p>
        </w:tc>
        <w:tc>
          <w:tcPr>
            <w:tcW w:type="dxa" w:w="2351"/>
            <w:shd w:val="clear" w:color="auto" w:fill="DDEBF7"/>
          </w:tcPr>
          <w:p>
            <w:r>
              <w:rPr>
                <w:rFonts w:ascii="Meiryo UI" w:hAnsi="Meiryo UI"/>
                <w:sz w:val="18"/>
              </w:rPr>
              <w:t>¥95〜100円</w:t>
            </w:r>
          </w:p>
        </w:tc>
        <w:tc>
          <w:tcPr>
            <w:tcW w:type="dxa" w:w="2351"/>
            <w:shd w:val="clear" w:color="auto" w:fill="DDEBF7"/>
          </w:tcPr>
          <w:p>
            <w:r>
              <w:rPr>
                <w:rFonts w:ascii="Meiryo UI" w:hAnsi="Meiryo UI"/>
                <w:sz w:val="18"/>
              </w:rPr>
              <w:t>△上振れ余地小（期中修正済み）</w:t>
            </w:r>
          </w:p>
        </w:tc>
      </w:tr>
    </w:tbl>
    <w:p/>
    <w:p>
      <w:r>
        <w:rPr>
          <w:rFonts w:ascii="Meiryo UI" w:hAnsi="Meiryo UI"/>
          <w:sz w:val="20"/>
        </w:rPr>
        <w:t>Rationale: 9M累計経常利益¥66億に対して、会社通期予想¥85億。Q4残り必要額¥19億。過去Q4の経常利益は概ね¥15〜25億の水準（電力会社への年度末納入集中）。達成確率は高い。</w:t>
      </w:r>
    </w:p>
    <w:p/>
    <w:p>
      <w:pPr>
        <w:pStyle w:val="Heading3"/>
      </w:pPr>
      <w:r>
        <w:rPr>
          <w:rFonts w:ascii="Meiryo UI" w:hAnsi="Meiryo UI"/>
          <w:color w:val="2E74B5"/>
        </w:rPr>
        <w:t>FY2027 ガイダンス（最重要確認ポイント）</w:t>
      </w:r>
    </w:p>
    <w:p/>
    <w:p>
      <w:r>
        <w:rPr>
          <w:rFonts w:ascii="Meiryo UI" w:hAnsi="Meiryo UI"/>
          <w:sz w:val="20"/>
        </w:rPr>
        <w:t>中期経営計画（2027中計）の開示数値:</w:t>
      </w:r>
    </w:p>
    <w:p>
      <w:pPr>
        <w:pStyle w:val="ListBullet"/>
      </w:pPr>
      <w:r>
        <w:rPr>
          <w:rFonts w:ascii="Meiryo UI" w:hAnsi="Meiryo UI"/>
          <w:sz w:val="20"/>
        </w:rPr>
        <w:t>売上高目標: ¥1,200億</w:t>
      </w:r>
    </w:p>
    <w:p>
      <w:pPr>
        <w:pStyle w:val="ListBullet"/>
      </w:pPr>
      <w:r>
        <w:rPr>
          <w:rFonts w:ascii="Meiryo UI" w:hAnsi="Meiryo UI"/>
          <w:sz w:val="20"/>
        </w:rPr>
        <w:t>営業利益目標: ¥90億（OPM7.5%）</w:t>
      </w:r>
    </w:p>
    <w:p>
      <w:pPr>
        <w:pStyle w:val="ListBullet"/>
      </w:pPr>
      <w:r>
        <w:rPr>
          <w:rFonts w:ascii="Meiryo UI" w:hAnsi="Meiryo UI"/>
          <w:sz w:val="20"/>
        </w:rPr>
        <w:t>純利益目標: ¥55億</w:t>
      </w:r>
    </w:p>
    <w:p>
      <w:pPr>
        <w:pStyle w:val="ListBullet"/>
      </w:pPr>
      <w:r>
        <w:rPr>
          <w:rFonts w:ascii="Meiryo UI" w:hAnsi="Meiryo UI"/>
          <w:sz w:val="20"/>
        </w:rPr>
        <w:t>ROE目標: 8%以上</w:t>
      </w:r>
    </w:p>
    <w:p/>
    <w:p>
      <w:r>
        <w:rPr>
          <w:rFonts w:ascii="Meiryo UI" w:hAnsi="Meiryo UI"/>
          <w:sz w:val="20"/>
        </w:rPr>
        <w:t>4/28に確認すべき数値:</w:t>
      </w:r>
    </w:p>
    <w:p>
      <w:pPr>
        <w:pStyle w:val="ListNumber"/>
      </w:pPr>
      <w:r>
        <w:rPr>
          <w:rFonts w:ascii="Meiryo UI" w:hAnsi="Meiryo UI"/>
          <w:sz w:val="20"/>
        </w:rPr>
        <w:t>FY2027ガイダンスが中計目標¥90億と整合するか</w:t>
      </w:r>
    </w:p>
    <w:p>
      <w:pPr>
        <w:pStyle w:val="ListNumber"/>
      </w:pPr>
      <w:r>
        <w:rPr>
          <w:rFonts w:ascii="Meiryo UI" w:hAnsi="Meiryo UI"/>
          <w:sz w:val="20"/>
        </w:rPr>
        <w:t>スマートメーター受注残高（期末残）の開示有無</w:t>
      </w:r>
    </w:p>
    <w:p>
      <w:pPr>
        <w:pStyle w:val="ListNumber"/>
      </w:pPr>
      <w:r>
        <w:rPr>
          <w:rFonts w:ascii="Meiryo UI" w:hAnsi="Meiryo UI"/>
          <w:sz w:val="20"/>
        </w:rPr>
        <w:t>SMAC稼働状況と生産計画の具体的言及</w:t>
      </w:r>
    </w:p>
    <w:p>
      <w:pPr>
        <w:pStyle w:val="ListNumber"/>
      </w:pPr>
      <w:r>
        <w:rPr>
          <w:rFonts w:ascii="Meiryo UI" w:hAnsi="Meiryo UI"/>
          <w:sz w:val="20"/>
        </w:rPr>
        <w:t>増配・自社株買いの有無</w:t>
      </w:r>
    </w:p>
    <w:p>
      <w:pPr>
        <w:pStyle w:val="ListNumber"/>
      </w:pPr>
      <w:r>
        <w:rPr>
          <w:rFonts w:ascii="Meiryo UI" w:hAnsi="Meiryo UI"/>
          <w:sz w:val="20"/>
        </w:rPr>
        <w:t>DC向け電力機器の受注状況（定性コメント）</w:t>
      </w:r>
    </w:p>
    <w:p/>
    <w:p>
      <w:r>
        <w:t>──────────────────────────────────────────────────</w:t>
      </w:r>
    </w:p>
    <w:p/>
    <w:p>
      <w:pPr>
        <w:pStyle w:val="Heading2"/>
      </w:pPr>
      <w:r>
        <w:rPr>
          <w:rFonts w:ascii="Meiryo UI" w:hAnsi="Meiryo UI"/>
          <w:color w:val="2E74B5"/>
        </w:rPr>
        <w:t>9. 不動産含み益分析</w:t>
      </w:r>
    </w:p>
    <w:p/>
    <w:p>
      <w:pPr>
        <w:pStyle w:val="Heading3"/>
      </w:pPr>
      <w:r>
        <w:rPr>
          <w:rFonts w:ascii="Meiryo UI" w:hAnsi="Meiryo UI"/>
          <w:color w:val="2E74B5"/>
        </w:rPr>
        <w:t>固定資産の現状</w:t>
      </w:r>
    </w:p>
    <w:p/>
    <w:p>
      <w:pPr>
        <w:pStyle w:val="ListBullet"/>
      </w:pPr>
      <w:r>
        <w:rPr>
          <w:rFonts w:ascii="Meiryo UI" w:hAnsi="Meiryo UI"/>
          <w:sz w:val="20"/>
        </w:rPr>
        <w:t>本社所在地: 東京都江東区豊洲五丁目（湾岸エリア・地価上昇継続）</w:t>
      </w:r>
    </w:p>
    <w:p>
      <w:pPr>
        <w:pStyle w:val="ListBullet"/>
      </w:pPr>
      <w:r>
        <w:rPr>
          <w:rFonts w:ascii="Meiryo UI" w:hAnsi="Meiryo UI"/>
          <w:sz w:val="20"/>
        </w:rPr>
        <w:t>SMAC（スマートメーターアセンブリーセンター）: 埼玉県蓮田市（物流適地）</w:t>
      </w:r>
    </w:p>
    <w:p>
      <w:pPr>
        <w:pStyle w:val="ListBullet"/>
      </w:pPr>
      <w:r>
        <w:rPr>
          <w:rFonts w:ascii="Meiryo UI" w:hAnsi="Meiryo UI"/>
          <w:sz w:val="20"/>
        </w:rPr>
        <w:t>旧高岳製作所・旧東光電気: 国内複数工場（一部整理中）</w:t>
      </w:r>
    </w:p>
    <w:p/>
    <w:p>
      <w:pPr>
        <w:pStyle w:val="Heading3"/>
      </w:pPr>
      <w:r>
        <w:rPr>
          <w:rFonts w:ascii="Meiryo UI" w:hAnsi="Meiryo UI"/>
          <w:color w:val="2E74B5"/>
        </w:rPr>
        <w:t>含み益推定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w:t>
            </w:r>
          </w:p>
        </w:tc>
        <w:tc>
          <w:tcPr>
            <w:tcW w:type="dxa" w:w="2351"/>
            <w:shd w:val="clear" w:color="auto" w:fill="2E74B5"/>
          </w:tcPr>
          <w:p>
            <w:r>
              <w:rPr>
                <w:rFonts w:ascii="Meiryo UI" w:hAnsi="Meiryo UI"/>
                <w:b/>
                <w:color w:val="FFFFFF"/>
                <w:sz w:val="18"/>
              </w:rPr>
              <w:t>帳簿価格（推定）</w:t>
            </w:r>
          </w:p>
        </w:tc>
        <w:tc>
          <w:tcPr>
            <w:tcW w:type="dxa" w:w="2351"/>
            <w:shd w:val="clear" w:color="auto" w:fill="2E74B5"/>
          </w:tcPr>
          <w:p>
            <w:r>
              <w:rPr>
                <w:rFonts w:ascii="Meiryo UI" w:hAnsi="Meiryo UI"/>
                <w:b/>
                <w:color w:val="FFFFFF"/>
                <w:sz w:val="18"/>
              </w:rPr>
              <w:t>時価推定</w:t>
            </w:r>
          </w:p>
        </w:tc>
        <w:tc>
          <w:tcPr>
            <w:tcW w:type="dxa" w:w="2351"/>
            <w:shd w:val="clear" w:color="auto" w:fill="2E74B5"/>
          </w:tcPr>
          <w:p>
            <w:r>
              <w:rPr>
                <w:rFonts w:ascii="Meiryo UI" w:hAnsi="Meiryo UI"/>
                <w:b/>
                <w:color w:val="FFFFFF"/>
                <w:sz w:val="18"/>
              </w:rPr>
              <w:t>含み益推定</w:t>
            </w:r>
          </w:p>
        </w:tc>
      </w:tr>
      <w:tr>
        <w:tc>
          <w:tcPr>
            <w:tcW w:type="dxa" w:w="2351"/>
          </w:tcPr>
          <w:p>
            <w:r>
              <w:rPr>
                <w:rFonts w:ascii="Meiryo UI" w:hAnsi="Meiryo UI"/>
                <w:sz w:val="18"/>
              </w:rPr>
              <w:t>豊洲本社（土地・建物）</w:t>
            </w:r>
          </w:p>
        </w:tc>
        <w:tc>
          <w:tcPr>
            <w:tcW w:type="dxa" w:w="2351"/>
          </w:tcPr>
          <w:p>
            <w:r>
              <w:rPr>
                <w:rFonts w:ascii="Meiryo UI" w:hAnsi="Meiryo UI"/>
                <w:sz w:val="18"/>
              </w:rPr>
              <w:t>約15〜20億円</w:t>
            </w:r>
          </w:p>
        </w:tc>
        <w:tc>
          <w:tcPr>
            <w:tcW w:type="dxa" w:w="2351"/>
          </w:tcPr>
          <w:p>
            <w:r>
              <w:rPr>
                <w:rFonts w:ascii="Meiryo UI" w:hAnsi="Meiryo UI"/>
                <w:sz w:val="18"/>
              </w:rPr>
              <w:t>約30〜40億円</w:t>
            </w:r>
          </w:p>
        </w:tc>
        <w:tc>
          <w:tcPr>
            <w:tcW w:type="dxa" w:w="2351"/>
          </w:tcPr>
          <w:p>
            <w:r>
              <w:rPr>
                <w:rFonts w:ascii="Meiryo UI" w:hAnsi="Meiryo UI"/>
                <w:sz w:val="18"/>
              </w:rPr>
              <w:t>+10〜20億円</w:t>
            </w:r>
          </w:p>
        </w:tc>
      </w:tr>
      <w:tr>
        <w:tc>
          <w:tcPr>
            <w:tcW w:type="dxa" w:w="2351"/>
            <w:shd w:val="clear" w:color="auto" w:fill="DDEBF7"/>
          </w:tcPr>
          <w:p>
            <w:r>
              <w:rPr>
                <w:rFonts w:ascii="Meiryo UI" w:hAnsi="Meiryo UI"/>
                <w:sz w:val="18"/>
              </w:rPr>
              <w:t>国内工場・物流拠点（計）</w:t>
            </w:r>
          </w:p>
        </w:tc>
        <w:tc>
          <w:tcPr>
            <w:tcW w:type="dxa" w:w="2351"/>
            <w:shd w:val="clear" w:color="auto" w:fill="DDEBF7"/>
          </w:tcPr>
          <w:p>
            <w:r>
              <w:rPr>
                <w:rFonts w:ascii="Meiryo UI" w:hAnsi="Meiryo UI"/>
                <w:sz w:val="18"/>
              </w:rPr>
              <w:t>約40〜50億円</w:t>
            </w:r>
          </w:p>
        </w:tc>
        <w:tc>
          <w:tcPr>
            <w:tcW w:type="dxa" w:w="2351"/>
            <w:shd w:val="clear" w:color="auto" w:fill="DDEBF7"/>
          </w:tcPr>
          <w:p>
            <w:r>
              <w:rPr>
                <w:rFonts w:ascii="Meiryo UI" w:hAnsi="Meiryo UI"/>
                <w:sz w:val="18"/>
              </w:rPr>
              <w:t>約50〜65億円</w:t>
            </w:r>
          </w:p>
        </w:tc>
        <w:tc>
          <w:tcPr>
            <w:tcW w:type="dxa" w:w="2351"/>
            <w:shd w:val="clear" w:color="auto" w:fill="DDEBF7"/>
          </w:tcPr>
          <w:p>
            <w:r>
              <w:rPr>
                <w:rFonts w:ascii="Meiryo UI" w:hAnsi="Meiryo UI"/>
                <w:sz w:val="18"/>
              </w:rPr>
              <w:t>+10〜15億円</w:t>
            </w:r>
          </w:p>
        </w:tc>
      </w:tr>
      <w:tr>
        <w:tc>
          <w:tcPr>
            <w:tcW w:type="dxa" w:w="2351"/>
          </w:tcPr>
          <w:p>
            <w:r>
              <w:rPr>
                <w:rFonts w:ascii="Meiryo UI" w:hAnsi="Meiryo UI"/>
                <w:sz w:val="18"/>
              </w:rPr>
              <w:t>合計含み益推定</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+20〜35億円</w:t>
            </w:r>
          </w:p>
        </w:tc>
      </w:tr>
    </w:tbl>
    <w:p/>
    <w:p>
      <w:r>
        <w:rPr>
          <w:rFonts w:ascii="Meiryo UI" w:hAnsi="Meiryo UI"/>
          <w:sz w:val="20"/>
        </w:rPr>
        <w:t>NAV試算: 時価自己資本¥640〜¥655億（帳簿自己資本¥641億 + 含み益¥20〜35億 - 税効果調整60%適用後¥12〜21億）÷ 発行済株式1,605万株 ≒ BPS¥4,000〜¥4,100。現PBR1.50xは含み益考慮NAVに対してはやや割高感あり。</w:t>
      </w:r>
    </w:p>
    <w:p/>
    <w:p>
      <w:r>
        <w:rPr>
          <w:rFonts w:ascii="Meiryo UI" w:hAnsi="Meiryo UI"/>
          <w:sz w:val="20"/>
        </w:rPr>
        <w:t>含み益触媒: CGコード改訂（不動産含み益の制度的開示強化）が進むと、2027年以降に含み益の顕在化機会が生まれる可能性。ただし本銘柄の投資テーマはスマートメーターとDCであり、不動産含み益は「隠れた下値支持」として認識すべきレベル。</w:t>
      </w:r>
    </w:p>
    <w:p/>
    <w:p>
      <w:r>
        <w:t>──────────────────────────────────────────────────</w:t>
      </w:r>
    </w:p>
    <w:p/>
    <w:p>
      <w:pPr>
        <w:pStyle w:val="Heading2"/>
      </w:pPr>
      <w:r>
        <w:rPr>
          <w:rFonts w:ascii="Meiryo UI" w:hAnsi="Meiryo UI"/>
          <w:color w:val="2E74B5"/>
        </w:rPr>
        <w:t>10. 市況関連カーブ分析（電力需要×電気代×設備投資）</w:t>
      </w:r>
    </w:p>
    <w:p/>
    <w:p>
      <w:pPr>
        <w:pStyle w:val="Heading3"/>
      </w:pPr>
      <w:r>
        <w:rPr>
          <w:rFonts w:ascii="Meiryo UI" w:hAnsi="Meiryo UI"/>
          <w:color w:val="2E74B5"/>
        </w:rPr>
        <w:t>電力需要・電気料金カーブと設備投資への波及</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現状</w:t>
            </w:r>
          </w:p>
        </w:tc>
        <w:tc>
          <w:tcPr>
            <w:tcW w:type="dxa" w:w="2351"/>
            <w:shd w:val="clear" w:color="auto" w:fill="2E74B5"/>
          </w:tcPr>
          <w:p>
            <w:r>
              <w:rPr>
                <w:rFonts w:ascii="Meiryo UI" w:hAnsi="Meiryo UI"/>
                <w:b/>
                <w:color w:val="FFFFFF"/>
                <w:sz w:val="18"/>
              </w:rPr>
              <w:t>推移</w:t>
            </w:r>
          </w:p>
        </w:tc>
        <w:tc>
          <w:tcPr>
            <w:tcW w:type="dxa" w:w="2351"/>
            <w:shd w:val="clear" w:color="auto" w:fill="2E74B5"/>
          </w:tcPr>
          <w:p>
            <w:r>
              <w:rPr>
                <w:rFonts w:ascii="Meiryo UI" w:hAnsi="Meiryo UI"/>
                <w:b/>
                <w:color w:val="FFFFFF"/>
                <w:sz w:val="18"/>
              </w:rPr>
              <w:t>東光への影響</w:t>
            </w:r>
          </w:p>
        </w:tc>
      </w:tr>
      <w:tr>
        <w:tc>
          <w:tcPr>
            <w:tcW w:type="dxa" w:w="2351"/>
          </w:tcPr>
          <w:p>
            <w:r>
              <w:rPr>
                <w:rFonts w:ascii="Meiryo UI" w:hAnsi="Meiryo UI"/>
                <w:sz w:val="18"/>
              </w:rPr>
              <w:t>国内電力需要</w:t>
            </w:r>
          </w:p>
        </w:tc>
        <w:tc>
          <w:tcPr>
            <w:tcW w:type="dxa" w:w="2351"/>
          </w:tcPr>
          <w:p>
            <w:r>
              <w:rPr>
                <w:rFonts w:ascii="Meiryo UI" w:hAnsi="Meiryo UI"/>
                <w:sz w:val="18"/>
              </w:rPr>
              <w:t>増加転換（DC・半導体工場）</w:t>
            </w:r>
          </w:p>
        </w:tc>
        <w:tc>
          <w:tcPr>
            <w:tcW w:type="dxa" w:w="2351"/>
          </w:tcPr>
          <w:p>
            <w:r>
              <w:rPr>
                <w:rFonts w:ascii="Meiryo UI" w:hAnsi="Meiryo UI"/>
                <w:sz w:val="18"/>
              </w:rPr>
              <w:t>FY2025〜FY2030で+5〜8%成長</w:t>
            </w:r>
          </w:p>
        </w:tc>
        <w:tc>
          <w:tcPr>
            <w:tcW w:type="dxa" w:w="2351"/>
          </w:tcPr>
          <w:p>
            <w:r>
              <w:rPr>
                <w:rFonts w:ascii="Meiryo UI" w:hAnsi="Meiryo UI"/>
                <w:sz w:val="18"/>
              </w:rPr>
              <w:t>変圧器・受変電設備需要拡大</w:t>
            </w:r>
          </w:p>
        </w:tc>
      </w:tr>
      <w:tr>
        <w:tc>
          <w:tcPr>
            <w:tcW w:type="dxa" w:w="2351"/>
            <w:shd w:val="clear" w:color="auto" w:fill="DDEBF7"/>
          </w:tcPr>
          <w:p>
            <w:r>
              <w:rPr>
                <w:rFonts w:ascii="Meiryo UI" w:hAnsi="Meiryo UI"/>
                <w:sz w:val="18"/>
              </w:rPr>
              <w:t>電気料金（事業用）</w:t>
            </w:r>
          </w:p>
        </w:tc>
        <w:tc>
          <w:tcPr>
            <w:tcW w:type="dxa" w:w="2351"/>
            <w:shd w:val="clear" w:color="auto" w:fill="DDEBF7"/>
          </w:tcPr>
          <w:p>
            <w:r>
              <w:rPr>
                <w:rFonts w:ascii="Meiryo UI" w:hAnsi="Meiryo UI"/>
                <w:sz w:val="18"/>
              </w:rPr>
              <w:t>高止まり</w:t>
            </w:r>
          </w:p>
        </w:tc>
        <w:tc>
          <w:tcPr>
            <w:tcW w:type="dxa" w:w="2351"/>
            <w:shd w:val="clear" w:color="auto" w:fill="DDEBF7"/>
          </w:tcPr>
          <w:p>
            <w:r>
              <w:rPr>
                <w:rFonts w:ascii="Meiryo UI" w:hAnsi="Meiryo UI"/>
                <w:sz w:val="18"/>
              </w:rPr>
              <w:t>エネルギーコスト高で当面高水準</w:t>
            </w:r>
          </w:p>
        </w:tc>
        <w:tc>
          <w:tcPr>
            <w:tcW w:type="dxa" w:w="2351"/>
            <w:shd w:val="clear" w:color="auto" w:fill="DDEBF7"/>
          </w:tcPr>
          <w:p>
            <w:r>
              <w:rPr>
                <w:rFonts w:ascii="Meiryo UI" w:hAnsi="Meiryo UI"/>
                <w:sz w:val="18"/>
              </w:rPr>
              <w:t>顧客の省エネ投資加速→EMS需要増</w:t>
            </w:r>
          </w:p>
        </w:tc>
      </w:tr>
      <w:tr>
        <w:tc>
          <w:tcPr>
            <w:tcW w:type="dxa" w:w="2351"/>
          </w:tcPr>
          <w:p>
            <w:r>
              <w:rPr>
                <w:rFonts w:ascii="Meiryo UI" w:hAnsi="Meiryo UI"/>
                <w:sz w:val="18"/>
              </w:rPr>
              <w:t>電力会社設備投資</w:t>
            </w:r>
          </w:p>
        </w:tc>
        <w:tc>
          <w:tcPr>
            <w:tcW w:type="dxa" w:w="2351"/>
          </w:tcPr>
          <w:p>
            <w:r>
              <w:rPr>
                <w:rFonts w:ascii="Meiryo UI" w:hAnsi="Meiryo UI"/>
                <w:sz w:val="18"/>
              </w:rPr>
              <w:t>増加</w:t>
            </w:r>
          </w:p>
        </w:tc>
        <w:tc>
          <w:tcPr>
            <w:tcW w:type="dxa" w:w="2351"/>
          </w:tcPr>
          <w:p>
            <w:r>
              <w:rPr>
                <w:rFonts w:ascii="Meiryo UI" w:hAnsi="Meiryo UI"/>
                <w:sz w:val="18"/>
              </w:rPr>
              <w:t>東電・中部電・関電が系統強化計画</w:t>
            </w:r>
          </w:p>
        </w:tc>
        <w:tc>
          <w:tcPr>
            <w:tcW w:type="dxa" w:w="2351"/>
          </w:tcPr>
          <w:p>
            <w:r>
              <w:rPr>
                <w:rFonts w:ascii="Meiryo UI" w:hAnsi="Meiryo UI"/>
                <w:sz w:val="18"/>
              </w:rPr>
              <w:t>変電設備・配電設備の受注拡大</w:t>
            </w:r>
          </w:p>
        </w:tc>
      </w:tr>
      <w:tr>
        <w:tc>
          <w:tcPr>
            <w:tcW w:type="dxa" w:w="2351"/>
            <w:shd w:val="clear" w:color="auto" w:fill="DDEBF7"/>
          </w:tcPr>
          <w:p>
            <w:r>
              <w:rPr>
                <w:rFonts w:ascii="Meiryo UI" w:hAnsi="Meiryo UI"/>
                <w:sz w:val="18"/>
              </w:rPr>
              <w:t>DC電力需要</w:t>
            </w:r>
          </w:p>
        </w:tc>
        <w:tc>
          <w:tcPr>
            <w:tcW w:type="dxa" w:w="2351"/>
            <w:shd w:val="clear" w:color="auto" w:fill="DDEBF7"/>
          </w:tcPr>
          <w:p>
            <w:r>
              <w:rPr>
                <w:rFonts w:ascii="Meiryo UI" w:hAnsi="Meiryo UI"/>
                <w:sz w:val="18"/>
              </w:rPr>
              <w:t>急増</w:t>
            </w:r>
          </w:p>
        </w:tc>
        <w:tc>
          <w:tcPr>
            <w:tcW w:type="dxa" w:w="2351"/>
            <w:shd w:val="clear" w:color="auto" w:fill="DDEBF7"/>
          </w:tcPr>
          <w:p>
            <w:r>
              <w:rPr>
                <w:rFonts w:ascii="Meiryo UI" w:hAnsi="Meiryo UI"/>
                <w:sz w:val="18"/>
              </w:rPr>
              <w:t>AIサーバー普及で2030年まで年率+15〜20%</w:t>
            </w:r>
          </w:p>
        </w:tc>
        <w:tc>
          <w:tcPr>
            <w:tcW w:type="dxa" w:w="2351"/>
            <w:shd w:val="clear" w:color="auto" w:fill="DDEBF7"/>
          </w:tcPr>
          <w:p>
            <w:r>
              <w:rPr>
                <w:rFonts w:ascii="Meiryo UI" w:hAnsi="Meiryo UI"/>
                <w:sz w:val="18"/>
              </w:rPr>
              <w:t>大型受変電設備・特注変圧器の需要</w:t>
            </w:r>
          </w:p>
        </w:tc>
      </w:tr>
    </w:tbl>
    <w:p/>
    <w:p>
      <w:pPr>
        <w:pStyle w:val="Heading3"/>
      </w:pPr>
      <w:r>
        <w:rPr>
          <w:rFonts w:ascii="Meiryo UI" w:hAnsi="Meiryo UI"/>
          <w:color w:val="2E74B5"/>
        </w:rPr>
        <w:t>1%感応度Delta（電力設備投資増加感応度）</w:t>
      </w:r>
    </w:p>
    <w:p/>
    <w:p>
      <w:pPr>
        <w:pStyle w:val="ListBullet"/>
      </w:pPr>
      <w:r>
        <w:rPr>
          <w:rFonts w:ascii="Meiryo UI" w:hAnsi="Meiryo UI"/>
          <w:sz w:val="20"/>
        </w:rPr>
        <w:t>電力会社の設備投資が+1%増加（約50〜70億円増） → 東光の売上への波及率は推定5〜10%（受注シェアを考慮）</w:t>
      </w:r>
    </w:p>
    <w:p>
      <w:pPr>
        <w:pStyle w:val="ListBullet"/>
      </w:pPr>
      <w:r>
        <w:rPr>
          <w:rFonts w:ascii="Meiryo UI" w:hAnsi="Meiryo UI"/>
          <w:sz w:val="20"/>
        </w:rPr>
        <w:t>感応度Delta: 設備投資+1% → 東光売上+¥3〜7億円 → OP+¥1〜2億円</w:t>
      </w:r>
    </w:p>
    <w:p/>
    <w:p>
      <w:r>
        <w:t>──────────────────────────────────────────────────</w:t>
      </w:r>
    </w:p>
    <w:p/>
    <w:p>
      <w:pPr>
        <w:pStyle w:val="Heading2"/>
      </w:pPr>
      <w:r>
        <w:rPr>
          <w:rFonts w:ascii="Meiryo UI" w:hAnsi="Meiryo UI"/>
          <w:color w:val="2E74B5"/>
        </w:rPr>
        <w:t>11. 競合比較</w:t>
      </w:r>
    </w:p>
    <w:p/>
    <w:p>
      <w:pPr>
        <w:pStyle w:val="Heading3"/>
      </w:pPr>
      <w:r>
        <w:rPr>
          <w:rFonts w:ascii="Meiryo UI" w:hAnsi="Meiryo UI"/>
          <w:color w:val="2E74B5"/>
        </w:rPr>
        <w:t>主要競合との比較表</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東光高岳（6617）</w:t>
            </w:r>
          </w:p>
        </w:tc>
        <w:tc>
          <w:tcPr>
            <w:tcW w:type="dxa" w:w="1881"/>
            <w:shd w:val="clear" w:color="auto" w:fill="2E74B5"/>
          </w:tcPr>
          <w:p>
            <w:r>
              <w:rPr>
                <w:rFonts w:ascii="Meiryo UI" w:hAnsi="Meiryo UI"/>
                <w:b/>
                <w:color w:val="FFFFFF"/>
                <w:sz w:val="18"/>
              </w:rPr>
              <w:t>大崎電気工業（6644）</w:t>
            </w:r>
          </w:p>
        </w:tc>
        <w:tc>
          <w:tcPr>
            <w:tcW w:type="dxa" w:w="1881"/>
            <w:shd w:val="clear" w:color="auto" w:fill="2E74B5"/>
          </w:tcPr>
          <w:p>
            <w:r>
              <w:rPr>
                <w:rFonts w:ascii="Meiryo UI" w:hAnsi="Meiryo UI"/>
                <w:b/>
                <w:color w:val="FFFFFF"/>
                <w:sz w:val="18"/>
              </w:rPr>
              <w:t>戸上電機製作所（6643）</w:t>
            </w:r>
          </w:p>
        </w:tc>
        <w:tc>
          <w:tcPr>
            <w:tcW w:type="dxa" w:w="1881"/>
            <w:shd w:val="clear" w:color="auto" w:fill="2E74B5"/>
          </w:tcPr>
          <w:p>
            <w:r>
              <w:rPr>
                <w:rFonts w:ascii="Meiryo UI" w:hAnsi="Meiryo UI"/>
                <w:b/>
                <w:color w:val="FFFFFF"/>
                <w:sz w:val="18"/>
              </w:rPr>
              <w:t>三菱電機（配電部門）</w:t>
            </w:r>
          </w:p>
        </w:tc>
      </w:tr>
      <w:tr>
        <w:tc>
          <w:tcPr>
            <w:tcW w:type="dxa" w:w="1881"/>
          </w:tcPr>
          <w:p>
            <w:r>
              <w:rPr>
                <w:rFonts w:ascii="Meiryo UI" w:hAnsi="Meiryo UI"/>
                <w:sz w:val="18"/>
              </w:rPr>
              <w:t>現値（推定）</w:t>
            </w:r>
          </w:p>
        </w:tc>
        <w:tc>
          <w:tcPr>
            <w:tcW w:type="dxa" w:w="1881"/>
          </w:tcPr>
          <w:p>
            <w:r>
              <w:rPr>
                <w:rFonts w:ascii="Meiryo UI" w:hAnsi="Meiryo UI"/>
                <w:sz w:val="18"/>
              </w:rPr>
              <w:t>¥5,980</w:t>
            </w:r>
          </w:p>
        </w:tc>
        <w:tc>
          <w:tcPr>
            <w:tcW w:type="dxa" w:w="1881"/>
          </w:tcPr>
          <w:p>
            <w:r>
              <w:rPr>
                <w:rFonts w:ascii="Meiryo UI" w:hAnsi="Meiryo UI"/>
                <w:sz w:val="18"/>
              </w:rPr>
              <w:t>未掲載</w:t>
            </w:r>
          </w:p>
        </w:tc>
        <w:tc>
          <w:tcPr>
            <w:tcW w:type="dxa" w:w="1881"/>
          </w:tcPr>
          <w:p>
            <w:r>
              <w:rPr>
                <w:rFonts w:ascii="Meiryo UI" w:hAnsi="Meiryo UI"/>
                <w:sz w:val="18"/>
              </w:rPr>
              <w:t>未掲載</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時価総額</w:t>
            </w:r>
          </w:p>
        </w:tc>
        <w:tc>
          <w:tcPr>
            <w:tcW w:type="dxa" w:w="1881"/>
            <w:shd w:val="clear" w:color="auto" w:fill="DDEBF7"/>
          </w:tcPr>
          <w:p>
            <w:r>
              <w:rPr>
                <w:rFonts w:ascii="Meiryo UI" w:hAnsi="Meiryo UI"/>
                <w:sz w:val="18"/>
              </w:rPr>
              <w:t>¥96億（小型）</w:t>
            </w:r>
          </w:p>
        </w:tc>
        <w:tc>
          <w:tcPr>
            <w:tcW w:type="dxa" w:w="1881"/>
            <w:shd w:val="clear" w:color="auto" w:fill="DDEBF7"/>
          </w:tcPr>
          <w:p>
            <w:r>
              <w:rPr>
                <w:rFonts w:ascii="Meiryo UI" w:hAnsi="Meiryo UI"/>
                <w:sz w:val="18"/>
              </w:rPr>
              <w:t>中型</w:t>
            </w:r>
          </w:p>
        </w:tc>
        <w:tc>
          <w:tcPr>
            <w:tcW w:type="dxa" w:w="1881"/>
            <w:shd w:val="clear" w:color="auto" w:fill="DDEBF7"/>
          </w:tcPr>
          <w:p>
            <w:r>
              <w:rPr>
                <w:rFonts w:ascii="Meiryo UI" w:hAnsi="Meiryo UI"/>
                <w:sz w:val="18"/>
              </w:rPr>
              <w:t>小型</w:t>
            </w:r>
          </w:p>
        </w:tc>
        <w:tc>
          <w:tcPr>
            <w:tcW w:type="dxa" w:w="1881"/>
            <w:shd w:val="clear" w:color="auto" w:fill="DDEBF7"/>
          </w:tcPr>
          <w:p>
            <w:r>
              <w:rPr>
                <w:rFonts w:ascii="Meiryo UI" w:hAnsi="Meiryo UI"/>
                <w:sz w:val="18"/>
              </w:rPr>
              <w:t>大型</w:t>
            </w:r>
          </w:p>
        </w:tc>
      </w:tr>
      <w:tr>
        <w:tc>
          <w:tcPr>
            <w:tcW w:type="dxa" w:w="1881"/>
          </w:tcPr>
          <w:p>
            <w:r>
              <w:rPr>
                <w:rFonts w:ascii="Meiryo UI" w:hAnsi="Meiryo UI"/>
                <w:sz w:val="18"/>
              </w:rPr>
              <w:t>PER</w:t>
            </w:r>
          </w:p>
        </w:tc>
        <w:tc>
          <w:tcPr>
            <w:tcW w:type="dxa" w:w="1881"/>
          </w:tcPr>
          <w:p>
            <w:r>
              <w:rPr>
                <w:rFonts w:ascii="Meiryo UI" w:hAnsi="Meiryo UI"/>
                <w:sz w:val="18"/>
              </w:rPr>
              <w:t>19.5x</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PBR</w:t>
            </w:r>
          </w:p>
        </w:tc>
        <w:tc>
          <w:tcPr>
            <w:tcW w:type="dxa" w:w="1881"/>
            <w:shd w:val="clear" w:color="auto" w:fill="DDEBF7"/>
          </w:tcPr>
          <w:p>
            <w:r>
              <w:rPr>
                <w:rFonts w:ascii="Meiryo UI" w:hAnsi="Meiryo UI"/>
                <w:sz w:val="18"/>
              </w:rPr>
              <w:t>1.50x</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スマートメーター戦略</w:t>
            </w:r>
          </w:p>
        </w:tc>
        <w:tc>
          <w:tcPr>
            <w:tcW w:type="dxa" w:w="1881"/>
          </w:tcPr>
          <w:p>
            <w:r>
              <w:rPr>
                <w:rFonts w:ascii="Meiryo UI" w:hAnsi="Meiryo UI"/>
                <w:sz w:val="18"/>
              </w:rPr>
              <w:t>第2世代組立・ペアリング特化</w:t>
            </w:r>
          </w:p>
        </w:tc>
        <w:tc>
          <w:tcPr>
            <w:tcW w:type="dxa" w:w="1881"/>
          </w:tcPr>
          <w:p>
            <w:r>
              <w:rPr>
                <w:rFonts w:ascii="Meiryo UI" w:hAnsi="Meiryo UI"/>
                <w:sz w:val="18"/>
              </w:rPr>
              <w:t>国内シェアNo.1</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DC向け設備</w:t>
            </w:r>
          </w:p>
        </w:tc>
        <w:tc>
          <w:tcPr>
            <w:tcW w:type="dxa" w:w="1881"/>
            <w:shd w:val="clear" w:color="auto" w:fill="DDEBF7"/>
          </w:tcPr>
          <w:p>
            <w:r>
              <w:rPr>
                <w:rFonts w:ascii="Meiryo UI" w:hAnsi="Meiryo UI"/>
                <w:sz w:val="18"/>
              </w:rPr>
              <w:t>積極展開中</w:t>
            </w:r>
          </w:p>
        </w:tc>
        <w:tc>
          <w:tcPr>
            <w:tcW w:type="dxa" w:w="1881"/>
            <w:shd w:val="clear" w:color="auto" w:fill="DDEBF7"/>
          </w:tcPr>
          <w:p>
            <w:r>
              <w:rPr>
                <w:rFonts w:ascii="Meiryo UI" w:hAnsi="Meiryo UI"/>
                <w:sz w:val="18"/>
              </w:rPr>
              <w:t>限定的</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大手ゆえ全方位</w:t>
            </w:r>
          </w:p>
        </w:tc>
      </w:tr>
      <w:tr>
        <w:tc>
          <w:tcPr>
            <w:tcW w:type="dxa" w:w="1881"/>
          </w:tcPr>
          <w:p>
            <w:r>
              <w:rPr>
                <w:rFonts w:ascii="Meiryo UI" w:hAnsi="Meiryo UI"/>
                <w:sz w:val="18"/>
              </w:rPr>
              <w:t>EV充電器</w:t>
            </w:r>
          </w:p>
        </w:tc>
        <w:tc>
          <w:tcPr>
            <w:tcW w:type="dxa" w:w="1881"/>
          </w:tcPr>
          <w:p>
            <w:r>
              <w:rPr>
                <w:rFonts w:ascii="Meiryo UI" w:hAnsi="Meiryo UI"/>
                <w:sz w:val="18"/>
              </w:rPr>
              <w:t>400kW超急速（世界初）</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不適切事案</w:t>
            </w:r>
          </w:p>
        </w:tc>
        <w:tc>
          <w:tcPr>
            <w:tcW w:type="dxa" w:w="1881"/>
            <w:shd w:val="clear" w:color="auto" w:fill="DDEBF7"/>
          </w:tcPr>
          <w:p>
            <w:r>
              <w:rPr>
                <w:rFonts w:ascii="Meiryo UI" w:hAnsi="Meiryo UI"/>
                <w:sz w:val="18"/>
              </w:rPr>
              <w:t>2024年に発覚・一巡中</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bl>
    <w:p/>
    <w:p>
      <w:r>
        <w:rPr>
          <w:rFonts w:ascii="Meiryo UI" w:hAnsi="Meiryo UI"/>
          <w:sz w:val="20"/>
        </w:rPr>
        <w:t xml:space="preserve">Rationale（競合優位）: </w:t>
      </w:r>
    </w:p>
    <w:p>
      <w:pPr>
        <w:pStyle w:val="ListBullet"/>
      </w:pPr>
      <w:r>
        <w:rPr>
          <w:rFonts w:ascii="Meiryo UI" w:hAnsi="Meiryo UI"/>
          <w:sz w:val="20"/>
        </w:rPr>
        <w:t>大崎電気（6644）はスマートメーター国内シェアNo.1（全電力会社に納入）であり、東光高岳とは「受注競合というより分担関係」。東電圏に強い東光 vs. 全国網羅の大崎。</w:t>
      </w:r>
    </w:p>
    <w:p>
      <w:pPr>
        <w:pStyle w:val="ListBullet"/>
      </w:pPr>
      <w:r>
        <w:rPr>
          <w:rFonts w:ascii="Meiryo UI" w:hAnsi="Meiryo UI"/>
          <w:sz w:val="20"/>
        </w:rPr>
        <w:t>日新電機（6641）は住友電工によるTOB完了・上場廃止（2023年4月）のため現在は非上場。</w:t>
      </w:r>
    </w:p>
    <w:p>
      <w:pPr>
        <w:pStyle w:val="ListBullet"/>
      </w:pPr>
      <w:r>
        <w:rPr>
          <w:rFonts w:ascii="Meiryo UI" w:hAnsi="Meiryo UI"/>
          <w:sz w:val="20"/>
        </w:rPr>
        <w:t>戸上電機（6643）は配電機器特化の小型メーカーで競合領域は限定的。</w:t>
      </w:r>
    </w:p>
    <w:p>
      <w:pPr>
        <w:pStyle w:val="ListBullet"/>
      </w:pPr>
      <w:r>
        <w:rPr>
          <w:rFonts w:ascii="Meiryo UI" w:hAnsi="Meiryo UI"/>
          <w:sz w:val="20"/>
        </w:rPr>
        <w:t>東光高岳の優位: SMACという専用組立センターへの投資で「量産体制の先行構築」を完了。競合が追いつくには2〜3年かかる。</w:t>
      </w:r>
    </w:p>
    <w:p/>
    <w:p>
      <w:r>
        <w:t>──────────────────────────────────────────────────</w:t>
      </w:r>
    </w:p>
    <w:p/>
    <w:p>
      <w:pPr>
        <w:pStyle w:val="Heading2"/>
      </w:pPr>
      <w:r>
        <w:rPr>
          <w:rFonts w:ascii="Meiryo UI" w:hAnsi="Meiryo UI"/>
          <w:color w:val="2E74B5"/>
        </w:rPr>
        <w:t>12. リスクシナリオ定量化</w:t>
      </w:r>
    </w:p>
    <w:p/>
    <w:p>
      <w:pPr>
        <w:pStyle w:val="Heading3"/>
      </w:pPr>
      <w:r>
        <w:rPr>
          <w:rFonts w:ascii="Meiryo UI" w:hAnsi="Meiryo UI"/>
          <w:color w:val="2E74B5"/>
        </w:rPr>
        <w:t>ベアケース（TP: ¥4,800）</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リスク要因</w:t>
            </w:r>
          </w:p>
        </w:tc>
        <w:tc>
          <w:tcPr>
            <w:tcW w:type="dxa" w:w="3135"/>
            <w:shd w:val="clear" w:color="auto" w:fill="2E74B5"/>
          </w:tcPr>
          <w:p>
            <w:r>
              <w:rPr>
                <w:rFonts w:ascii="Meiryo UI" w:hAnsi="Meiryo UI"/>
                <w:b/>
                <w:color w:val="FFFFFF"/>
                <w:sz w:val="18"/>
              </w:rPr>
              <w:t>発現確率</w:t>
            </w:r>
          </w:p>
        </w:tc>
        <w:tc>
          <w:tcPr>
            <w:tcW w:type="dxa" w:w="3135"/>
            <w:shd w:val="clear" w:color="auto" w:fill="2E74B5"/>
          </w:tcPr>
          <w:p>
            <w:r>
              <w:rPr>
                <w:rFonts w:ascii="Meiryo UI" w:hAnsi="Meiryo UI"/>
                <w:b/>
                <w:color w:val="FFFFFF"/>
                <w:sz w:val="18"/>
              </w:rPr>
              <w:t>業績インパクト</w:t>
            </w:r>
          </w:p>
        </w:tc>
      </w:tr>
      <w:tr>
        <w:tc>
          <w:tcPr>
            <w:tcW w:type="dxa" w:w="3135"/>
          </w:tcPr>
          <w:p>
            <w:r>
              <w:rPr>
                <w:rFonts w:ascii="Meiryo UI" w:hAnsi="Meiryo UI"/>
                <w:sz w:val="18"/>
              </w:rPr>
              <w:t>スマートメーター納期延期（電力会社都合）</w:t>
            </w:r>
          </w:p>
        </w:tc>
        <w:tc>
          <w:tcPr>
            <w:tcW w:type="dxa" w:w="3135"/>
          </w:tcPr>
          <w:p>
            <w:r>
              <w:rPr>
                <w:rFonts w:ascii="Meiryo UI" w:hAnsi="Meiryo UI"/>
                <w:sz w:val="18"/>
              </w:rPr>
              <w:t>15%</w:t>
            </w:r>
          </w:p>
        </w:tc>
        <w:tc>
          <w:tcPr>
            <w:tcW w:type="dxa" w:w="3135"/>
          </w:tcPr>
          <w:p>
            <w:r>
              <w:rPr>
                <w:rFonts w:ascii="Meiryo UI" w:hAnsi="Meiryo UI"/>
                <w:sz w:val="18"/>
              </w:rPr>
              <w:t>売上▲100〜150億円。OP▲20〜30億円</w:t>
            </w:r>
          </w:p>
        </w:tc>
      </w:tr>
      <w:tr>
        <w:tc>
          <w:tcPr>
            <w:tcW w:type="dxa" w:w="3135"/>
            <w:shd w:val="clear" w:color="auto" w:fill="DDEBF7"/>
          </w:tcPr>
          <w:p>
            <w:r>
              <w:rPr>
                <w:rFonts w:ascii="Meiryo UI" w:hAnsi="Meiryo UI"/>
                <w:sz w:val="18"/>
              </w:rPr>
              <w:t>不適切事案の再発・新規発覚</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入札停止延長→売上▲50〜80億円</w:t>
            </w:r>
          </w:p>
        </w:tc>
      </w:tr>
      <w:tr>
        <w:tc>
          <w:tcPr>
            <w:tcW w:type="dxa" w:w="3135"/>
          </w:tcPr>
          <w:p>
            <w:r>
              <w:rPr>
                <w:rFonts w:ascii="Meiryo UI" w:hAnsi="Meiryo UI"/>
                <w:sz w:val="18"/>
              </w:rPr>
              <w:t>DC向け設備受注の競合敗退</w:t>
            </w:r>
          </w:p>
        </w:tc>
        <w:tc>
          <w:tcPr>
            <w:tcW w:type="dxa" w:w="3135"/>
          </w:tcPr>
          <w:p>
            <w:r>
              <w:rPr>
                <w:rFonts w:ascii="Meiryo UI" w:hAnsi="Meiryo UI"/>
                <w:sz w:val="18"/>
              </w:rPr>
              <w:t>20%</w:t>
            </w:r>
          </w:p>
        </w:tc>
        <w:tc>
          <w:tcPr>
            <w:tcW w:type="dxa" w:w="3135"/>
          </w:tcPr>
          <w:p>
            <w:r>
              <w:rPr>
                <w:rFonts w:ascii="Meiryo UI" w:hAnsi="Meiryo UI"/>
                <w:sz w:val="18"/>
              </w:rPr>
              <w:t>売上▲20〜40億円</w:t>
            </w:r>
          </w:p>
        </w:tc>
      </w:tr>
      <w:tr>
        <w:tc>
          <w:tcPr>
            <w:tcW w:type="dxa" w:w="3135"/>
            <w:shd w:val="clear" w:color="auto" w:fill="DDEBF7"/>
          </w:tcPr>
          <w:p>
            <w:r>
              <w:rPr>
                <w:rFonts w:ascii="Meiryo UI" w:hAnsi="Meiryo UI"/>
                <w:sz w:val="18"/>
              </w:rPr>
              <w:t>JGB金利上昇による電力会社設備投資抑制</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受注全体▲5〜10%</w:t>
            </w:r>
          </w:p>
        </w:tc>
      </w:tr>
      <w:tr>
        <w:tc>
          <w:tcPr>
            <w:tcW w:type="dxa" w:w="3135"/>
          </w:tcPr>
          <w:p>
            <w:r>
              <w:rPr>
                <w:rFonts w:ascii="Meiryo UI" w:hAnsi="Meiryo UI"/>
                <w:sz w:val="18"/>
              </w:rPr>
              <w:t>合算ベアシナリオ</w:t>
            </w:r>
          </w:p>
        </w:tc>
        <w:tc>
          <w:tcPr>
            <w:tcW w:type="dxa" w:w="3135"/>
          </w:tcPr>
          <w:p>
            <w:r>
              <w:rPr>
                <w:rFonts w:ascii="Meiryo UI" w:hAnsi="Meiryo UI"/>
                <w:sz w:val="18"/>
              </w:rPr>
              <w:t>—</w:t>
            </w:r>
          </w:p>
        </w:tc>
        <w:tc>
          <w:tcPr>
            <w:tcW w:type="dxa" w:w="3135"/>
          </w:tcPr>
          <w:p>
            <w:r>
              <w:rPr>
                <w:rFonts w:ascii="Meiryo UI" w:hAnsi="Meiryo UI"/>
                <w:sz w:val="18"/>
              </w:rPr>
              <w:t>OP¥50〜55億円 → EPS¥280 → PER17x → TP¥4,760</w:t>
            </w:r>
          </w:p>
        </w:tc>
      </w:tr>
    </w:tbl>
    <w:p/>
    <w:p>
      <w:r>
        <w:rPr>
          <w:rFonts w:ascii="Meiryo UI" w:hAnsi="Meiryo UI"/>
          <w:sz w:val="20"/>
        </w:rPr>
        <w:t>ベアケースでのストップ: MA25（¥5,322）終値ブレイク → 即座に全売却</w:t>
      </w:r>
    </w:p>
    <w:p/>
    <w:p>
      <w:pPr>
        <w:pStyle w:val="Heading3"/>
      </w:pPr>
      <w:r>
        <w:rPr>
          <w:rFonts w:ascii="Meiryo UI" w:hAnsi="Meiryo UI"/>
          <w:color w:val="2E74B5"/>
        </w:rPr>
        <w:t>ブルケース（TP: ¥8,500〜¥9,700）</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強気要因</w:t>
            </w:r>
          </w:p>
        </w:tc>
        <w:tc>
          <w:tcPr>
            <w:tcW w:type="dxa" w:w="3135"/>
            <w:shd w:val="clear" w:color="auto" w:fill="2E74B5"/>
          </w:tcPr>
          <w:p>
            <w:r>
              <w:rPr>
                <w:rFonts w:ascii="Meiryo UI" w:hAnsi="Meiryo UI"/>
                <w:b/>
                <w:color w:val="FFFFFF"/>
                <w:sz w:val="18"/>
              </w:rPr>
              <w:t>発現確率</w:t>
            </w:r>
          </w:p>
        </w:tc>
        <w:tc>
          <w:tcPr>
            <w:tcW w:type="dxa" w:w="3135"/>
            <w:shd w:val="clear" w:color="auto" w:fill="2E74B5"/>
          </w:tcPr>
          <w:p>
            <w:r>
              <w:rPr>
                <w:rFonts w:ascii="Meiryo UI" w:hAnsi="Meiryo UI"/>
                <w:b/>
                <w:color w:val="FFFFFF"/>
                <w:sz w:val="18"/>
              </w:rPr>
              <w:t>上振れインパクト</w:t>
            </w:r>
          </w:p>
        </w:tc>
      </w:tr>
      <w:tr>
        <w:tc>
          <w:tcPr>
            <w:tcW w:type="dxa" w:w="3135"/>
          </w:tcPr>
          <w:p>
            <w:r>
              <w:rPr>
                <w:rFonts w:ascii="Meiryo UI" w:hAnsi="Meiryo UI"/>
                <w:sz w:val="18"/>
              </w:rPr>
              <w:t>FY2027ガイダンス¥90億超</w:t>
            </w:r>
          </w:p>
        </w:tc>
        <w:tc>
          <w:tcPr>
            <w:tcW w:type="dxa" w:w="3135"/>
          </w:tcPr>
          <w:p>
            <w:r>
              <w:rPr>
                <w:rFonts w:ascii="Meiryo UI" w:hAnsi="Meiryo UI"/>
                <w:sz w:val="18"/>
              </w:rPr>
              <w:t>40%</w:t>
            </w:r>
          </w:p>
        </w:tc>
        <w:tc>
          <w:tcPr>
            <w:tcW w:type="dxa" w:w="3135"/>
          </w:tcPr>
          <w:p>
            <w:r>
              <w:rPr>
                <w:rFonts w:ascii="Meiryo UI" w:hAnsi="Meiryo UI"/>
                <w:sz w:val="18"/>
              </w:rPr>
              <w:t>EPS¥380→¥440 × PER22x → TP¥9,680</w:t>
            </w:r>
          </w:p>
        </w:tc>
      </w:tr>
      <w:tr>
        <w:tc>
          <w:tcPr>
            <w:tcW w:type="dxa" w:w="3135"/>
            <w:shd w:val="clear" w:color="auto" w:fill="DDEBF7"/>
          </w:tcPr>
          <w:p>
            <w:r>
              <w:rPr>
                <w:rFonts w:ascii="Meiryo UI" w:hAnsi="Meiryo UI"/>
                <w:sz w:val="18"/>
              </w:rPr>
              <w:t>自社株買い発表</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時価総額¥96億の5〜10%規模</w:t>
            </w:r>
          </w:p>
        </w:tc>
      </w:tr>
      <w:tr>
        <w:tc>
          <w:tcPr>
            <w:tcW w:type="dxa" w:w="3135"/>
          </w:tcPr>
          <w:p>
            <w:r>
              <w:rPr>
                <w:rFonts w:ascii="Meiryo UI" w:hAnsi="Meiryo UI"/>
                <w:sz w:val="18"/>
              </w:rPr>
              <w:t>DC向け大型案件受注開示</w:t>
            </w:r>
          </w:p>
        </w:tc>
        <w:tc>
          <w:tcPr>
            <w:tcW w:type="dxa" w:w="3135"/>
          </w:tcPr>
          <w:p>
            <w:r>
              <w:rPr>
                <w:rFonts w:ascii="Meiryo UI" w:hAnsi="Meiryo UI"/>
                <w:sz w:val="18"/>
              </w:rPr>
              <w:t>35%</w:t>
            </w:r>
          </w:p>
        </w:tc>
        <w:tc>
          <w:tcPr>
            <w:tcW w:type="dxa" w:w="3135"/>
          </w:tcPr>
          <w:p>
            <w:r>
              <w:rPr>
                <w:rFonts w:ascii="Meiryo UI" w:hAnsi="Meiryo UI"/>
                <w:sz w:val="18"/>
              </w:rPr>
              <w:t>受注残高増加の確認→成長期待UP</w:t>
            </w:r>
          </w:p>
        </w:tc>
      </w:tr>
      <w:tr>
        <w:tc>
          <w:tcPr>
            <w:tcW w:type="dxa" w:w="3135"/>
            <w:shd w:val="clear" w:color="auto" w:fill="DDEBF7"/>
          </w:tcPr>
          <w:p>
            <w:r>
              <w:rPr>
                <w:rFonts w:ascii="Meiryo UI" w:hAnsi="Meiryo UI"/>
                <w:sz w:val="18"/>
              </w:rPr>
              <w:t>スマートメーター増産指示</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SMAC2シフト体制→業容拡大</w:t>
            </w:r>
          </w:p>
        </w:tc>
      </w:tr>
    </w:tbl>
    <w:p/>
    <w:p>
      <w:r>
        <w:t>──────────────────────────────────────────────────</w:t>
      </w:r>
    </w:p>
    <w:p/>
    <w:p>
      <w:pPr>
        <w:pStyle w:val="Heading2"/>
      </w:pPr>
      <w:r>
        <w:rPr>
          <w:rFonts w:ascii="Meiryo UI" w:hAnsi="Meiryo UI"/>
          <w:color w:val="2E74B5"/>
        </w:rPr>
        <w:t>13. 投資戦略まとめ</w:t>
      </w:r>
    </w:p>
    <w:p/>
    <w:p>
      <w:pPr>
        <w:pStyle w:val="Heading3"/>
      </w:pPr>
      <w:r>
        <w:rPr>
          <w:rFonts w:ascii="Meiryo UI" w:hAnsi="Meiryo UI"/>
          <w:color w:val="2E74B5"/>
        </w:rPr>
        <w:t>分割買いシナリオ（推奨）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タイミング</w:t>
            </w:r>
          </w:p>
        </w:tc>
        <w:tc>
          <w:tcPr>
            <w:tcW w:type="dxa" w:w="2351"/>
            <w:shd w:val="clear" w:color="auto" w:fill="2E74B5"/>
          </w:tcPr>
          <w:p>
            <w:r>
              <w:rPr>
                <w:rFonts w:ascii="Meiryo UI" w:hAnsi="Meiryo UI"/>
                <w:b/>
                <w:color w:val="FFFFFF"/>
                <w:sz w:val="18"/>
              </w:rPr>
              <w:t>価格</w:t>
            </w:r>
          </w:p>
        </w:tc>
        <w:tc>
          <w:tcPr>
            <w:tcW w:type="dxa" w:w="2351"/>
            <w:shd w:val="clear" w:color="auto" w:fill="2E74B5"/>
          </w:tcPr>
          <w:p>
            <w:r>
              <w:rPr>
                <w:rFonts w:ascii="Meiryo UI" w:hAnsi="Meiryo UI"/>
                <w:b/>
                <w:color w:val="FFFFFF"/>
                <w:sz w:val="18"/>
              </w:rPr>
              <w:t>数量</w:t>
            </w:r>
          </w:p>
        </w:tc>
        <w:tc>
          <w:tcPr>
            <w:tcW w:type="dxa" w:w="2351"/>
            <w:shd w:val="clear" w:color="auto" w:fill="2E74B5"/>
          </w:tcPr>
          <w:p>
            <w:r>
              <w:rPr>
                <w:rFonts w:ascii="Meiryo UI" w:hAnsi="Meiryo UI"/>
                <w:b/>
                <w:color w:val="FFFFFF"/>
                <w:sz w:val="18"/>
              </w:rPr>
              <w:t>理由</w:t>
            </w:r>
          </w:p>
        </w:tc>
      </w:tr>
      <w:tr>
        <w:tc>
          <w:tcPr>
            <w:tcW w:type="dxa" w:w="2351"/>
          </w:tcPr>
          <w:p>
            <w:r>
              <w:rPr>
                <w:rFonts w:ascii="Meiryo UI" w:hAnsi="Meiryo UI"/>
                <w:sz w:val="18"/>
              </w:rPr>
              <w:t>本日（4/16）</w:t>
            </w:r>
          </w:p>
        </w:tc>
        <w:tc>
          <w:tcPr>
            <w:tcW w:type="dxa" w:w="2351"/>
          </w:tcPr>
          <w:p>
            <w:r>
              <w:rPr>
                <w:rFonts w:ascii="Meiryo UI" w:hAnsi="Meiryo UI"/>
                <w:sz w:val="18"/>
              </w:rPr>
              <w:t>¥5,980</w:t>
            </w:r>
          </w:p>
        </w:tc>
        <w:tc>
          <w:tcPr>
            <w:tcW w:type="dxa" w:w="2351"/>
          </w:tcPr>
          <w:p>
            <w:r>
              <w:rPr>
                <w:rFonts w:ascii="Meiryo UI" w:hAnsi="Meiryo UI"/>
                <w:sz w:val="18"/>
              </w:rPr>
              <w:t>全体の50%</w:t>
            </w:r>
          </w:p>
        </w:tc>
        <w:tc>
          <w:tcPr>
            <w:tcW w:type="dxa" w:w="2351"/>
          </w:tcPr>
          <w:p>
            <w:r>
              <w:rPr>
                <w:rFonts w:ascii="Meiryo UI" w:hAnsi="Meiryo UI"/>
                <w:sz w:val="18"/>
              </w:rPr>
              <w:t>RSI66・MA乖離+12%で打診</w:t>
            </w:r>
          </w:p>
        </w:tc>
      </w:tr>
      <w:tr>
        <w:tc>
          <w:tcPr>
            <w:tcW w:type="dxa" w:w="2351"/>
            <w:shd w:val="clear" w:color="auto" w:fill="DDEBF7"/>
          </w:tcPr>
          <w:p>
            <w:r>
              <w:rPr>
                <w:rFonts w:ascii="Meiryo UI" w:hAnsi="Meiryo UI"/>
                <w:sz w:val="18"/>
              </w:rPr>
              <w:t>4/28決算後（強気確認）</w:t>
            </w:r>
          </w:p>
        </w:tc>
        <w:tc>
          <w:tcPr>
            <w:tcW w:type="dxa" w:w="2351"/>
            <w:shd w:val="clear" w:color="auto" w:fill="DDEBF7"/>
          </w:tcPr>
          <w:p>
            <w:r>
              <w:rPr>
                <w:rFonts w:ascii="Meiryo UI" w:hAnsi="Meiryo UI"/>
                <w:sz w:val="18"/>
              </w:rPr>
              <w:t>市場価格</w:t>
            </w:r>
          </w:p>
        </w:tc>
        <w:tc>
          <w:tcPr>
            <w:tcW w:type="dxa" w:w="2351"/>
            <w:shd w:val="clear" w:color="auto" w:fill="DDEBF7"/>
          </w:tcPr>
          <w:p>
            <w:r>
              <w:rPr>
                <w:rFonts w:ascii="Meiryo UI" w:hAnsi="Meiryo UI"/>
                <w:sz w:val="18"/>
              </w:rPr>
              <w:t>残り50%</w:t>
            </w:r>
          </w:p>
        </w:tc>
        <w:tc>
          <w:tcPr>
            <w:tcW w:type="dxa" w:w="2351"/>
            <w:shd w:val="clear" w:color="auto" w:fill="DDEBF7"/>
          </w:tcPr>
          <w:p>
            <w:r>
              <w:rPr>
                <w:rFonts w:ascii="Meiryo UI" w:hAnsi="Meiryo UI"/>
                <w:sz w:val="18"/>
              </w:rPr>
              <w:t>ガイダンス¥90億超・受注残確認後</w:t>
            </w:r>
          </w:p>
        </w:tc>
      </w:tr>
      <w:tr>
        <w:tc>
          <w:tcPr>
            <w:tcW w:type="dxa" w:w="2351"/>
          </w:tcPr>
          <w:p>
            <w:r>
              <w:rPr>
                <w:rFonts w:ascii="Meiryo UI" w:hAnsi="Meiryo UI"/>
                <w:sz w:val="18"/>
              </w:rPr>
              <w:t>決算がっかり下落時</w:t>
            </w:r>
          </w:p>
        </w:tc>
        <w:tc>
          <w:tcPr>
            <w:tcW w:type="dxa" w:w="2351"/>
          </w:tcPr>
          <w:p>
            <w:r>
              <w:rPr>
                <w:rFonts w:ascii="Meiryo UI" w:hAnsi="Meiryo UI"/>
                <w:sz w:val="18"/>
              </w:rPr>
              <w:t>¥5,400〜5,600</w:t>
            </w:r>
          </w:p>
        </w:tc>
        <w:tc>
          <w:tcPr>
            <w:tcW w:type="dxa" w:w="2351"/>
          </w:tcPr>
          <w:p>
            <w:r>
              <w:rPr>
                <w:rFonts w:ascii="Meiryo UI" w:hAnsi="Meiryo UI"/>
                <w:sz w:val="18"/>
              </w:rPr>
              <w:t>残り50%</w:t>
            </w:r>
          </w:p>
        </w:tc>
        <w:tc>
          <w:tcPr>
            <w:tcW w:type="dxa" w:w="2351"/>
          </w:tcPr>
          <w:p>
            <w:r>
              <w:rPr>
                <w:rFonts w:ascii="Meiryo UI" w:hAnsi="Meiryo UI"/>
                <w:sz w:val="18"/>
              </w:rPr>
              <w:t>MA25接近での拾い直し</w:t>
            </w:r>
          </w:p>
        </w:tc>
      </w:tr>
    </w:tbl>
    <w:p/>
    <w:p>
      <w:pPr>
        <w:pStyle w:val="Heading3"/>
      </w:pPr>
      <w:r>
        <w:rPr>
          <w:rFonts w:ascii="Meiryo UI" w:hAnsi="Meiryo UI"/>
          <w:color w:val="2E74B5"/>
        </w:rPr>
        <w:t>出口戦略</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価格</w:t>
            </w:r>
          </w:p>
        </w:tc>
        <w:tc>
          <w:tcPr>
            <w:tcW w:type="dxa" w:w="3135"/>
            <w:shd w:val="clear" w:color="auto" w:fill="2E74B5"/>
          </w:tcPr>
          <w:p>
            <w:r>
              <w:rPr>
                <w:rFonts w:ascii="Meiryo UI" w:hAnsi="Meiryo UI"/>
                <w:b/>
                <w:color w:val="FFFFFF"/>
                <w:sz w:val="18"/>
              </w:rPr>
              <w:t>アクション</w:t>
            </w:r>
          </w:p>
        </w:tc>
      </w:tr>
      <w:tr>
        <w:tc>
          <w:tcPr>
            <w:tcW w:type="dxa" w:w="3135"/>
          </w:tcPr>
          <w:p>
            <w:r>
              <w:rPr>
                <w:rFonts w:ascii="Meiryo UI" w:hAnsi="Meiryo UI"/>
                <w:sz w:val="18"/>
              </w:rPr>
              <w:t>ベースケースTP到達</w:t>
            </w:r>
          </w:p>
        </w:tc>
        <w:tc>
          <w:tcPr>
            <w:tcW w:type="dxa" w:w="3135"/>
          </w:tcPr>
          <w:p>
            <w:r>
              <w:rPr>
                <w:rFonts w:ascii="Meiryo UI" w:hAnsi="Meiryo UI"/>
                <w:sz w:val="18"/>
              </w:rPr>
              <w:t>¥7,200</w:t>
            </w:r>
          </w:p>
        </w:tc>
        <w:tc>
          <w:tcPr>
            <w:tcW w:type="dxa" w:w="3135"/>
          </w:tcPr>
          <w:p>
            <w:r>
              <w:rPr>
                <w:rFonts w:ascii="Meiryo UI" w:hAnsi="Meiryo UI"/>
                <w:sz w:val="18"/>
              </w:rPr>
              <w:t>50%利確</w:t>
            </w:r>
          </w:p>
        </w:tc>
      </w:tr>
      <w:tr>
        <w:tc>
          <w:tcPr>
            <w:tcW w:type="dxa" w:w="3135"/>
            <w:shd w:val="clear" w:color="auto" w:fill="DDEBF7"/>
          </w:tcPr>
          <w:p>
            <w:r>
              <w:rPr>
                <w:rFonts w:ascii="Meiryo UI" w:hAnsi="Meiryo UI"/>
                <w:sz w:val="18"/>
              </w:rPr>
              <w:t>ブルケースTP到達</w:t>
            </w:r>
          </w:p>
        </w:tc>
        <w:tc>
          <w:tcPr>
            <w:tcW w:type="dxa" w:w="3135"/>
            <w:shd w:val="clear" w:color="auto" w:fill="DDEBF7"/>
          </w:tcPr>
          <w:p>
            <w:r>
              <w:rPr>
                <w:rFonts w:ascii="Meiryo UI" w:hAnsi="Meiryo UI"/>
                <w:sz w:val="18"/>
              </w:rPr>
              <w:t>¥8,500</w:t>
            </w:r>
          </w:p>
        </w:tc>
        <w:tc>
          <w:tcPr>
            <w:tcW w:type="dxa" w:w="3135"/>
            <w:shd w:val="clear" w:color="auto" w:fill="DDEBF7"/>
          </w:tcPr>
          <w:p>
            <w:r>
              <w:rPr>
                <w:rFonts w:ascii="Meiryo UI" w:hAnsi="Meiryo UI"/>
                <w:sz w:val="18"/>
              </w:rPr>
              <w:t>残り全量利確</w:t>
            </w:r>
          </w:p>
        </w:tc>
      </w:tr>
      <w:tr>
        <w:tc>
          <w:tcPr>
            <w:tcW w:type="dxa" w:w="3135"/>
          </w:tcPr>
          <w:p>
            <w:r>
              <w:rPr>
                <w:rFonts w:ascii="Meiryo UI" w:hAnsi="Meiryo UI"/>
                <w:sz w:val="18"/>
              </w:rPr>
              <w:t>ストップ発動</w:t>
            </w:r>
          </w:p>
        </w:tc>
        <w:tc>
          <w:tcPr>
            <w:tcW w:type="dxa" w:w="3135"/>
          </w:tcPr>
          <w:p>
            <w:r>
              <w:rPr>
                <w:rFonts w:ascii="Meiryo UI" w:hAnsi="Meiryo UI"/>
                <w:sz w:val="18"/>
              </w:rPr>
              <w:t>¥5,322（MA25終値割れ）</w:t>
            </w:r>
          </w:p>
        </w:tc>
        <w:tc>
          <w:tcPr>
            <w:tcW w:type="dxa" w:w="3135"/>
          </w:tcPr>
          <w:p>
            <w:r>
              <w:rPr>
                <w:rFonts w:ascii="Meiryo UI" w:hAnsi="Meiryo UI"/>
                <w:sz w:val="18"/>
              </w:rPr>
              <w:t>全売却</w:t>
            </w:r>
          </w:p>
        </w:tc>
      </w:tr>
      <w:tr>
        <w:tc>
          <w:tcPr>
            <w:tcW w:type="dxa" w:w="3135"/>
            <w:shd w:val="clear" w:color="auto" w:fill="DDEBF7"/>
          </w:tcPr>
          <w:p>
            <w:r>
              <w:rPr>
                <w:rFonts w:ascii="Meiryo UI" w:hAnsi="Meiryo UI"/>
                <w:sz w:val="18"/>
              </w:rPr>
              <w:t>決算ネガティブサプライズ</w:t>
            </w:r>
          </w:p>
        </w:tc>
        <w:tc>
          <w:tcPr>
            <w:tcW w:type="dxa" w:w="3135"/>
            <w:shd w:val="clear" w:color="auto" w:fill="DDEBF7"/>
          </w:tcPr>
          <w:p>
            <w:r>
              <w:rPr>
                <w:rFonts w:ascii="Meiryo UI" w:hAnsi="Meiryo UI"/>
                <w:sz w:val="18"/>
              </w:rPr>
              <w:t>寄り後-10%超</w:t>
            </w:r>
          </w:p>
        </w:tc>
        <w:tc>
          <w:tcPr>
            <w:tcW w:type="dxa" w:w="3135"/>
            <w:shd w:val="clear" w:color="auto" w:fill="DDEBF7"/>
          </w:tcPr>
          <w:p>
            <w:r>
              <w:rPr>
                <w:rFonts w:ascii="Meiryo UI" w:hAnsi="Meiryo UI"/>
                <w:sz w:val="18"/>
              </w:rPr>
              <w:t>即日半量削減</w:t>
            </w:r>
          </w:p>
        </w:tc>
      </w:tr>
    </w:tbl>
    <w:p/>
    <w:p>
      <w:pPr>
        <w:pStyle w:val="Heading3"/>
      </w:pPr>
      <w:r>
        <w:rPr>
          <w:rFonts w:ascii="Meiryo UI" w:hAnsi="Meiryo UI"/>
          <w:color w:val="2E74B5"/>
        </w:rPr>
        <w:t>リスク・リワード比（ベースケース）</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期待リターン（TP¥7,200）</w:t>
            </w:r>
          </w:p>
        </w:tc>
        <w:tc>
          <w:tcPr>
            <w:tcW w:type="dxa" w:w="4703"/>
          </w:tcPr>
          <w:p>
            <w:r>
              <w:rPr>
                <w:rFonts w:ascii="Meiryo UI" w:hAnsi="Meiryo UI"/>
                <w:sz w:val="18"/>
              </w:rPr>
              <w:t>+20.4%</w:t>
            </w:r>
          </w:p>
        </w:tc>
      </w:tr>
      <w:tr>
        <w:tc>
          <w:tcPr>
            <w:tcW w:type="dxa" w:w="4703"/>
            <w:shd w:val="clear" w:color="auto" w:fill="DDEBF7"/>
          </w:tcPr>
          <w:p>
            <w:r>
              <w:rPr>
                <w:rFonts w:ascii="Meiryo UI" w:hAnsi="Meiryo UI"/>
                <w:sz w:val="18"/>
              </w:rPr>
              <w:t>リスク（ストップ¥5,322）</w:t>
            </w:r>
          </w:p>
        </w:tc>
        <w:tc>
          <w:tcPr>
            <w:tcW w:type="dxa" w:w="4703"/>
            <w:shd w:val="clear" w:color="auto" w:fill="DDEBF7"/>
          </w:tcPr>
          <w:p>
            <w:r>
              <w:rPr>
                <w:rFonts w:ascii="Meiryo UI" w:hAnsi="Meiryo UI"/>
                <w:sz w:val="18"/>
              </w:rPr>
              <w:t>▲11.0%</w:t>
            </w:r>
          </w:p>
        </w:tc>
      </w:tr>
      <w:tr>
        <w:tc>
          <w:tcPr>
            <w:tcW w:type="dxa" w:w="4703"/>
          </w:tcPr>
          <w:p>
            <w:r>
              <w:rPr>
                <w:rFonts w:ascii="Meiryo UI" w:hAnsi="Meiryo UI"/>
                <w:sz w:val="18"/>
              </w:rPr>
              <w:t>リスク・リワード比</w:t>
            </w:r>
          </w:p>
        </w:tc>
        <w:tc>
          <w:tcPr>
            <w:tcW w:type="dxa" w:w="4703"/>
          </w:tcPr>
          <w:p>
            <w:r>
              <w:rPr>
                <w:rFonts w:ascii="Meiryo UI" w:hAnsi="Meiryo UI"/>
                <w:sz w:val="18"/>
              </w:rPr>
              <w:t>1.85:1</w:t>
            </w:r>
          </w:p>
        </w:tc>
      </w:tr>
      <w:tr>
        <w:tc>
          <w:tcPr>
            <w:tcW w:type="dxa" w:w="4703"/>
            <w:shd w:val="clear" w:color="auto" w:fill="DDEBF7"/>
          </w:tcPr>
          <w:p>
            <w:r>
              <w:rPr>
                <w:rFonts w:ascii="Meiryo UI" w:hAnsi="Meiryo UI"/>
                <w:sz w:val="18"/>
              </w:rPr>
              <w:t>許容最大損失（全体の50%購入時）</w:t>
            </w:r>
          </w:p>
        </w:tc>
        <w:tc>
          <w:tcPr>
            <w:tcW w:type="dxa" w:w="4703"/>
            <w:shd w:val="clear" w:color="auto" w:fill="DDEBF7"/>
          </w:tcPr>
          <w:p>
            <w:r>
              <w:rPr>
                <w:rFonts w:ascii="Meiryo UI" w:hAnsi="Meiryo UI"/>
                <w:sz w:val="18"/>
              </w:rPr>
              <w:t>▲5.5%（ポートフォリオ全体に対して）</w:t>
            </w:r>
          </w:p>
        </w:tc>
      </w:tr>
    </w:tbl>
    <w:p/>
    <w:p>
      <w:r>
        <w:t>──────────────────────────────────────────────────</w:t>
      </w:r>
    </w:p>
    <w:p/>
    <w:p>
      <w:pPr>
        <w:pStyle w:val="Heading2"/>
      </w:pPr>
      <w:r>
        <w:rPr>
          <w:rFonts w:ascii="Meiryo UI" w:hAnsi="Meiryo UI"/>
          <w:color w:val="2E74B5"/>
        </w:rPr>
        <w:t>14. 4/28決算チェックリスト</w:t>
      </w:r>
    </w:p>
    <w:p/>
    <w:p>
      <w:pPr>
        <w:pStyle w:val="ListBullet"/>
      </w:pPr>
      <w:r>
        <w:rPr>
          <w:rFonts w:ascii="Meiryo UI" w:hAnsi="Meiryo UI"/>
          <w:sz w:val="20"/>
        </w:rPr>
        <w:t>[ ] 通期営業利益: ¥85億以上（会社予想クリア）→ ¥88億以上でサプライズ判定</w:t>
      </w:r>
    </w:p>
    <w:p>
      <w:pPr>
        <w:pStyle w:val="ListBullet"/>
      </w:pPr>
      <w:r>
        <w:rPr>
          <w:rFonts w:ascii="Meiryo UI" w:hAnsi="Meiryo UI"/>
          <w:sz w:val="20"/>
        </w:rPr>
        <w:t>[ ] FY2027ガイダンス: 営業利益¥90億以上（中計目標整合）</w:t>
      </w:r>
    </w:p>
    <w:p>
      <w:pPr>
        <w:pStyle w:val="ListBullet"/>
      </w:pPr>
      <w:r>
        <w:rPr>
          <w:rFonts w:ascii="Meiryo UI" w:hAnsi="Meiryo UI"/>
          <w:sz w:val="20"/>
        </w:rPr>
        <w:t>[ ] スマートメーター受注残高: 開示あれば¥500億以上を確認</w:t>
      </w:r>
    </w:p>
    <w:p>
      <w:pPr>
        <w:pStyle w:val="ListBullet"/>
      </w:pPr>
      <w:r>
        <w:rPr>
          <w:rFonts w:ascii="Meiryo UI" w:hAnsi="Meiryo UI"/>
          <w:sz w:val="20"/>
        </w:rPr>
        <w:t>[ ] SMAC稼働率・生産実績: 具体的数値の言及</w:t>
      </w:r>
    </w:p>
    <w:p>
      <w:pPr>
        <w:pStyle w:val="ListBullet"/>
      </w:pPr>
      <w:r>
        <w:rPr>
          <w:rFonts w:ascii="Meiryo UI" w:hAnsi="Meiryo UI"/>
          <w:sz w:val="20"/>
        </w:rPr>
        <w:t>[ ] 配当: ¥95円維持・追加増配サプライズがあれば即ポジ拡大</w:t>
      </w:r>
    </w:p>
    <w:p>
      <w:pPr>
        <w:pStyle w:val="ListBullet"/>
      </w:pPr>
      <w:r>
        <w:rPr>
          <w:rFonts w:ascii="Meiryo UI" w:hAnsi="Meiryo UI"/>
          <w:sz w:val="20"/>
        </w:rPr>
        <w:t>[ ] 自社株買い: 発表があれば短期カタリスト（時価総額¥96億に対し有効）</w:t>
      </w:r>
    </w:p>
    <w:p>
      <w:pPr>
        <w:pStyle w:val="ListBullet"/>
      </w:pPr>
      <w:r>
        <w:rPr>
          <w:rFonts w:ascii="Meiryo UI" w:hAnsi="Meiryo UI"/>
          <w:sz w:val="20"/>
        </w:rPr>
        <w:t>[ ] DC向け電力機器: 受注金額or前年比コメント</w:t>
      </w:r>
    </w:p>
    <w:p>
      <w:pPr>
        <w:pStyle w:val="ListBullet"/>
      </w:pPr>
      <w:r>
        <w:rPr>
          <w:rFonts w:ascii="Meiryo UI" w:hAnsi="Meiryo UI"/>
          <w:sz w:val="20"/>
        </w:rPr>
        <w:t>[ ] 不適切事案: 残存リスクの有無・入札制限の解除状況</w:t>
      </w:r>
    </w:p>
    <w:p/>
    <w:p>
      <w:r>
        <w:t>──────────────────────────────────────────────────</w:t>
      </w:r>
    </w:p>
    <w:p/>
    <w:p>
      <w:pPr>
        <w:pStyle w:val="Heading2"/>
      </w:pPr>
      <w:r>
        <w:rPr>
          <w:rFonts w:ascii="Meiryo UI" w:hAnsi="Meiryo UI"/>
          <w:color w:val="2E74B5"/>
        </w:rPr>
        <w:t>参照・出典</w:t>
      </w:r>
    </w:p>
    <w:p/>
    <w:p>
      <w:pPr>
        <w:pStyle w:val="ListBullet"/>
      </w:pPr>
      <w:r>
        <w:rPr>
          <w:rFonts w:ascii="Meiryo UI" w:hAnsi="Meiryo UI"/>
          <w:sz w:val="20"/>
        </w:rPr>
        <w:t>東光高岳 公式IRページ: https://www.tktk.co.jp/ir/</w:t>
      </w:r>
    </w:p>
    <w:p>
      <w:pPr>
        <w:pStyle w:val="ListBullet"/>
      </w:pPr>
      <w:r>
        <w:rPr>
          <w:rFonts w:ascii="Meiryo UI" w:hAnsi="Meiryo UI"/>
          <w:sz w:val="20"/>
        </w:rPr>
        <w:t>2027中期経営計画: https://www.tktk.co.jp/tktkstories/pdf/the_2027_Medium-Term_Management_Plan.pdf</w:t>
      </w:r>
    </w:p>
    <w:p>
      <w:pPr>
        <w:pStyle w:val="ListBullet"/>
      </w:pPr>
      <w:r>
        <w:rPr>
          <w:rFonts w:ascii="Meiryo UI" w:hAnsi="Meiryo UI"/>
          <w:sz w:val="20"/>
        </w:rPr>
        <w:t>SMAC稼働開始プレスリリース: https://prtimes.jp/main/html/rd/p/000000032.000102693.html</w:t>
      </w:r>
    </w:p>
    <w:p>
      <w:pPr>
        <w:pStyle w:val="ListBullet"/>
      </w:pPr>
      <w:r>
        <w:rPr>
          <w:rFonts w:ascii="Meiryo UI" w:hAnsi="Meiryo UI"/>
          <w:sz w:val="20"/>
        </w:rPr>
        <w:t>FY2025決算短信（2025/04/25）: https://www.tktk.co.jp/news/assets/pdf/news_20250425_3.pdf</w:t>
      </w:r>
    </w:p>
    <w:p>
      <w:pPr>
        <w:pStyle w:val="ListBullet"/>
      </w:pPr>
      <w:r>
        <w:rPr>
          <w:rFonts w:ascii="Meiryo UI" w:hAnsi="Meiryo UI"/>
          <w:sz w:val="20"/>
        </w:rPr>
        <w:t>ログミーFinance 新中計発表: https://finance.logmi.jp/articles/381903</w:t>
      </w:r>
    </w:p>
    <w:p>
      <w:pPr>
        <w:pStyle w:val="ListBullet"/>
      </w:pPr>
      <w:r>
        <w:rPr>
          <w:rFonts w:ascii="Meiryo UI" w:hAnsi="Meiryo UI"/>
          <w:sz w:val="20"/>
        </w:rPr>
        <w:t>note トメ五郎 FY2026 Q3分析: https://note.com/stock1/n/n7d32edc284b3</w:t>
      </w:r>
    </w:p>
    <w:p>
      <w:pPr>
        <w:pStyle w:val="ListBullet"/>
      </w:pPr>
      <w:r>
        <w:rPr>
          <w:rFonts w:ascii="Meiryo UI" w:hAnsi="Meiryo UI"/>
          <w:sz w:val="20"/>
        </w:rPr>
        <w:t>IRBank 業績推移: https://irbank.net/E26713/pl</w:t>
      </w:r>
    </w:p>
    <w:p>
      <w:pPr>
        <w:pStyle w:val="ListBullet"/>
      </w:pPr>
      <w:r>
        <w:rPr>
          <w:rFonts w:ascii="Meiryo UI" w:hAnsi="Meiryo UI"/>
          <w:sz w:val="20"/>
        </w:rPr>
        <w:t>Yahoo Finance 6617.T（株価リアルタイム取得）: https://finance.yahoo.co.jp/quote/6617.T</w:t>
      </w:r>
    </w:p>
    <w:p/>
    <w:p>
      <w:r>
        <w:t>──────────────────────────────────────────────────</w:t>
      </w:r>
    </w:p>
    <w:p/>
    <w:p>
      <w:r>
        <w:rPr>
          <w:rFonts w:ascii="Meiryo UI" w:hAnsi="Meiryo UI"/>
          <w:sz w:val="20"/>
        </w:rPr>
        <w:t>本レポートは竹村トレードカンパニー内部使用目的で作成。投資判断は自己責任でお願いします。</w:t>
      </w:r>
    </w:p>
    <w:p>
      <w:r>
        <w:rPr>
          <w:rFonts w:ascii="Meiryo UI" w:hAnsi="Meiryo UI"/>
          <w:sz w:val="20"/>
        </w:rPr>
        <w:t>株価データ取得: 2026-04-16 引け後（Yahoo Finance 6617.T）</w:t>
      </w:r>
    </w:p>
    <w:p/>
    <w:p>
      <w:r>
        <w:t>──────────────────────────────────────────────────</w:t>
      </w:r>
    </w:p>
    <w:p/>
    <w:p>
      <w:r>
        <w:rPr>
          <w:rFonts w:ascii="Meiryo UI" w:hAnsi="Meiryo UI"/>
          <w:sz w:val="20"/>
        </w:rPr>
        <w:t>CSV: 2026-04-16,6617,東光高岳,条件付きBUY,電気機器,7200,5980,+20.4%,,outputs/fukai/6617_東光高岳_DeepResearch_20260416.md,スマートメーターSMAC稼働×DC需要×中計¥90億。RSI66・MA乖離12%で全力禁物。分割買い推奨。TP¥7200/ストップ¥5322</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