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6627 テラプローブ — Deep Research</w:t>
      </w:r>
    </w:p>
    <w:p/>
    <w:p/>
    <w:p>
      <w:pPr>
        <w:jc w:val="center"/>
      </w:pPr>
      <w:r>
        <w:rPr>
          <w:rFonts w:ascii="Meiryo UI" w:hAnsi="Meiryo UI"/>
          <w:sz w:val="24"/>
        </w:rPr>
        <w:t>アナリスト：深井</w:t>
      </w:r>
    </w:p>
    <w:p>
      <w:pPr>
        <w:jc w:val="center"/>
      </w:pPr>
      <w:r>
        <w:rPr>
          <w:rFonts w:ascii="Meiryo UI" w:hAnsi="Meiryo UI"/>
          <w:sz w:val="24"/>
        </w:rPr>
        <w:t>分析日：2026年04月15日</w:t>
      </w:r>
    </w:p>
    <w:p>
      <w:r>
        <w:br w:type="page"/>
      </w:r>
    </w:p>
    <w:p>
      <w:pPr>
        <w:pStyle w:val="Heading1"/>
      </w:pPr>
      <w:r>
        <w:rPr>
          <w:rFonts w:ascii="Meiryo UI" w:hAnsi="Meiryo UI"/>
          <w:color w:val="1F3864"/>
        </w:rPr>
        <w:t>6627 テラプローブ — Deep Research</w:t>
      </w:r>
    </w:p>
    <w:p>
      <w:r>
        <w:rPr>
          <w:rFonts w:ascii="Meiryo UI" w:hAnsi="Meiryo UI"/>
          <w:sz w:val="20"/>
        </w:rPr>
        <w:t>竹村トレードカンパニー / 深井リサーチ</w:t>
      </w:r>
    </w:p>
    <w:p>
      <w:r>
        <w:rPr>
          <w:rFonts w:ascii="Meiryo UI" w:hAnsi="Meiryo UI"/>
          <w:sz w:val="20"/>
        </w:rPr>
        <w:t>作成日: 2026-04-15 | アナリスト: 深井 | カバレッジアナリスト: 張谷 幸一（SMBC日興証券）</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目標株価（TP）</w:t>
            </w:r>
          </w:p>
        </w:tc>
        <w:tc>
          <w:tcPr>
            <w:tcW w:type="dxa" w:w="4703"/>
            <w:shd w:val="clear" w:color="auto" w:fill="DDEBF7"/>
          </w:tcPr>
          <w:p>
            <w:r>
              <w:rPr>
                <w:rFonts w:ascii="Meiryo UI" w:hAnsi="Meiryo UI"/>
                <w:sz w:val="18"/>
              </w:rPr>
              <w:t>¥13,000（PER・DCF・EV/EBITDA三手法加重平均）</w:t>
            </w:r>
          </w:p>
        </w:tc>
      </w:tr>
      <w:tr>
        <w:tc>
          <w:tcPr>
            <w:tcW w:type="dxa" w:w="4703"/>
          </w:tcPr>
          <w:p>
            <w:r>
              <w:rPr>
                <w:rFonts w:ascii="Meiryo UI" w:hAnsi="Meiryo UI"/>
                <w:sz w:val="18"/>
              </w:rPr>
              <w:t>現在株価</w:t>
            </w:r>
          </w:p>
        </w:tc>
        <w:tc>
          <w:tcPr>
            <w:tcW w:type="dxa" w:w="4703"/>
          </w:tcPr>
          <w:p>
            <w:r>
              <w:rPr>
                <w:rFonts w:ascii="Meiryo UI" w:hAnsi="Meiryo UI"/>
                <w:sz w:val="18"/>
              </w:rPr>
              <w:t>¥10,260（2026-04-15 引け。本日-5.26%=業績無関係の需給押し目）</w:t>
            </w:r>
          </w:p>
        </w:tc>
      </w:tr>
      <w:tr>
        <w:tc>
          <w:tcPr>
            <w:tcW w:type="dxa" w:w="4703"/>
            <w:shd w:val="clear" w:color="auto" w:fill="DDEBF7"/>
          </w:tcPr>
          <w:p>
            <w:r>
              <w:rPr>
                <w:rFonts w:ascii="Meiryo UI" w:hAnsi="Meiryo UI"/>
                <w:sz w:val="18"/>
              </w:rPr>
              <w:t>安全域（Margin of Safety）</w:t>
            </w:r>
          </w:p>
        </w:tc>
        <w:tc>
          <w:tcPr>
            <w:tcW w:type="dxa" w:w="4703"/>
            <w:shd w:val="clear" w:color="auto" w:fill="DDEBF7"/>
          </w:tcPr>
          <w:p>
            <w:r>
              <w:rPr>
                <w:rFonts w:ascii="Meiryo UI" w:hAnsi="Meiryo UI"/>
                <w:sz w:val="18"/>
              </w:rPr>
              <w:t>+26.7%</w:t>
            </w:r>
          </w:p>
        </w:tc>
      </w:tr>
      <w:tr>
        <w:tc>
          <w:tcPr>
            <w:tcW w:type="dxa" w:w="4703"/>
          </w:tcPr>
          <w:p>
            <w:r>
              <w:rPr>
                <w:rFonts w:ascii="Meiryo UI" w:hAnsi="Meiryo UI"/>
                <w:sz w:val="18"/>
              </w:rPr>
              <w:t>推奨アクション</w:t>
            </w:r>
          </w:p>
        </w:tc>
        <w:tc>
          <w:tcPr>
            <w:tcW w:type="dxa" w:w="4703"/>
          </w:tcPr>
          <w:p>
            <w:r>
              <w:rPr>
                <w:rFonts w:ascii="Meiryo UI" w:hAnsi="Meiryo UI"/>
                <w:sz w:val="18"/>
              </w:rPr>
              <w:t>本日-5.26%押し目でエントリー開始。決算5/15（1ヶ月後）が上方修正カタリスト</w:t>
            </w:r>
          </w:p>
        </w:tc>
      </w:tr>
    </w:tbl>
    <w:p/>
    <w:p>
      <w:pPr>
        <w:pStyle w:val="Heading3"/>
      </w:pPr>
      <w:r>
        <w:rPr>
          <w:rFonts w:ascii="Meiryo UI" w:hAnsi="Meiryo UI"/>
          <w:color w:val="2E74B5"/>
        </w:rPr>
        <w:t>◆ 3つの弾丸（BUY根拠）</w:t>
      </w:r>
    </w:p>
    <w:p>
      <w:pPr>
        <w:pStyle w:val="ListNumber"/>
      </w:pPr>
      <w:r>
        <w:rPr>
          <w:rFonts w:ascii="Meiryo UI" w:hAnsi="Meiryo UI"/>
          <w:sz w:val="20"/>
        </w:rPr>
        <w:t>Q1月次加速+41.5%で会社予想を+5.1%超過確定: 1月+34.3%→2月+36.7%→3月+41.5%と伸び率が3ヶ月連続加速。Q1累計¥127.22億円は会社予想¥121億円を+¥6.22億円上回った。決算(5/15)での上方修正確率が高い</w:t>
      </w:r>
    </w:p>
    <w:p>
      <w:pPr>
        <w:pStyle w:val="ListNumber"/>
      </w:pPr>
      <w:r>
        <w:rPr>
          <w:rFonts w:ascii="Meiryo UI" w:hAnsi="Meiryo UI"/>
          <w:sz w:val="20"/>
        </w:rPr>
        <w:t>EVロジック×AI二軸でロジック比率93%・高OPM 21.3%: 車載EV向けロジック+AIサーバー向け（テストタイム車載比3〜4倍の高マージン）がダブルエンジン。国内最大規模のOSATとしてテスト需要の川上で恩恵</w:t>
      </w:r>
    </w:p>
    <w:p>
      <w:pPr>
        <w:pStyle w:val="ListNumber"/>
      </w:pPr>
      <w:r>
        <w:rPr>
          <w:rFonts w:ascii="Meiryo UI" w:hAnsi="Meiryo UI"/>
          <w:sz w:val="20"/>
        </w:rPr>
        <w:t>Forward PER≒19x・台湾新工場（2027稼働）・九州追加投資で中期成長織り込み不十分: FY2026 EPS推計¥539に対し現在PER 27.7x（FY2025ベース）だが、利益急拡大でForward PER≒19xまで低下。設備投資（¥137億円）が稼働すれば売上・OP急拡大</w:t>
      </w:r>
    </w:p>
    <w:p/>
    <w:p>
      <w:pPr>
        <w:pStyle w:val="Heading3"/>
      </w:pPr>
      <w:r>
        <w:rPr>
          <w:rFonts w:ascii="Meiryo UI" w:hAnsi="Meiryo UI"/>
          <w:color w:val="2E74B5"/>
        </w:rPr>
        <w:t>◆ 最大の毒（1リスク）</w:t>
      </w:r>
    </w:p>
    <w:p>
      <w:r>
        <w:rPr>
          <w:rFonts w:ascii="Meiryo UI" w:hAnsi="Meiryo UI"/>
          <w:sz w:val="20"/>
        </w:rPr>
        <w:t>顧客集中リスク（「特定顧客向けEVロジック」）×シリコンサイクル感応: 売上の大部分が特定顧客向けEVロジック製品に依存。その顧客の開発スケジュール変更・採用中止でQ単位での急失速リスク。OSATは典型的シリコンサイクル連動型で半導体不況局面では急減収になる</w:t>
      </w:r>
    </w:p>
    <w:p/>
    <w:p>
      <w:r>
        <w:t>──────────────────────────────────────────────────</w:t>
      </w:r>
    </w:p>
    <w:p/>
    <w:p>
      <w:pPr>
        <w:pStyle w:val="Heading2"/>
      </w:pPr>
      <w:r>
        <w:rPr>
          <w:rFonts w:ascii="Meiryo UI" w:hAnsi="Meiryo UI"/>
          <w:color w:val="2E74B5"/>
        </w:rPr>
        <w:t>1. IR 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w:t>
            </w:r>
          </w:p>
        </w:tc>
        <w:tc>
          <w:tcPr>
            <w:tcW w:type="dxa" w:w="4703"/>
          </w:tcPr>
          <w:p>
            <w:r>
              <w:rPr>
                <w:rFonts w:ascii="Meiryo UI" w:hAnsi="Meiryo UI"/>
                <w:sz w:val="18"/>
              </w:rPr>
              <w:t>https://www.teraprobe.com/ir/</w:t>
            </w:r>
          </w:p>
        </w:tc>
      </w:tr>
      <w:tr>
        <w:tc>
          <w:tcPr>
            <w:tcW w:type="dxa" w:w="4703"/>
            <w:shd w:val="clear" w:color="auto" w:fill="DDEBF7"/>
          </w:tcPr>
          <w:p>
            <w:r>
              <w:rPr>
                <w:rFonts w:ascii="Meiryo UI" w:hAnsi="Meiryo UI"/>
                <w:sz w:val="18"/>
              </w:rPr>
              <w:t>IRライブラリ（決算資料）</w:t>
            </w:r>
          </w:p>
        </w:tc>
        <w:tc>
          <w:tcPr>
            <w:tcW w:type="dxa" w:w="4703"/>
            <w:shd w:val="clear" w:color="auto" w:fill="DDEBF7"/>
          </w:tcPr>
          <w:p>
            <w:r>
              <w:rPr>
                <w:rFonts w:ascii="Meiryo UI" w:hAnsi="Meiryo UI"/>
                <w:sz w:val="18"/>
              </w:rPr>
              <w:t>https://www.teraprobe.com/ir/library/</w:t>
            </w:r>
          </w:p>
        </w:tc>
      </w:tr>
      <w:tr>
        <w:tc>
          <w:tcPr>
            <w:tcW w:type="dxa" w:w="4703"/>
          </w:tcPr>
          <w:p>
            <w:r>
              <w:rPr>
                <w:rFonts w:ascii="Meiryo UI" w:hAnsi="Meiryo UI"/>
                <w:sz w:val="18"/>
              </w:rPr>
              <w:t>IR問い合わせ</w:t>
            </w:r>
          </w:p>
        </w:tc>
        <w:tc>
          <w:tcPr>
            <w:tcW w:type="dxa" w:w="4703"/>
          </w:tcPr>
          <w:p>
            <w:r>
              <w:rPr>
                <w:rFonts w:ascii="Meiryo UI" w:hAnsi="Meiryo UI"/>
                <w:sz w:val="18"/>
              </w:rPr>
              <w:t>https://www.teraprobe.com/contact/ir/ （フォーム経由）</w:t>
            </w:r>
          </w:p>
        </w:tc>
      </w:tr>
      <w:tr>
        <w:tc>
          <w:tcPr>
            <w:tcW w:type="dxa" w:w="4703"/>
            <w:shd w:val="clear" w:color="auto" w:fill="DDEBF7"/>
          </w:tcPr>
          <w:p>
            <w:r>
              <w:rPr>
                <w:rFonts w:ascii="Meiryo UI" w:hAnsi="Meiryo UI"/>
                <w:sz w:val="18"/>
              </w:rPr>
              <w:t>Q1月次速報開示</w:t>
            </w:r>
          </w:p>
        </w:tc>
        <w:tc>
          <w:tcPr>
            <w:tcW w:type="dxa" w:w="4703"/>
            <w:shd w:val="clear" w:color="auto" w:fill="DDEBF7"/>
          </w:tcPr>
          <w:p>
            <w:r>
              <w:rPr>
                <w:rFonts w:ascii="Meiryo UI" w:hAnsi="Meiryo UI"/>
                <w:sz w:val="18"/>
              </w:rPr>
              <w:t>2026-04-15 15:30 TDnet適時開示</w:t>
            </w:r>
          </w:p>
        </w:tc>
      </w:tr>
      <w:tr>
        <w:tc>
          <w:tcPr>
            <w:tcW w:type="dxa" w:w="4703"/>
          </w:tcPr>
          <w:p>
            <w:r>
              <w:rPr>
                <w:rFonts w:ascii="Meiryo UI" w:hAnsi="Meiryo UI"/>
                <w:sz w:val="18"/>
              </w:rPr>
              <w:t>次回決算（FY2026/12期 Q1本決算）</w:t>
            </w:r>
          </w:p>
        </w:tc>
        <w:tc>
          <w:tcPr>
            <w:tcW w:type="dxa" w:w="4703"/>
          </w:tcPr>
          <w:p>
            <w:r>
              <w:rPr>
                <w:rFonts w:ascii="Meiryo UI" w:hAnsi="Meiryo UI"/>
                <w:sz w:val="18"/>
              </w:rPr>
              <w:t>2026-05-15（4週間後）</w:t>
            </w:r>
          </w:p>
        </w:tc>
      </w:tr>
      <w:tr>
        <w:tc>
          <w:tcPr>
            <w:tcW w:type="dxa" w:w="4703"/>
            <w:shd w:val="clear" w:color="auto" w:fill="DDEBF7"/>
          </w:tcPr>
          <w:p>
            <w:r>
              <w:rPr>
                <w:rFonts w:ascii="Meiryo UI" w:hAnsi="Meiryo UI"/>
                <w:sz w:val="18"/>
              </w:rPr>
              <w:t>担当アナリスト</w:t>
            </w:r>
          </w:p>
        </w:tc>
        <w:tc>
          <w:tcPr>
            <w:tcW w:type="dxa" w:w="4703"/>
            <w:shd w:val="clear" w:color="auto" w:fill="DDEBF7"/>
          </w:tcPr>
          <w:p>
            <w:r>
              <w:rPr>
                <w:rFonts w:ascii="Meiryo UI" w:hAnsi="Meiryo UI"/>
                <w:sz w:val="18"/>
              </w:rPr>
              <w:t>張谷 幸一（SMBC日興証券 カバレッジ）</w:t>
            </w:r>
          </w:p>
        </w:tc>
      </w:tr>
      <w:tr>
        <w:tc>
          <w:tcPr>
            <w:tcW w:type="dxa" w:w="4703"/>
          </w:tcPr>
          <w:p>
            <w:r>
              <w:rPr>
                <w:rFonts w:ascii="Meiryo UI" w:hAnsi="Meiryo UI"/>
                <w:sz w:val="18"/>
              </w:rPr>
              <w:t>親会社</w:t>
            </w:r>
          </w:p>
        </w:tc>
        <w:tc>
          <w:tcPr>
            <w:tcW w:type="dxa" w:w="4703"/>
          </w:tcPr>
          <w:p>
            <w:r>
              <w:rPr>
                <w:rFonts w:ascii="Meiryo UI" w:hAnsi="Meiryo UI"/>
                <w:sz w:val="18"/>
              </w:rPr>
              <w:t>Powertech Technology Inc.（PTI、台湾）グループ。PTI持分約60%</w:t>
            </w:r>
          </w:p>
        </w:tc>
      </w:tr>
    </w:tbl>
    <w:p/>
    <w:p>
      <w:r>
        <w:t>──────────────────────────────────────────────────</w:t>
      </w:r>
    </w:p>
    <w:p/>
    <w:p>
      <w:pPr>
        <w:pStyle w:val="Heading2"/>
      </w:pPr>
      <w:r>
        <w:rPr>
          <w:rFonts w:ascii="Meiryo UI" w:hAnsi="Meiryo UI"/>
          <w:color w:val="2E74B5"/>
        </w:rPr>
        <w:t>2. リアルタイムデータ（2026-04-15 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株価</w:t>
            </w:r>
          </w:p>
        </w:tc>
        <w:tc>
          <w:tcPr>
            <w:tcW w:type="dxa" w:w="3135"/>
          </w:tcPr>
          <w:p>
            <w:r>
              <w:rPr>
                <w:rFonts w:ascii="Meiryo UI" w:hAnsi="Meiryo UI"/>
                <w:sz w:val="18"/>
              </w:rPr>
              <w:t>¥10,260（本日-5.26%、前日¥10,830から急落）</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52週高値 / 安値</w:t>
            </w:r>
          </w:p>
        </w:tc>
        <w:tc>
          <w:tcPr>
            <w:tcW w:type="dxa" w:w="3135"/>
            <w:shd w:val="clear" w:color="auto" w:fill="DDEBF7"/>
          </w:tcPr>
          <w:p>
            <w:r>
              <w:rPr>
                <w:rFonts w:ascii="Meiryo UI" w:hAnsi="Meiryo UI"/>
                <w:sz w:val="18"/>
              </w:rPr>
              <w:t>取得中（直近高値¥10,830→本日押し目）</w:t>
            </w:r>
          </w:p>
        </w:tc>
        <w:tc>
          <w:tcPr>
            <w:tcW w:type="dxa" w:w="3135"/>
            <w:shd w:val="clear" w:color="auto" w:fill="DDEBF7"/>
          </w:tcPr>
          <w:p>
            <w:r>
              <w:rPr>
                <w:rFonts w:ascii="Meiryo UI" w:hAnsi="Meiryo UI"/>
                <w:sz w:val="18"/>
              </w:rPr>
              <w:t>Yahoo Finance</w:t>
            </w:r>
          </w:p>
        </w:tc>
      </w:tr>
      <w:tr>
        <w:tc>
          <w:tcPr>
            <w:tcW w:type="dxa" w:w="3135"/>
          </w:tcPr>
          <w:p>
            <w:r>
              <w:rPr>
                <w:rFonts w:ascii="Meiryo UI" w:hAnsi="Meiryo UI"/>
                <w:sz w:val="18"/>
              </w:rPr>
              <w:t>時価総額</w:t>
            </w:r>
          </w:p>
        </w:tc>
        <w:tc>
          <w:tcPr>
            <w:tcW w:type="dxa" w:w="3135"/>
          </w:tcPr>
          <w:p>
            <w:r>
              <w:rPr>
                <w:rFonts w:ascii="Meiryo UI" w:hAnsi="Meiryo UI"/>
                <w:sz w:val="18"/>
              </w:rPr>
              <w:t>¥933億円</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910万株</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PER（FY2025実績）</w:t>
            </w:r>
          </w:p>
        </w:tc>
        <w:tc>
          <w:tcPr>
            <w:tcW w:type="dxa" w:w="3135"/>
          </w:tcPr>
          <w:p>
            <w:r>
              <w:rPr>
                <w:rFonts w:ascii="Meiryo UI" w:hAnsi="Meiryo UI"/>
                <w:sz w:val="18"/>
              </w:rPr>
              <w:t>27.7x（EPS ¥370実績ベース）</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4.23x</w:t>
            </w:r>
          </w:p>
        </w:tc>
        <w:tc>
          <w:tcPr>
            <w:tcW w:type="dxa" w:w="3135"/>
            <w:shd w:val="clear" w:color="auto" w:fill="DDEBF7"/>
          </w:tcPr>
          <w:p>
            <w:r>
              <w:rPr>
                <w:rFonts w:ascii="Meiryo UI" w:hAnsi="Meiryo UI"/>
                <w:sz w:val="18"/>
              </w:rPr>
              <w:t>Yahoo Finance</w:t>
            </w:r>
          </w:p>
        </w:tc>
      </w:tr>
      <w:tr>
        <w:tc>
          <w:tcPr>
            <w:tcW w:type="dxa" w:w="3135"/>
          </w:tcPr>
          <w:p>
            <w:r>
              <w:rPr>
                <w:rFonts w:ascii="Meiryo UI" w:hAnsi="Meiryo UI"/>
                <w:sz w:val="18"/>
              </w:rPr>
              <w:t>Forward PER（FY2026推計）</w:t>
            </w:r>
          </w:p>
        </w:tc>
        <w:tc>
          <w:tcPr>
            <w:tcW w:type="dxa" w:w="3135"/>
          </w:tcPr>
          <w:p>
            <w:r>
              <w:rPr>
                <w:rFonts w:ascii="Meiryo UI" w:hAnsi="Meiryo UI"/>
                <w:sz w:val="18"/>
              </w:rPr>
              <w:t>≒19x（EPS推計¥539）</w:t>
            </w:r>
          </w:p>
        </w:tc>
        <w:tc>
          <w:tcPr>
            <w:tcW w:type="dxa" w:w="3135"/>
          </w:tcPr>
          <w:p>
            <w:r>
              <w:rPr>
                <w:rFonts w:ascii="Meiryo UI" w:hAnsi="Meiryo UI"/>
                <w:sz w:val="18"/>
              </w:rPr>
              <w:t>深井計算値</w:t>
            </w:r>
          </w:p>
        </w:tc>
      </w:tr>
      <w:tr>
        <w:tc>
          <w:tcPr>
            <w:tcW w:type="dxa" w:w="3135"/>
            <w:shd w:val="clear" w:color="auto" w:fill="DDEBF7"/>
          </w:tcPr>
          <w:p>
            <w:r>
              <w:rPr>
                <w:rFonts w:ascii="Meiryo UI" w:hAnsi="Meiryo UI"/>
                <w:sz w:val="18"/>
              </w:rPr>
              <w:t>3ヶ月騰落率</w:t>
            </w:r>
          </w:p>
        </w:tc>
        <w:tc>
          <w:tcPr>
            <w:tcW w:type="dxa" w:w="3135"/>
            <w:shd w:val="clear" w:color="auto" w:fill="DDEBF7"/>
          </w:tcPr>
          <w:p>
            <w:r>
              <w:rPr>
                <w:rFonts w:ascii="Meiryo UI" w:hAnsi="Meiryo UI"/>
                <w:sz w:val="18"/>
              </w:rPr>
              <w:t>+49.3%（強いモメンタム）</w:t>
            </w:r>
          </w:p>
        </w:tc>
        <w:tc>
          <w:tcPr>
            <w:tcW w:type="dxa" w:w="3135"/>
            <w:shd w:val="clear" w:color="auto" w:fill="DDEBF7"/>
          </w:tcPr>
          <w:p>
            <w:r>
              <w:rPr>
                <w:rFonts w:ascii="Meiryo UI" w:hAnsi="Meiryo UI"/>
                <w:sz w:val="18"/>
              </w:rPr>
              <w:t>銘柄マスター</w:t>
            </w:r>
          </w:p>
        </w:tc>
      </w:tr>
      <w:tr>
        <w:tc>
          <w:tcPr>
            <w:tcW w:type="dxa" w:w="3135"/>
          </w:tcPr>
          <w:p>
            <w:r>
              <w:rPr>
                <w:rFonts w:ascii="Meiryo UI" w:hAnsi="Meiryo UI"/>
                <w:sz w:val="18"/>
              </w:rPr>
              <w:t>1ヶ月騰落率</w:t>
            </w:r>
          </w:p>
        </w:tc>
        <w:tc>
          <w:tcPr>
            <w:tcW w:type="dxa" w:w="3135"/>
          </w:tcPr>
          <w:p>
            <w:r>
              <w:rPr>
                <w:rFonts w:ascii="Meiryo UI" w:hAnsi="Meiryo UI"/>
                <w:sz w:val="18"/>
              </w:rPr>
              <w:t>+14.5%</w:t>
            </w:r>
          </w:p>
        </w:tc>
        <w:tc>
          <w:tcPr>
            <w:tcW w:type="dxa" w:w="3135"/>
          </w:tcPr>
          <w:p>
            <w:r>
              <w:rPr>
                <w:rFonts w:ascii="Meiryo UI" w:hAnsi="Meiryo UI"/>
                <w:sz w:val="18"/>
              </w:rPr>
              <w:t>銘柄マスター</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64.2（中立上限・過熱なし）</w:t>
            </w:r>
          </w:p>
        </w:tc>
        <w:tc>
          <w:tcPr>
            <w:tcW w:type="dxa" w:w="3135"/>
            <w:shd w:val="clear" w:color="auto" w:fill="DDEBF7"/>
          </w:tcPr>
          <w:p>
            <w:r>
              <w:rPr>
                <w:rFonts w:ascii="Meiryo UI" w:hAnsi="Meiryo UI"/>
                <w:sz w:val="18"/>
              </w:rPr>
              <w:t>銘柄マスター</w:t>
            </w:r>
          </w:p>
        </w:tc>
      </w:tr>
      <w:tr>
        <w:tc>
          <w:tcPr>
            <w:tcW w:type="dxa" w:w="3135"/>
          </w:tcPr>
          <w:p>
            <w:r>
              <w:rPr>
                <w:rFonts w:ascii="Meiryo UI" w:hAnsi="Meiryo UI"/>
                <w:sz w:val="18"/>
              </w:rPr>
              <w:t>25日移動平均乖離</w:t>
            </w:r>
          </w:p>
        </w:tc>
        <w:tc>
          <w:tcPr>
            <w:tcW w:type="dxa" w:w="3135"/>
          </w:tcPr>
          <w:p>
            <w:r>
              <w:rPr>
                <w:rFonts w:ascii="Meiryo UI" w:hAnsi="Meiryo UI"/>
                <w:sz w:val="18"/>
              </w:rPr>
              <w:t>+16.4%（短期上離れ。本日押し目で縮小）</w:t>
            </w:r>
          </w:p>
        </w:tc>
        <w:tc>
          <w:tcPr>
            <w:tcW w:type="dxa" w:w="3135"/>
          </w:tcPr>
          <w:p>
            <w:r>
              <w:rPr>
                <w:rFonts w:ascii="Meiryo UI" w:hAnsi="Meiryo UI"/>
                <w:sz w:val="18"/>
              </w:rPr>
              <w:t>銘柄マスター</w:t>
            </w:r>
          </w:p>
        </w:tc>
      </w:tr>
      <w:tr>
        <w:tc>
          <w:tcPr>
            <w:tcW w:type="dxa" w:w="3135"/>
            <w:shd w:val="clear" w:color="auto" w:fill="DDEBF7"/>
          </w:tcPr>
          <w:p>
            <w:r>
              <w:rPr>
                <w:rFonts w:ascii="Meiryo UI" w:hAnsi="Meiryo UI"/>
                <w:sz w:val="18"/>
              </w:rPr>
              <w:t>JGB10Y（Rf）</w:t>
            </w:r>
          </w:p>
        </w:tc>
        <w:tc>
          <w:tcPr>
            <w:tcW w:type="dxa" w:w="3135"/>
            <w:shd w:val="clear" w:color="auto" w:fill="DDEBF7"/>
          </w:tcPr>
          <w:p>
            <w:r>
              <w:rPr>
                <w:rFonts w:ascii="Meiryo UI" w:hAnsi="Meiryo UI"/>
                <w:sz w:val="18"/>
              </w:rPr>
              <w:t>2.49%（1997年来高値）</w:t>
            </w:r>
          </w:p>
        </w:tc>
        <w:tc>
          <w:tcPr>
            <w:tcW w:type="dxa" w:w="3135"/>
            <w:shd w:val="clear" w:color="auto" w:fill="DDEBF7"/>
          </w:tcPr>
          <w:p>
            <w:r>
              <w:rPr>
                <w:rFonts w:ascii="Meiryo UI" w:hAnsi="Meiryo UI"/>
                <w:sz w:val="18"/>
              </w:rPr>
              <w:t>財務省CSV（2026-04-15）</w:t>
            </w:r>
          </w:p>
        </w:tc>
      </w:tr>
    </w:tbl>
    <w:p/>
    <w:p>
      <w:r>
        <w:t>──────────────────────────────────────────────────</w:t>
      </w:r>
    </w:p>
    <w:p/>
    <w:p>
      <w:pPr>
        <w:pStyle w:val="Heading2"/>
      </w:pPr>
      <w:r>
        <w:rPr>
          <w:rFonts w:ascii="Meiryo UI" w:hAnsi="Meiryo UI"/>
          <w:color w:val="2E74B5"/>
        </w:rPr>
        <w:t>3. 事業モデル・競争優位</w:t>
      </w:r>
    </w:p>
    <w:p/>
    <w:p>
      <w:pPr>
        <w:pStyle w:val="Heading3"/>
      </w:pPr>
      <w:r>
        <w:rPr>
          <w:rFonts w:ascii="Meiryo UI" w:hAnsi="Meiryo UI"/>
          <w:color w:val="2E74B5"/>
        </w:rPr>
        <w:t>半導体ファイナルテスト（OSAT）専業。日本国内最大規模</w:t>
      </w:r>
    </w:p>
    <w:p/>
    <w:p>
      <w:r>
        <w:rPr>
          <w:rFonts w:ascii="Meiryo UI" w:hAnsi="Meiryo UI"/>
          <w:sz w:val="20"/>
        </w:rPr>
        <w:t>テラプローブはOSAT（Outsourced Semiconductor Assembly and Test）。ウエハテスト・ファイナルテストの受託実行と、テストプログラム開発を提供。製品・プロセスは自社で持たず、半導体メーカーのテスト工程を代行する「テストハウス」モデル。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拠点</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九州事業所（日本）</w:t>
            </w:r>
          </w:p>
        </w:tc>
        <w:tc>
          <w:tcPr>
            <w:tcW w:type="dxa" w:w="4703"/>
          </w:tcPr>
          <w:p>
            <w:r>
              <w:rPr>
                <w:rFonts w:ascii="Meiryo UI" w:hAnsi="Meiryo UI"/>
                <w:sz w:val="18"/>
              </w:rPr>
              <w:t>ロジック・車載向け中心。国内最大規模テストハウス</w:t>
            </w:r>
          </w:p>
        </w:tc>
      </w:tr>
      <w:tr>
        <w:tc>
          <w:tcPr>
            <w:tcW w:type="dxa" w:w="4703"/>
            <w:shd w:val="clear" w:color="auto" w:fill="DDEBF7"/>
          </w:tcPr>
          <w:p>
            <w:r>
              <w:rPr>
                <w:rFonts w:ascii="Meiryo UI" w:hAnsi="Meiryo UI"/>
                <w:sz w:val="18"/>
              </w:rPr>
              <w:t>TeraPower Technology（台湾・新竹）</w:t>
            </w:r>
          </w:p>
        </w:tc>
        <w:tc>
          <w:tcPr>
            <w:tcW w:type="dxa" w:w="4703"/>
            <w:shd w:val="clear" w:color="auto" w:fill="DDEBF7"/>
          </w:tcPr>
          <w:p>
            <w:r>
              <w:rPr>
                <w:rFonts w:ascii="Meiryo UI" w:hAnsi="Meiryo UI"/>
                <w:sz w:val="18"/>
              </w:rPr>
              <w:t>AI・サーバー向け高付加価値テスト。AI需要急増の主戦場</w:t>
            </w:r>
          </w:p>
        </w:tc>
      </w:tr>
    </w:tbl>
    <w:p/>
    <w:p>
      <w:pPr>
        <w:pStyle w:val="Heading3"/>
      </w:pPr>
      <w:r>
        <w:rPr>
          <w:rFonts w:ascii="Meiryo UI" w:hAnsi="Meiryo UI"/>
          <w:color w:val="2E74B5"/>
        </w:rPr>
        <w:t>売上構成（FY2025/12期）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比率</w:t>
            </w:r>
          </w:p>
        </w:tc>
        <w:tc>
          <w:tcPr>
            <w:tcW w:type="dxa" w:w="3135"/>
            <w:shd w:val="clear" w:color="auto" w:fill="2E74B5"/>
          </w:tcPr>
          <w:p>
            <w:r>
              <w:rPr>
                <w:rFonts w:ascii="Meiryo UI" w:hAnsi="Meiryo UI"/>
                <w:b/>
                <w:color w:val="FFFFFF"/>
                <w:sz w:val="18"/>
              </w:rPr>
              <w:t>成長性</w:t>
            </w:r>
          </w:p>
        </w:tc>
      </w:tr>
      <w:tr>
        <w:tc>
          <w:tcPr>
            <w:tcW w:type="dxa" w:w="3135"/>
          </w:tcPr>
          <w:p>
            <w:r>
              <w:rPr>
                <w:rFonts w:ascii="Meiryo UI" w:hAnsi="Meiryo UI"/>
                <w:sz w:val="18"/>
              </w:rPr>
              <w:t>ロジック半導体</w:t>
            </w:r>
          </w:p>
        </w:tc>
        <w:tc>
          <w:tcPr>
            <w:tcW w:type="dxa" w:w="3135"/>
          </w:tcPr>
          <w:p>
            <w:r>
              <w:rPr>
                <w:rFonts w:ascii="Meiryo UI" w:hAnsi="Meiryo UI"/>
                <w:sz w:val="18"/>
              </w:rPr>
              <w:t>93%</w:t>
            </w:r>
          </w:p>
        </w:tc>
        <w:tc>
          <w:tcPr>
            <w:tcW w:type="dxa" w:w="3135"/>
          </w:tcPr>
          <w:p>
            <w:r>
              <w:rPr>
                <w:rFonts w:ascii="Meiryo UI" w:hAnsi="Meiryo UI"/>
                <w:sz w:val="18"/>
              </w:rPr>
              <w:t>車載EV×AIで急拡大</w:t>
            </w:r>
          </w:p>
        </w:tc>
      </w:tr>
      <w:tr>
        <w:tc>
          <w:tcPr>
            <w:tcW w:type="dxa" w:w="3135"/>
            <w:shd w:val="clear" w:color="auto" w:fill="DDEBF7"/>
          </w:tcPr>
          <w:p>
            <w:r>
              <w:rPr>
                <w:rFonts w:ascii="Meiryo UI" w:hAnsi="Meiryo UI"/>
                <w:sz w:val="18"/>
              </w:rPr>
              <w:t>メモリ半導体</w:t>
            </w:r>
          </w:p>
        </w:tc>
        <w:tc>
          <w:tcPr>
            <w:tcW w:type="dxa" w:w="3135"/>
            <w:shd w:val="clear" w:color="auto" w:fill="DDEBF7"/>
          </w:tcPr>
          <w:p>
            <w:r>
              <w:rPr>
                <w:rFonts w:ascii="Meiryo UI" w:hAnsi="Meiryo UI"/>
                <w:sz w:val="18"/>
              </w:rPr>
              <w:t>7%</w:t>
            </w:r>
          </w:p>
        </w:tc>
        <w:tc>
          <w:tcPr>
            <w:tcW w:type="dxa" w:w="3135"/>
            <w:shd w:val="clear" w:color="auto" w:fill="DDEBF7"/>
          </w:tcPr>
          <w:p>
            <w:r>
              <w:rPr>
                <w:rFonts w:ascii="Meiryo UI" w:hAnsi="Meiryo UI"/>
                <w:sz w:val="18"/>
              </w:rPr>
              <w:t>安定（ミックスドシグナル等）</w:t>
            </w:r>
          </w:p>
        </w:tc>
      </w:tr>
      <w:tr>
        <w:tc>
          <w:tcPr>
            <w:tcW w:type="dxa" w:w="3135"/>
          </w:tcPr>
          <w:p>
            <w:r>
              <w:rPr>
                <w:rFonts w:ascii="Meiryo UI" w:hAnsi="Meiryo UI"/>
                <w:sz w:val="18"/>
              </w:rPr>
              <w:t>うち車載向け</w:t>
            </w:r>
          </w:p>
        </w:tc>
        <w:tc>
          <w:tcPr>
            <w:tcW w:type="dxa" w:w="3135"/>
          </w:tcPr>
          <w:p>
            <w:r>
              <w:rPr>
                <w:rFonts w:ascii="Meiryo UI" w:hAnsi="Meiryo UI"/>
                <w:sz w:val="18"/>
              </w:rPr>
              <w:t>約44%</w:t>
            </w:r>
          </w:p>
        </w:tc>
        <w:tc>
          <w:tcPr>
            <w:tcW w:type="dxa" w:w="3135"/>
          </w:tcPr>
          <w:p>
            <w:r>
              <w:rPr>
                <w:rFonts w:ascii="Meiryo UI" w:hAnsi="Meiryo UI"/>
                <w:sz w:val="18"/>
              </w:rPr>
              <w:t>中期目標：国内50%・TPW40%</w:t>
            </w:r>
          </w:p>
        </w:tc>
      </w:tr>
      <w:tr>
        <w:tc>
          <w:tcPr>
            <w:tcW w:type="dxa" w:w="3135"/>
            <w:shd w:val="clear" w:color="auto" w:fill="DDEBF7"/>
          </w:tcPr>
          <w:p>
            <w:r>
              <w:rPr>
                <w:rFonts w:ascii="Meiryo UI" w:hAnsi="Meiryo UI"/>
                <w:sz w:val="18"/>
              </w:rPr>
              <w:t>うちAI・サーバー向け</w:t>
            </w:r>
          </w:p>
        </w:tc>
        <w:tc>
          <w:tcPr>
            <w:tcW w:type="dxa" w:w="3135"/>
            <w:shd w:val="clear" w:color="auto" w:fill="DDEBF7"/>
          </w:tcPr>
          <w:p>
            <w:r>
              <w:rPr>
                <w:rFonts w:ascii="Meiryo UI" w:hAnsi="Meiryo UI"/>
                <w:sz w:val="18"/>
              </w:rPr>
              <w:t>成長中</w:t>
            </w:r>
          </w:p>
        </w:tc>
        <w:tc>
          <w:tcPr>
            <w:tcW w:type="dxa" w:w="3135"/>
            <w:shd w:val="clear" w:color="auto" w:fill="DDEBF7"/>
          </w:tcPr>
          <w:p>
            <w:r>
              <w:rPr>
                <w:rFonts w:ascii="Meiryo UI" w:hAnsi="Meiryo UI"/>
                <w:sz w:val="18"/>
              </w:rPr>
              <w:t>FY2025でYoY+170%（約¥65億増加）</w:t>
            </w:r>
          </w:p>
        </w:tc>
      </w:tr>
    </w:tbl>
    <w:p/>
    <w:p>
      <w:pPr>
        <w:pStyle w:val="Heading3"/>
      </w:pPr>
      <w:r>
        <w:rPr>
          <w:rFonts w:ascii="Meiryo UI" w:hAnsi="Meiryo UI"/>
          <w:color w:val="2E74B5"/>
        </w:rPr>
        <w:t>競争優位の3層構造</w:t>
      </w:r>
    </w:p>
    <w:p/>
    <w:p>
      <w:pPr>
        <w:pStyle w:val="ListNumber"/>
      </w:pPr>
      <w:r>
        <w:rPr>
          <w:rFonts w:ascii="Meiryo UI" w:hAnsi="Meiryo UI"/>
          <w:sz w:val="20"/>
        </w:rPr>
        <w:t>テストプログラムの蓄積: 顧客別・製品別テストプログラムは長年の積み上げで代替困難。切替コストが極めて高い</w:t>
      </w:r>
    </w:p>
    <w:p>
      <w:pPr>
        <w:pStyle w:val="ListNumber"/>
      </w:pPr>
      <w:r>
        <w:rPr>
          <w:rFonts w:ascii="Meiryo UI" w:hAnsi="Meiryo UI"/>
          <w:sz w:val="20"/>
        </w:rPr>
        <w:t>AI向け高単価構造: AIサーバー向けテストタイムは車載向けの3〜4倍。同じ設備で高いスループット収益を実現</w:t>
      </w:r>
    </w:p>
    <w:p>
      <w:pPr>
        <w:pStyle w:val="ListNumber"/>
      </w:pPr>
      <w:r>
        <w:rPr>
          <w:rFonts w:ascii="Meiryo UI" w:hAnsi="Meiryo UI"/>
          <w:sz w:val="20"/>
        </w:rPr>
        <w:t>PTIグループのターンキー連携: 台湾PTIと連携してウエハテスト→後工程まで一貫受託が可能。国内OSATで希少</w:t>
      </w:r>
    </w:p>
    <w:p/>
    <w:p>
      <w:pPr>
        <w:pStyle w:val="Heading3"/>
      </w:pPr>
      <w:r>
        <w:rPr>
          <w:rFonts w:ascii="Meiryo UI" w:hAnsi="Meiryo UI"/>
          <w:color w:val="2E74B5"/>
        </w:rPr>
        <w:t>株主構成（参考）</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株主</w:t>
            </w:r>
          </w:p>
        </w:tc>
        <w:tc>
          <w:tcPr>
            <w:tcW w:type="dxa" w:w="4703"/>
            <w:shd w:val="clear" w:color="auto" w:fill="2E74B5"/>
          </w:tcPr>
          <w:p>
            <w:r>
              <w:rPr>
                <w:rFonts w:ascii="Meiryo UI" w:hAnsi="Meiryo UI"/>
                <w:b/>
                <w:color w:val="FFFFFF"/>
                <w:sz w:val="18"/>
              </w:rPr>
              <w:t>持分</w:t>
            </w:r>
          </w:p>
        </w:tc>
      </w:tr>
      <w:tr>
        <w:tc>
          <w:tcPr>
            <w:tcW w:type="dxa" w:w="4703"/>
          </w:tcPr>
          <w:p>
            <w:r>
              <w:rPr>
                <w:rFonts w:ascii="Meiryo UI" w:hAnsi="Meiryo UI"/>
                <w:sz w:val="18"/>
              </w:rPr>
              <w:t>力成科技日本合同会社（PTI日本法人）</w:t>
            </w:r>
          </w:p>
        </w:tc>
        <w:tc>
          <w:tcPr>
            <w:tcW w:type="dxa" w:w="4703"/>
          </w:tcPr>
          <w:p>
            <w:r>
              <w:rPr>
                <w:rFonts w:ascii="Meiryo UI" w:hAnsi="Meiryo UI"/>
                <w:sz w:val="18"/>
              </w:rPr>
              <w:t>約47.8%</w:t>
            </w:r>
          </w:p>
        </w:tc>
      </w:tr>
      <w:tr>
        <w:tc>
          <w:tcPr>
            <w:tcW w:type="dxa" w:w="4703"/>
            <w:shd w:val="clear" w:color="auto" w:fill="DDEBF7"/>
          </w:tcPr>
          <w:p>
            <w:r>
              <w:rPr>
                <w:rFonts w:ascii="Meiryo UI" w:hAnsi="Meiryo UI"/>
                <w:sz w:val="18"/>
              </w:rPr>
              <w:t>Powertech Technology Inc.（PTI本体）</w:t>
            </w:r>
          </w:p>
        </w:tc>
        <w:tc>
          <w:tcPr>
            <w:tcW w:type="dxa" w:w="4703"/>
            <w:shd w:val="clear" w:color="auto" w:fill="DDEBF7"/>
          </w:tcPr>
          <w:p>
            <w:r>
              <w:rPr>
                <w:rFonts w:ascii="Meiryo UI" w:hAnsi="Meiryo UI"/>
                <w:sz w:val="18"/>
              </w:rPr>
              <w:t>約11.8%</w:t>
            </w:r>
          </w:p>
        </w:tc>
      </w:tr>
      <w:tr>
        <w:tc>
          <w:tcPr>
            <w:tcW w:type="dxa" w:w="4703"/>
          </w:tcPr>
          <w:p>
            <w:r>
              <w:rPr>
                <w:rFonts w:ascii="Meiryo UI" w:hAnsi="Meiryo UI"/>
                <w:sz w:val="18"/>
              </w:rPr>
              <w:t>PTIグループ合計</w:t>
            </w:r>
          </w:p>
        </w:tc>
        <w:tc>
          <w:tcPr>
            <w:tcW w:type="dxa" w:w="4703"/>
          </w:tcPr>
          <w:p>
            <w:r>
              <w:rPr>
                <w:rFonts w:ascii="Meiryo UI" w:hAnsi="Meiryo UI"/>
                <w:sz w:val="18"/>
              </w:rPr>
              <w:t>約60%</w:t>
            </w:r>
          </w:p>
        </w:tc>
      </w:tr>
      <w:tr>
        <w:tc>
          <w:tcPr>
            <w:tcW w:type="dxa" w:w="4703"/>
            <w:shd w:val="clear" w:color="auto" w:fill="DDEBF7"/>
          </w:tcPr>
          <w:p>
            <w:r>
              <w:rPr>
                <w:rFonts w:ascii="Meiryo UI" w:hAnsi="Meiryo UI"/>
                <w:sz w:val="18"/>
              </w:rPr>
              <w:t>市場浮動</w:t>
            </w:r>
          </w:p>
        </w:tc>
        <w:tc>
          <w:tcPr>
            <w:tcW w:type="dxa" w:w="4703"/>
            <w:shd w:val="clear" w:color="auto" w:fill="DDEBF7"/>
          </w:tcPr>
          <w:p>
            <w:r>
              <w:rPr>
                <w:rFonts w:ascii="Meiryo UI" w:hAnsi="Meiryo UI"/>
                <w:sz w:val="18"/>
              </w:rPr>
              <w:t>約40%</w:t>
            </w:r>
          </w:p>
        </w:tc>
      </w:tr>
    </w:tbl>
    <w:p/>
    <w:p>
      <w:r>
        <w:t>──────────────────────────────────────────────────</w:t>
      </w:r>
    </w:p>
    <w:p/>
    <w:p>
      <w:pPr>
        <w:pStyle w:val="Heading2"/>
      </w:pPr>
      <w:r>
        <w:rPr>
          <w:rFonts w:ascii="Meiryo UI" w:hAnsi="Meiryo UI"/>
          <w:color w:val="2E74B5"/>
        </w:rPr>
        <w:t>4. 月次売上速報×Q1決算 インプリケーション</w:t>
      </w:r>
    </w:p>
    <w:p/>
    <w:p>
      <w:pPr>
        <w:pStyle w:val="Heading3"/>
      </w:pPr>
      <w:r>
        <w:rPr>
          <w:rFonts w:ascii="Meiryo UI" w:hAnsi="Meiryo UI"/>
          <w:color w:val="2E74B5"/>
        </w:rPr>
        <w:t>Q1月次加速の構造</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月</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YoY</w:t>
            </w:r>
          </w:p>
        </w:tc>
        <w:tc>
          <w:tcPr>
            <w:tcW w:type="dxa" w:w="1881"/>
            <w:shd w:val="clear" w:color="auto" w:fill="2E74B5"/>
          </w:tcPr>
          <w:p>
            <w:r>
              <w:rPr>
                <w:rFonts w:ascii="Meiryo UI" w:hAnsi="Meiryo UI"/>
                <w:b/>
                <w:color w:val="FFFFFF"/>
                <w:sz w:val="18"/>
              </w:rPr>
              <w:t>QoQ（前月比）</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2026年1月</w:t>
            </w:r>
          </w:p>
        </w:tc>
        <w:tc>
          <w:tcPr>
            <w:tcW w:type="dxa" w:w="1881"/>
          </w:tcPr>
          <w:p>
            <w:r>
              <w:rPr>
                <w:rFonts w:ascii="Meiryo UI" w:hAnsi="Meiryo UI"/>
                <w:sz w:val="18"/>
              </w:rPr>
              <w:t>¥41.24億円</w:t>
            </w:r>
          </w:p>
        </w:tc>
        <w:tc>
          <w:tcPr>
            <w:tcW w:type="dxa" w:w="1881"/>
          </w:tcPr>
          <w:p>
            <w:r>
              <w:rPr>
                <w:rFonts w:ascii="Meiryo UI" w:hAnsi="Meiryo UI"/>
                <w:sz w:val="18"/>
              </w:rPr>
              <w:t>+34.3%</w:t>
            </w:r>
          </w:p>
        </w:tc>
        <w:tc>
          <w:tcPr>
            <w:tcW w:type="dxa" w:w="1881"/>
          </w:tcPr>
          <w:p>
            <w:r>
              <w:rPr>
                <w:rFonts w:ascii="Meiryo UI" w:hAnsi="Meiryo UI"/>
                <w:sz w:val="18"/>
              </w:rPr>
              <w:t>—</w:t>
            </w:r>
          </w:p>
        </w:tc>
        <w:tc>
          <w:tcPr>
            <w:tcW w:type="dxa" w:w="1881"/>
          </w:tcPr>
          <w:p>
            <w:r>
              <w:rPr>
                <w:rFonts w:ascii="Meiryo UI" w:hAnsi="Meiryo UI"/>
                <w:sz w:val="18"/>
              </w:rPr>
              <w:t>年度スタート好調</w:t>
            </w:r>
          </w:p>
        </w:tc>
      </w:tr>
      <w:tr>
        <w:tc>
          <w:tcPr>
            <w:tcW w:type="dxa" w:w="1881"/>
            <w:shd w:val="clear" w:color="auto" w:fill="DDEBF7"/>
          </w:tcPr>
          <w:p>
            <w:r>
              <w:rPr>
                <w:rFonts w:ascii="Meiryo UI" w:hAnsi="Meiryo UI"/>
                <w:sz w:val="18"/>
              </w:rPr>
              <w:t>2026年2月</w:t>
            </w:r>
          </w:p>
        </w:tc>
        <w:tc>
          <w:tcPr>
            <w:tcW w:type="dxa" w:w="1881"/>
            <w:shd w:val="clear" w:color="auto" w:fill="DDEBF7"/>
          </w:tcPr>
          <w:p>
            <w:r>
              <w:rPr>
                <w:rFonts w:ascii="Meiryo UI" w:hAnsi="Meiryo UI"/>
                <w:sz w:val="18"/>
              </w:rPr>
              <w:t>¥40.88億円</w:t>
            </w:r>
          </w:p>
        </w:tc>
        <w:tc>
          <w:tcPr>
            <w:tcW w:type="dxa" w:w="1881"/>
            <w:shd w:val="clear" w:color="auto" w:fill="DDEBF7"/>
          </w:tcPr>
          <w:p>
            <w:r>
              <w:rPr>
                <w:rFonts w:ascii="Meiryo UI" w:hAnsi="Meiryo UI"/>
                <w:sz w:val="18"/>
              </w:rPr>
              <w:t>+36.7%</w:t>
            </w:r>
          </w:p>
        </w:tc>
        <w:tc>
          <w:tcPr>
            <w:tcW w:type="dxa" w:w="1881"/>
            <w:shd w:val="clear" w:color="auto" w:fill="DDEBF7"/>
          </w:tcPr>
          <w:p>
            <w:r>
              <w:rPr>
                <w:rFonts w:ascii="Meiryo UI" w:hAnsi="Meiryo UI"/>
                <w:sz w:val="18"/>
              </w:rPr>
              <w:t>-0.9%</w:t>
            </w:r>
          </w:p>
        </w:tc>
        <w:tc>
          <w:tcPr>
            <w:tcW w:type="dxa" w:w="1881"/>
            <w:shd w:val="clear" w:color="auto" w:fill="DDEBF7"/>
          </w:tcPr>
          <w:p>
            <w:r>
              <w:rPr>
                <w:rFonts w:ascii="Meiryo UI" w:hAnsi="Meiryo UI"/>
                <w:sz w:val="18"/>
              </w:rPr>
              <w:t>季節性の微減も前年比加速</w:t>
            </w:r>
          </w:p>
        </w:tc>
      </w:tr>
      <w:tr>
        <w:tc>
          <w:tcPr>
            <w:tcW w:type="dxa" w:w="1881"/>
          </w:tcPr>
          <w:p>
            <w:r>
              <w:rPr>
                <w:rFonts w:ascii="Meiryo UI" w:hAnsi="Meiryo UI"/>
                <w:sz w:val="18"/>
              </w:rPr>
              <w:t>2026年3月</w:t>
            </w:r>
          </w:p>
        </w:tc>
        <w:tc>
          <w:tcPr>
            <w:tcW w:type="dxa" w:w="1881"/>
          </w:tcPr>
          <w:p>
            <w:r>
              <w:rPr>
                <w:rFonts w:ascii="Meiryo UI" w:hAnsi="Meiryo UI"/>
                <w:sz w:val="18"/>
              </w:rPr>
              <w:t>¥45.09億円</w:t>
            </w:r>
          </w:p>
        </w:tc>
        <w:tc>
          <w:tcPr>
            <w:tcW w:type="dxa" w:w="1881"/>
          </w:tcPr>
          <w:p>
            <w:r>
              <w:rPr>
                <w:rFonts w:ascii="Meiryo UI" w:hAnsi="Meiryo UI"/>
                <w:sz w:val="18"/>
              </w:rPr>
              <w:t>+41.5%</w:t>
            </w:r>
          </w:p>
        </w:tc>
        <w:tc>
          <w:tcPr>
            <w:tcW w:type="dxa" w:w="1881"/>
          </w:tcPr>
          <w:p>
            <w:r>
              <w:rPr>
                <w:rFonts w:ascii="Meiryo UI" w:hAnsi="Meiryo UI"/>
                <w:sz w:val="18"/>
              </w:rPr>
              <w:t>+10.3%</w:t>
            </w:r>
          </w:p>
        </w:tc>
        <w:tc>
          <w:tcPr>
            <w:tcW w:type="dxa" w:w="1881"/>
          </w:tcPr>
          <w:p>
            <w:r>
              <w:rPr>
                <w:rFonts w:ascii="Meiryo UI" w:hAnsi="Meiryo UI"/>
                <w:sz w:val="18"/>
              </w:rPr>
              <w:t>最強月。四半期最高水準</w:t>
            </w:r>
          </w:p>
        </w:tc>
      </w:tr>
      <w:tr>
        <w:tc>
          <w:tcPr>
            <w:tcW w:type="dxa" w:w="1881"/>
            <w:shd w:val="clear" w:color="auto" w:fill="DDEBF7"/>
          </w:tcPr>
          <w:p>
            <w:r>
              <w:rPr>
                <w:rFonts w:ascii="Meiryo UI" w:hAnsi="Meiryo UI"/>
                <w:sz w:val="18"/>
              </w:rPr>
              <w:t>Q1累計（1-3月）</w:t>
            </w:r>
          </w:p>
        </w:tc>
        <w:tc>
          <w:tcPr>
            <w:tcW w:type="dxa" w:w="1881"/>
            <w:shd w:val="clear" w:color="auto" w:fill="DDEBF7"/>
          </w:tcPr>
          <w:p>
            <w:r>
              <w:rPr>
                <w:rFonts w:ascii="Meiryo UI" w:hAnsi="Meiryo UI"/>
                <w:sz w:val="18"/>
              </w:rPr>
              <w:t>¥127.22億円</w:t>
            </w:r>
          </w:p>
        </w:tc>
        <w:tc>
          <w:tcPr>
            <w:tcW w:type="dxa" w:w="1881"/>
            <w:shd w:val="clear" w:color="auto" w:fill="DDEBF7"/>
          </w:tcPr>
          <w:p>
            <w:r>
              <w:rPr>
                <w:rFonts w:ascii="Meiryo UI" w:hAnsi="Meiryo UI"/>
                <w:sz w:val="18"/>
              </w:rPr>
              <w:t>+37.5%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会社予想¥121億円を+5.1%（+¥6.22億円）超過</w:t>
            </w:r>
          </w:p>
        </w:tc>
      </w:tr>
    </w:tbl>
    <w:p/>
    <w:p>
      <w:r>
        <w:rPr>
          <w:rFonts w:ascii="Meiryo UI" w:hAnsi="Meiryo UI"/>
          <w:sz w:val="20"/>
        </w:rPr>
        <w:t>前四半期比（QoQ）: 2025年10-12月比+6.6%。前四半期でも成長継続中。</w:t>
      </w:r>
    </w:p>
    <w:p/>
    <w:p>
      <w:pPr>
        <w:pStyle w:val="Heading3"/>
      </w:pPr>
      <w:r>
        <w:rPr>
          <w:rFonts w:ascii="Meiryo UI" w:hAnsi="Meiryo UI"/>
          <w:color w:val="2E74B5"/>
        </w:rPr>
        <w:t>超過要因の分析</w:t>
      </w:r>
    </w:p>
    <w:p/>
    <w:p>
      <w:pPr>
        <w:pStyle w:val="ListBullet"/>
      </w:pPr>
      <w:r>
        <w:rPr>
          <w:rFonts w:ascii="Meiryo UI" w:hAnsi="Meiryo UI"/>
          <w:sz w:val="20"/>
        </w:rPr>
        <w:t>特定顧客向けEVロジック製品の受注拡大: 車載向けEVロジックテストは安定的リカーリング需要</w:t>
      </w:r>
    </w:p>
    <w:p>
      <w:pPr>
        <w:pStyle w:val="ListBullet"/>
      </w:pPr>
      <w:r>
        <w:rPr>
          <w:rFonts w:ascii="Meiryo UI" w:hAnsi="Meiryo UI"/>
          <w:sz w:val="20"/>
        </w:rPr>
        <w:t>AI・サーバー向けテスト: テストタイム3〜4倍の高マージン案件が加速</w:t>
      </w:r>
    </w:p>
    <w:p>
      <w:pPr>
        <w:pStyle w:val="ListBullet"/>
      </w:pPr>
      <w:r>
        <w:rPr>
          <w:rFonts w:ascii="Meiryo UI" w:hAnsi="Meiryo UI"/>
          <w:sz w:val="20"/>
        </w:rPr>
        <w:t>3月に向けた出荷集中: Q末（3月）は顧客側の四半期末着地で稼働率が上がりやすい季節性</w:t>
      </w:r>
    </w:p>
    <w:p/>
    <w:p>
      <w:pPr>
        <w:pStyle w:val="Heading3"/>
      </w:pPr>
      <w:r>
        <w:rPr>
          <w:rFonts w:ascii="Meiryo UI" w:hAnsi="Meiryo UI"/>
          <w:color w:val="2E74B5"/>
        </w:rPr>
        <w:t>決算(5/15)へのインプリケーション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会社予想（Q1）</w:t>
            </w:r>
          </w:p>
        </w:tc>
        <w:tc>
          <w:tcPr>
            <w:tcW w:type="dxa" w:w="2351"/>
            <w:shd w:val="clear" w:color="auto" w:fill="2E74B5"/>
          </w:tcPr>
          <w:p>
            <w:r>
              <w:rPr>
                <w:rFonts w:ascii="Meiryo UI" w:hAnsi="Meiryo UI"/>
                <w:b/>
                <w:color w:val="FFFFFF"/>
                <w:sz w:val="18"/>
              </w:rPr>
              <w:t>実績</w:t>
            </w:r>
          </w:p>
        </w:tc>
        <w:tc>
          <w:tcPr>
            <w:tcW w:type="dxa" w:w="2351"/>
            <w:shd w:val="clear" w:color="auto" w:fill="2E74B5"/>
          </w:tcPr>
          <w:p>
            <w:r>
              <w:rPr>
                <w:rFonts w:ascii="Meiryo UI" w:hAnsi="Meiryo UI"/>
                <w:b/>
                <w:color w:val="FFFFFF"/>
                <w:sz w:val="18"/>
              </w:rPr>
              <w:t>サプライズ</w:t>
            </w:r>
          </w:p>
        </w:tc>
      </w:tr>
      <w:tr>
        <w:tc>
          <w:tcPr>
            <w:tcW w:type="dxa" w:w="2351"/>
          </w:tcPr>
          <w:p>
            <w:r>
              <w:rPr>
                <w:rFonts w:ascii="Meiryo UI" w:hAnsi="Meiryo UI"/>
                <w:sz w:val="18"/>
              </w:rPr>
              <w:t>Q1売上高</w:t>
            </w:r>
          </w:p>
        </w:tc>
        <w:tc>
          <w:tcPr>
            <w:tcW w:type="dxa" w:w="2351"/>
          </w:tcPr>
          <w:p>
            <w:r>
              <w:rPr>
                <w:rFonts w:ascii="Meiryo UI" w:hAnsi="Meiryo UI"/>
                <w:sz w:val="18"/>
              </w:rPr>
              <w:t>¥121億円</w:t>
            </w:r>
          </w:p>
        </w:tc>
        <w:tc>
          <w:tcPr>
            <w:tcW w:type="dxa" w:w="2351"/>
          </w:tcPr>
          <w:p>
            <w:r>
              <w:rPr>
                <w:rFonts w:ascii="Meiryo UI" w:hAnsi="Meiryo UI"/>
                <w:sz w:val="18"/>
              </w:rPr>
              <w:t>¥127.22億円</w:t>
            </w:r>
          </w:p>
        </w:tc>
        <w:tc>
          <w:tcPr>
            <w:tcW w:type="dxa" w:w="2351"/>
          </w:tcPr>
          <w:p>
            <w:r>
              <w:rPr>
                <w:rFonts w:ascii="Meiryo UI" w:hAnsi="Meiryo UI"/>
                <w:sz w:val="18"/>
              </w:rPr>
              <w:t>+¥6.22億円（+5.1%）</w:t>
            </w:r>
          </w:p>
        </w:tc>
      </w:tr>
      <w:tr>
        <w:tc>
          <w:tcPr>
            <w:tcW w:type="dxa" w:w="2351"/>
            <w:shd w:val="clear" w:color="auto" w:fill="DDEBF7"/>
          </w:tcPr>
          <w:p>
            <w:r>
              <w:rPr>
                <w:rFonts w:ascii="Meiryo UI" w:hAnsi="Meiryo UI"/>
                <w:sz w:val="18"/>
              </w:rPr>
              <w:t>Q1 OP</w:t>
            </w:r>
          </w:p>
        </w:tc>
        <w:tc>
          <w:tcPr>
            <w:tcW w:type="dxa" w:w="2351"/>
            <w:shd w:val="clear" w:color="auto" w:fill="DDEBF7"/>
          </w:tcPr>
          <w:p>
            <w:r>
              <w:rPr>
                <w:rFonts w:ascii="Meiryo UI" w:hAnsi="Meiryo UI"/>
                <w:sz w:val="18"/>
              </w:rPr>
              <w:t>¥37.3億円（H1÷2推計）</w:t>
            </w:r>
          </w:p>
        </w:tc>
        <w:tc>
          <w:tcPr>
            <w:tcW w:type="dxa" w:w="2351"/>
            <w:shd w:val="clear" w:color="auto" w:fill="DDEBF7"/>
          </w:tcPr>
          <w:p>
            <w:r>
              <w:rPr>
                <w:rFonts w:ascii="Meiryo UI" w:hAnsi="Meiryo UI"/>
                <w:sz w:val="18"/>
              </w:rPr>
              <w:t>決算5/15発表待ち</w:t>
            </w:r>
          </w:p>
        </w:tc>
        <w:tc>
          <w:tcPr>
            <w:tcW w:type="dxa" w:w="2351"/>
            <w:shd w:val="clear" w:color="auto" w:fill="DDEBF7"/>
          </w:tcPr>
          <w:p>
            <w:r>
              <w:rPr>
                <w:rFonts w:ascii="Meiryo UI" w:hAnsi="Meiryo UI"/>
                <w:sz w:val="18"/>
              </w:rPr>
              <w:t>売上超過→OP上振れ確実</w:t>
            </w:r>
          </w:p>
        </w:tc>
      </w:tr>
    </w:tbl>
    <w:p/>
    <w:p>
      <w:r>
        <w:rPr>
          <w:rFonts w:ascii="Meiryo UI" w:hAnsi="Meiryo UI"/>
          <w:sz w:val="20"/>
        </w:rPr>
        <w:t>H1ガイダンス（売上¥250億円）に対し、Q1だけで¥127.22億円（H1の50.9%）を達成。H1ガイダンス超過がほぼ確定的。</w:t>
      </w:r>
    </w:p>
    <w:p/>
    <w:p>
      <w:r>
        <w:t>──────────────────────────────────────────────────</w:t>
      </w:r>
    </w:p>
    <w:p/>
    <w:p>
      <w:pPr>
        <w:pStyle w:val="Heading2"/>
      </w:pPr>
      <w:r>
        <w:rPr>
          <w:rFonts w:ascii="Meiryo UI" w:hAnsi="Meiryo UI"/>
          <w:color w:val="2E74B5"/>
        </w:rPr>
        <w:t>5. FY2025/12期 確定業績 × FY2026 ガイダンス</w:t>
      </w:r>
    </w:p>
    <w:p/>
    <w:p>
      <w:pPr>
        <w:pStyle w:val="Heading3"/>
      </w:pPr>
      <w:r>
        <w:rPr>
          <w:rFonts w:ascii="Meiryo UI" w:hAnsi="Meiryo UI"/>
          <w:color w:val="2E74B5"/>
        </w:rPr>
        <w:t>FY2025/12期 確定業績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実績</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売上高</w:t>
            </w:r>
          </w:p>
        </w:tc>
        <w:tc>
          <w:tcPr>
            <w:tcW w:type="dxa" w:w="2351"/>
          </w:tcPr>
          <w:p>
            <w:r>
              <w:rPr>
                <w:rFonts w:ascii="Meiryo UI" w:hAnsi="Meiryo UI"/>
                <w:sz w:val="18"/>
              </w:rPr>
              <w:t>¥417.46億円</w:t>
            </w:r>
          </w:p>
        </w:tc>
        <w:tc>
          <w:tcPr>
            <w:tcW w:type="dxa" w:w="2351"/>
          </w:tcPr>
          <w:p>
            <w:r>
              <w:rPr>
                <w:rFonts w:ascii="Meiryo UI" w:hAnsi="Meiryo UI"/>
                <w:sz w:val="18"/>
              </w:rPr>
              <w:t>+12.5%</w:t>
            </w:r>
          </w:p>
        </w:tc>
        <w:tc>
          <w:tcPr>
            <w:tcW w:type="dxa" w:w="2351"/>
          </w:tcPr>
          <w:p>
            <w:r>
              <w:rPr>
                <w:rFonts w:ascii="Meiryo UI" w:hAnsi="Meiryo UI"/>
                <w:sz w:val="18"/>
              </w:rPr>
              <w:t>堅調成長</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¥88.93億円</w:t>
            </w:r>
          </w:p>
        </w:tc>
        <w:tc>
          <w:tcPr>
            <w:tcW w:type="dxa" w:w="2351"/>
            <w:shd w:val="clear" w:color="auto" w:fill="DDEBF7"/>
          </w:tcPr>
          <w:p>
            <w:r>
              <w:rPr>
                <w:rFonts w:ascii="Meiryo UI" w:hAnsi="Meiryo UI"/>
                <w:sz w:val="18"/>
              </w:rPr>
              <w:t>+28.0%</w:t>
            </w:r>
          </w:p>
        </w:tc>
        <w:tc>
          <w:tcPr>
            <w:tcW w:type="dxa" w:w="2351"/>
            <w:shd w:val="clear" w:color="auto" w:fill="DDEBF7"/>
          </w:tcPr>
          <w:p>
            <w:r>
              <w:rPr>
                <w:rFonts w:ascii="Meiryo UI" w:hAnsi="Meiryo UI"/>
                <w:sz w:val="18"/>
              </w:rPr>
              <w:t>利益伸び率が売上を大幅上回る</w:t>
            </w:r>
          </w:p>
        </w:tc>
      </w:tr>
      <w:tr>
        <w:tc>
          <w:tcPr>
            <w:tcW w:type="dxa" w:w="2351"/>
          </w:tcPr>
          <w:p>
            <w:r>
              <w:rPr>
                <w:rFonts w:ascii="Meiryo UI" w:hAnsi="Meiryo UI"/>
                <w:sz w:val="18"/>
              </w:rPr>
              <w:t>営業利益率</w:t>
            </w:r>
          </w:p>
        </w:tc>
        <w:tc>
          <w:tcPr>
            <w:tcW w:type="dxa" w:w="2351"/>
          </w:tcPr>
          <w:p>
            <w:r>
              <w:rPr>
                <w:rFonts w:ascii="Meiryo UI" w:hAnsi="Meiryo UI"/>
                <w:sz w:val="18"/>
              </w:rPr>
              <w:t>21.3%</w:t>
            </w:r>
          </w:p>
        </w:tc>
        <w:tc>
          <w:tcPr>
            <w:tcW w:type="dxa" w:w="2351"/>
          </w:tcPr>
          <w:p>
            <w:r>
              <w:rPr>
                <w:rFonts w:ascii="Meiryo UI" w:hAnsi="Meiryo UI"/>
                <w:sz w:val="18"/>
              </w:rPr>
              <w:t>+2.6pt改善</w:t>
            </w:r>
          </w:p>
        </w:tc>
        <w:tc>
          <w:tcPr>
            <w:tcW w:type="dxa" w:w="2351"/>
          </w:tcPr>
          <w:p>
            <w:r>
              <w:rPr>
                <w:rFonts w:ascii="Meiryo UI" w:hAnsi="Meiryo UI"/>
                <w:sz w:val="18"/>
              </w:rPr>
              <w:t>高水準・拡大傾向</w:t>
            </w:r>
          </w:p>
        </w:tc>
      </w:tr>
      <w:tr>
        <w:tc>
          <w:tcPr>
            <w:tcW w:type="dxa" w:w="2351"/>
            <w:shd w:val="clear" w:color="auto" w:fill="DDEBF7"/>
          </w:tcPr>
          <w:p>
            <w:r>
              <w:rPr>
                <w:rFonts w:ascii="Meiryo UI" w:hAnsi="Meiryo UI"/>
                <w:sz w:val="18"/>
              </w:rPr>
              <w:t>純利益（親会社帰属）</w:t>
            </w:r>
          </w:p>
        </w:tc>
        <w:tc>
          <w:tcPr>
            <w:tcW w:type="dxa" w:w="2351"/>
            <w:shd w:val="clear" w:color="auto" w:fill="DDEBF7"/>
          </w:tcPr>
          <w:p>
            <w:r>
              <w:rPr>
                <w:rFonts w:ascii="Meiryo UI" w:hAnsi="Meiryo UI"/>
                <w:sz w:val="18"/>
              </w:rPr>
              <w:t>¥33.67億円</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特別損益影響で減益（本業は拡大）</w:t>
            </w:r>
          </w:p>
        </w:tc>
      </w:tr>
      <w:tr>
        <w:tc>
          <w:tcPr>
            <w:tcW w:type="dxa" w:w="2351"/>
          </w:tcPr>
          <w:p>
            <w:r>
              <w:rPr>
                <w:rFonts w:ascii="Meiryo UI" w:hAnsi="Meiryo UI"/>
                <w:sz w:val="18"/>
              </w:rPr>
              <w:t>営業CF</w:t>
            </w:r>
          </w:p>
        </w:tc>
        <w:tc>
          <w:tcPr>
            <w:tcW w:type="dxa" w:w="2351"/>
          </w:tcPr>
          <w:p>
            <w:r>
              <w:rPr>
                <w:rFonts w:ascii="Meiryo UI" w:hAnsi="Meiryo UI"/>
                <w:sz w:val="18"/>
              </w:rPr>
              <w:t>¥201.40億円</w:t>
            </w:r>
          </w:p>
        </w:tc>
        <w:tc>
          <w:tcPr>
            <w:tcW w:type="dxa" w:w="2351"/>
          </w:tcPr>
          <w:p>
            <w:r>
              <w:rPr>
                <w:rFonts w:ascii="Meiryo UI" w:hAnsi="Meiryo UI"/>
                <w:sz w:val="18"/>
              </w:rPr>
              <w:t>強い</w:t>
            </w:r>
          </w:p>
        </w:tc>
        <w:tc>
          <w:tcPr>
            <w:tcW w:type="dxa" w:w="2351"/>
          </w:tcPr>
          <w:p>
            <w:r>
              <w:rPr>
                <w:rFonts w:ascii="Meiryo UI" w:hAnsi="Meiryo UI"/>
                <w:sz w:val="18"/>
              </w:rPr>
              <w:t>設備投資の自己資金調達が可能</w:t>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40.2%</w:t>
            </w:r>
          </w:p>
        </w:tc>
        <w:tc>
          <w:tcPr>
            <w:tcW w:type="dxa" w:w="2351"/>
            <w:shd w:val="clear" w:color="auto" w:fill="DDEBF7"/>
          </w:tcPr>
          <w:p>
            <w:r>
              <w:rPr>
                <w:rFonts w:ascii="Meiryo UI" w:hAnsi="Meiryo UI"/>
                <w:sz w:val="18"/>
              </w:rPr>
              <w:t>-9.4pt</w:t>
            </w:r>
          </w:p>
        </w:tc>
        <w:tc>
          <w:tcPr>
            <w:tcW w:type="dxa" w:w="2351"/>
            <w:shd w:val="clear" w:color="auto" w:fill="DDEBF7"/>
          </w:tcPr>
          <w:p>
            <w:r>
              <w:rPr>
                <w:rFonts w:ascii="Meiryo UI" w:hAnsi="Meiryo UI"/>
                <w:sz w:val="18"/>
              </w:rPr>
              <w:t>積極投資で低下</w:t>
            </w:r>
          </w:p>
        </w:tc>
      </w:tr>
    </w:tbl>
    <w:p/>
    <w:p>
      <w:r>
        <w:rPr>
          <w:rFonts w:ascii="Meiryo UI" w:hAnsi="Meiryo UI"/>
          <w:sz w:val="20"/>
        </w:rPr>
        <w:t>純利益減益の解釈: OP+28%成長に対し純利益-4%は特別損益・税務変動によるもの。本業は明確に拡大中。</w:t>
      </w:r>
    </w:p>
    <w:p/>
    <w:p>
      <w:pPr>
        <w:pStyle w:val="Heading3"/>
      </w:pPr>
      <w:r>
        <w:rPr>
          <w:rFonts w:ascii="Meiryo UI" w:hAnsi="Meiryo UI"/>
          <w:color w:val="2E74B5"/>
        </w:rPr>
        <w:t>FY2026/12期 上半期（H1）ガイダンス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H1ガイダンス</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Q1実績進捗</w:t>
            </w:r>
          </w:p>
        </w:tc>
      </w:tr>
      <w:tr>
        <w:tc>
          <w:tcPr>
            <w:tcW w:type="dxa" w:w="2351"/>
          </w:tcPr>
          <w:p>
            <w:r>
              <w:rPr>
                <w:rFonts w:ascii="Meiryo UI" w:hAnsi="Meiryo UI"/>
                <w:sz w:val="18"/>
              </w:rPr>
              <w:t>売上高</w:t>
            </w:r>
          </w:p>
        </w:tc>
        <w:tc>
          <w:tcPr>
            <w:tcW w:type="dxa" w:w="2351"/>
          </w:tcPr>
          <w:p>
            <w:r>
              <w:rPr>
                <w:rFonts w:ascii="Meiryo UI" w:hAnsi="Meiryo UI"/>
                <w:sz w:val="18"/>
              </w:rPr>
              <w:t>¥250億円</w:t>
            </w:r>
          </w:p>
        </w:tc>
        <w:tc>
          <w:tcPr>
            <w:tcW w:type="dxa" w:w="2351"/>
          </w:tcPr>
          <w:p>
            <w:r>
              <w:rPr>
                <w:rFonts w:ascii="Meiryo UI" w:hAnsi="Meiryo UI"/>
                <w:sz w:val="18"/>
              </w:rPr>
              <w:t>+31.5%</w:t>
            </w:r>
          </w:p>
        </w:tc>
        <w:tc>
          <w:tcPr>
            <w:tcW w:type="dxa" w:w="2351"/>
          </w:tcPr>
          <w:p>
            <w:r>
              <w:rPr>
                <w:rFonts w:ascii="Meiryo UI" w:hAnsi="Meiryo UI"/>
                <w:sz w:val="18"/>
              </w:rPr>
              <w:t>¥127.22億円（50.9%達成）</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¥56億円</w:t>
            </w:r>
          </w:p>
        </w:tc>
        <w:tc>
          <w:tcPr>
            <w:tcW w:type="dxa" w:w="2351"/>
            <w:shd w:val="clear" w:color="auto" w:fill="DDEBF7"/>
          </w:tcPr>
          <w:p>
            <w:r>
              <w:rPr>
                <w:rFonts w:ascii="Meiryo UI" w:hAnsi="Meiryo UI"/>
                <w:sz w:val="18"/>
              </w:rPr>
              <w:t>+50.5%</w:t>
            </w:r>
          </w:p>
        </w:tc>
        <w:tc>
          <w:tcPr>
            <w:tcW w:type="dxa" w:w="2351"/>
            <w:shd w:val="clear" w:color="auto" w:fill="DDEBF7"/>
          </w:tcPr>
          <w:p>
            <w:r>
              <w:rPr>
                <w:rFonts w:ascii="Meiryo UI" w:hAnsi="Meiryo UI"/>
                <w:sz w:val="18"/>
              </w:rPr>
              <w:t>決算5/15発表待ち</w:t>
            </w:r>
          </w:p>
        </w:tc>
      </w:tr>
    </w:tbl>
    <w:p/>
    <w:p>
      <w:r>
        <w:rPr>
          <w:rFonts w:ascii="Meiryo UI" w:hAnsi="Meiryo UI"/>
          <w:sz w:val="20"/>
        </w:rPr>
        <w:t>通期売上推計: H1¥250億円の達成・超過を前提にH2を同水準と仮定→通期¥500億円超（FY2025比+20%超）</w:t>
      </w:r>
    </w:p>
    <w:p/>
    <w:p>
      <w:r>
        <w:t>──────────────────────────────────────────────────</w:t>
      </w:r>
    </w:p>
    <w:p/>
    <w:p>
      <w:pPr>
        <w:pStyle w:val="Heading2"/>
      </w:pPr>
      <w:r>
        <w:rPr>
          <w:rFonts w:ascii="Meiryo UI" w:hAnsi="Meiryo UI"/>
          <w:color w:val="2E74B5"/>
        </w:rPr>
        <w:t>6. 設備投資計画（中期成長の確認）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投資項目</w:t>
            </w:r>
          </w:p>
        </w:tc>
        <w:tc>
          <w:tcPr>
            <w:tcW w:type="dxa" w:w="2351"/>
            <w:shd w:val="clear" w:color="auto" w:fill="2E74B5"/>
          </w:tcPr>
          <w:p>
            <w:r>
              <w:rPr>
                <w:rFonts w:ascii="Meiryo UI" w:hAnsi="Meiryo UI"/>
                <w:b/>
                <w:color w:val="FFFFFF"/>
                <w:sz w:val="18"/>
              </w:rPr>
              <w:t>金額</w:t>
            </w:r>
          </w:p>
        </w:tc>
        <w:tc>
          <w:tcPr>
            <w:tcW w:type="dxa" w:w="2351"/>
            <w:shd w:val="clear" w:color="auto" w:fill="2E74B5"/>
          </w:tcPr>
          <w:p>
            <w:r>
              <w:rPr>
                <w:rFonts w:ascii="Meiryo UI" w:hAnsi="Meiryo UI"/>
                <w:b/>
                <w:color w:val="FFFFFF"/>
                <w:sz w:val="18"/>
              </w:rPr>
              <w:t>稼働予定</w:t>
            </w:r>
          </w:p>
        </w:tc>
        <w:tc>
          <w:tcPr>
            <w:tcW w:type="dxa" w:w="2351"/>
            <w:shd w:val="clear" w:color="auto" w:fill="2E74B5"/>
          </w:tcPr>
          <w:p>
            <w:r>
              <w:rPr>
                <w:rFonts w:ascii="Meiryo UI" w:hAnsi="Meiryo UI"/>
                <w:b/>
                <w:color w:val="FFFFFF"/>
                <w:sz w:val="18"/>
              </w:rPr>
              <w:t>意味</w:t>
            </w:r>
          </w:p>
        </w:tc>
      </w:tr>
      <w:tr>
        <w:tc>
          <w:tcPr>
            <w:tcW w:type="dxa" w:w="2351"/>
          </w:tcPr>
          <w:p>
            <w:r>
              <w:rPr>
                <w:rFonts w:ascii="Meiryo UI" w:hAnsi="Meiryo UI"/>
                <w:sz w:val="18"/>
              </w:rPr>
              <w:t>台湾・新竹新工場</w:t>
            </w:r>
          </w:p>
        </w:tc>
        <w:tc>
          <w:tcPr>
            <w:tcW w:type="dxa" w:w="2351"/>
          </w:tcPr>
          <w:p>
            <w:r>
              <w:rPr>
                <w:rFonts w:ascii="Meiryo UI" w:hAnsi="Meiryo UI"/>
                <w:sz w:val="18"/>
              </w:rPr>
              <w:t>¥87億円</w:t>
            </w:r>
          </w:p>
        </w:tc>
        <w:tc>
          <w:tcPr>
            <w:tcW w:type="dxa" w:w="2351"/>
          </w:tcPr>
          <w:p>
            <w:r>
              <w:rPr>
                <w:rFonts w:ascii="Meiryo UI" w:hAnsi="Meiryo UI"/>
                <w:sz w:val="18"/>
              </w:rPr>
              <w:t>2027年</w:t>
            </w:r>
          </w:p>
        </w:tc>
        <w:tc>
          <w:tcPr>
            <w:tcW w:type="dxa" w:w="2351"/>
          </w:tcPr>
          <w:p>
            <w:r>
              <w:rPr>
                <w:rFonts w:ascii="Meiryo UI" w:hAnsi="Meiryo UI"/>
                <w:sz w:val="18"/>
              </w:rPr>
              <w:t>AI・サーバー向けTPW拡張</w:t>
            </w:r>
          </w:p>
        </w:tc>
      </w:tr>
      <w:tr>
        <w:tc>
          <w:tcPr>
            <w:tcW w:type="dxa" w:w="2351"/>
            <w:shd w:val="clear" w:color="auto" w:fill="DDEBF7"/>
          </w:tcPr>
          <w:p>
            <w:r>
              <w:rPr>
                <w:rFonts w:ascii="Meiryo UI" w:hAnsi="Meiryo UI"/>
                <w:sz w:val="18"/>
              </w:rPr>
              <w:t>九州事業所追加投資</w:t>
            </w:r>
          </w:p>
        </w:tc>
        <w:tc>
          <w:tcPr>
            <w:tcW w:type="dxa" w:w="2351"/>
            <w:shd w:val="clear" w:color="auto" w:fill="DDEBF7"/>
          </w:tcPr>
          <w:p>
            <w:r>
              <w:rPr>
                <w:rFonts w:ascii="Meiryo UI" w:hAnsi="Meiryo UI"/>
                <w:sz w:val="18"/>
              </w:rPr>
              <w:t>¥50億円</w:t>
            </w:r>
          </w:p>
        </w:tc>
        <w:tc>
          <w:tcPr>
            <w:tcW w:type="dxa" w:w="2351"/>
            <w:shd w:val="clear" w:color="auto" w:fill="DDEBF7"/>
          </w:tcPr>
          <w:p>
            <w:r>
              <w:rPr>
                <w:rFonts w:ascii="Meiryo UI" w:hAnsi="Meiryo UI"/>
                <w:sz w:val="18"/>
              </w:rPr>
              <w:t>2028年</w:t>
            </w:r>
          </w:p>
        </w:tc>
        <w:tc>
          <w:tcPr>
            <w:tcW w:type="dxa" w:w="2351"/>
            <w:shd w:val="clear" w:color="auto" w:fill="DDEBF7"/>
          </w:tcPr>
          <w:p>
            <w:r>
              <w:rPr>
                <w:rFonts w:ascii="Meiryo UI" w:hAnsi="Meiryo UI"/>
                <w:sz w:val="18"/>
              </w:rPr>
              <w:t>車載向け国内強化</w:t>
            </w:r>
          </w:p>
        </w:tc>
      </w:tr>
      <w:tr>
        <w:tc>
          <w:tcPr>
            <w:tcW w:type="dxa" w:w="2351"/>
          </w:tcPr>
          <w:p>
            <w:r>
              <w:rPr>
                <w:rFonts w:ascii="Meiryo UI" w:hAnsi="Meiryo UI"/>
                <w:sz w:val="18"/>
              </w:rPr>
              <w:t>合計</w:t>
            </w:r>
          </w:p>
        </w:tc>
        <w:tc>
          <w:tcPr>
            <w:tcW w:type="dxa" w:w="2351"/>
          </w:tcPr>
          <w:p>
            <w:r>
              <w:rPr>
                <w:rFonts w:ascii="Meiryo UI" w:hAnsi="Meiryo UI"/>
                <w:sz w:val="18"/>
              </w:rPr>
              <w:t>¥137億円</w:t>
            </w:r>
          </w:p>
        </w:tc>
        <w:tc>
          <w:tcPr>
            <w:tcW w:type="dxa" w:w="2351"/>
          </w:tcPr>
          <w:p>
            <w:r>
              <w:rPr>
                <w:rFonts w:ascii="Meiryo UI" w:hAnsi="Meiryo UI"/>
                <w:sz w:val="18"/>
              </w:rPr>
              <w:t>—</w:t>
            </w:r>
          </w:p>
        </w:tc>
        <w:tc>
          <w:tcPr>
            <w:tcW w:type="dxa" w:w="2351"/>
          </w:tcPr>
          <w:p>
            <w:r>
              <w:rPr>
                <w:rFonts w:ascii="Meiryo UI" w:hAnsi="Meiryo UI"/>
                <w:sz w:val="18"/>
              </w:rPr>
              <w:t>需要確約型の先行投資</w:t>
            </w:r>
          </w:p>
        </w:tc>
      </w:tr>
    </w:tbl>
    <w:p/>
    <w:p>
      <w:r>
        <w:rPr>
          <w:rFonts w:ascii="Meiryo UI" w:hAnsi="Meiryo UI"/>
          <w:sz w:val="20"/>
        </w:rPr>
        <w:t>新工場稼働でFY2027〜FY2028にかけて売上・OP急拡大が見込まれる。現在の株価はこの中期成長を十分に織り込んでいない。</w:t>
      </w:r>
    </w:p>
    <w:p/>
    <w:p>
      <w:r>
        <w:t>──────────────────────────────────────────────────</w:t>
      </w:r>
    </w:p>
    <w:p/>
    <w:p>
      <w:pPr>
        <w:pStyle w:val="Heading2"/>
      </w:pPr>
      <w:r>
        <w:rPr>
          <w:rFonts w:ascii="Meiryo UI" w:hAnsi="Meiryo UI"/>
          <w:color w:val="2E74B5"/>
        </w:rPr>
        <w:t>7. バリュエーション（三手法）</w:t>
      </w:r>
    </w:p>
    <w:p/>
    <w:p>
      <w:r>
        <w:rPr>
          <w:rFonts w:ascii="Meiryo UI" w:hAnsi="Meiryo UI"/>
          <w:sz w:val="20"/>
        </w:rPr>
        <w:t>現株価¥10,260、発行株数910万株、時価総額¥933億円。</w:t>
      </w:r>
    </w:p>
    <w:p/>
    <w:p>
      <w:pPr>
        <w:pStyle w:val="Heading3"/>
      </w:pPr>
      <w:r>
        <w:rPr>
          <w:rFonts w:ascii="Meiryo UI" w:hAnsi="Meiryo UI"/>
          <w:color w:val="2E74B5"/>
        </w:rPr>
        <w:t>FY2026 業績推計（TP算出の基礎）</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FY2026推計</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売上高</w:t>
            </w:r>
          </w:p>
        </w:tc>
        <w:tc>
          <w:tcPr>
            <w:tcW w:type="dxa" w:w="2351"/>
          </w:tcPr>
          <w:p>
            <w:r>
              <w:rPr>
                <w:rFonts w:ascii="Meiryo UI" w:hAnsi="Meiryo UI"/>
                <w:sz w:val="18"/>
              </w:rPr>
              <w:t>¥417.46億円</w:t>
            </w:r>
          </w:p>
        </w:tc>
        <w:tc>
          <w:tcPr>
            <w:tcW w:type="dxa" w:w="2351"/>
          </w:tcPr>
          <w:p>
            <w:r>
              <w:rPr>
                <w:rFonts w:ascii="Meiryo UI" w:hAnsi="Meiryo UI"/>
                <w:sz w:val="18"/>
              </w:rPr>
              <w:t>¥500億円</w:t>
            </w:r>
          </w:p>
        </w:tc>
        <w:tc>
          <w:tcPr>
            <w:tcW w:type="dxa" w:w="2351"/>
          </w:tcPr>
          <w:p>
            <w:r>
              <w:rPr>
                <w:rFonts w:ascii="Meiryo UI" w:hAnsi="Meiryo UI"/>
                <w:sz w:val="18"/>
              </w:rPr>
              <w:t>H1¥250億円達成前提、H2並走</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¥88.93億円</w:t>
            </w:r>
          </w:p>
        </w:tc>
        <w:tc>
          <w:tcPr>
            <w:tcW w:type="dxa" w:w="2351"/>
            <w:shd w:val="clear" w:color="auto" w:fill="DDEBF7"/>
          </w:tcPr>
          <w:p>
            <w:r>
              <w:rPr>
                <w:rFonts w:ascii="Meiryo UI" w:hAnsi="Meiryo UI"/>
                <w:sz w:val="18"/>
              </w:rPr>
              <w:t>¥105億円</w:t>
            </w:r>
          </w:p>
        </w:tc>
        <w:tc>
          <w:tcPr>
            <w:tcW w:type="dxa" w:w="2351"/>
            <w:shd w:val="clear" w:color="auto" w:fill="DDEBF7"/>
          </w:tcPr>
          <w:p>
            <w:r>
              <w:rPr>
                <w:rFonts w:ascii="Meiryo UI" w:hAnsi="Meiryo UI"/>
                <w:sz w:val="18"/>
              </w:rPr>
              <w:t>H1¥56億（ガイダンス）、H2¥49億</w:t>
            </w:r>
          </w:p>
        </w:tc>
      </w:tr>
      <w:tr>
        <w:tc>
          <w:tcPr>
            <w:tcW w:type="dxa" w:w="2351"/>
          </w:tcPr>
          <w:p>
            <w:r>
              <w:rPr>
                <w:rFonts w:ascii="Meiryo UI" w:hAnsi="Meiryo UI"/>
                <w:sz w:val="18"/>
              </w:rPr>
              <w:t>OPM</w:t>
            </w:r>
          </w:p>
        </w:tc>
        <w:tc>
          <w:tcPr>
            <w:tcW w:type="dxa" w:w="2351"/>
          </w:tcPr>
          <w:p>
            <w:r>
              <w:rPr>
                <w:rFonts w:ascii="Meiryo UI" w:hAnsi="Meiryo UI"/>
                <w:sz w:val="18"/>
              </w:rPr>
              <w:t>21.3%</w:t>
            </w:r>
          </w:p>
        </w:tc>
        <w:tc>
          <w:tcPr>
            <w:tcW w:type="dxa" w:w="2351"/>
          </w:tcPr>
          <w:p>
            <w:r>
              <w:rPr>
                <w:rFonts w:ascii="Meiryo UI" w:hAnsi="Meiryo UI"/>
                <w:sz w:val="18"/>
              </w:rPr>
              <w:t>21.0%</w:t>
            </w:r>
          </w:p>
        </w:tc>
        <w:tc>
          <w:tcPr>
            <w:tcW w:type="dxa" w:w="2351"/>
          </w:tcPr>
          <w:p>
            <w:r>
              <w:rPr>
                <w:rFonts w:ascii="Meiryo UI" w:hAnsi="Meiryo UI"/>
                <w:sz w:val="18"/>
              </w:rPr>
              <w:t>増収による固定費カバーで維持</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¥33.67億円</w:t>
            </w:r>
          </w:p>
        </w:tc>
        <w:tc>
          <w:tcPr>
            <w:tcW w:type="dxa" w:w="2351"/>
            <w:shd w:val="clear" w:color="auto" w:fill="DDEBF7"/>
          </w:tcPr>
          <w:p>
            <w:r>
              <w:rPr>
                <w:rFonts w:ascii="Meiryo UI" w:hAnsi="Meiryo UI"/>
                <w:sz w:val="18"/>
              </w:rPr>
              <w:t>¥49億円</w:t>
            </w:r>
          </w:p>
        </w:tc>
        <w:tc>
          <w:tcPr>
            <w:tcW w:type="dxa" w:w="2351"/>
            <w:shd w:val="clear" w:color="auto" w:fill="DDEBF7"/>
          </w:tcPr>
          <w:p>
            <w:r>
              <w:rPr>
                <w:rFonts w:ascii="Meiryo UI" w:hAnsi="Meiryo UI"/>
                <w:sz w:val="18"/>
              </w:rPr>
              <w:t>OP×60%（FY2025の一時費用剥落で改善）</w:t>
            </w:r>
          </w:p>
        </w:tc>
      </w:tr>
      <w:tr>
        <w:tc>
          <w:tcPr>
            <w:tcW w:type="dxa" w:w="2351"/>
          </w:tcPr>
          <w:p>
            <w:r>
              <w:rPr>
                <w:rFonts w:ascii="Meiryo UI" w:hAnsi="Meiryo UI"/>
                <w:sz w:val="18"/>
              </w:rPr>
              <w:t>EPS</w:t>
            </w:r>
          </w:p>
        </w:tc>
        <w:tc>
          <w:tcPr>
            <w:tcW w:type="dxa" w:w="2351"/>
          </w:tcPr>
          <w:p>
            <w:r>
              <w:rPr>
                <w:rFonts w:ascii="Meiryo UI" w:hAnsi="Meiryo UI"/>
                <w:sz w:val="18"/>
              </w:rPr>
              <w:t>¥370</w:t>
            </w:r>
          </w:p>
        </w:tc>
        <w:tc>
          <w:tcPr>
            <w:tcW w:type="dxa" w:w="2351"/>
          </w:tcPr>
          <w:p>
            <w:r>
              <w:rPr>
                <w:rFonts w:ascii="Meiryo UI" w:hAnsi="Meiryo UI"/>
                <w:sz w:val="18"/>
              </w:rPr>
              <w:t>¥539</w:t>
            </w:r>
          </w:p>
        </w:tc>
        <w:tc>
          <w:tcPr>
            <w:tcW w:type="dxa" w:w="2351"/>
          </w:tcPr>
          <w:p>
            <w:r>
              <w:rPr>
                <w:rFonts w:ascii="Meiryo UI" w:hAnsi="Meiryo UI"/>
                <w:sz w:val="18"/>
              </w:rPr>
              <w:t>純利益¥49億÷910万株</w:t>
            </w:r>
          </w:p>
        </w:tc>
      </w:tr>
    </w:tbl>
    <w:p/>
    <w:p>
      <w:pPr>
        <w:pStyle w:val="Heading3"/>
      </w:pPr>
      <w:r>
        <w:rPr>
          <w:rFonts w:ascii="Meiryo UI" w:hAnsi="Meiryo UI"/>
          <w:color w:val="2E74B5"/>
        </w:rPr>
        <w:t>手法①：PER法（ウェイト40%）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Forward EPS</w:t>
            </w:r>
          </w:p>
        </w:tc>
        <w:tc>
          <w:tcPr>
            <w:tcW w:type="dxa" w:w="2351"/>
            <w:shd w:val="clear" w:color="auto" w:fill="2E74B5"/>
          </w:tcPr>
          <w:p>
            <w:r>
              <w:rPr>
                <w:rFonts w:ascii="Meiryo UI" w:hAnsi="Meiryo UI"/>
                <w:b/>
                <w:color w:val="FFFFFF"/>
                <w:sz w:val="18"/>
              </w:rPr>
              <w:t>Target PER</w:t>
            </w:r>
          </w:p>
        </w:tc>
        <w:tc>
          <w:tcPr>
            <w:tcW w:type="dxa" w:w="2351"/>
            <w:shd w:val="clear" w:color="auto" w:fill="2E74B5"/>
          </w:tcPr>
          <w:p>
            <w:r>
              <w:rPr>
                <w:rFonts w:ascii="Meiryo UI" w:hAnsi="Meiryo UI"/>
                <w:b/>
                <w:color w:val="FFFFFF"/>
                <w:sz w:val="18"/>
              </w:rPr>
              <w:t>FV</w:t>
            </w:r>
          </w:p>
        </w:tc>
      </w:tr>
      <w:tr>
        <w:tc>
          <w:tcPr>
            <w:tcW w:type="dxa" w:w="2351"/>
          </w:tcPr>
          <w:p>
            <w:r>
              <w:rPr>
                <w:rFonts w:ascii="Meiryo UI" w:hAnsi="Meiryo UI"/>
                <w:sz w:val="18"/>
              </w:rPr>
              <w:t>Base</w:t>
            </w:r>
          </w:p>
        </w:tc>
        <w:tc>
          <w:tcPr>
            <w:tcW w:type="dxa" w:w="2351"/>
          </w:tcPr>
          <w:p>
            <w:r>
              <w:rPr>
                <w:rFonts w:ascii="Meiryo UI" w:hAnsi="Meiryo UI"/>
                <w:sz w:val="18"/>
              </w:rPr>
              <w:t>¥539</w:t>
            </w:r>
          </w:p>
        </w:tc>
        <w:tc>
          <w:tcPr>
            <w:tcW w:type="dxa" w:w="2351"/>
          </w:tcPr>
          <w:p>
            <w:r>
              <w:rPr>
                <w:rFonts w:ascii="Meiryo UI" w:hAnsi="Meiryo UI"/>
                <w:sz w:val="18"/>
              </w:rPr>
              <w:t>22x</w:t>
            </w:r>
          </w:p>
        </w:tc>
        <w:tc>
          <w:tcPr>
            <w:tcW w:type="dxa" w:w="2351"/>
          </w:tcPr>
          <w:p>
            <w:r>
              <w:rPr>
                <w:rFonts w:ascii="Meiryo UI" w:hAnsi="Meiryo UI"/>
                <w:sz w:val="18"/>
              </w:rPr>
              <w:t>¥11,858</w:t>
            </w:r>
          </w:p>
        </w:tc>
      </w:tr>
      <w:tr>
        <w:tc>
          <w:tcPr>
            <w:tcW w:type="dxa" w:w="2351"/>
            <w:shd w:val="clear" w:color="auto" w:fill="DDEBF7"/>
          </w:tcPr>
          <w:p>
            <w:r>
              <w:rPr>
                <w:rFonts w:ascii="Meiryo UI" w:hAnsi="Meiryo UI"/>
                <w:sz w:val="18"/>
              </w:rPr>
              <w:t>Bull</w:t>
            </w:r>
          </w:p>
        </w:tc>
        <w:tc>
          <w:tcPr>
            <w:tcW w:type="dxa" w:w="2351"/>
            <w:shd w:val="clear" w:color="auto" w:fill="DDEBF7"/>
          </w:tcPr>
          <w:p>
            <w:r>
              <w:rPr>
                <w:rFonts w:ascii="Meiryo UI" w:hAnsi="Meiryo UI"/>
                <w:sz w:val="18"/>
              </w:rPr>
              <w:t>¥600（H1上振れ）</w:t>
            </w:r>
          </w:p>
        </w:tc>
        <w:tc>
          <w:tcPr>
            <w:tcW w:type="dxa" w:w="2351"/>
            <w:shd w:val="clear" w:color="auto" w:fill="DDEBF7"/>
          </w:tcPr>
          <w:p>
            <w:r>
              <w:rPr>
                <w:rFonts w:ascii="Meiryo UI" w:hAnsi="Meiryo UI"/>
                <w:sz w:val="18"/>
              </w:rPr>
              <w:t>25x</w:t>
            </w:r>
          </w:p>
        </w:tc>
        <w:tc>
          <w:tcPr>
            <w:tcW w:type="dxa" w:w="2351"/>
            <w:shd w:val="clear" w:color="auto" w:fill="DDEBF7"/>
          </w:tcPr>
          <w:p>
            <w:r>
              <w:rPr>
                <w:rFonts w:ascii="Meiryo UI" w:hAnsi="Meiryo UI"/>
                <w:sz w:val="18"/>
              </w:rPr>
              <w:t>¥15,000</w:t>
            </w:r>
          </w:p>
        </w:tc>
      </w:tr>
      <w:tr>
        <w:tc>
          <w:tcPr>
            <w:tcW w:type="dxa" w:w="2351"/>
          </w:tcPr>
          <w:p>
            <w:r>
              <w:rPr>
                <w:rFonts w:ascii="Meiryo UI" w:hAnsi="Meiryo UI"/>
                <w:sz w:val="18"/>
              </w:rPr>
              <w:t>Bear</w:t>
            </w:r>
          </w:p>
        </w:tc>
        <w:tc>
          <w:tcPr>
            <w:tcW w:type="dxa" w:w="2351"/>
          </w:tcPr>
          <w:p>
            <w:r>
              <w:rPr>
                <w:rFonts w:ascii="Meiryo UI" w:hAnsi="Meiryo UI"/>
                <w:sz w:val="18"/>
              </w:rPr>
              <w:t>¥450（H2鈍化）</w:t>
            </w:r>
          </w:p>
        </w:tc>
        <w:tc>
          <w:tcPr>
            <w:tcW w:type="dxa" w:w="2351"/>
          </w:tcPr>
          <w:p>
            <w:r>
              <w:rPr>
                <w:rFonts w:ascii="Meiryo UI" w:hAnsi="Meiryo UI"/>
                <w:sz w:val="18"/>
              </w:rPr>
              <w:t>18x</w:t>
            </w:r>
          </w:p>
        </w:tc>
        <w:tc>
          <w:tcPr>
            <w:tcW w:type="dxa" w:w="2351"/>
          </w:tcPr>
          <w:p>
            <w:r>
              <w:rPr>
                <w:rFonts w:ascii="Meiryo UI" w:hAnsi="Meiryo UI"/>
                <w:sz w:val="18"/>
              </w:rPr>
              <w:t>¥8,100</w:t>
            </w:r>
          </w:p>
        </w:tc>
      </w:tr>
    </w:tbl>
    <w:p/>
    <w:p>
      <w:r>
        <w:rPr>
          <w:rFonts w:ascii="Meiryo UI" w:hAnsi="Meiryo UI"/>
          <w:sz w:val="20"/>
        </w:rPr>
        <w:t>&gt; Target PER 22x の根拠: ①AIテスト需要で高成長継続（+37% YoY）②OPM 21%以上の高収益OSAT③FY2025ベースPER27.7xから急速なEPS拡大で低下④ただし顧客集中・シリコンサイクルでディスカウント要。台湾OSAT大手（ASE等 PER 12〜15x）より国内プレミアム+40%程度が妥当</w:t>
      </w:r>
    </w:p>
    <w:p/>
    <w:p>
      <w:pPr>
        <w:pStyle w:val="Heading3"/>
      </w:pPr>
      <w:r>
        <w:rPr>
          <w:rFonts w:ascii="Meiryo UI" w:hAnsi="Meiryo UI"/>
          <w:color w:val="2E74B5"/>
        </w:rPr>
        <w:t>手法②：DCF法（ウェイト30%）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WACC</w:t>
            </w:r>
          </w:p>
        </w:tc>
        <w:tc>
          <w:tcPr>
            <w:tcW w:type="dxa" w:w="3135"/>
          </w:tcPr>
          <w:p>
            <w:r>
              <w:rPr>
                <w:rFonts w:ascii="Meiryo UI" w:hAnsi="Meiryo UI"/>
                <w:sz w:val="18"/>
              </w:rPr>
              <w:t>9.4%</w:t>
            </w:r>
          </w:p>
        </w:tc>
        <w:tc>
          <w:tcPr>
            <w:tcW w:type="dxa" w:w="3135"/>
          </w:tcPr>
          <w:p>
            <w:r>
              <w:rPr>
                <w:rFonts w:ascii="Meiryo UI" w:hAnsi="Meiryo UI"/>
                <w:sz w:val="18"/>
              </w:rPr>
              <w:t>Rf 2.49% + β1.2×ERP 5.5% + サイズ0.3%</w:t>
            </w:r>
          </w:p>
        </w:tc>
      </w:tr>
      <w:tr>
        <w:tc>
          <w:tcPr>
            <w:tcW w:type="dxa" w:w="3135"/>
            <w:shd w:val="clear" w:color="auto" w:fill="DDEBF7"/>
          </w:tcPr>
          <w:p>
            <w:r>
              <w:rPr>
                <w:rFonts w:ascii="Meiryo UI" w:hAnsi="Meiryo UI"/>
                <w:sz w:val="18"/>
              </w:rPr>
              <w:t>Terminal growth（g）</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OSAT成熟後の安定成長</w:t>
            </w:r>
          </w:p>
        </w:tc>
      </w:tr>
      <w:tr>
        <w:tc>
          <w:tcPr>
            <w:tcW w:type="dxa" w:w="3135"/>
          </w:tcPr>
          <w:p>
            <w:r>
              <w:rPr>
                <w:rFonts w:ascii="Meiryo UI" w:hAnsi="Meiryo UI"/>
                <w:sz w:val="18"/>
              </w:rPr>
              <w:t>明示期間</w:t>
            </w:r>
          </w:p>
        </w:tc>
        <w:tc>
          <w:tcPr>
            <w:tcW w:type="dxa" w:w="3135"/>
          </w:tcPr>
          <w:p>
            <w:r>
              <w:rPr>
                <w:rFonts w:ascii="Meiryo UI" w:hAnsi="Meiryo UI"/>
                <w:sz w:val="18"/>
              </w:rPr>
              <w:t>5年</w:t>
            </w:r>
          </w:p>
        </w:tc>
        <w:tc>
          <w:tcPr>
            <w:tcW w:type="dxa" w:w="3135"/>
          </w:tcPr>
          <w:p>
            <w:r>
              <w:rPr>
                <w:rFonts w:ascii="Meiryo UI" w:hAnsi="Meiryo UI"/>
                <w:sz w:val="18"/>
              </w:rPr>
              <w:t>FY2026〜FY2030</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w:t>
            </w:r>
          </w:p>
        </w:tc>
        <w:tc>
          <w:tcPr>
            <w:tcW w:type="dxa" w:w="3135"/>
            <w:shd w:val="clear" w:color="auto" w:fill="2E74B5"/>
          </w:tcPr>
          <w:p>
            <w:r>
              <w:rPr>
                <w:rFonts w:ascii="Meiryo UI" w:hAnsi="Meiryo UI"/>
                <w:b/>
                <w:color w:val="FFFFFF"/>
                <w:sz w:val="18"/>
              </w:rPr>
              <w:t>FCF（推計）</w:t>
            </w:r>
          </w:p>
        </w:tc>
        <w:tc>
          <w:tcPr>
            <w:tcW w:type="dxa" w:w="3135"/>
            <w:shd w:val="clear" w:color="auto" w:fill="2E74B5"/>
          </w:tcPr>
          <w:p>
            <w:r>
              <w:rPr>
                <w:rFonts w:ascii="Meiryo UI" w:hAnsi="Meiryo UI"/>
                <w:b/>
                <w:color w:val="FFFFFF"/>
                <w:sz w:val="18"/>
              </w:rPr>
              <w:t>PV</w:t>
            </w:r>
          </w:p>
        </w:tc>
      </w:tr>
      <w:tr>
        <w:tc>
          <w:tcPr>
            <w:tcW w:type="dxa" w:w="3135"/>
          </w:tcPr>
          <w:p>
            <w:r>
              <w:rPr>
                <w:rFonts w:ascii="Meiryo UI" w:hAnsi="Meiryo UI"/>
                <w:sz w:val="18"/>
              </w:rPr>
              <w:t>FY2026</w:t>
            </w:r>
          </w:p>
        </w:tc>
        <w:tc>
          <w:tcPr>
            <w:tcW w:type="dxa" w:w="3135"/>
          </w:tcPr>
          <w:p>
            <w:r>
              <w:rPr>
                <w:rFonts w:ascii="Meiryo UI" w:hAnsi="Meiryo UI"/>
                <w:sz w:val="18"/>
              </w:rPr>
              <w:t>¥55億</w:t>
            </w:r>
          </w:p>
        </w:tc>
        <w:tc>
          <w:tcPr>
            <w:tcW w:type="dxa" w:w="3135"/>
          </w:tcPr>
          <w:p>
            <w:r>
              <w:rPr>
                <w:rFonts w:ascii="Meiryo UI" w:hAnsi="Meiryo UI"/>
                <w:sz w:val="18"/>
              </w:rPr>
              <w:t>¥50.3億</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¥65億（台湾工場稼働前）</w:t>
            </w:r>
          </w:p>
        </w:tc>
        <w:tc>
          <w:tcPr>
            <w:tcW w:type="dxa" w:w="3135"/>
            <w:shd w:val="clear" w:color="auto" w:fill="DDEBF7"/>
          </w:tcPr>
          <w:p>
            <w:r>
              <w:rPr>
                <w:rFonts w:ascii="Meiryo UI" w:hAnsi="Meiryo UI"/>
                <w:sz w:val="18"/>
              </w:rPr>
              <w:t>¥54.3億</w:t>
            </w:r>
          </w:p>
        </w:tc>
      </w:tr>
      <w:tr>
        <w:tc>
          <w:tcPr>
            <w:tcW w:type="dxa" w:w="3135"/>
          </w:tcPr>
          <w:p>
            <w:r>
              <w:rPr>
                <w:rFonts w:ascii="Meiryo UI" w:hAnsi="Meiryo UI"/>
                <w:sz w:val="18"/>
              </w:rPr>
              <w:t>FY2028</w:t>
            </w:r>
          </w:p>
        </w:tc>
        <w:tc>
          <w:tcPr>
            <w:tcW w:type="dxa" w:w="3135"/>
          </w:tcPr>
          <w:p>
            <w:r>
              <w:rPr>
                <w:rFonts w:ascii="Meiryo UI" w:hAnsi="Meiryo UI"/>
                <w:sz w:val="18"/>
              </w:rPr>
              <w:t>¥80億（台湾+九州稼働）</w:t>
            </w:r>
          </w:p>
        </w:tc>
        <w:tc>
          <w:tcPr>
            <w:tcW w:type="dxa" w:w="3135"/>
          </w:tcPr>
          <w:p>
            <w:r>
              <w:rPr>
                <w:rFonts w:ascii="Meiryo UI" w:hAnsi="Meiryo UI"/>
                <w:sz w:val="18"/>
              </w:rPr>
              <w:t>¥60.9億</w:t>
            </w:r>
          </w:p>
        </w:tc>
      </w:tr>
      <w:tr>
        <w:tc>
          <w:tcPr>
            <w:tcW w:type="dxa" w:w="3135"/>
            <w:shd w:val="clear" w:color="auto" w:fill="DDEBF7"/>
          </w:tcPr>
          <w:p>
            <w:r>
              <w:rPr>
                <w:rFonts w:ascii="Meiryo UI" w:hAnsi="Meiryo UI"/>
                <w:sz w:val="18"/>
              </w:rPr>
              <w:t>FY2029</w:t>
            </w:r>
          </w:p>
        </w:tc>
        <w:tc>
          <w:tcPr>
            <w:tcW w:type="dxa" w:w="3135"/>
            <w:shd w:val="clear" w:color="auto" w:fill="DDEBF7"/>
          </w:tcPr>
          <w:p>
            <w:r>
              <w:rPr>
                <w:rFonts w:ascii="Meiryo UI" w:hAnsi="Meiryo UI"/>
                <w:sz w:val="18"/>
              </w:rPr>
              <w:t>¥95億</w:t>
            </w:r>
          </w:p>
        </w:tc>
        <w:tc>
          <w:tcPr>
            <w:tcW w:type="dxa" w:w="3135"/>
            <w:shd w:val="clear" w:color="auto" w:fill="DDEBF7"/>
          </w:tcPr>
          <w:p>
            <w:r>
              <w:rPr>
                <w:rFonts w:ascii="Meiryo UI" w:hAnsi="Meiryo UI"/>
                <w:sz w:val="18"/>
              </w:rPr>
              <w:t>¥65.8億</w:t>
            </w:r>
          </w:p>
        </w:tc>
      </w:tr>
      <w:tr>
        <w:tc>
          <w:tcPr>
            <w:tcW w:type="dxa" w:w="3135"/>
          </w:tcPr>
          <w:p>
            <w:r>
              <w:rPr>
                <w:rFonts w:ascii="Meiryo UI" w:hAnsi="Meiryo UI"/>
                <w:sz w:val="18"/>
              </w:rPr>
              <w:t>FY2030</w:t>
            </w:r>
          </w:p>
        </w:tc>
        <w:tc>
          <w:tcPr>
            <w:tcW w:type="dxa" w:w="3135"/>
          </w:tcPr>
          <w:p>
            <w:r>
              <w:rPr>
                <w:rFonts w:ascii="Meiryo UI" w:hAnsi="Meiryo UI"/>
                <w:sz w:val="18"/>
              </w:rPr>
              <w:t>¥110億</w:t>
            </w:r>
          </w:p>
        </w:tc>
        <w:tc>
          <w:tcPr>
            <w:tcW w:type="dxa" w:w="3135"/>
          </w:tcPr>
          <w:p>
            <w:r>
              <w:rPr>
                <w:rFonts w:ascii="Meiryo UI" w:hAnsi="Meiryo UI"/>
                <w:sz w:val="18"/>
              </w:rPr>
              <w:t>¥69.3億</w:t>
            </w:r>
          </w:p>
        </w:tc>
      </w:tr>
      <w:tr>
        <w:tc>
          <w:tcPr>
            <w:tcW w:type="dxa" w:w="3135"/>
            <w:shd w:val="clear" w:color="auto" w:fill="DDEBF7"/>
          </w:tcPr>
          <w:p>
            <w:r>
              <w:rPr>
                <w:rFonts w:ascii="Meiryo UI" w:hAnsi="Meiryo UI"/>
                <w:sz w:val="18"/>
              </w:rPr>
              <w:t>PV合計</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¥300.6億</w:t>
            </w:r>
          </w:p>
        </w:tc>
      </w:tr>
    </w:tbl>
    <w:p/>
    <w:p>
      <w:r>
        <w:rPr>
          <w:rFonts w:ascii="Meiryo UI" w:hAnsi="Meiryo UI"/>
          <w:sz w:val="20"/>
        </w:rPr>
        <w:t>Terminal Value: ¥110億 × 1.025 / (0.094 − 0.025) = ¥1,634億</w:t>
      </w:r>
    </w:p>
    <w:p>
      <w:r>
        <w:rPr>
          <w:rFonts w:ascii="Meiryo UI" w:hAnsi="Meiryo UI"/>
          <w:sz w:val="20"/>
        </w:rPr>
        <w:t>PV TV: ¥1,634億 / 1.094⁵ = ¥1,030億</w:t>
      </w:r>
    </w:p>
    <w:p/>
    <w:p>
      <w:r>
        <w:rPr>
          <w:rFonts w:ascii="Meiryo UI" w:hAnsi="Meiryo UI"/>
          <w:sz w:val="20"/>
        </w:rPr>
        <w:t>EV = ¥300.6億 + ¥1,030億 = ¥1,330億</w:t>
      </w:r>
    </w:p>
    <w:p>
      <w:r>
        <w:rPr>
          <w:rFonts w:ascii="Meiryo UI" w:hAnsi="Meiryo UI"/>
          <w:sz w:val="20"/>
        </w:rPr>
        <w:t>Net Debt推計: ¥100億（有利子負債¥200億推計 − 現金¥100億推計）</w:t>
      </w:r>
    </w:p>
    <w:p>
      <w:r>
        <w:rPr>
          <w:rFonts w:ascii="Meiryo UI" w:hAnsi="Meiryo UI"/>
          <w:sz w:val="20"/>
        </w:rPr>
        <w:t>Equity Value = ¥1,330億 − ¥100億 = ¥1,230億</w:t>
      </w:r>
    </w:p>
    <w:p>
      <w:r>
        <w:rPr>
          <w:rFonts w:ascii="Meiryo UI" w:hAnsi="Meiryo UI"/>
          <w:sz w:val="20"/>
        </w:rPr>
        <w:t>Per share: ¥1,230億 / 910万株 = ¥13,516</w:t>
      </w:r>
    </w:p>
    <w:p/>
    <w:p>
      <w:r>
        <w:rPr>
          <w:rFonts w:ascii="Meiryo UI" w:hAnsi="Meiryo UI"/>
          <w:sz w:val="20"/>
        </w:rPr>
        <w:t>&gt; 根拠Rationale: FCFは設備投資（¥137億円進行中）控除後の保守値。FY2028以降は台湾・九州両工場フル稼働でOP急拡大を反映。WACC 9.4%はシリコンサイクルリスク・地政学（台湾リスク）・集中顧客リスクを織り込んだ高め設定</w:t>
      </w:r>
    </w:p>
    <w:p/>
    <w:p>
      <w:pPr>
        <w:pStyle w:val="Heading3"/>
      </w:pPr>
      <w:r>
        <w:rPr>
          <w:rFonts w:ascii="Meiryo UI" w:hAnsi="Meiryo UI"/>
          <w:color w:val="2E74B5"/>
        </w:rPr>
        <w:t>手法③：EV/EBITDA法（ウェイト30%）</w:t>
      </w:r>
    </w:p>
    <w:p/>
    <w:p>
      <w:pPr>
        <w:pStyle w:val="ListBullet"/>
      </w:pPr>
      <w:r>
        <w:rPr>
          <w:rFonts w:ascii="Meiryo UI" w:hAnsi="Meiryo UI"/>
          <w:sz w:val="20"/>
        </w:rPr>
        <w:t>FY2026 EBITDA推計: OP¥105億 + D&amp;A¥30億 = ¥135億</w:t>
      </w:r>
    </w:p>
    <w:p>
      <w:pPr>
        <w:pStyle w:val="ListBullet"/>
      </w:pPr>
      <w:r>
        <w:rPr>
          <w:rFonts w:ascii="Meiryo UI" w:hAnsi="Meiryo UI"/>
          <w:sz w:val="20"/>
        </w:rPr>
        <w:t>Target EV/EBITDA: 8.5x（OSAT高成長株のプレミアム水準）</w:t>
      </w:r>
    </w:p>
    <w:p>
      <w:pPr>
        <w:pStyle w:val="ListBullet"/>
      </w:pPr>
      <w:r>
        <w:rPr>
          <w:rFonts w:ascii="Meiryo UI" w:hAnsi="Meiryo UI"/>
          <w:sz w:val="20"/>
        </w:rPr>
        <w:t>Target EV: ¥135億 × 8.5 = ¥1,147.5億</w:t>
      </w:r>
    </w:p>
    <w:p>
      <w:pPr>
        <w:pStyle w:val="ListBullet"/>
      </w:pPr>
      <w:r>
        <w:rPr>
          <w:rFonts w:ascii="Meiryo UI" w:hAnsi="Meiryo UI"/>
          <w:sz w:val="20"/>
        </w:rPr>
        <w:t>Net Debt控除: ¥1,147.5億 − ¥100億 = ¥1,047.5億</w:t>
      </w:r>
    </w:p>
    <w:p>
      <w:pPr>
        <w:pStyle w:val="ListBullet"/>
      </w:pPr>
      <w:r>
        <w:rPr>
          <w:rFonts w:ascii="Meiryo UI" w:hAnsi="Meiryo UI"/>
          <w:sz w:val="20"/>
        </w:rPr>
        <w:t>Per share: ¥1,047.5億 / 910万株 = ¥11,511</w:t>
      </w:r>
    </w:p>
    <w:p/>
    <w:p>
      <w:r>
        <w:rPr>
          <w:rFonts w:ascii="Meiryo UI" w:hAnsi="Meiryo UI"/>
          <w:sz w:val="20"/>
        </w:rPr>
        <w:t>&gt; 根拠Rationale: OSAT大手（ASE/Amkor）のEV/EBITDA 5〜7xに対し、高成長・高OPM・国内希少性のプレミアムで8.5x採用。台湾有事リスクを考慮し9〜10xより保守的設定</w:t>
      </w:r>
    </w:p>
    <w:p/>
    <w:p>
      <w:pPr>
        <w:pStyle w:val="Heading3"/>
      </w:pPr>
      <w:r>
        <w:rPr>
          <w:rFonts w:ascii="Meiryo UI" w:hAnsi="Meiryo UI"/>
          <w:color w:val="2E74B5"/>
        </w:rPr>
        <w:t>加重平均TP</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加重FV</w:t>
            </w:r>
          </w:p>
        </w:tc>
      </w:tr>
      <w:tr>
        <w:tc>
          <w:tcPr>
            <w:tcW w:type="dxa" w:w="2351"/>
          </w:tcPr>
          <w:p>
            <w:r>
              <w:rPr>
                <w:rFonts w:ascii="Meiryo UI" w:hAnsi="Meiryo UI"/>
                <w:sz w:val="18"/>
              </w:rPr>
              <w:t>PER法（22x）</w:t>
            </w:r>
          </w:p>
        </w:tc>
        <w:tc>
          <w:tcPr>
            <w:tcW w:type="dxa" w:w="2351"/>
          </w:tcPr>
          <w:p>
            <w:r>
              <w:rPr>
                <w:rFonts w:ascii="Meiryo UI" w:hAnsi="Meiryo UI"/>
                <w:sz w:val="18"/>
              </w:rPr>
              <w:t>¥11,858</w:t>
            </w:r>
          </w:p>
        </w:tc>
        <w:tc>
          <w:tcPr>
            <w:tcW w:type="dxa" w:w="2351"/>
          </w:tcPr>
          <w:p>
            <w:r>
              <w:rPr>
                <w:rFonts w:ascii="Meiryo UI" w:hAnsi="Meiryo UI"/>
                <w:sz w:val="18"/>
              </w:rPr>
              <w:t>40%</w:t>
            </w:r>
          </w:p>
        </w:tc>
        <w:tc>
          <w:tcPr>
            <w:tcW w:type="dxa" w:w="2351"/>
          </w:tcPr>
          <w:p>
            <w:r>
              <w:rPr>
                <w:rFonts w:ascii="Meiryo UI" w:hAnsi="Meiryo UI"/>
                <w:sz w:val="18"/>
              </w:rPr>
              <w:t>¥4,743</w:t>
            </w:r>
          </w:p>
        </w:tc>
      </w:tr>
      <w:tr>
        <w:tc>
          <w:tcPr>
            <w:tcW w:type="dxa" w:w="2351"/>
            <w:shd w:val="clear" w:color="auto" w:fill="DDEBF7"/>
          </w:tcPr>
          <w:p>
            <w:r>
              <w:rPr>
                <w:rFonts w:ascii="Meiryo UI" w:hAnsi="Meiryo UI"/>
                <w:sz w:val="18"/>
              </w:rPr>
              <w:t>DCF法</w:t>
            </w:r>
          </w:p>
        </w:tc>
        <w:tc>
          <w:tcPr>
            <w:tcW w:type="dxa" w:w="2351"/>
            <w:shd w:val="clear" w:color="auto" w:fill="DDEBF7"/>
          </w:tcPr>
          <w:p>
            <w:r>
              <w:rPr>
                <w:rFonts w:ascii="Meiryo UI" w:hAnsi="Meiryo UI"/>
                <w:sz w:val="18"/>
              </w:rPr>
              <w:t>¥13,516</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¥4,055</w:t>
            </w:r>
          </w:p>
        </w:tc>
      </w:tr>
      <w:tr>
        <w:tc>
          <w:tcPr>
            <w:tcW w:type="dxa" w:w="2351"/>
          </w:tcPr>
          <w:p>
            <w:r>
              <w:rPr>
                <w:rFonts w:ascii="Meiryo UI" w:hAnsi="Meiryo UI"/>
                <w:sz w:val="18"/>
              </w:rPr>
              <w:t>EV/EBITDA 8.5x法</w:t>
            </w:r>
          </w:p>
        </w:tc>
        <w:tc>
          <w:tcPr>
            <w:tcW w:type="dxa" w:w="2351"/>
          </w:tcPr>
          <w:p>
            <w:r>
              <w:rPr>
                <w:rFonts w:ascii="Meiryo UI" w:hAnsi="Meiryo UI"/>
                <w:sz w:val="18"/>
              </w:rPr>
              <w:t>¥11,511</w:t>
            </w:r>
          </w:p>
        </w:tc>
        <w:tc>
          <w:tcPr>
            <w:tcW w:type="dxa" w:w="2351"/>
          </w:tcPr>
          <w:p>
            <w:r>
              <w:rPr>
                <w:rFonts w:ascii="Meiryo UI" w:hAnsi="Meiryo UI"/>
                <w:sz w:val="18"/>
              </w:rPr>
              <w:t>30%</w:t>
            </w:r>
          </w:p>
        </w:tc>
        <w:tc>
          <w:tcPr>
            <w:tcW w:type="dxa" w:w="2351"/>
          </w:tcPr>
          <w:p>
            <w:r>
              <w:rPr>
                <w:rFonts w:ascii="Meiryo UI" w:hAnsi="Meiryo UI"/>
                <w:sz w:val="18"/>
              </w:rPr>
              <w:t>¥3,453</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¥12,251</w:t>
            </w:r>
          </w:p>
        </w:tc>
      </w:tr>
    </w:tbl>
    <w:p/>
    <w:p>
      <w:r>
        <w:rPr>
          <w:rFonts w:ascii="Meiryo UI" w:hAnsi="Meiryo UI"/>
          <w:sz w:val="20"/>
        </w:rPr>
        <w:t>→ TP: ¥13,000（加重平均¥12,251に対し月次加速・上方修正確率考慮で+6.1%上方調整）</w:t>
      </w:r>
    </w:p>
    <w:p>
      <w:r>
        <w:rPr>
          <w:rFonts w:ascii="Meiryo UI" w:hAnsi="Meiryo UI"/>
          <w:sz w:val="20"/>
        </w:rPr>
        <w:t>→ 現値比アップサイド: (¥13,000 − ¥10,260) / ¥10,260 = +26.7%</w:t>
      </w:r>
    </w:p>
    <w:p/>
    <w:p>
      <w:r>
        <w:t>──────────────────────────────────────────────────</w:t>
      </w:r>
    </w:p>
    <w:p/>
    <w:p>
      <w:pPr>
        <w:pStyle w:val="Heading2"/>
      </w:pPr>
      <w:r>
        <w:rPr>
          <w:rFonts w:ascii="Meiryo UI" w:hAnsi="Meiryo UI"/>
          <w:color w:val="2E74B5"/>
        </w:rPr>
        <w:t>8. リスクシナリオ定量分析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TP影響</w:t>
            </w:r>
          </w:p>
        </w:tc>
        <w:tc>
          <w:tcPr>
            <w:tcW w:type="dxa" w:w="2351"/>
            <w:shd w:val="clear" w:color="auto" w:fill="2E74B5"/>
          </w:tcPr>
          <w:p>
            <w:r>
              <w:rPr>
                <w:rFonts w:ascii="Meiryo UI" w:hAnsi="Meiryo UI"/>
                <w:b/>
                <w:color w:val="FFFFFF"/>
                <w:sz w:val="18"/>
              </w:rPr>
              <w:t>期待値</w:t>
            </w:r>
          </w:p>
        </w:tc>
      </w:tr>
      <w:tr>
        <w:tc>
          <w:tcPr>
            <w:tcW w:type="dxa" w:w="2351"/>
          </w:tcPr>
          <w:p>
            <w:r>
              <w:rPr>
                <w:rFonts w:ascii="Meiryo UI" w:hAnsi="Meiryo UI"/>
                <w:sz w:val="18"/>
              </w:rPr>
              <w:t>ベース（月次加速継続・Q1上振れ着地）</w:t>
            </w:r>
          </w:p>
        </w:tc>
        <w:tc>
          <w:tcPr>
            <w:tcW w:type="dxa" w:w="2351"/>
          </w:tcPr>
          <w:p>
            <w:r>
              <w:rPr>
                <w:rFonts w:ascii="Meiryo UI" w:hAnsi="Meiryo UI"/>
                <w:sz w:val="18"/>
              </w:rPr>
              <w:t>50%</w:t>
            </w:r>
          </w:p>
        </w:tc>
        <w:tc>
          <w:tcPr>
            <w:tcW w:type="dxa" w:w="2351"/>
          </w:tcPr>
          <w:p>
            <w:r>
              <w:rPr>
                <w:rFonts w:ascii="Meiryo UI" w:hAnsi="Meiryo UI"/>
                <w:sz w:val="18"/>
              </w:rPr>
              <w:t>¥13,000（+26.7%）</w:t>
            </w:r>
          </w:p>
        </w:tc>
        <w:tc>
          <w:tcPr>
            <w:tcW w:type="dxa" w:w="2351"/>
          </w:tcPr>
          <w:p>
            <w:r>
              <w:rPr>
                <w:rFonts w:ascii="Meiryo UI" w:hAnsi="Meiryo UI"/>
                <w:sz w:val="18"/>
              </w:rPr>
              <w:t>¥6,500</w:t>
            </w:r>
          </w:p>
        </w:tc>
      </w:tr>
      <w:tr>
        <w:tc>
          <w:tcPr>
            <w:tcW w:type="dxa" w:w="2351"/>
            <w:shd w:val="clear" w:color="auto" w:fill="DDEBF7"/>
          </w:tcPr>
          <w:p>
            <w:r>
              <w:rPr>
                <w:rFonts w:ascii="Meiryo UI" w:hAnsi="Meiryo UI"/>
                <w:sz w:val="18"/>
              </w:rPr>
              <w:t>強気（通期上方修正×台湾工場前倒し稼働）</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¥16,000（+56.0%）</w:t>
            </w:r>
          </w:p>
        </w:tc>
        <w:tc>
          <w:tcPr>
            <w:tcW w:type="dxa" w:w="2351"/>
            <w:shd w:val="clear" w:color="auto" w:fill="DDEBF7"/>
          </w:tcPr>
          <w:p>
            <w:r>
              <w:rPr>
                <w:rFonts w:ascii="Meiryo UI" w:hAnsi="Meiryo UI"/>
                <w:sz w:val="18"/>
              </w:rPr>
              <w:t>¥3,200</w:t>
            </w:r>
          </w:p>
        </w:tc>
      </w:tr>
      <w:tr>
        <w:tc>
          <w:tcPr>
            <w:tcW w:type="dxa" w:w="2351"/>
          </w:tcPr>
          <w:p>
            <w:r>
              <w:rPr>
                <w:rFonts w:ascii="Meiryo UI" w:hAnsi="Meiryo UI"/>
                <w:sz w:val="18"/>
              </w:rPr>
              <w:t>弱気（特定顧客受注減×H2鈍化）</w:t>
            </w:r>
          </w:p>
        </w:tc>
        <w:tc>
          <w:tcPr>
            <w:tcW w:type="dxa" w:w="2351"/>
          </w:tcPr>
          <w:p>
            <w:r>
              <w:rPr>
                <w:rFonts w:ascii="Meiryo UI" w:hAnsi="Meiryo UI"/>
                <w:sz w:val="18"/>
              </w:rPr>
              <w:t>25%</w:t>
            </w:r>
          </w:p>
        </w:tc>
        <w:tc>
          <w:tcPr>
            <w:tcW w:type="dxa" w:w="2351"/>
          </w:tcPr>
          <w:p>
            <w:r>
              <w:rPr>
                <w:rFonts w:ascii="Meiryo UI" w:hAnsi="Meiryo UI"/>
                <w:sz w:val="18"/>
              </w:rPr>
              <w:t>¥7,500（▲26.9%）</w:t>
            </w:r>
          </w:p>
        </w:tc>
        <w:tc>
          <w:tcPr>
            <w:tcW w:type="dxa" w:w="2351"/>
          </w:tcPr>
          <w:p>
            <w:r>
              <w:rPr>
                <w:rFonts w:ascii="Meiryo UI" w:hAnsi="Meiryo UI"/>
                <w:sz w:val="18"/>
              </w:rPr>
              <w:t>¥1,875</w:t>
            </w:r>
          </w:p>
        </w:tc>
      </w:tr>
      <w:tr>
        <w:tc>
          <w:tcPr>
            <w:tcW w:type="dxa" w:w="2351"/>
            <w:shd w:val="clear" w:color="auto" w:fill="DDEBF7"/>
          </w:tcPr>
          <w:p>
            <w:r>
              <w:rPr>
                <w:rFonts w:ascii="Meiryo UI" w:hAnsi="Meiryo UI"/>
                <w:sz w:val="18"/>
              </w:rPr>
              <w:t>テール（シリコンサイクル急反転×顧客離脱）</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¥4,500（▲56.1%）</w:t>
            </w:r>
          </w:p>
        </w:tc>
        <w:tc>
          <w:tcPr>
            <w:tcW w:type="dxa" w:w="2351"/>
            <w:shd w:val="clear" w:color="auto" w:fill="DDEBF7"/>
          </w:tcPr>
          <w:p>
            <w:r>
              <w:rPr>
                <w:rFonts w:ascii="Meiryo UI" w:hAnsi="Meiryo UI"/>
                <w:sz w:val="18"/>
              </w:rPr>
              <w:t>¥225</w:t>
            </w:r>
          </w:p>
        </w:tc>
      </w:tr>
      <w:tr>
        <w:tc>
          <w:tcPr>
            <w:tcW w:type="dxa" w:w="2351"/>
          </w:tcPr>
          <w:p>
            <w:r>
              <w:rPr>
                <w:rFonts w:ascii="Meiryo UI" w:hAnsi="Meiryo UI"/>
                <w:sz w:val="18"/>
              </w:rPr>
              <w:t>確率加重期待値</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¥11,800</w:t>
            </w:r>
          </w:p>
        </w:tc>
      </w:tr>
    </w:tbl>
    <w:p/>
    <w:p>
      <w:r>
        <w:rPr>
          <w:rFonts w:ascii="Meiryo UI" w:hAnsi="Meiryo UI"/>
          <w:sz w:val="20"/>
        </w:rPr>
        <w:t>強気シナリオ（20%）</w:t>
      </w:r>
    </w:p>
    <w:p>
      <w:pPr>
        <w:pStyle w:val="ListBullet"/>
      </w:pPr>
      <w:r>
        <w:rPr>
          <w:rFonts w:ascii="Meiryo UI" w:hAnsi="Meiryo UI"/>
          <w:sz w:val="20"/>
        </w:rPr>
        <w:t>Q1会社予想超過→決算で通期上方修正を発表</w:t>
      </w:r>
    </w:p>
    <w:p>
      <w:pPr>
        <w:pStyle w:val="ListBullet"/>
      </w:pPr>
      <w:r>
        <w:rPr>
          <w:rFonts w:ascii="Meiryo UI" w:hAnsi="Meiryo UI"/>
          <w:sz w:val="20"/>
        </w:rPr>
        <w:t>AI向けテスト需要がFY2025の+170%ペースを継続</w:t>
      </w:r>
    </w:p>
    <w:p>
      <w:pPr>
        <w:pStyle w:val="ListBullet"/>
      </w:pPr>
      <w:r>
        <w:rPr>
          <w:rFonts w:ascii="Meiryo UI" w:hAnsi="Meiryo UI"/>
          <w:sz w:val="20"/>
        </w:rPr>
        <w:t>台湾新工場稼働前倒しで先行投資が早期回収</w:t>
      </w:r>
    </w:p>
    <w:p>
      <w:pPr>
        <w:pStyle w:val="ListBullet"/>
      </w:pPr>
      <w:r>
        <w:rPr>
          <w:rFonts w:ascii="Meiryo UI" w:hAnsi="Meiryo UI"/>
          <w:sz w:val="20"/>
        </w:rPr>
        <w:t>PER 25x × EPS ¥640 = ¥16,000</w:t>
      </w:r>
    </w:p>
    <w:p/>
    <w:p>
      <w:r>
        <w:rPr>
          <w:rFonts w:ascii="Meiryo UI" w:hAnsi="Meiryo UI"/>
          <w:sz w:val="20"/>
        </w:rPr>
        <w:t>弱気シナリオ（25%）</w:t>
      </w:r>
    </w:p>
    <w:p>
      <w:pPr>
        <w:pStyle w:val="ListBullet"/>
      </w:pPr>
      <w:r>
        <w:rPr>
          <w:rFonts w:ascii="Meiryo UI" w:hAnsi="Meiryo UI"/>
          <w:sz w:val="20"/>
        </w:rPr>
        <w:t>特定顧客（EVロジック）の調達計画変更・遅延</w:t>
      </w:r>
    </w:p>
    <w:p>
      <w:pPr>
        <w:pStyle w:val="ListBullet"/>
      </w:pPr>
      <w:r>
        <w:rPr>
          <w:rFonts w:ascii="Meiryo UI" w:hAnsi="Meiryo UI"/>
          <w:sz w:val="20"/>
        </w:rPr>
        <w:t>AI向けCapex一巡で装置稼働率低下</w:t>
      </w:r>
    </w:p>
    <w:p>
      <w:pPr>
        <w:pStyle w:val="ListBullet"/>
      </w:pPr>
      <w:r>
        <w:rPr>
          <w:rFonts w:ascii="Meiryo UI" w:hAnsi="Meiryo UI"/>
          <w:sz w:val="20"/>
        </w:rPr>
        <w:t>円高進行でTPW（台湾子会社）の円換算売上減</w:t>
      </w:r>
    </w:p>
    <w:p/>
    <w:p>
      <w:r>
        <w:rPr>
          <w:rFonts w:ascii="Meiryo UI" w:hAnsi="Meiryo UI"/>
          <w:sz w:val="20"/>
        </w:rPr>
        <w:t>テールリスク（5%）</w:t>
      </w:r>
    </w:p>
    <w:p>
      <w:pPr>
        <w:pStyle w:val="ListBullet"/>
      </w:pPr>
      <w:r>
        <w:rPr>
          <w:rFonts w:ascii="Meiryo UI" w:hAnsi="Meiryo UI"/>
          <w:sz w:val="20"/>
        </w:rPr>
        <w:t>半導体サイクルの急反転（2024年の記憶）</w:t>
      </w:r>
    </w:p>
    <w:p>
      <w:pPr>
        <w:pStyle w:val="ListBullet"/>
      </w:pPr>
      <w:r>
        <w:rPr>
          <w:rFonts w:ascii="Meiryo UI" w:hAnsi="Meiryo UI"/>
          <w:sz w:val="20"/>
        </w:rPr>
        <w:t>台湾有事でTPWへの事業継続影響</w:t>
      </w:r>
    </w:p>
    <w:p>
      <w:pPr>
        <w:pStyle w:val="ListBullet"/>
      </w:pPr>
      <w:r>
        <w:rPr>
          <w:rFonts w:ascii="Meiryo UI" w:hAnsi="Meiryo UI"/>
          <w:sz w:val="20"/>
        </w:rPr>
        <w:t>PTI親会社の経営方針変更によるガバナンスリスク</w:t>
      </w:r>
    </w:p>
    <w:p/>
    <w:p>
      <w:r>
        <w:t>──────────────────────────────────────────────────</w:t>
      </w:r>
    </w:p>
    <w:p/>
    <w:p>
      <w:pPr>
        <w:pStyle w:val="Heading2"/>
      </w:pPr>
      <w:r>
        <w:rPr>
          <w:rFonts w:ascii="Meiryo UI" w:hAnsi="Meiryo UI"/>
          <w:color w:val="2E74B5"/>
        </w:rPr>
        <w:t>9. Q-1 定性変化分析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投資への影響</w:t>
            </w:r>
          </w:p>
        </w:tc>
      </w:tr>
      <w:tr>
        <w:tc>
          <w:tcPr>
            <w:tcW w:type="dxa" w:w="3135"/>
          </w:tcPr>
          <w:p>
            <w:r>
              <w:rPr>
                <w:rFonts w:ascii="Meiryo UI" w:hAnsi="Meiryo UI"/>
                <w:sz w:val="18"/>
              </w:rPr>
              <w:t>① 月次売上加速が3ヶ月連続</w:t>
            </w:r>
          </w:p>
        </w:tc>
        <w:tc>
          <w:tcPr>
            <w:tcW w:type="dxa" w:w="3135"/>
          </w:tcPr>
          <w:p>
            <w:r>
              <w:rPr>
                <w:rFonts w:ascii="Meiryo UI" w:hAnsi="Meiryo UI"/>
                <w:sz w:val="18"/>
              </w:rPr>
              <w:t>34.3%→36.7%→41.5%の右肩上がり</w:t>
            </w:r>
          </w:p>
        </w:tc>
        <w:tc>
          <w:tcPr>
            <w:tcW w:type="dxa" w:w="3135"/>
          </w:tcPr>
          <w:p>
            <w:r>
              <w:rPr>
                <w:rFonts w:ascii="Meiryo UI" w:hAnsi="Meiryo UI"/>
                <w:sz w:val="18"/>
              </w:rPr>
              <w:t>一時的ではなく構造的需要拡大の証左</w:t>
            </w:r>
          </w:p>
        </w:tc>
      </w:tr>
      <w:tr>
        <w:tc>
          <w:tcPr>
            <w:tcW w:type="dxa" w:w="3135"/>
            <w:shd w:val="clear" w:color="auto" w:fill="DDEBF7"/>
          </w:tcPr>
          <w:p>
            <w:r>
              <w:rPr>
                <w:rFonts w:ascii="Meiryo UI" w:hAnsi="Meiryo UI"/>
                <w:sz w:val="18"/>
              </w:rPr>
              <w:t>② Q1会社予想+5.1%超過確定</w:t>
            </w:r>
          </w:p>
        </w:tc>
        <w:tc>
          <w:tcPr>
            <w:tcW w:type="dxa" w:w="3135"/>
            <w:shd w:val="clear" w:color="auto" w:fill="DDEBF7"/>
          </w:tcPr>
          <w:p>
            <w:r>
              <w:rPr>
                <w:rFonts w:ascii="Meiryo UI" w:hAnsi="Meiryo UI"/>
                <w:sz w:val="18"/>
              </w:rPr>
              <w:t>月次速報で今日（4/15）確認</w:t>
            </w:r>
          </w:p>
        </w:tc>
        <w:tc>
          <w:tcPr>
            <w:tcW w:type="dxa" w:w="3135"/>
            <w:shd w:val="clear" w:color="auto" w:fill="DDEBF7"/>
          </w:tcPr>
          <w:p>
            <w:r>
              <w:rPr>
                <w:rFonts w:ascii="Meiryo UI" w:hAnsi="Meiryo UI"/>
                <w:sz w:val="18"/>
              </w:rPr>
              <w:t>決算(5/15)での上方修正を強く示唆</w:t>
            </w:r>
          </w:p>
        </w:tc>
      </w:tr>
      <w:tr>
        <w:tc>
          <w:tcPr>
            <w:tcW w:type="dxa" w:w="3135"/>
          </w:tcPr>
          <w:p>
            <w:r>
              <w:rPr>
                <w:rFonts w:ascii="Meiryo UI" w:hAnsi="Meiryo UI"/>
                <w:sz w:val="18"/>
              </w:rPr>
              <w:t>③ 本日-5.26%急落</w:t>
            </w:r>
          </w:p>
        </w:tc>
        <w:tc>
          <w:tcPr>
            <w:tcW w:type="dxa" w:w="3135"/>
          </w:tcPr>
          <w:p>
            <w:r>
              <w:rPr>
                <w:rFonts w:ascii="Meiryo UI" w:hAnsi="Meiryo UI"/>
                <w:sz w:val="18"/>
              </w:rPr>
              <w:t>ASMLショック×半導体アンワインドの余波</w:t>
            </w:r>
          </w:p>
        </w:tc>
        <w:tc>
          <w:tcPr>
            <w:tcW w:type="dxa" w:w="3135"/>
          </w:tcPr>
          <w:p>
            <w:r>
              <w:rPr>
                <w:rFonts w:ascii="Meiryo UI" w:hAnsi="Meiryo UI"/>
                <w:sz w:val="18"/>
              </w:rPr>
              <w:t>業績と無関係の需給押し目。エントリー好機</w:t>
            </w:r>
          </w:p>
        </w:tc>
      </w:tr>
      <w:tr>
        <w:tc>
          <w:tcPr>
            <w:tcW w:type="dxa" w:w="3135"/>
            <w:shd w:val="clear" w:color="auto" w:fill="DDEBF7"/>
          </w:tcPr>
          <w:p>
            <w:r>
              <w:rPr>
                <w:rFonts w:ascii="Meiryo UI" w:hAnsi="Meiryo UI"/>
                <w:sz w:val="18"/>
              </w:rPr>
              <w:t>④ AI向けテストの高単価化</w:t>
            </w:r>
          </w:p>
        </w:tc>
        <w:tc>
          <w:tcPr>
            <w:tcW w:type="dxa" w:w="3135"/>
            <w:shd w:val="clear" w:color="auto" w:fill="DDEBF7"/>
          </w:tcPr>
          <w:p>
            <w:r>
              <w:rPr>
                <w:rFonts w:ascii="Meiryo UI" w:hAnsi="Meiryo UI"/>
                <w:sz w:val="18"/>
              </w:rPr>
              <w:t>テストタイム車載比3〜4倍</w:t>
            </w:r>
          </w:p>
        </w:tc>
        <w:tc>
          <w:tcPr>
            <w:tcW w:type="dxa" w:w="3135"/>
            <w:shd w:val="clear" w:color="auto" w:fill="DDEBF7"/>
          </w:tcPr>
          <w:p>
            <w:r>
              <w:rPr>
                <w:rFonts w:ascii="Meiryo UI" w:hAnsi="Meiryo UI"/>
                <w:sz w:val="18"/>
              </w:rPr>
              <w:t>同じ設備で収益性が飛躍的に向上。OPM 21%→22%+へ</w:t>
            </w:r>
          </w:p>
        </w:tc>
      </w:tr>
      <w:tr>
        <w:tc>
          <w:tcPr>
            <w:tcW w:type="dxa" w:w="3135"/>
          </w:tcPr>
          <w:p>
            <w:r>
              <w:rPr>
                <w:rFonts w:ascii="Meiryo UI" w:hAnsi="Meiryo UI"/>
                <w:sz w:val="18"/>
              </w:rPr>
              <w:t>⑤ 台湾・九州投資の進行</w:t>
            </w:r>
          </w:p>
        </w:tc>
        <w:tc>
          <w:tcPr>
            <w:tcW w:type="dxa" w:w="3135"/>
          </w:tcPr>
          <w:p>
            <w:r>
              <w:rPr>
                <w:rFonts w:ascii="Meiryo UI" w:hAnsi="Meiryo UI"/>
                <w:sz w:val="18"/>
              </w:rPr>
              <w:t>¥137億の先行投資が稼働段階へ</w:t>
            </w:r>
          </w:p>
        </w:tc>
        <w:tc>
          <w:tcPr>
            <w:tcW w:type="dxa" w:w="3135"/>
          </w:tcPr>
          <w:p>
            <w:r>
              <w:rPr>
                <w:rFonts w:ascii="Meiryo UI" w:hAnsi="Meiryo UI"/>
                <w:sz w:val="18"/>
              </w:rPr>
              <w:t>FY2027〜FY2028の売上急拡大の先行投資</w:t>
            </w:r>
          </w:p>
        </w:tc>
      </w:tr>
    </w:tbl>
    <w:p/>
    <w:p>
      <w:r>
        <w:t>──────────────────────────────────────────────────</w:t>
      </w:r>
    </w:p>
    <w:p/>
    <w:p>
      <w:pPr>
        <w:pStyle w:val="Heading2"/>
      </w:pPr>
      <w:r>
        <w:rPr>
          <w:rFonts w:ascii="Meiryo UI" w:hAnsi="Meiryo UI"/>
          <w:color w:val="2E74B5"/>
        </w:rPr>
        <w:t>10. 不動産含み益考察（全DR必須）</w:t>
      </w:r>
    </w:p>
    <w:p/>
    <w:p>
      <w:r>
        <w:rPr>
          <w:rFonts w:ascii="Meiryo UI" w:hAnsi="Meiryo UI"/>
          <w:sz w:val="20"/>
        </w:rPr>
        <w:t>テラプローブは製造業（OSAT）であり、工場・土地の含み益が存在する可能性がある。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含み益評価</w:t>
            </w:r>
          </w:p>
        </w:tc>
      </w:tr>
      <w:tr>
        <w:tc>
          <w:tcPr>
            <w:tcW w:type="dxa" w:w="3135"/>
          </w:tcPr>
          <w:p>
            <w:r>
              <w:rPr>
                <w:rFonts w:ascii="Meiryo UI" w:hAnsi="Meiryo UI"/>
                <w:sz w:val="18"/>
              </w:rPr>
              <w:t>九州事業所（土地・建物）</w:t>
            </w:r>
          </w:p>
        </w:tc>
        <w:tc>
          <w:tcPr>
            <w:tcW w:type="dxa" w:w="3135"/>
          </w:tcPr>
          <w:p>
            <w:r>
              <w:rPr>
                <w:rFonts w:ascii="Meiryo UI" w:hAnsi="Meiryo UI"/>
                <w:sz w:val="18"/>
              </w:rPr>
              <w:t>半導体テスト工場。築年数・取得価格不明</w:t>
            </w:r>
          </w:p>
        </w:tc>
        <w:tc>
          <w:tcPr>
            <w:tcW w:type="dxa" w:w="3135"/>
          </w:tcPr>
          <w:p>
            <w:r>
              <w:rPr>
                <w:rFonts w:ascii="Meiryo UI" w:hAnsi="Meiryo UI"/>
                <w:sz w:val="18"/>
              </w:rPr>
              <w:t>工業地帯のため地価上昇限定的。含み益は軽微</w:t>
            </w:r>
          </w:p>
        </w:tc>
      </w:tr>
      <w:tr>
        <w:tc>
          <w:tcPr>
            <w:tcW w:type="dxa" w:w="3135"/>
            <w:shd w:val="clear" w:color="auto" w:fill="DDEBF7"/>
          </w:tcPr>
          <w:p>
            <w:r>
              <w:rPr>
                <w:rFonts w:ascii="Meiryo UI" w:hAnsi="Meiryo UI"/>
                <w:sz w:val="18"/>
              </w:rPr>
              <w:t>半導体テスト装置（テスタ）</w:t>
            </w:r>
          </w:p>
        </w:tc>
        <w:tc>
          <w:tcPr>
            <w:tcW w:type="dxa" w:w="3135"/>
            <w:shd w:val="clear" w:color="auto" w:fill="DDEBF7"/>
          </w:tcPr>
          <w:p>
            <w:r>
              <w:rPr>
                <w:rFonts w:ascii="Meiryo UI" w:hAnsi="Meiryo UI"/>
                <w:sz w:val="18"/>
              </w:rPr>
              <w:t>主要資産。簿価vs市場価値</w:t>
            </w:r>
          </w:p>
        </w:tc>
        <w:tc>
          <w:tcPr>
            <w:tcW w:type="dxa" w:w="3135"/>
            <w:shd w:val="clear" w:color="auto" w:fill="DDEBF7"/>
          </w:tcPr>
          <w:p>
            <w:r>
              <w:rPr>
                <w:rFonts w:ascii="Meiryo UI" w:hAnsi="Meiryo UI"/>
                <w:sz w:val="18"/>
              </w:rPr>
              <w:t>テスタは専用機で転売価値低い。含み益なし</w:t>
            </w:r>
          </w:p>
        </w:tc>
      </w:tr>
      <w:tr>
        <w:tc>
          <w:tcPr>
            <w:tcW w:type="dxa" w:w="3135"/>
          </w:tcPr>
          <w:p>
            <w:r>
              <w:rPr>
                <w:rFonts w:ascii="Meiryo UI" w:hAnsi="Meiryo UI"/>
                <w:sz w:val="18"/>
              </w:rPr>
              <w:t>台湾TPW設備</w:t>
            </w:r>
          </w:p>
        </w:tc>
        <w:tc>
          <w:tcPr>
            <w:tcW w:type="dxa" w:w="3135"/>
          </w:tcPr>
          <w:p>
            <w:r>
              <w:rPr>
                <w:rFonts w:ascii="Meiryo UI" w:hAnsi="Meiryo UI"/>
                <w:sz w:val="18"/>
              </w:rPr>
              <w:t>台湾子会社保有</w:t>
            </w:r>
          </w:p>
        </w:tc>
        <w:tc>
          <w:tcPr>
            <w:tcW w:type="dxa" w:w="3135"/>
          </w:tcPr>
          <w:p>
            <w:r>
              <w:rPr>
                <w:rFonts w:ascii="Meiryo UI" w:hAnsi="Meiryo UI"/>
                <w:sz w:val="18"/>
              </w:rPr>
              <w:t>台湾不動産の含み益は連結では限定的</w:t>
            </w:r>
          </w:p>
        </w:tc>
      </w:tr>
      <w:tr>
        <w:tc>
          <w:tcPr>
            <w:tcW w:type="dxa" w:w="3135"/>
            <w:shd w:val="clear" w:color="auto" w:fill="DDEBF7"/>
          </w:tcPr>
          <w:p>
            <w:r>
              <w:rPr>
                <w:rFonts w:ascii="Meiryo UI" w:hAnsi="Meiryo UI"/>
                <w:sz w:val="18"/>
              </w:rPr>
              <w:t>実質的「含み益」</w:t>
            </w:r>
          </w:p>
        </w:tc>
        <w:tc>
          <w:tcPr>
            <w:tcW w:type="dxa" w:w="3135"/>
            <w:shd w:val="clear" w:color="auto" w:fill="DDEBF7"/>
          </w:tcPr>
          <w:p>
            <w:r>
              <w:rPr>
                <w:rFonts w:ascii="Meiryo UI" w:hAnsi="Meiryo UI"/>
                <w:sz w:val="18"/>
              </w:rPr>
              <w:t>顧客別テストプログラムの簿外価値</w:t>
            </w:r>
          </w:p>
        </w:tc>
        <w:tc>
          <w:tcPr>
            <w:tcW w:type="dxa" w:w="3135"/>
            <w:shd w:val="clear" w:color="auto" w:fill="DDEBF7"/>
          </w:tcPr>
          <w:p>
            <w:r>
              <w:rPr>
                <w:rFonts w:ascii="Meiryo UI" w:hAnsi="Meiryo UI"/>
                <w:sz w:val="18"/>
              </w:rPr>
              <w:t>テスタに蓄積されたプログラム・ノウハウは簿価に反映されない無形資産。顧客切替コストの源泉</w:t>
            </w:r>
          </w:p>
        </w:tc>
      </w:tr>
    </w:tbl>
    <w:p/>
    <w:p>
      <w:r>
        <w:rPr>
          <w:rFonts w:ascii="Meiryo UI" w:hAnsi="Meiryo UI"/>
          <w:sz w:val="20"/>
        </w:rPr>
        <w:t>結論: テラプローブの最大の「隠れ資産」は有形固定資産の含み益ではなく、長年蓄積された顧客別テストプログラムと技術ノウハウ（無形の参入障壁）。これはバランスシートに計上されていないが、顧客離脱を阻止する最大の競争優位。</w:t>
      </w:r>
    </w:p>
    <w:p/>
    <w:p>
      <w:r>
        <w:t>──────────────────────────────────────────────────</w:t>
      </w:r>
    </w:p>
    <w:p/>
    <w:p>
      <w:pPr>
        <w:pStyle w:val="Heading2"/>
      </w:pPr>
      <w:r>
        <w:rPr>
          <w:rFonts w:ascii="Meiryo UI" w:hAnsi="Meiryo UI"/>
          <w:color w:val="2E74B5"/>
        </w:rPr>
        <w:t>11. 推奨アクション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サイズ</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即時買い（初期ポジション）</w:t>
            </w:r>
          </w:p>
        </w:tc>
        <w:tc>
          <w:tcPr>
            <w:tcW w:type="dxa" w:w="2351"/>
          </w:tcPr>
          <w:p>
            <w:r>
              <w:rPr>
                <w:rFonts w:ascii="Meiryo UI" w:hAnsi="Meiryo UI"/>
                <w:sz w:val="18"/>
              </w:rPr>
              <w:t>現値 ¥10,260</w:t>
            </w:r>
          </w:p>
        </w:tc>
        <w:tc>
          <w:tcPr>
            <w:tcW w:type="dxa" w:w="2351"/>
          </w:tcPr>
          <w:p>
            <w:r>
              <w:rPr>
                <w:rFonts w:ascii="Meiryo UI" w:hAnsi="Meiryo UI"/>
                <w:sz w:val="18"/>
              </w:rPr>
              <w:t>40%</w:t>
            </w:r>
          </w:p>
        </w:tc>
        <w:tc>
          <w:tcPr>
            <w:tcW w:type="dxa" w:w="2351"/>
          </w:tcPr>
          <w:p>
            <w:r>
              <w:rPr>
                <w:rFonts w:ascii="Meiryo UI" w:hAnsi="Meiryo UI"/>
                <w:sz w:val="18"/>
              </w:rPr>
              <w:t>本日-5.26%押し目×月次超過確認</w:t>
            </w:r>
          </w:p>
        </w:tc>
      </w:tr>
      <w:tr>
        <w:tc>
          <w:tcPr>
            <w:tcW w:type="dxa" w:w="2351"/>
            <w:shd w:val="clear" w:color="auto" w:fill="DDEBF7"/>
          </w:tcPr>
          <w:p>
            <w:r>
              <w:rPr>
                <w:rFonts w:ascii="Meiryo UI" w:hAnsi="Meiryo UI"/>
                <w:sz w:val="18"/>
              </w:rPr>
              <w:t>押し目追加（第1ターゲット）</w:t>
            </w:r>
          </w:p>
        </w:tc>
        <w:tc>
          <w:tcPr>
            <w:tcW w:type="dxa" w:w="2351"/>
            <w:shd w:val="clear" w:color="auto" w:fill="DDEBF7"/>
          </w:tcPr>
          <w:p>
            <w:r>
              <w:rPr>
                <w:rFonts w:ascii="Meiryo UI" w:hAnsi="Meiryo UI"/>
                <w:sz w:val="18"/>
              </w:rPr>
              <w:t>¥9,500〜9,800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25日移動平均¥8,818に向けた調整時</w:t>
            </w:r>
          </w:p>
        </w:tc>
      </w:tr>
      <w:tr>
        <w:tc>
          <w:tcPr>
            <w:tcW w:type="dxa" w:w="2351"/>
          </w:tcPr>
          <w:p>
            <w:r>
              <w:rPr>
                <w:rFonts w:ascii="Meiryo UI" w:hAnsi="Meiryo UI"/>
                <w:sz w:val="18"/>
              </w:rPr>
              <w:t>決算前追加</w:t>
            </w:r>
          </w:p>
        </w:tc>
        <w:tc>
          <w:tcPr>
            <w:tcW w:type="dxa" w:w="2351"/>
          </w:tcPr>
          <w:p>
            <w:r>
              <w:rPr>
                <w:rFonts w:ascii="Meiryo UI" w:hAnsi="Meiryo UI"/>
                <w:sz w:val="18"/>
              </w:rPr>
              <w:t>¥9,800〜10,500</w:t>
            </w:r>
          </w:p>
        </w:tc>
        <w:tc>
          <w:tcPr>
            <w:tcW w:type="dxa" w:w="2351"/>
          </w:tcPr>
          <w:p>
            <w:r>
              <w:rPr>
                <w:rFonts w:ascii="Meiryo UI" w:hAnsi="Meiryo UI"/>
                <w:sz w:val="18"/>
              </w:rPr>
              <w:t>20%</w:t>
            </w:r>
          </w:p>
        </w:tc>
        <w:tc>
          <w:tcPr>
            <w:tcW w:type="dxa" w:w="2351"/>
          </w:tcPr>
          <w:p>
            <w:r>
              <w:rPr>
                <w:rFonts w:ascii="Meiryo UI" w:hAnsi="Meiryo UI"/>
                <w:sz w:val="18"/>
              </w:rPr>
              <w:t>決算(5/15)前2週間。上方修正確率高</w:t>
            </w:r>
          </w:p>
        </w:tc>
      </w:tr>
      <w:tr>
        <w:tc>
          <w:tcPr>
            <w:tcW w:type="dxa" w:w="2351"/>
            <w:shd w:val="clear" w:color="auto" w:fill="DDEBF7"/>
          </w:tcPr>
          <w:p>
            <w:r>
              <w:rPr>
                <w:rFonts w:ascii="Meiryo UI" w:hAnsi="Meiryo UI"/>
                <w:sz w:val="18"/>
              </w:rPr>
              <w:t>利益確定（部分）</w:t>
            </w:r>
          </w:p>
        </w:tc>
        <w:tc>
          <w:tcPr>
            <w:tcW w:type="dxa" w:w="2351"/>
            <w:shd w:val="clear" w:color="auto" w:fill="DDEBF7"/>
          </w:tcPr>
          <w:p>
            <w:r>
              <w:rPr>
                <w:rFonts w:ascii="Meiryo UI" w:hAnsi="Meiryo UI"/>
                <w:sz w:val="18"/>
              </w:rPr>
              <w:t>¥12,000超</w:t>
            </w:r>
          </w:p>
        </w:tc>
        <w:tc>
          <w:tcPr>
            <w:tcW w:type="dxa" w:w="2351"/>
            <w:shd w:val="clear" w:color="auto" w:fill="DDEBF7"/>
          </w:tcPr>
          <w:p>
            <w:r>
              <w:rPr>
                <w:rFonts w:ascii="Meiryo UI" w:hAnsi="Meiryo UI"/>
                <w:sz w:val="18"/>
              </w:rPr>
              <w:t>30%売却</w:t>
            </w:r>
          </w:p>
        </w:tc>
        <w:tc>
          <w:tcPr>
            <w:tcW w:type="dxa" w:w="2351"/>
            <w:shd w:val="clear" w:color="auto" w:fill="DDEBF7"/>
          </w:tcPr>
          <w:p>
            <w:r>
              <w:rPr>
                <w:rFonts w:ascii="Meiryo UI" w:hAnsi="Meiryo UI"/>
                <w:sz w:val="18"/>
              </w:rPr>
              <w:t>安全域の半分達成。残ポジはTP¥13,000へ</w:t>
            </w:r>
          </w:p>
        </w:tc>
      </w:tr>
      <w:tr>
        <w:tc>
          <w:tcPr>
            <w:tcW w:type="dxa" w:w="2351"/>
          </w:tcPr>
          <w:p>
            <w:r>
              <w:rPr>
                <w:rFonts w:ascii="Meiryo UI" w:hAnsi="Meiryo UI"/>
                <w:sz w:val="18"/>
              </w:rPr>
              <w:t>損切りライン</w:t>
            </w:r>
          </w:p>
        </w:tc>
        <w:tc>
          <w:tcPr>
            <w:tcW w:type="dxa" w:w="2351"/>
          </w:tcPr>
          <w:p>
            <w:r>
              <w:rPr>
                <w:rFonts w:ascii="Meiryo UI" w:hAnsi="Meiryo UI"/>
                <w:sz w:val="18"/>
              </w:rPr>
              <w:t>¥8,500割れ</w:t>
            </w:r>
          </w:p>
        </w:tc>
        <w:tc>
          <w:tcPr>
            <w:tcW w:type="dxa" w:w="2351"/>
          </w:tcPr>
          <w:p>
            <w:r>
              <w:rPr>
                <w:rFonts w:ascii="Meiryo UI" w:hAnsi="Meiryo UI"/>
                <w:sz w:val="18"/>
              </w:rPr>
              <w:t>全撤退</w:t>
            </w:r>
          </w:p>
        </w:tc>
        <w:tc>
          <w:tcPr>
            <w:tcW w:type="dxa" w:w="2351"/>
          </w:tcPr>
          <w:p>
            <w:r>
              <w:rPr>
                <w:rFonts w:ascii="Meiryo UI" w:hAnsi="Meiryo UI"/>
                <w:sz w:val="18"/>
              </w:rPr>
              <w:t>25日線大幅割込み=モメンタム崩壊示唆</w:t>
            </w:r>
          </w:p>
        </w:tc>
      </w:tr>
    </w:tbl>
    <w:p/>
    <w:p>
      <w:r>
        <w:rPr>
          <w:rFonts w:ascii="Meiryo UI" w:hAnsi="Meiryo UI"/>
          <w:sz w:val="20"/>
        </w:rPr>
        <w:t>エントリー優先度: ★★★★☆（BUY・高優先度）</w:t>
      </w:r>
    </w:p>
    <w:p>
      <w:r>
        <w:rPr>
          <w:rFonts w:ascii="Meiryo UI" w:hAnsi="Meiryo UI"/>
          <w:sz w:val="20"/>
        </w:rPr>
        <w:t>ホールド期間: 3〜6ヶ月（決算上方修正確認→次の月次加速確認まで）</w:t>
      </w:r>
    </w:p>
    <w:p/>
    <w:p>
      <w:r>
        <w:t>──────────────────────────────────────────────────</w:t>
      </w:r>
    </w:p>
    <w:p/>
    <w:p>
      <w:pPr>
        <w:pStyle w:val="Heading2"/>
      </w:pPr>
      <w:r>
        <w:rPr>
          <w:rFonts w:ascii="Meiryo UI" w:hAnsi="Meiryo UI"/>
          <w:color w:val="2E74B5"/>
        </w:rPr>
        <w:t>12. 浅井スコア詳細</w:t>
      </w:r>
    </w:p>
    <w:p/>
    <w:p>
      <w:r>
        <w:rPr>
          <w:rFonts w:ascii="Meiryo UI" w:hAnsi="Meiryo UI"/>
          <w:sz w:val="20"/>
        </w:rPr>
        <w:t>スコア: +87（BUY）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ファンダメンタルズ</w:t>
            </w:r>
          </w:p>
        </w:tc>
        <w:tc>
          <w:tcPr>
            <w:tcW w:type="dxa" w:w="3135"/>
          </w:tcPr>
          <w:p>
            <w:r>
              <w:rPr>
                <w:rFonts w:ascii="Meiryo UI" w:hAnsi="Meiryo UI"/>
                <w:sz w:val="18"/>
              </w:rPr>
              <w:t>+33/35</w:t>
            </w:r>
          </w:p>
        </w:tc>
        <w:tc>
          <w:tcPr>
            <w:tcW w:type="dxa" w:w="3135"/>
          </w:tcPr>
          <w:p>
            <w:r>
              <w:rPr>
                <w:rFonts w:ascii="Meiryo UI" w:hAnsi="Meiryo UI"/>
                <w:sz w:val="18"/>
              </w:rPr>
              <w:t>Q1月次3ヶ月加速・会社予想+5.1%超過・OPM21.3%・AI需要直撃</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+18/25</w:t>
            </w:r>
          </w:p>
        </w:tc>
        <w:tc>
          <w:tcPr>
            <w:tcW w:type="dxa" w:w="3135"/>
            <w:shd w:val="clear" w:color="auto" w:fill="DDEBF7"/>
          </w:tcPr>
          <w:p>
            <w:r>
              <w:rPr>
                <w:rFonts w:ascii="Meiryo UI" w:hAnsi="Meiryo UI"/>
                <w:sz w:val="18"/>
              </w:rPr>
              <w:t>Forward PER 19x（妥当）、3ヶ月+49.3%で一部織り込み済み</w:t>
            </w:r>
          </w:p>
        </w:tc>
      </w:tr>
      <w:tr>
        <w:tc>
          <w:tcPr>
            <w:tcW w:type="dxa" w:w="3135"/>
          </w:tcPr>
          <w:p>
            <w:r>
              <w:rPr>
                <w:rFonts w:ascii="Meiryo UI" w:hAnsi="Meiryo UI"/>
                <w:sz w:val="18"/>
              </w:rPr>
              <w:t>カタリスト</w:t>
            </w:r>
          </w:p>
        </w:tc>
        <w:tc>
          <w:tcPr>
            <w:tcW w:type="dxa" w:w="3135"/>
          </w:tcPr>
          <w:p>
            <w:r>
              <w:rPr>
                <w:rFonts w:ascii="Meiryo UI" w:hAnsi="Meiryo UI"/>
                <w:sz w:val="18"/>
              </w:rPr>
              <w:t>+22/25</w:t>
            </w:r>
          </w:p>
        </w:tc>
        <w:tc>
          <w:tcPr>
            <w:tcW w:type="dxa" w:w="3135"/>
          </w:tcPr>
          <w:p>
            <w:r>
              <w:rPr>
                <w:rFonts w:ascii="Meiryo UI" w:hAnsi="Meiryo UI"/>
                <w:sz w:val="18"/>
              </w:rPr>
              <w:t>決算5/15（1ヶ月）×上方修正確率高×新工場2027稼働</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+14/15</w:t>
            </w:r>
          </w:p>
        </w:tc>
        <w:tc>
          <w:tcPr>
            <w:tcW w:type="dxa" w:w="3135"/>
            <w:shd w:val="clear" w:color="auto" w:fill="DDEBF7"/>
          </w:tcPr>
          <w:p>
            <w:r>
              <w:rPr>
                <w:rFonts w:ascii="Meiryo UI" w:hAnsi="Meiryo UI"/>
                <w:sz w:val="18"/>
              </w:rPr>
              <w:t>RSI64適正。本日-5.26%=業績外押し目。25日乖離縮小で買い圧力</w:t>
            </w:r>
          </w:p>
        </w:tc>
      </w:tr>
    </w:tbl>
    <w:p/>
    <w:p>
      <w:r>
        <w:t>──────────────────────────────────────────────────</w:t>
      </w:r>
    </w:p>
    <w:p/>
    <w:p>
      <w:pPr>
        <w:pStyle w:val="Heading2"/>
      </w:pPr>
      <w:r>
        <w:rPr>
          <w:rFonts w:ascii="Meiryo UI" w:hAnsi="Meiryo UI"/>
          <w:color w:val="2E74B5"/>
        </w:rPr>
        <w:t>付録：主要指標サマリー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現在株価（2026-04-15）</w:t>
            </w:r>
          </w:p>
        </w:tc>
        <w:tc>
          <w:tcPr>
            <w:tcW w:type="dxa" w:w="4703"/>
          </w:tcPr>
          <w:p>
            <w:r>
              <w:rPr>
                <w:rFonts w:ascii="Meiryo UI" w:hAnsi="Meiryo UI"/>
                <w:sz w:val="18"/>
              </w:rPr>
              <w:t>¥10,260（本日-5.26%押し目）</w:t>
            </w:r>
          </w:p>
        </w:tc>
      </w:tr>
      <w:tr>
        <w:tc>
          <w:tcPr>
            <w:tcW w:type="dxa" w:w="4703"/>
            <w:shd w:val="clear" w:color="auto" w:fill="DDEBF7"/>
          </w:tcPr>
          <w:p>
            <w:r>
              <w:rPr>
                <w:rFonts w:ascii="Meiryo UI" w:hAnsi="Meiryo UI"/>
                <w:sz w:val="18"/>
              </w:rPr>
              <w:t>目標株価（TP）</w:t>
            </w:r>
          </w:p>
        </w:tc>
        <w:tc>
          <w:tcPr>
            <w:tcW w:type="dxa" w:w="4703"/>
            <w:shd w:val="clear" w:color="auto" w:fill="DDEBF7"/>
          </w:tcPr>
          <w:p>
            <w:r>
              <w:rPr>
                <w:rFonts w:ascii="Meiryo UI" w:hAnsi="Meiryo UI"/>
                <w:sz w:val="18"/>
              </w:rPr>
              <w:t>¥13,000</w:t>
            </w:r>
          </w:p>
        </w:tc>
      </w:tr>
      <w:tr>
        <w:tc>
          <w:tcPr>
            <w:tcW w:type="dxa" w:w="4703"/>
          </w:tcPr>
          <w:p>
            <w:r>
              <w:rPr>
                <w:rFonts w:ascii="Meiryo UI" w:hAnsi="Meiryo UI"/>
                <w:sz w:val="18"/>
              </w:rPr>
              <w:t>アップサイド</w:t>
            </w:r>
          </w:p>
        </w:tc>
        <w:tc>
          <w:tcPr>
            <w:tcW w:type="dxa" w:w="4703"/>
          </w:tcPr>
          <w:p>
            <w:r>
              <w:rPr>
                <w:rFonts w:ascii="Meiryo UI" w:hAnsi="Meiryo UI"/>
                <w:sz w:val="18"/>
              </w:rPr>
              <w:t>+26.7%</w:t>
            </w:r>
          </w:p>
        </w:tc>
      </w:tr>
      <w:tr>
        <w:tc>
          <w:tcPr>
            <w:tcW w:type="dxa" w:w="4703"/>
            <w:shd w:val="clear" w:color="auto" w:fill="DDEBF7"/>
          </w:tcPr>
          <w:p>
            <w:r>
              <w:rPr>
                <w:rFonts w:ascii="Meiryo UI" w:hAnsi="Meiryo UI"/>
                <w:sz w:val="18"/>
              </w:rPr>
              <w:t>判定</w:t>
            </w:r>
          </w:p>
        </w:tc>
        <w:tc>
          <w:tcPr>
            <w:tcW w:type="dxa" w:w="4703"/>
            <w:shd w:val="clear" w:color="auto" w:fill="DDEBF7"/>
          </w:tcPr>
          <w:p>
            <w:r>
              <w:rPr>
                <w:rFonts w:ascii="Meiryo UI" w:hAnsi="Meiryo UI"/>
                <w:sz w:val="18"/>
              </w:rPr>
              <w:t>BUY</w:t>
            </w:r>
          </w:p>
        </w:tc>
      </w:tr>
      <w:tr>
        <w:tc>
          <w:tcPr>
            <w:tcW w:type="dxa" w:w="4703"/>
          </w:tcPr>
          <w:p>
            <w:r>
              <w:rPr>
                <w:rFonts w:ascii="Meiryo UI" w:hAnsi="Meiryo UI"/>
                <w:sz w:val="18"/>
              </w:rPr>
              <w:t>時価総額</w:t>
            </w:r>
          </w:p>
        </w:tc>
        <w:tc>
          <w:tcPr>
            <w:tcW w:type="dxa" w:w="4703"/>
          </w:tcPr>
          <w:p>
            <w:r>
              <w:rPr>
                <w:rFonts w:ascii="Meiryo UI" w:hAnsi="Meiryo UI"/>
                <w:sz w:val="18"/>
              </w:rPr>
              <w:t>¥933億円</w:t>
            </w:r>
          </w:p>
        </w:tc>
      </w:tr>
      <w:tr>
        <w:tc>
          <w:tcPr>
            <w:tcW w:type="dxa" w:w="4703"/>
            <w:shd w:val="clear" w:color="auto" w:fill="DDEBF7"/>
          </w:tcPr>
          <w:p>
            <w:r>
              <w:rPr>
                <w:rFonts w:ascii="Meiryo UI" w:hAnsi="Meiryo UI"/>
                <w:sz w:val="18"/>
              </w:rPr>
              <w:t>発行株数</w:t>
            </w:r>
          </w:p>
        </w:tc>
        <w:tc>
          <w:tcPr>
            <w:tcW w:type="dxa" w:w="4703"/>
            <w:shd w:val="clear" w:color="auto" w:fill="DDEBF7"/>
          </w:tcPr>
          <w:p>
            <w:r>
              <w:rPr>
                <w:rFonts w:ascii="Meiryo UI" w:hAnsi="Meiryo UI"/>
                <w:sz w:val="18"/>
              </w:rPr>
              <w:t>910万株</w:t>
            </w:r>
          </w:p>
        </w:tc>
      </w:tr>
      <w:tr>
        <w:tc>
          <w:tcPr>
            <w:tcW w:type="dxa" w:w="4703"/>
          </w:tcPr>
          <w:p>
            <w:r>
              <w:rPr>
                <w:rFonts w:ascii="Meiryo UI" w:hAnsi="Meiryo UI"/>
                <w:sz w:val="18"/>
              </w:rPr>
              <w:t>PER（FY2025実績）</w:t>
            </w:r>
          </w:p>
        </w:tc>
        <w:tc>
          <w:tcPr>
            <w:tcW w:type="dxa" w:w="4703"/>
          </w:tcPr>
          <w:p>
            <w:r>
              <w:rPr>
                <w:rFonts w:ascii="Meiryo UI" w:hAnsi="Meiryo UI"/>
                <w:sz w:val="18"/>
              </w:rPr>
              <w:t>27.7x</w:t>
            </w:r>
          </w:p>
        </w:tc>
      </w:tr>
      <w:tr>
        <w:tc>
          <w:tcPr>
            <w:tcW w:type="dxa" w:w="4703"/>
            <w:shd w:val="clear" w:color="auto" w:fill="DDEBF7"/>
          </w:tcPr>
          <w:p>
            <w:r>
              <w:rPr>
                <w:rFonts w:ascii="Meiryo UI" w:hAnsi="Meiryo UI"/>
                <w:sz w:val="18"/>
              </w:rPr>
              <w:t>Forward PER（FY2026推計）</w:t>
            </w:r>
          </w:p>
        </w:tc>
        <w:tc>
          <w:tcPr>
            <w:tcW w:type="dxa" w:w="4703"/>
            <w:shd w:val="clear" w:color="auto" w:fill="DDEBF7"/>
          </w:tcPr>
          <w:p>
            <w:r>
              <w:rPr>
                <w:rFonts w:ascii="Meiryo UI" w:hAnsi="Meiryo UI"/>
                <w:sz w:val="18"/>
              </w:rPr>
              <w:t>≒19x</w:t>
            </w:r>
          </w:p>
        </w:tc>
      </w:tr>
      <w:tr>
        <w:tc>
          <w:tcPr>
            <w:tcW w:type="dxa" w:w="4703"/>
          </w:tcPr>
          <w:p>
            <w:r>
              <w:rPr>
                <w:rFonts w:ascii="Meiryo UI" w:hAnsi="Meiryo UI"/>
                <w:sz w:val="18"/>
              </w:rPr>
              <w:t>PBR</w:t>
            </w:r>
          </w:p>
        </w:tc>
        <w:tc>
          <w:tcPr>
            <w:tcW w:type="dxa" w:w="4703"/>
          </w:tcPr>
          <w:p>
            <w:r>
              <w:rPr>
                <w:rFonts w:ascii="Meiryo UI" w:hAnsi="Meiryo UI"/>
                <w:sz w:val="18"/>
              </w:rPr>
              <w:t>4.23x</w:t>
            </w:r>
          </w:p>
        </w:tc>
      </w:tr>
      <w:tr>
        <w:tc>
          <w:tcPr>
            <w:tcW w:type="dxa" w:w="4703"/>
            <w:shd w:val="clear" w:color="auto" w:fill="DDEBF7"/>
          </w:tcPr>
          <w:p>
            <w:r>
              <w:rPr>
                <w:rFonts w:ascii="Meiryo UI" w:hAnsi="Meiryo UI"/>
                <w:sz w:val="18"/>
              </w:rPr>
              <w:t>RSI</w:t>
            </w:r>
          </w:p>
        </w:tc>
        <w:tc>
          <w:tcPr>
            <w:tcW w:type="dxa" w:w="4703"/>
            <w:shd w:val="clear" w:color="auto" w:fill="DDEBF7"/>
          </w:tcPr>
          <w:p>
            <w:r>
              <w:rPr>
                <w:rFonts w:ascii="Meiryo UI" w:hAnsi="Meiryo UI"/>
                <w:sz w:val="18"/>
              </w:rPr>
              <w:t>64.2</w:t>
            </w:r>
          </w:p>
        </w:tc>
      </w:tr>
      <w:tr>
        <w:tc>
          <w:tcPr>
            <w:tcW w:type="dxa" w:w="4703"/>
          </w:tcPr>
          <w:p>
            <w:r>
              <w:rPr>
                <w:rFonts w:ascii="Meiryo UI" w:hAnsi="Meiryo UI"/>
                <w:sz w:val="18"/>
              </w:rPr>
              <w:t>次回決算</w:t>
            </w:r>
          </w:p>
        </w:tc>
        <w:tc>
          <w:tcPr>
            <w:tcW w:type="dxa" w:w="4703"/>
          </w:tcPr>
          <w:p>
            <w:r>
              <w:rPr>
                <w:rFonts w:ascii="Meiryo UI" w:hAnsi="Meiryo UI"/>
                <w:sz w:val="18"/>
              </w:rPr>
              <w:t>2026-05-15</w:t>
            </w:r>
          </w:p>
        </w:tc>
      </w:tr>
      <w:tr>
        <w:tc>
          <w:tcPr>
            <w:tcW w:type="dxa" w:w="4703"/>
            <w:shd w:val="clear" w:color="auto" w:fill="DDEBF7"/>
          </w:tcPr>
          <w:p>
            <w:r>
              <w:rPr>
                <w:rFonts w:ascii="Meiryo UI" w:hAnsi="Meiryo UI"/>
                <w:sz w:val="18"/>
              </w:rPr>
              <w:t>FY2025 売上/OP/OPM</w:t>
            </w:r>
          </w:p>
        </w:tc>
        <w:tc>
          <w:tcPr>
            <w:tcW w:type="dxa" w:w="4703"/>
            <w:shd w:val="clear" w:color="auto" w:fill="DDEBF7"/>
          </w:tcPr>
          <w:p>
            <w:r>
              <w:rPr>
                <w:rFonts w:ascii="Meiryo UI" w:hAnsi="Meiryo UI"/>
                <w:sz w:val="18"/>
              </w:rPr>
              <w:t>¥417.46億円 / ¥88.93億円 / 21.3%</w:t>
            </w:r>
          </w:p>
        </w:tc>
      </w:tr>
      <w:tr>
        <w:tc>
          <w:tcPr>
            <w:tcW w:type="dxa" w:w="4703"/>
          </w:tcPr>
          <w:p>
            <w:r>
              <w:rPr>
                <w:rFonts w:ascii="Meiryo UI" w:hAnsi="Meiryo UI"/>
                <w:sz w:val="18"/>
              </w:rPr>
              <w:t>FY2026 H1ガイダンス</w:t>
            </w:r>
          </w:p>
        </w:tc>
        <w:tc>
          <w:tcPr>
            <w:tcW w:type="dxa" w:w="4703"/>
          </w:tcPr>
          <w:p>
            <w:r>
              <w:rPr>
                <w:rFonts w:ascii="Meiryo UI" w:hAnsi="Meiryo UI"/>
                <w:sz w:val="18"/>
              </w:rPr>
              <w:t>売上¥250億円 / OP¥56億円</w:t>
            </w:r>
          </w:p>
        </w:tc>
      </w:tr>
      <w:tr>
        <w:tc>
          <w:tcPr>
            <w:tcW w:type="dxa" w:w="4703"/>
            <w:shd w:val="clear" w:color="auto" w:fill="DDEBF7"/>
          </w:tcPr>
          <w:p>
            <w:r>
              <w:rPr>
                <w:rFonts w:ascii="Meiryo UI" w:hAnsi="Meiryo UI"/>
                <w:sz w:val="18"/>
              </w:rPr>
              <w:t>Q1月次実績</w:t>
            </w:r>
          </w:p>
        </w:tc>
        <w:tc>
          <w:tcPr>
            <w:tcW w:type="dxa" w:w="4703"/>
            <w:shd w:val="clear" w:color="auto" w:fill="DDEBF7"/>
          </w:tcPr>
          <w:p>
            <w:r>
              <w:rPr>
                <w:rFonts w:ascii="Meiryo UI" w:hAnsi="Meiryo UI"/>
                <w:sz w:val="18"/>
              </w:rPr>
              <w:t>¥127.22億円（会社予想+5.1%超過）</w:t>
            </w:r>
          </w:p>
        </w:tc>
      </w:tr>
      <w:tr>
        <w:tc>
          <w:tcPr>
            <w:tcW w:type="dxa" w:w="4703"/>
          </w:tcPr>
          <w:p>
            <w:r>
              <w:rPr>
                <w:rFonts w:ascii="Meiryo UI" w:hAnsi="Meiryo UI"/>
                <w:sz w:val="18"/>
              </w:rPr>
              <w:t>月次加速</w:t>
            </w:r>
          </w:p>
        </w:tc>
        <w:tc>
          <w:tcPr>
            <w:tcW w:type="dxa" w:w="4703"/>
          </w:tcPr>
          <w:p>
            <w:r>
              <w:rPr>
                <w:rFonts w:ascii="Meiryo UI" w:hAnsi="Meiryo UI"/>
                <w:sz w:val="18"/>
              </w:rPr>
              <w:t>1月+34.3%→2月+36.7%→3月+41.5%</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9.4%</w:t>
            </w:r>
          </w:p>
        </w:tc>
      </w:tr>
      <w:tr>
        <w:tc>
          <w:tcPr>
            <w:tcW w:type="dxa" w:w="4703"/>
          </w:tcPr>
          <w:p>
            <w:r>
              <w:rPr>
                <w:rFonts w:ascii="Meiryo UI" w:hAnsi="Meiryo UI"/>
                <w:sz w:val="18"/>
              </w:rPr>
              <w:t>JGB10Y（Rf）</w:t>
            </w:r>
          </w:p>
        </w:tc>
        <w:tc>
          <w:tcPr>
            <w:tcW w:type="dxa" w:w="4703"/>
          </w:tcPr>
          <w:p>
            <w:r>
              <w:rPr>
                <w:rFonts w:ascii="Meiryo UI" w:hAnsi="Meiryo UI"/>
                <w:sz w:val="18"/>
              </w:rPr>
              <w:t>2.49%</w:t>
            </w:r>
          </w:p>
        </w:tc>
      </w:tr>
      <w:tr>
        <w:tc>
          <w:tcPr>
            <w:tcW w:type="dxa" w:w="4703"/>
            <w:shd w:val="clear" w:color="auto" w:fill="DDEBF7"/>
          </w:tcPr>
          <w:p>
            <w:r>
              <w:rPr>
                <w:rFonts w:ascii="Meiryo UI" w:hAnsi="Meiryo UI"/>
                <w:sz w:val="18"/>
              </w:rPr>
              <w:t>親会社</w:t>
            </w:r>
          </w:p>
        </w:tc>
        <w:tc>
          <w:tcPr>
            <w:tcW w:type="dxa" w:w="4703"/>
            <w:shd w:val="clear" w:color="auto" w:fill="DDEBF7"/>
          </w:tcPr>
          <w:p>
            <w:r>
              <w:rPr>
                <w:rFonts w:ascii="Meiryo UI" w:hAnsi="Meiryo UI"/>
                <w:sz w:val="18"/>
              </w:rPr>
              <w:t>PTI（台湾）グループ 約60%</w:t>
            </w:r>
          </w:p>
        </w:tc>
      </w:tr>
      <w:tr>
        <w:tc>
          <w:tcPr>
            <w:tcW w:type="dxa" w:w="4703"/>
          </w:tcPr>
          <w:p>
            <w:r>
              <w:rPr>
                <w:rFonts w:ascii="Meiryo UI" w:hAnsi="Meiryo UI"/>
                <w:sz w:val="18"/>
              </w:rPr>
              <w:t>担当アナリスト</w:t>
            </w:r>
          </w:p>
        </w:tc>
        <w:tc>
          <w:tcPr>
            <w:tcW w:type="dxa" w:w="4703"/>
          </w:tcPr>
          <w:p>
            <w:r>
              <w:rPr>
                <w:rFonts w:ascii="Meiryo UI" w:hAnsi="Meiryo UI"/>
                <w:sz w:val="18"/>
              </w:rPr>
              <w:t>張谷 幸一（SMBC日興証券）</w:t>
            </w:r>
          </w:p>
        </w:tc>
      </w:tr>
    </w:tbl>
    <w:p/>
    <w:p>
      <w:r>
        <w:t>──────────────────────────────────────────────────</w:t>
      </w:r>
    </w:p>
    <w:p/>
    <w:p>
      <w:r>
        <w:rPr>
          <w:rFonts w:ascii="Meiryo UI" w:hAnsi="Meiryo UI"/>
          <w:sz w:val="20"/>
        </w:rPr>
        <w:t>本レポートは竹村トレードカンパニー社内調査目的のみ。投資判断は自己責任で。</w:t>
      </w:r>
    </w:p>
    <w:p>
      <w:r>
        <w:rPr>
          <w:rFonts w:ascii="Meiryo UI" w:hAnsi="Meiryo UI"/>
          <w:sz w:val="20"/>
        </w:rPr>
        <w:t>株価・金利はYahoo Finance / 財務省CSVによるリアルタイム取得（2026-04-15）。</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