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[6653] 正興電機製作所【FY26.12期1Q確定×OP¥12.80億+16.3%超過×受注¥122.88億+6.7%堅調×Q2トラフ▲4.43%売り込み×AI/蓄電/水処理中期ストーリー×DCF/PERバリュエーション】</w:t>
      </w:r>
    </w:p>
    <w:p/>
    <w:p/>
    <w:p>
      <w:pPr>
        <w:jc w:val="center"/>
      </w:pPr>
      <w:r>
        <w:rPr>
          <w:rFonts w:ascii="Meiryo UI" w:hAnsi="Meiryo UI"/>
          <w:sz w:val="24"/>
        </w:rPr>
        <w:t>アナリスト：深井</w:t>
      </w:r>
    </w:p>
    <w:p>
      <w:pPr>
        <w:jc w:val="center"/>
      </w:pPr>
      <w:r>
        <w:rPr>
          <w:rFonts w:ascii="Meiryo UI" w:hAnsi="Meiryo UI"/>
          <w:sz w:val="24"/>
        </w:rPr>
        <w:t>分析日：2026-04-22（1Q決算当日）</w:t>
      </w:r>
    </w:p>
    <w:p>
      <w:r>
        <w:br w:type="page"/>
      </w:r>
    </w:p>
    <w:p>
      <w:pPr>
        <w:pStyle w:val="Heading1"/>
      </w:pPr>
      <w:r>
        <w:rPr>
          <w:rFonts w:ascii="Meiryo UI" w:hAnsi="Meiryo UI"/>
          <w:color w:val="1F3864"/>
        </w:rPr>
        <w:t>深井 DeepResearchレポート — [6653] 正興電機製作所【FY26.12期1Q確定×OP¥12.80億+16.3%超過×受注¥122.88億+6.7%堅調×Q2トラフ▲4.43%売り込み×AI/蓄電/水処理中期ストーリー×DCF/PERバリュエーション】</w:t>
      </w:r>
    </w:p>
    <w:p>
      <w:r>
        <w:rPr>
          <w:rFonts w:ascii="Meiryo UI" w:hAnsi="Meiryo UI"/>
          <w:sz w:val="20"/>
        </w:rPr>
        <w:t>作成日: 2026-04-22（1Q決算当日）  |  アナリスト: 深井  |  分類: HOLD（様子見・押し目待ち）</w:t>
      </w:r>
    </w:p>
    <w:p>
      <w:r>
        <w:rPr>
          <w:rFonts w:ascii="Meiryo UI" w:hAnsi="Meiryo UI"/>
          <w:sz w:val="20"/>
        </w:rPr>
        <w:t>浅井スコア: +62  |  ソース: いちよし経済研究所レポート（張谷幸一）+ TDnet + yfinance + 財務省JGB</w:t>
      </w:r>
    </w:p>
    <w:p/>
    <w:p>
      <w:r>
        <w:t>──────────────────────────────────────────────────</w:t>
      </w:r>
    </w:p>
    <w:p/>
    <w:p>
      <w:pPr>
        <w:pStyle w:val="Heading1"/>
      </w:pPr>
      <w:r>
        <w:rPr>
          <w:rFonts w:ascii="Meiryo UI" w:hAnsi="Meiryo UI"/>
          <w:color w:val="1F3864"/>
        </w:rPr>
        <w:t>正興電機製作所（6653.T）DeepResearch レポート</w:t>
      </w:r>
    </w:p>
    <w:p>
      <w:pPr>
        <w:pStyle w:val="Heading2"/>
      </w:pPr>
      <w:r>
        <w:rPr>
          <w:rFonts w:ascii="Meiryo UI" w:hAnsi="Meiryo UI"/>
          <w:color w:val="2E74B5"/>
        </w:rPr>
        <w:t>竹村トレードカンパニー｜アナリスト：深井｜2026-04-22</w:t>
      </w:r>
    </w:p>
    <w:p/>
    <w:p>
      <w:r>
        <w:t>──────────────────────────────────────────────────</w:t>
      </w:r>
    </w:p>
    <w:p/>
    <w:p>
      <w:pPr>
        <w:pStyle w:val="Heading2"/>
      </w:pPr>
      <w:r>
        <w:rPr>
          <w:rFonts w:ascii="Meiryo UI" w:hAnsi="Meiryo UI"/>
          <w:color w:val="2E74B5"/>
        </w:rPr>
        <w:t>🔍 IRページ・コンタクト先（自律偵察）</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IRページ</w:t>
            </w:r>
          </w:p>
        </w:tc>
        <w:tc>
          <w:tcPr>
            <w:tcW w:type="dxa" w:w="4703"/>
          </w:tcPr>
          <w:p>
            <w:r>
              <w:rPr>
                <w:rFonts w:ascii="Meiryo UI" w:hAnsi="Meiryo UI"/>
                <w:sz w:val="18"/>
              </w:rPr>
              <w:t>https://www.seiko-denki.co.jp/ir/</w:t>
            </w:r>
          </w:p>
        </w:tc>
      </w:tr>
      <w:tr>
        <w:tc>
          <w:tcPr>
            <w:tcW w:type="dxa" w:w="4703"/>
            <w:shd w:val="clear" w:color="auto" w:fill="DDEBF7"/>
          </w:tcPr>
          <w:p>
            <w:r>
              <w:rPr>
                <w:rFonts w:ascii="Meiryo UI" w:hAnsi="Meiryo UI"/>
                <w:sz w:val="18"/>
              </w:rPr>
              <w:t>決算短信</w:t>
            </w:r>
          </w:p>
        </w:tc>
        <w:tc>
          <w:tcPr>
            <w:tcW w:type="dxa" w:w="4703"/>
            <w:shd w:val="clear" w:color="auto" w:fill="DDEBF7"/>
          </w:tcPr>
          <w:p>
            <w:r>
              <w:rPr>
                <w:rFonts w:ascii="Meiryo UI" w:hAnsi="Meiryo UI"/>
                <w:sz w:val="18"/>
              </w:rPr>
              <w:t>https://www.seiko-denki.co.jp/ir/brief_note/</w:t>
            </w:r>
          </w:p>
        </w:tc>
      </w:tr>
      <w:tr>
        <w:tc>
          <w:tcPr>
            <w:tcW w:type="dxa" w:w="4703"/>
          </w:tcPr>
          <w:p>
            <w:r>
              <w:rPr>
                <w:rFonts w:ascii="Meiryo UI" w:hAnsi="Meiryo UI"/>
                <w:sz w:val="18"/>
              </w:rPr>
              <w:t>本社</w:t>
            </w:r>
          </w:p>
        </w:tc>
        <w:tc>
          <w:tcPr>
            <w:tcW w:type="dxa" w:w="4703"/>
          </w:tcPr>
          <w:p>
            <w:r>
              <w:rPr>
                <w:rFonts w:ascii="Meiryo UI" w:hAnsi="Meiryo UI"/>
                <w:sz w:val="18"/>
              </w:rPr>
              <w:t>福岡市博多区（1921年創業）</w:t>
            </w:r>
          </w:p>
        </w:tc>
      </w:tr>
      <w:tr>
        <w:tc>
          <w:tcPr>
            <w:tcW w:type="dxa" w:w="4703"/>
            <w:shd w:val="clear" w:color="auto" w:fill="DDEBF7"/>
          </w:tcPr>
          <w:p>
            <w:r>
              <w:rPr>
                <w:rFonts w:ascii="Meiryo UI" w:hAnsi="Meiryo UI"/>
                <w:sz w:val="18"/>
              </w:rPr>
              <w:t>決算期</w:t>
            </w:r>
          </w:p>
        </w:tc>
        <w:tc>
          <w:tcPr>
            <w:tcW w:type="dxa" w:w="4703"/>
            <w:shd w:val="clear" w:color="auto" w:fill="DDEBF7"/>
          </w:tcPr>
          <w:p>
            <w:r>
              <w:rPr>
                <w:rFonts w:ascii="Meiryo UI" w:hAnsi="Meiryo UI"/>
                <w:sz w:val="18"/>
              </w:rPr>
              <w:t>12月期（FY26 = 2026年1〜12月）</w:t>
            </w:r>
          </w:p>
        </w:tc>
      </w:tr>
      <w:tr>
        <w:tc>
          <w:tcPr>
            <w:tcW w:type="dxa" w:w="4703"/>
          </w:tcPr>
          <w:p>
            <w:r>
              <w:rPr>
                <w:rFonts w:ascii="Meiryo UI" w:hAnsi="Meiryo UI"/>
                <w:sz w:val="18"/>
              </w:rPr>
              <w:t>本日開示</w:t>
            </w:r>
          </w:p>
        </w:tc>
        <w:tc>
          <w:tcPr>
            <w:tcW w:type="dxa" w:w="4703"/>
          </w:tcPr>
          <w:p>
            <w:r>
              <w:rPr>
                <w:rFonts w:ascii="Meiryo UI" w:hAnsi="Meiryo UI"/>
                <w:sz w:val="18"/>
              </w:rPr>
              <w:t>FY26.12期 1Q（2026年1〜3月）決算 14:30</w:t>
            </w:r>
          </w:p>
        </w:tc>
      </w:tr>
    </w:tbl>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【HOLD（様子見・押し目待ち）】 — Q1は+16.3%増益でアナリスト予想超過。しかし現在値¥2,718はFY26E ¥151ベースでほぼフェアバリュー。Q2が季節的大幅低下（implied ¥1.20億）→下値余地あり</w:t>
            </w:r>
          </w:p>
        </w:tc>
      </w:tr>
      <w:tr>
        <w:tc>
          <w:tcPr>
            <w:tcW w:type="dxa" w:w="4703"/>
            <w:shd w:val="clear" w:color="auto" w:fill="DDEBF7"/>
          </w:tcPr>
          <w:p>
            <w:r>
              <w:rPr>
                <w:rFonts w:ascii="Meiryo UI" w:hAnsi="Meiryo UI"/>
                <w:sz w:val="18"/>
              </w:rPr>
              <w:t>FV（12ヶ月）</w:t>
            </w:r>
          </w:p>
        </w:tc>
        <w:tc>
          <w:tcPr>
            <w:tcW w:type="dxa" w:w="4703"/>
            <w:shd w:val="clear" w:color="auto" w:fill="DDEBF7"/>
          </w:tcPr>
          <w:p>
            <w:r>
              <w:rPr>
                <w:rFonts w:ascii="Meiryo UI" w:hAnsi="Meiryo UI"/>
                <w:sz w:val="18"/>
              </w:rPr>
              <w:t>現在値 ¥2,718 ／ FV ¥2,700〜¥2,900 ／ 上値余地 ±0〜+6.7%</w:t>
            </w:r>
          </w:p>
        </w:tc>
      </w:tr>
      <w:tr>
        <w:tc>
          <w:tcPr>
            <w:tcW w:type="dxa" w:w="4703"/>
          </w:tcPr>
          <w:p>
            <w:r>
              <w:rPr>
                <w:rFonts w:ascii="Meiryo UI" w:hAnsi="Meiryo UI"/>
                <w:sz w:val="18"/>
              </w:rPr>
              <w:t>3弾丸</w:t>
            </w:r>
          </w:p>
        </w:tc>
        <w:tc>
          <w:tcPr>
            <w:tcW w:type="dxa" w:w="4703"/>
          </w:tcPr>
          <w:p>
            <w:r>
              <w:rPr>
                <w:rFonts w:ascii="Meiryo UI" w:hAnsi="Meiryo UI"/>
                <w:sz w:val="18"/>
              </w:rPr>
              <w:t>①1Q OP ¥12.80億（+16.3%・予想¥12億超過・環境エネルギー利益率想定以上） ②受注¥122.88億（+6.7%・売上¥95.74億を上回る → バックログ拡大） ③AI・蓄電・水処理インフラの構造的需要拡大（通期OP¥30億ガイダンス維持）</w:t>
            </w:r>
          </w:p>
        </w:tc>
      </w:tr>
      <w:tr>
        <w:tc>
          <w:tcPr>
            <w:tcW w:type="dxa" w:w="4703"/>
            <w:shd w:val="clear" w:color="auto" w:fill="DDEBF7"/>
          </w:tcPr>
          <w:p>
            <w:r>
              <w:rPr>
                <w:rFonts w:ascii="Meiryo UI" w:hAnsi="Meiryo UI"/>
                <w:sz w:val="18"/>
              </w:rPr>
              <w:t>1リスク</w:t>
            </w:r>
          </w:p>
        </w:tc>
        <w:tc>
          <w:tcPr>
            <w:tcW w:type="dxa" w:w="4703"/>
            <w:shd w:val="clear" w:color="auto" w:fill="DDEBF7"/>
          </w:tcPr>
          <w:p>
            <w:r>
              <w:rPr>
                <w:rFonts w:ascii="Meiryo UI" w:hAnsi="Meiryo UI"/>
                <w:sz w:val="18"/>
              </w:rPr>
              <w:t>Q2 implied OP わずか¥1.20億（H1¥14億 - Q1¥12.80億）= 季節的極端低下。Q2の低調な数字が出ると市場が再度失望売り → ¥2,400付近まで下値余地</w:t>
            </w:r>
          </w:p>
        </w:tc>
      </w:tr>
      <w:tr>
        <w:tc>
          <w:tcPr>
            <w:tcW w:type="dxa" w:w="4703"/>
          </w:tcPr>
          <w:p>
            <w:r>
              <w:rPr>
                <w:rFonts w:ascii="Meiryo UI" w:hAnsi="Meiryo UI"/>
                <w:sz w:val="18"/>
              </w:rPr>
              <w:t>推奨アクション</w:t>
            </w:r>
          </w:p>
        </w:tc>
        <w:tc>
          <w:tcPr>
            <w:tcW w:type="dxa" w:w="4703"/>
          </w:tcPr>
          <w:p>
            <w:r>
              <w:rPr>
                <w:rFonts w:ascii="Meiryo UI" w:hAnsi="Meiryo UI"/>
                <w:sz w:val="18"/>
              </w:rPr>
              <w:t>今すぐエントリー非推奨。MA25水準（¥2,400〜¥2,550）での押し目買いを待つ。Q2発表（7月下旬）でOP進捗確認後に判断。SL¥2,200。</w:t>
            </w:r>
          </w:p>
        </w:tc>
      </w:tr>
    </w:tbl>
    <w:p/>
    <w:p>
      <w:r>
        <w:t>──────────────────────────────────────────────────</w:t>
      </w:r>
    </w:p>
    <w:p/>
    <w:p>
      <w:pPr>
        <w:pStyle w:val="Heading2"/>
      </w:pPr>
      <w:r>
        <w:rPr>
          <w:rFonts w:ascii="Meiryo UI" w:hAnsi="Meiryo UI"/>
          <w:color w:val="2E74B5"/>
        </w:rPr>
        <w:t>セクション 0｜今日確定した数字の Good/Bad 分析</w:t>
      </w:r>
    </w:p>
    <w:p/>
    <w:p>
      <w:pPr>
        <w:pStyle w:val="Heading3"/>
      </w:pPr>
      <w:r>
        <w:rPr>
          <w:rFonts w:ascii="Meiryo UI" w:hAnsi="Meiryo UI"/>
          <w:color w:val="2E74B5"/>
        </w:rPr>
        <w:t>0-A. 本日開示（FY26.12期1Q）の毒と薬</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確定値</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深井コメント</w:t>
            </w:r>
          </w:p>
        </w:tc>
      </w:tr>
      <w:tr>
        <w:tc>
          <w:tcPr>
            <w:tcW w:type="dxa" w:w="1881"/>
          </w:tcPr>
          <w:p>
            <w:r>
              <w:rPr>
                <w:rFonts w:ascii="Meiryo UI" w:hAnsi="Meiryo UI"/>
                <w:sz w:val="18"/>
              </w:rPr>
              <w:t>💊 薬</w:t>
            </w:r>
          </w:p>
        </w:tc>
        <w:tc>
          <w:tcPr>
            <w:tcW w:type="dxa" w:w="1881"/>
          </w:tcPr>
          <w:p>
            <w:r>
              <w:rPr>
                <w:rFonts w:ascii="Meiryo UI" w:hAnsi="Meiryo UI"/>
                <w:sz w:val="18"/>
              </w:rPr>
              <w:t>1Q OP ¥12.80億（+16.3%）</w:t>
            </w:r>
          </w:p>
        </w:tc>
        <w:tc>
          <w:tcPr>
            <w:tcW w:type="dxa" w:w="1881"/>
          </w:tcPr>
          <w:p>
            <w:r>
              <w:rPr>
                <w:rFonts w:ascii="Meiryo UI" w:hAnsi="Meiryo UI"/>
                <w:sz w:val="18"/>
              </w:rPr>
              <w:t>いちよし予想¥12億を超過</w:t>
            </w:r>
          </w:p>
        </w:tc>
        <w:tc>
          <w:tcPr>
            <w:tcW w:type="dxa" w:w="1881"/>
          </w:tcPr>
          <w:p>
            <w:r>
              <w:rPr>
                <w:rFonts w:ascii="Meiryo UI" w:hAnsi="Meiryo UI"/>
                <w:sz w:val="18"/>
              </w:rPr>
              <w:t>構造的（環境エネルギー部門が想定以上の利益率）</w:t>
            </w:r>
          </w:p>
        </w:tc>
        <w:tc>
          <w:tcPr>
            <w:tcW w:type="dxa" w:w="1881"/>
          </w:tcPr>
          <w:p>
            <w:r>
              <w:rPr>
                <w:rFonts w:ascii="Meiryo UI" w:hAnsi="Meiryo UI"/>
                <w:sz w:val="18"/>
              </w:rPr>
              <w:t>水処理設備向け監視制御システム・道路設備向け受配電システムが順調進捗。利益率改善は環境エネルギー分野での工事完成タイミングが好転</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受注¥122.88億（+6.7%）</w:t>
            </w:r>
          </w:p>
        </w:tc>
        <w:tc>
          <w:tcPr>
            <w:tcW w:type="dxa" w:w="1881"/>
            <w:shd w:val="clear" w:color="auto" w:fill="DDEBF7"/>
          </w:tcPr>
          <w:p>
            <w:r>
              <w:rPr>
                <w:rFonts w:ascii="Meiryo UI" w:hAnsi="Meiryo UI"/>
                <w:sz w:val="18"/>
              </w:rPr>
              <w:t>売上¥95.74億を上回るバックログ拡大</w:t>
            </w:r>
          </w:p>
        </w:tc>
        <w:tc>
          <w:tcPr>
            <w:tcW w:type="dxa" w:w="1881"/>
            <w:shd w:val="clear" w:color="auto" w:fill="DDEBF7"/>
          </w:tcPr>
          <w:p>
            <w:r>
              <w:rPr>
                <w:rFonts w:ascii="Meiryo UI" w:hAnsi="Meiryo UI"/>
                <w:sz w:val="18"/>
              </w:rPr>
              <w:t>構造的（AIデータセンター+蓄電所需要）</w:t>
            </w:r>
          </w:p>
        </w:tc>
        <w:tc>
          <w:tcPr>
            <w:tcW w:type="dxa" w:w="1881"/>
            <w:shd w:val="clear" w:color="auto" w:fill="DDEBF7"/>
          </w:tcPr>
          <w:p>
            <w:r>
              <w:rPr>
                <w:rFonts w:ascii="Meiryo UI" w:hAnsi="Meiryo UI"/>
                <w:sz w:val="18"/>
              </w:rPr>
              <w:t>受注/売上 = 1.28倍。積み上がるバックログはFY26後半以降の売上・利益を支える。堅調な受注継続が最大の強みシグナル</w:t>
            </w:r>
          </w:p>
        </w:tc>
      </w:tr>
      <w:tr>
        <w:tc>
          <w:tcPr>
            <w:tcW w:type="dxa" w:w="1881"/>
          </w:tcPr>
          <w:p>
            <w:r>
              <w:rPr>
                <w:rFonts w:ascii="Meiryo UI" w:hAnsi="Meiryo UI"/>
                <w:sz w:val="18"/>
              </w:rPr>
              <w:t>💊 薬</w:t>
            </w:r>
          </w:p>
        </w:tc>
        <w:tc>
          <w:tcPr>
            <w:tcW w:type="dxa" w:w="1881"/>
          </w:tcPr>
          <w:p>
            <w:r>
              <w:rPr>
                <w:rFonts w:ascii="Meiryo UI" w:hAnsi="Meiryo UI"/>
                <w:sz w:val="18"/>
              </w:rPr>
              <w:t>通期ガイダンス¥30億（+14.7%）据え置き</w:t>
            </w:r>
          </w:p>
        </w:tc>
        <w:tc>
          <w:tcPr>
            <w:tcW w:type="dxa" w:w="1881"/>
          </w:tcPr>
          <w:p>
            <w:r>
              <w:rPr>
                <w:rFonts w:ascii="Meiryo UI" w:hAnsi="Meiryo UI"/>
                <w:sz w:val="18"/>
              </w:rPr>
              <w:t>上振れ余地</w:t>
            </w:r>
          </w:p>
        </w:tc>
        <w:tc>
          <w:tcPr>
            <w:tcW w:type="dxa" w:w="1881"/>
          </w:tcPr>
          <w:p>
            <w:r>
              <w:rPr>
                <w:rFonts w:ascii="Meiryo UI" w:hAnsi="Meiryo UI"/>
                <w:sz w:val="18"/>
              </w:rPr>
              <w:t>構造的（H2の工事完工集中による後半回収）</w:t>
            </w:r>
          </w:p>
        </w:tc>
        <w:tc>
          <w:tcPr>
            <w:tcW w:type="dxa" w:w="1881"/>
          </w:tcPr>
          <w:p>
            <w:r>
              <w:rPr>
                <w:rFonts w:ascii="Meiryo UI" w:hAnsi="Meiryo UI"/>
                <w:sz w:val="18"/>
              </w:rPr>
              <w:t>1Q進捗率42.7%（¥12.80/¥30億）は通常より高い。H2工事完工が順調なら上振れ余地十分</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Q2 implied OP ¥1.20億（H1¥14億 - Q1¥12.80億）</w:t>
            </w:r>
          </w:p>
        </w:tc>
        <w:tc>
          <w:tcPr>
            <w:tcW w:type="dxa" w:w="1881"/>
            <w:shd w:val="clear" w:color="auto" w:fill="DDEBF7"/>
          </w:tcPr>
          <w:p>
            <w:r>
              <w:rPr>
                <w:rFonts w:ascii="Meiryo UI" w:hAnsi="Meiryo UI"/>
                <w:sz w:val="18"/>
              </w:rPr>
              <w:t>極端な季節トラフ</w:t>
            </w:r>
          </w:p>
        </w:tc>
        <w:tc>
          <w:tcPr>
            <w:tcW w:type="dxa" w:w="1881"/>
            <w:shd w:val="clear" w:color="auto" w:fill="DDEBF7"/>
          </w:tcPr>
          <w:p>
            <w:r>
              <w:rPr>
                <w:rFonts w:ascii="Meiryo UI" w:hAnsi="Meiryo UI"/>
                <w:sz w:val="18"/>
              </w:rPr>
              <w:t>一過性（工事業者の季節パターン：Q1最強→Q2最弱）</w:t>
            </w:r>
          </w:p>
        </w:tc>
        <w:tc>
          <w:tcPr>
            <w:tcW w:type="dxa" w:w="1881"/>
            <w:shd w:val="clear" w:color="auto" w:fill="DDEBF7"/>
          </w:tcPr>
          <w:p>
            <w:r>
              <w:rPr>
                <w:rFonts w:ascii="Meiryo UI" w:hAnsi="Meiryo UI"/>
                <w:sz w:val="18"/>
              </w:rPr>
              <w:t>インフラ・公共工事系の典型パターン：Q1に完工が集中→Q2は新規着工待ち。数字は予想内だが、7月公表時の低い数字が改めて失望売りを誘発するリスク</w:t>
            </w:r>
          </w:p>
        </w:tc>
      </w:tr>
      <w:tr>
        <w:tc>
          <w:tcPr>
            <w:tcW w:type="dxa" w:w="1881"/>
          </w:tcPr>
          <w:p>
            <w:r>
              <w:rPr>
                <w:rFonts w:ascii="Meiryo UI" w:hAnsi="Meiryo UI"/>
                <w:sz w:val="18"/>
              </w:rPr>
              <w:t>☠️ 毒</w:t>
            </w:r>
          </w:p>
        </w:tc>
        <w:tc>
          <w:tcPr>
            <w:tcW w:type="dxa" w:w="1881"/>
          </w:tcPr>
          <w:p>
            <w:r>
              <w:rPr>
                <w:rFonts w:ascii="Meiryo UI" w:hAnsi="Meiryo UI"/>
                <w:sz w:val="18"/>
              </w:rPr>
              <w:t>1ヶ月+27%の過熱後の利確売り</w:t>
            </w:r>
          </w:p>
        </w:tc>
        <w:tc>
          <w:tcPr>
            <w:tcW w:type="dxa" w:w="1881"/>
          </w:tcPr>
          <w:p>
            <w:r>
              <w:rPr>
                <w:rFonts w:ascii="Meiryo UI" w:hAnsi="Meiryo UI"/>
                <w:sz w:val="18"/>
              </w:rPr>
              <w:t>¥2,844 → ¥2,718（▲4.43%）</w:t>
            </w:r>
          </w:p>
        </w:tc>
        <w:tc>
          <w:tcPr>
            <w:tcW w:type="dxa" w:w="1881"/>
          </w:tcPr>
          <w:p>
            <w:r>
              <w:rPr>
                <w:rFonts w:ascii="Meiryo UI" w:hAnsi="Meiryo UI"/>
                <w:sz w:val="18"/>
              </w:rPr>
              <w:t>一過性</w:t>
            </w:r>
          </w:p>
        </w:tc>
        <w:tc>
          <w:tcPr>
            <w:tcW w:type="dxa" w:w="1881"/>
          </w:tcPr>
          <w:p>
            <w:r>
              <w:rPr>
                <w:rFonts w:ascii="Meiryo UI" w:hAnsi="Meiryo UI"/>
                <w:sz w:val="18"/>
              </w:rPr>
              <w:t>株価が1ヶ月+27%・1年+148%と急騰後のQ1開示 → サプライズが限定的（¥0.80億の小幅超過）では利確が出やすい状況</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Forward EPS ¥131（yfinance）&lt; Trailing ¥151</w:t>
            </w:r>
          </w:p>
        </w:tc>
        <w:tc>
          <w:tcPr>
            <w:tcW w:type="dxa" w:w="1881"/>
            <w:shd w:val="clear" w:color="auto" w:fill="DDEBF7"/>
          </w:tcPr>
          <w:p>
            <w:r>
              <w:rPr>
                <w:rFonts w:ascii="Meiryo UI" w:hAnsi="Meiryo UI"/>
                <w:sz w:val="18"/>
              </w:rPr>
              <w:t>一部アナリストは収益悪化を予想</w:t>
            </w:r>
          </w:p>
        </w:tc>
        <w:tc>
          <w:tcPr>
            <w:tcW w:type="dxa" w:w="1881"/>
            <w:shd w:val="clear" w:color="auto" w:fill="DDEBF7"/>
          </w:tcPr>
          <w:p>
            <w:r>
              <w:rPr>
                <w:rFonts w:ascii="Meiryo UI" w:hAnsi="Meiryo UI"/>
                <w:sz w:val="18"/>
              </w:rPr>
              <w:t>要確認</w:t>
            </w:r>
          </w:p>
        </w:tc>
        <w:tc>
          <w:tcPr>
            <w:tcW w:type="dxa" w:w="1881"/>
            <w:shd w:val="clear" w:color="auto" w:fill="DDEBF7"/>
          </w:tcPr>
          <w:p>
            <w:r>
              <w:rPr>
                <w:rFonts w:ascii="Meiryo UI" w:hAnsi="Meiryo UI"/>
                <w:sz w:val="18"/>
              </w:rPr>
              <w:t>OP ¥30億ガイダンスから深井推定EPS ¥151と乖離。税負担増・特別損失の可能性を確認要</w:t>
            </w:r>
          </w:p>
        </w:tc>
      </w:tr>
    </w:tbl>
    <w:p/>
    <w:p>
      <w:r>
        <w:t>──────────────────────────────────────────────────</w:t>
      </w:r>
    </w:p>
    <w:p/>
    <w:p>
      <w:pPr>
        <w:pStyle w:val="Heading3"/>
      </w:pPr>
      <w:r>
        <w:rPr>
          <w:rFonts w:ascii="Meiryo UI" w:hAnsi="Meiryo UI"/>
          <w:color w:val="2E74B5"/>
        </w:rPr>
        <w:t>0-B. QonQ変調分析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FY25 1Q（前年同期）</w:t>
            </w:r>
          </w:p>
        </w:tc>
        <w:tc>
          <w:tcPr>
            <w:tcW w:type="dxa" w:w="1881"/>
            <w:shd w:val="clear" w:color="auto" w:fill="2E74B5"/>
          </w:tcPr>
          <w:p>
            <w:r>
              <w:rPr>
                <w:rFonts w:ascii="Meiryo UI" w:hAnsi="Meiryo UI"/>
                <w:b/>
                <w:color w:val="FFFFFF"/>
                <w:sz w:val="18"/>
              </w:rPr>
              <w:t>FY26 1Q（本日確定）</w:t>
            </w:r>
          </w:p>
        </w:tc>
        <w:tc>
          <w:tcPr>
            <w:tcW w:type="dxa" w:w="1881"/>
            <w:shd w:val="clear" w:color="auto" w:fill="2E74B5"/>
          </w:tcPr>
          <w:p>
            <w:r>
              <w:rPr>
                <w:rFonts w:ascii="Meiryo UI" w:hAnsi="Meiryo UI"/>
                <w:b/>
                <w:color w:val="FFFFFF"/>
                <w:sz w:val="18"/>
              </w:rPr>
              <w:t>変化</w:t>
            </w:r>
          </w:p>
        </w:tc>
        <w:tc>
          <w:tcPr>
            <w:tcW w:type="dxa" w:w="1881"/>
            <w:shd w:val="clear" w:color="auto" w:fill="2E74B5"/>
          </w:tcPr>
          <w:p>
            <w:r>
              <w:rPr>
                <w:rFonts w:ascii="Meiryo UI" w:hAnsi="Meiryo UI"/>
                <w:b/>
                <w:color w:val="FFFFFF"/>
                <w:sz w:val="18"/>
              </w:rPr>
              <w:t>解釈</w:t>
            </w:r>
          </w:p>
        </w:tc>
      </w:tr>
      <w:tr>
        <w:tc>
          <w:tcPr>
            <w:tcW w:type="dxa" w:w="1881"/>
          </w:tcPr>
          <w:p>
            <w:r>
              <w:rPr>
                <w:rFonts w:ascii="Meiryo UI" w:hAnsi="Meiryo UI"/>
                <w:sz w:val="18"/>
              </w:rPr>
              <w:t>売上高</w:t>
            </w:r>
          </w:p>
        </w:tc>
        <w:tc>
          <w:tcPr>
            <w:tcW w:type="dxa" w:w="1881"/>
          </w:tcPr>
          <w:p>
            <w:r>
              <w:rPr>
                <w:rFonts w:ascii="Meiryo UI" w:hAnsi="Meiryo UI"/>
                <w:sz w:val="18"/>
              </w:rPr>
              <w:t>≈¥89億（推定）</w:t>
            </w:r>
          </w:p>
        </w:tc>
        <w:tc>
          <w:tcPr>
            <w:tcW w:type="dxa" w:w="1881"/>
          </w:tcPr>
          <w:p>
            <w:r>
              <w:rPr>
                <w:rFonts w:ascii="Meiryo UI" w:hAnsi="Meiryo UI"/>
                <w:sz w:val="18"/>
              </w:rPr>
              <w:t>¥95.74億</w:t>
            </w:r>
          </w:p>
        </w:tc>
        <w:tc>
          <w:tcPr>
            <w:tcW w:type="dxa" w:w="1881"/>
          </w:tcPr>
          <w:p>
            <w:r>
              <w:rPr>
                <w:rFonts w:ascii="Meiryo UI" w:hAnsi="Meiryo UI"/>
                <w:sz w:val="18"/>
              </w:rPr>
              <w:t>+7.6% YoY</w:t>
            </w:r>
          </w:p>
        </w:tc>
        <w:tc>
          <w:tcPr>
            <w:tcW w:type="dxa" w:w="1881"/>
          </w:tcPr>
          <w:p>
            <w:r>
              <w:rPr>
                <w:rFonts w:ascii="Meiryo UI" w:hAnsi="Meiryo UI"/>
                <w:sz w:val="18"/>
              </w:rPr>
              <w:t>電力部門はやや鈍化、環境エネルギー部門が牽引</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≈¥11.01億（推定）</w:t>
            </w:r>
          </w:p>
        </w:tc>
        <w:tc>
          <w:tcPr>
            <w:tcW w:type="dxa" w:w="1881"/>
            <w:shd w:val="clear" w:color="auto" w:fill="DDEBF7"/>
          </w:tcPr>
          <w:p>
            <w:r>
              <w:rPr>
                <w:rFonts w:ascii="Meiryo UI" w:hAnsi="Meiryo UI"/>
                <w:sz w:val="18"/>
              </w:rPr>
              <w:t>¥12.80億</w:t>
            </w:r>
          </w:p>
        </w:tc>
        <w:tc>
          <w:tcPr>
            <w:tcW w:type="dxa" w:w="1881"/>
            <w:shd w:val="clear" w:color="auto" w:fill="DDEBF7"/>
          </w:tcPr>
          <w:p>
            <w:r>
              <w:rPr>
                <w:rFonts w:ascii="Meiryo UI" w:hAnsi="Meiryo UI"/>
                <w:sz w:val="18"/>
              </w:rPr>
              <w:t>+16.3% YoY</w:t>
            </w:r>
          </w:p>
        </w:tc>
        <w:tc>
          <w:tcPr>
            <w:tcW w:type="dxa" w:w="1881"/>
            <w:shd w:val="clear" w:color="auto" w:fill="DDEBF7"/>
          </w:tcPr>
          <w:p>
            <w:r>
              <w:rPr>
                <w:rFonts w:ascii="Meiryo UI" w:hAnsi="Meiryo UI"/>
                <w:sz w:val="18"/>
              </w:rPr>
              <w:t>利益率改善：OPM 12.4%→13.4%（+1.0pt）</w:t>
            </w:r>
          </w:p>
        </w:tc>
      </w:tr>
      <w:tr>
        <w:tc>
          <w:tcPr>
            <w:tcW w:type="dxa" w:w="1881"/>
          </w:tcPr>
          <w:p>
            <w:r>
              <w:rPr>
                <w:rFonts w:ascii="Meiryo UI" w:hAnsi="Meiryo UI"/>
                <w:sz w:val="18"/>
              </w:rPr>
              <w:t>OPM</w:t>
            </w:r>
          </w:p>
        </w:tc>
        <w:tc>
          <w:tcPr>
            <w:tcW w:type="dxa" w:w="1881"/>
          </w:tcPr>
          <w:p>
            <w:r>
              <w:rPr>
                <w:rFonts w:ascii="Meiryo UI" w:hAnsi="Meiryo UI"/>
                <w:sz w:val="18"/>
              </w:rPr>
              <w:t>≈12.4%（推定）</w:t>
            </w:r>
          </w:p>
        </w:tc>
        <w:tc>
          <w:tcPr>
            <w:tcW w:type="dxa" w:w="1881"/>
          </w:tcPr>
          <w:p>
            <w:r>
              <w:rPr>
                <w:rFonts w:ascii="Meiryo UI" w:hAnsi="Meiryo UI"/>
                <w:sz w:val="18"/>
              </w:rPr>
              <w:t>13.4%</w:t>
            </w:r>
          </w:p>
        </w:tc>
        <w:tc>
          <w:tcPr>
            <w:tcW w:type="dxa" w:w="1881"/>
          </w:tcPr>
          <w:p>
            <w:r>
              <w:rPr>
                <w:rFonts w:ascii="Meiryo UI" w:hAnsi="Meiryo UI"/>
                <w:sz w:val="18"/>
              </w:rPr>
              <w:t>+1.0pt</w:t>
            </w:r>
          </w:p>
        </w:tc>
        <w:tc>
          <w:tcPr>
            <w:tcW w:type="dxa" w:w="1881"/>
          </w:tcPr>
          <w:p>
            <w:r>
              <w:rPr>
                <w:rFonts w:ascii="Meiryo UI" w:hAnsi="Meiryo UI"/>
                <w:sz w:val="18"/>
              </w:rPr>
              <w:t>環境エネルギー部門の工事利益率改善が全体を底上げ</w:t>
            </w:r>
          </w:p>
        </w:tc>
      </w:tr>
      <w:tr>
        <w:tc>
          <w:tcPr>
            <w:tcW w:type="dxa" w:w="1881"/>
            <w:shd w:val="clear" w:color="auto" w:fill="DDEBF7"/>
          </w:tcPr>
          <w:p>
            <w:r>
              <w:rPr>
                <w:rFonts w:ascii="Meiryo UI" w:hAnsi="Meiryo UI"/>
                <w:sz w:val="18"/>
              </w:rPr>
              <w:t>受注高</w:t>
            </w:r>
          </w:p>
        </w:tc>
        <w:tc>
          <w:tcPr>
            <w:tcW w:type="dxa" w:w="1881"/>
            <w:shd w:val="clear" w:color="auto" w:fill="DDEBF7"/>
          </w:tcPr>
          <w:p>
            <w:r>
              <w:rPr>
                <w:rFonts w:ascii="Meiryo UI" w:hAnsi="Meiryo UI"/>
                <w:sz w:val="18"/>
              </w:rPr>
              <w:t>≈¥115億（推定）</w:t>
            </w:r>
          </w:p>
        </w:tc>
        <w:tc>
          <w:tcPr>
            <w:tcW w:type="dxa" w:w="1881"/>
            <w:shd w:val="clear" w:color="auto" w:fill="DDEBF7"/>
          </w:tcPr>
          <w:p>
            <w:r>
              <w:rPr>
                <w:rFonts w:ascii="Meiryo UI" w:hAnsi="Meiryo UI"/>
                <w:sz w:val="18"/>
              </w:rPr>
              <w:t>¥122.88億</w:t>
            </w:r>
          </w:p>
        </w:tc>
        <w:tc>
          <w:tcPr>
            <w:tcW w:type="dxa" w:w="1881"/>
            <w:shd w:val="clear" w:color="auto" w:fill="DDEBF7"/>
          </w:tcPr>
          <w:p>
            <w:r>
              <w:rPr>
                <w:rFonts w:ascii="Meiryo UI" w:hAnsi="Meiryo UI"/>
                <w:sz w:val="18"/>
              </w:rPr>
              <w:t>+6.7% YoY</w:t>
            </w:r>
          </w:p>
        </w:tc>
        <w:tc>
          <w:tcPr>
            <w:tcW w:type="dxa" w:w="1881"/>
            <w:shd w:val="clear" w:color="auto" w:fill="DDEBF7"/>
          </w:tcPr>
          <w:p>
            <w:r>
              <w:rPr>
                <w:rFonts w:ascii="Meiryo UI" w:hAnsi="Meiryo UI"/>
                <w:sz w:val="18"/>
              </w:rPr>
              <w:t>安定した受注増。AIデータセンター・蓄電所関連が新需要として貢献</w:t>
            </w:r>
          </w:p>
        </w:tc>
      </w:tr>
      <w:tr>
        <w:tc>
          <w:tcPr>
            <w:tcW w:type="dxa" w:w="1881"/>
          </w:tcPr>
          <w:p>
            <w:r>
              <w:rPr>
                <w:rFonts w:ascii="Meiryo UI" w:hAnsi="Meiryo UI"/>
                <w:sz w:val="18"/>
              </w:rPr>
              <w:t>受注/売上倍率</w:t>
            </w:r>
          </w:p>
        </w:tc>
        <w:tc>
          <w:tcPr>
            <w:tcW w:type="dxa" w:w="1881"/>
          </w:tcPr>
          <w:p>
            <w:r>
              <w:rPr>
                <w:rFonts w:ascii="Meiryo UI" w:hAnsi="Meiryo UI"/>
                <w:sz w:val="18"/>
              </w:rPr>
              <w:t>≈1.29倍</w:t>
            </w:r>
          </w:p>
        </w:tc>
        <w:tc>
          <w:tcPr>
            <w:tcW w:type="dxa" w:w="1881"/>
          </w:tcPr>
          <w:p>
            <w:r>
              <w:rPr>
                <w:rFonts w:ascii="Meiryo UI" w:hAnsi="Meiryo UI"/>
                <w:sz w:val="18"/>
              </w:rPr>
              <w:t>1.28倍</w:t>
            </w:r>
          </w:p>
        </w:tc>
        <w:tc>
          <w:tcPr>
            <w:tcW w:type="dxa" w:w="1881"/>
          </w:tcPr>
          <w:p>
            <w:r>
              <w:rPr>
                <w:rFonts w:ascii="Meiryo UI" w:hAnsi="Meiryo UI"/>
                <w:sz w:val="18"/>
              </w:rPr>
              <w:t>ほぼ同水準</w:t>
            </w:r>
          </w:p>
        </w:tc>
        <w:tc>
          <w:tcPr>
            <w:tcW w:type="dxa" w:w="1881"/>
          </w:tcPr>
          <w:p>
            <w:r>
              <w:rPr>
                <w:rFonts w:ascii="Meiryo UI" w:hAnsi="Meiryo UI"/>
                <w:sz w:val="18"/>
              </w:rPr>
              <w:t>バックログ安定。FY26の可視性は高い</w:t>
            </w:r>
          </w:p>
        </w:tc>
      </w:tr>
    </w:tbl>
    <w:p/>
    <w:p>
      <w:r>
        <w:rPr>
          <w:rFonts w:ascii="Meiryo UI" w:hAnsi="Meiryo UI"/>
          <w:sz w:val="20"/>
        </w:rPr>
        <w:t>&gt; 深井コメント： 1Qの+16.3%利益増益は、いちよし予想¥12億比+¥0.80億の小幅超過。数字としては良いが「大サプライズ」ではない。株価▲4.43%の本質的な理由はQ2 implied OP ¥1.20億という季節的極端低下への警戒と、1ヶ月+27%の利益確定売りの組み合わせ。</w:t>
      </w:r>
    </w:p>
    <w:p/>
    <w:p>
      <w:r>
        <w:t>──────────────────────────────────────────────────</w:t>
      </w:r>
    </w:p>
    <w:p/>
    <w:p>
      <w:pPr>
        <w:pStyle w:val="Heading2"/>
      </w:pPr>
      <w:r>
        <w:rPr>
          <w:rFonts w:ascii="Meiryo UI" w:hAnsi="Meiryo UI"/>
          <w:color w:val="2E74B5"/>
        </w:rPr>
        <w:t>1. 企業概要</w:t>
      </w:r>
    </w:p>
    <w:p/>
    <w:p>
      <w:pPr>
        <w:pStyle w:val="Heading3"/>
      </w:pPr>
      <w:r>
        <w:rPr>
          <w:rFonts w:ascii="Meiryo UI" w:hAnsi="Meiryo UI"/>
          <w:color w:val="2E74B5"/>
        </w:rPr>
        <w:t>1-1. 正興電機製作所とは</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設立</w:t>
            </w:r>
          </w:p>
        </w:tc>
        <w:tc>
          <w:tcPr>
            <w:tcW w:type="dxa" w:w="4703"/>
          </w:tcPr>
          <w:p>
            <w:r>
              <w:rPr>
                <w:rFonts w:ascii="Meiryo UI" w:hAnsi="Meiryo UI"/>
                <w:sz w:val="18"/>
              </w:rPr>
              <w:t>1921年（創業105年）、福岡市博多区</w:t>
            </w:r>
          </w:p>
        </w:tc>
      </w:tr>
      <w:tr>
        <w:tc>
          <w:tcPr>
            <w:tcW w:type="dxa" w:w="4703"/>
            <w:shd w:val="clear" w:color="auto" w:fill="DDEBF7"/>
          </w:tcPr>
          <w:p>
            <w:r>
              <w:rPr>
                <w:rFonts w:ascii="Meiryo UI" w:hAnsi="Meiryo UI"/>
                <w:sz w:val="18"/>
              </w:rPr>
              <w:t>事業領域</w:t>
            </w:r>
          </w:p>
        </w:tc>
        <w:tc>
          <w:tcPr>
            <w:tcW w:type="dxa" w:w="4703"/>
            <w:shd w:val="clear" w:color="auto" w:fill="DDEBF7"/>
          </w:tcPr>
          <w:p>
            <w:r>
              <w:rPr>
                <w:rFonts w:ascii="Meiryo UI" w:hAnsi="Meiryo UI"/>
                <w:sz w:val="18"/>
              </w:rPr>
              <w:t>電力システム・環境エネルギー制御・ITソリューション・電子機器</w:t>
            </w:r>
          </w:p>
        </w:tc>
      </w:tr>
      <w:tr>
        <w:tc>
          <w:tcPr>
            <w:tcW w:type="dxa" w:w="4703"/>
          </w:tcPr>
          <w:p>
            <w:r>
              <w:rPr>
                <w:rFonts w:ascii="Meiryo UI" w:hAnsi="Meiryo UI"/>
                <w:sz w:val="18"/>
              </w:rPr>
              <w:t>強み</w:t>
            </w:r>
          </w:p>
        </w:tc>
        <w:tc>
          <w:tcPr>
            <w:tcW w:type="dxa" w:w="4703"/>
          </w:tcPr>
          <w:p>
            <w:r>
              <w:rPr>
                <w:rFonts w:ascii="Meiryo UI" w:hAnsi="Meiryo UI"/>
                <w:sz w:val="18"/>
              </w:rPr>
              <w:t>上下水道施設向け監視制御（国内最大手級）・高速道路向け受配電・蓄電システム</w:t>
            </w:r>
          </w:p>
        </w:tc>
      </w:tr>
      <w:tr>
        <w:tc>
          <w:tcPr>
            <w:tcW w:type="dxa" w:w="4703"/>
            <w:shd w:val="clear" w:color="auto" w:fill="DDEBF7"/>
          </w:tcPr>
          <w:p>
            <w:r>
              <w:rPr>
                <w:rFonts w:ascii="Meiryo UI" w:hAnsi="Meiryo UI"/>
                <w:sz w:val="18"/>
              </w:rPr>
              <w:t>顧客</w:t>
            </w:r>
          </w:p>
        </w:tc>
        <w:tc>
          <w:tcPr>
            <w:tcW w:type="dxa" w:w="4703"/>
            <w:shd w:val="clear" w:color="auto" w:fill="DDEBF7"/>
          </w:tcPr>
          <w:p>
            <w:r>
              <w:rPr>
                <w:rFonts w:ascii="Meiryo UI" w:hAnsi="Meiryo UI"/>
                <w:sz w:val="18"/>
              </w:rPr>
              <w:t>国・地方自治体・電力会社・ガス・環境プラント・自動車・造船・鉄鋼</w:t>
            </w:r>
          </w:p>
        </w:tc>
      </w:tr>
      <w:tr>
        <w:tc>
          <w:tcPr>
            <w:tcW w:type="dxa" w:w="4703"/>
          </w:tcPr>
          <w:p>
            <w:r>
              <w:rPr>
                <w:rFonts w:ascii="Meiryo UI" w:hAnsi="Meiryo UI"/>
                <w:sz w:val="18"/>
              </w:rPr>
              <w:t>特性</w:t>
            </w:r>
          </w:p>
        </w:tc>
        <w:tc>
          <w:tcPr>
            <w:tcW w:type="dxa" w:w="4703"/>
          </w:tcPr>
          <w:p>
            <w:r>
              <w:rPr>
                <w:rFonts w:ascii="Meiryo UI" w:hAnsi="Meiryo UI"/>
                <w:sz w:val="18"/>
              </w:rPr>
              <w:t>九州地盤の公共インフラ系電気設備企業。受注生産型で期末完工集中の季節性強い</w:t>
            </w:r>
          </w:p>
        </w:tc>
      </w:tr>
    </w:tbl>
    <w:p/>
    <w:p>
      <w:pPr>
        <w:pStyle w:val="Heading3"/>
      </w:pPr>
      <w:r>
        <w:rPr>
          <w:rFonts w:ascii="Meiryo UI" w:hAnsi="Meiryo UI"/>
          <w:color w:val="2E74B5"/>
        </w:rPr>
        <w:t>1-2. 成長ドライバー（中期）</w:t>
      </w:r>
    </w:p>
    <w:p/>
    <w:p>
      <w:pPr>
        <w:shd w:val="clear" w:color="auto" w:fill="F2F2F2"/>
      </w:pPr>
      <w:r>
        <w:rPr>
          <w:rFonts w:ascii="Courier New" w:hAnsi="Courier New"/>
          <w:sz w:val="16"/>
        </w:rPr>
        <w:t>AI需要急増</w:t>
        <w:br/>
        <w:t xml:space="preserve">    └→ データセンター電力システム・受配電設備の受注急増</w:t>
        <w:br/>
        <w:t>蓄電所建設ラッシュ</w:t>
        <w:br/>
        <w:t xml:space="preserve">    └→ 蓄電池電力調整システム（PCS）の受注拡大</w:t>
        <w:br/>
        <w:t>水処理インフラDX</w:t>
        <w:br/>
        <w:t xml:space="preserve">    └→ 上下水道監視制御のデジタル化（SaaS化）</w:t>
        <w:br/>
        <w:t>道路インフラ更新</w:t>
        <w:br/>
        <w:t xml:space="preserve">    └→ 高速道路照明・受配電システムの更新サイクル</w:t>
      </w:r>
    </w:p>
    <w:p/>
    <w:p>
      <w:r>
        <w:rPr>
          <w:rFonts w:ascii="Meiryo UI" w:hAnsi="Meiryo UI"/>
          <w:sz w:val="20"/>
        </w:rPr>
        <w:t>&gt; 九州は国内最大のデータセンター建設ラッシュエリア（半導体TSMC熊本工場周辺のサプライチェーン集積）。正興電機の地元優位性が受注に直結。</w:t>
      </w:r>
    </w:p>
    <w:p/>
    <w:p>
      <w:r>
        <w:t>──────────────────────────────────────────────────</w:t>
      </w:r>
    </w:p>
    <w:p/>
    <w:p>
      <w:pPr>
        <w:pStyle w:val="Heading2"/>
      </w:pPr>
      <w:r>
        <w:rPr>
          <w:rFonts w:ascii="Meiryo UI" w:hAnsi="Meiryo UI"/>
          <w:color w:val="2E74B5"/>
        </w:rPr>
        <w:t>2. 財務データ</w:t>
      </w:r>
    </w:p>
    <w:p/>
    <w:p>
      <w:pPr>
        <w:pStyle w:val="Heading3"/>
      </w:pPr>
      <w:r>
        <w:rPr>
          <w:rFonts w:ascii="Meiryo UI" w:hAnsi="Meiryo UI"/>
          <w:color w:val="2E74B5"/>
        </w:rPr>
        <w:t>2-1. FY26.12期 1Q確定（本日）</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値</w:t>
            </w:r>
          </w:p>
        </w:tc>
        <w:tc>
          <w:tcPr>
            <w:tcW w:type="dxa" w:w="2351"/>
            <w:shd w:val="clear" w:color="auto" w:fill="2E74B5"/>
          </w:tcPr>
          <w:p>
            <w:r>
              <w:rPr>
                <w:rFonts w:ascii="Meiryo UI" w:hAnsi="Meiryo UI"/>
                <w:b/>
                <w:color w:val="FFFFFF"/>
                <w:sz w:val="18"/>
              </w:rPr>
              <w:t>前年同期比</w:t>
            </w:r>
          </w:p>
        </w:tc>
        <w:tc>
          <w:tcPr>
            <w:tcW w:type="dxa" w:w="2351"/>
            <w:shd w:val="clear" w:color="auto" w:fill="2E74B5"/>
          </w:tcPr>
          <w:p>
            <w:r>
              <w:rPr>
                <w:rFonts w:ascii="Meiryo UI" w:hAnsi="Meiryo UI"/>
                <w:b/>
                <w:color w:val="FFFFFF"/>
                <w:sz w:val="18"/>
              </w:rPr>
              <w:t>備考</w:t>
            </w:r>
          </w:p>
        </w:tc>
      </w:tr>
      <w:tr>
        <w:tc>
          <w:tcPr>
            <w:tcW w:type="dxa" w:w="2351"/>
          </w:tcPr>
          <w:p>
            <w:r>
              <w:rPr>
                <w:rFonts w:ascii="Meiryo UI" w:hAnsi="Meiryo UI"/>
                <w:sz w:val="18"/>
              </w:rPr>
              <w:t>売上高</w:t>
            </w:r>
          </w:p>
        </w:tc>
        <w:tc>
          <w:tcPr>
            <w:tcW w:type="dxa" w:w="2351"/>
          </w:tcPr>
          <w:p>
            <w:r>
              <w:rPr>
                <w:rFonts w:ascii="Meiryo UI" w:hAnsi="Meiryo UI"/>
                <w:sz w:val="18"/>
              </w:rPr>
              <w:t>¥95.74億</w:t>
            </w:r>
          </w:p>
        </w:tc>
        <w:tc>
          <w:tcPr>
            <w:tcW w:type="dxa" w:w="2351"/>
          </w:tcPr>
          <w:p>
            <w:r>
              <w:rPr>
                <w:rFonts w:ascii="Meiryo UI" w:hAnsi="Meiryo UI"/>
                <w:sz w:val="18"/>
              </w:rPr>
              <w:t>+7.6%</w:t>
            </w:r>
          </w:p>
        </w:tc>
        <w:tc>
          <w:tcPr>
            <w:tcW w:type="dxa" w:w="2351"/>
          </w:tcPr>
          <w:p>
            <w:r>
              <w:rPr>
                <w:rFonts w:ascii="Meiryo UI" w:hAnsi="Meiryo UI"/>
                <w:sz w:val="18"/>
              </w:rPr>
              <w:t>電力部門やや軟調・環境エネが牽引</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¥12.80億</w:t>
            </w:r>
          </w:p>
        </w:tc>
        <w:tc>
          <w:tcPr>
            <w:tcW w:type="dxa" w:w="2351"/>
            <w:shd w:val="clear" w:color="auto" w:fill="DDEBF7"/>
          </w:tcPr>
          <w:p>
            <w:r>
              <w:rPr>
                <w:rFonts w:ascii="Meiryo UI" w:hAnsi="Meiryo UI"/>
                <w:sz w:val="18"/>
              </w:rPr>
              <w:t>+16.3%</w:t>
            </w:r>
          </w:p>
        </w:tc>
        <w:tc>
          <w:tcPr>
            <w:tcW w:type="dxa" w:w="2351"/>
            <w:shd w:val="clear" w:color="auto" w:fill="DDEBF7"/>
          </w:tcPr>
          <w:p>
            <w:r>
              <w:rPr>
                <w:rFonts w:ascii="Meiryo UI" w:hAnsi="Meiryo UI"/>
                <w:sz w:val="18"/>
              </w:rPr>
              <w:t>いちよし予想¥12億を超過</w:t>
            </w:r>
          </w:p>
        </w:tc>
      </w:tr>
      <w:tr>
        <w:tc>
          <w:tcPr>
            <w:tcW w:type="dxa" w:w="2351"/>
          </w:tcPr>
          <w:p>
            <w:r>
              <w:rPr>
                <w:rFonts w:ascii="Meiryo UI" w:hAnsi="Meiryo UI"/>
                <w:sz w:val="18"/>
              </w:rPr>
              <w:t>OPM</w:t>
            </w:r>
          </w:p>
        </w:tc>
        <w:tc>
          <w:tcPr>
            <w:tcW w:type="dxa" w:w="2351"/>
          </w:tcPr>
          <w:p>
            <w:r>
              <w:rPr>
                <w:rFonts w:ascii="Meiryo UI" w:hAnsi="Meiryo UI"/>
                <w:sz w:val="18"/>
              </w:rPr>
              <w:t>13.4%</w:t>
            </w:r>
          </w:p>
        </w:tc>
        <w:tc>
          <w:tcPr>
            <w:tcW w:type="dxa" w:w="2351"/>
          </w:tcPr>
          <w:p>
            <w:r>
              <w:rPr>
                <w:rFonts w:ascii="Meiryo UI" w:hAnsi="Meiryo UI"/>
                <w:sz w:val="18"/>
              </w:rPr>
              <w:t>+1.0pt</w:t>
            </w:r>
          </w:p>
        </w:tc>
        <w:tc>
          <w:tcPr>
            <w:tcW w:type="dxa" w:w="2351"/>
          </w:tcPr>
          <w:p>
            <w:r>
              <w:rPr>
                <w:rFonts w:ascii="Meiryo UI" w:hAnsi="Meiryo UI"/>
                <w:sz w:val="18"/>
              </w:rPr>
              <w:t>環境エネルギー部門の工事完成品質改善</w:t>
            </w:r>
          </w:p>
        </w:tc>
      </w:tr>
      <w:tr>
        <w:tc>
          <w:tcPr>
            <w:tcW w:type="dxa" w:w="2351"/>
            <w:shd w:val="clear" w:color="auto" w:fill="DDEBF7"/>
          </w:tcPr>
          <w:p>
            <w:r>
              <w:rPr>
                <w:rFonts w:ascii="Meiryo UI" w:hAnsi="Meiryo UI"/>
                <w:sz w:val="18"/>
              </w:rPr>
              <w:t>受注高</w:t>
            </w:r>
          </w:p>
        </w:tc>
        <w:tc>
          <w:tcPr>
            <w:tcW w:type="dxa" w:w="2351"/>
            <w:shd w:val="clear" w:color="auto" w:fill="DDEBF7"/>
          </w:tcPr>
          <w:p>
            <w:r>
              <w:rPr>
                <w:rFonts w:ascii="Meiryo UI" w:hAnsi="Meiryo UI"/>
                <w:sz w:val="18"/>
              </w:rPr>
              <w:t>¥122.88億</w:t>
            </w:r>
          </w:p>
        </w:tc>
        <w:tc>
          <w:tcPr>
            <w:tcW w:type="dxa" w:w="2351"/>
            <w:shd w:val="clear" w:color="auto" w:fill="DDEBF7"/>
          </w:tcPr>
          <w:p>
            <w:r>
              <w:rPr>
                <w:rFonts w:ascii="Meiryo UI" w:hAnsi="Meiryo UI"/>
                <w:sz w:val="18"/>
              </w:rPr>
              <w:t>+6.7%</w:t>
            </w:r>
          </w:p>
        </w:tc>
        <w:tc>
          <w:tcPr>
            <w:tcW w:type="dxa" w:w="2351"/>
            <w:shd w:val="clear" w:color="auto" w:fill="DDEBF7"/>
          </w:tcPr>
          <w:p>
            <w:r>
              <w:rPr>
                <w:rFonts w:ascii="Meiryo UI" w:hAnsi="Meiryo UI"/>
                <w:sz w:val="18"/>
              </w:rPr>
              <w:t>売上を上回るバックログ維持</w:t>
            </w:r>
          </w:p>
        </w:tc>
      </w:tr>
    </w:tbl>
    <w:p/>
    <w:p>
      <w:pPr>
        <w:pStyle w:val="Heading3"/>
      </w:pPr>
      <w:r>
        <w:rPr>
          <w:rFonts w:ascii="Meiryo UI" w:hAnsi="Meiryo UI"/>
          <w:color w:val="2E74B5"/>
        </w:rPr>
        <w:t>2-2. FY26.12期 ガイダンス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区分</w:t>
            </w:r>
          </w:p>
        </w:tc>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ガイダンス</w:t>
            </w:r>
          </w:p>
        </w:tc>
        <w:tc>
          <w:tcPr>
            <w:tcW w:type="dxa" w:w="2351"/>
            <w:shd w:val="clear" w:color="auto" w:fill="2E74B5"/>
          </w:tcPr>
          <w:p>
            <w:r>
              <w:rPr>
                <w:rFonts w:ascii="Meiryo UI" w:hAnsi="Meiryo UI"/>
                <w:b/>
                <w:color w:val="FFFFFF"/>
                <w:sz w:val="18"/>
              </w:rPr>
              <w:t>1Q進捗率</w:t>
            </w:r>
          </w:p>
        </w:tc>
      </w:tr>
      <w:tr>
        <w:tc>
          <w:tcPr>
            <w:tcW w:type="dxa" w:w="2351"/>
          </w:tcPr>
          <w:p>
            <w:r>
              <w:rPr>
                <w:rFonts w:ascii="Meiryo UI" w:hAnsi="Meiryo UI"/>
                <w:sz w:val="18"/>
              </w:rPr>
              <w:t>上期（1〜6月）</w:t>
            </w:r>
          </w:p>
        </w:tc>
        <w:tc>
          <w:tcPr>
            <w:tcW w:type="dxa" w:w="2351"/>
          </w:tcPr>
          <w:p>
            <w:r>
              <w:rPr>
                <w:rFonts w:ascii="Meiryo UI" w:hAnsi="Meiryo UI"/>
                <w:sz w:val="18"/>
              </w:rPr>
              <w:t>OP</w:t>
            </w:r>
          </w:p>
        </w:tc>
        <w:tc>
          <w:tcPr>
            <w:tcW w:type="dxa" w:w="2351"/>
          </w:tcPr>
          <w:p>
            <w:r>
              <w:rPr>
                <w:rFonts w:ascii="Meiryo UI" w:hAnsi="Meiryo UI"/>
                <w:sz w:val="18"/>
              </w:rPr>
              <w:t>¥14億（+4.6%）</w:t>
            </w:r>
          </w:p>
        </w:tc>
        <w:tc>
          <w:tcPr>
            <w:tcW w:type="dxa" w:w="2351"/>
          </w:tcPr>
          <w:p>
            <w:r>
              <w:rPr>
                <w:rFonts w:ascii="Meiryo UI" w:hAnsi="Meiryo UI"/>
                <w:sz w:val="18"/>
              </w:rPr>
              <w:t>91.4% → Q2 implied ¥1.20億 ⚠️</w:t>
            </w:r>
          </w:p>
        </w:tc>
      </w:tr>
      <w:tr>
        <w:tc>
          <w:tcPr>
            <w:tcW w:type="dxa" w:w="2351"/>
            <w:shd w:val="clear" w:color="auto" w:fill="DDEBF7"/>
          </w:tcPr>
          <w:p>
            <w:r>
              <w:rPr>
                <w:rFonts w:ascii="Meiryo UI" w:hAnsi="Meiryo UI"/>
                <w:sz w:val="18"/>
              </w:rPr>
              <w:t>通期（1〜12月）</w:t>
            </w:r>
          </w:p>
        </w:tc>
        <w:tc>
          <w:tcPr>
            <w:tcW w:type="dxa" w:w="2351"/>
            <w:shd w:val="clear" w:color="auto" w:fill="DDEBF7"/>
          </w:tcPr>
          <w:p>
            <w:r>
              <w:rPr>
                <w:rFonts w:ascii="Meiryo UI" w:hAnsi="Meiryo UI"/>
                <w:sz w:val="18"/>
              </w:rPr>
              <w:t>OP</w:t>
            </w:r>
          </w:p>
        </w:tc>
        <w:tc>
          <w:tcPr>
            <w:tcW w:type="dxa" w:w="2351"/>
            <w:shd w:val="clear" w:color="auto" w:fill="DDEBF7"/>
          </w:tcPr>
          <w:p>
            <w:r>
              <w:rPr>
                <w:rFonts w:ascii="Meiryo UI" w:hAnsi="Meiryo UI"/>
                <w:sz w:val="18"/>
              </w:rPr>
              <w:t>¥30億（+14.7%）</w:t>
            </w:r>
          </w:p>
        </w:tc>
        <w:tc>
          <w:tcPr>
            <w:tcW w:type="dxa" w:w="2351"/>
            <w:shd w:val="clear" w:color="auto" w:fill="DDEBF7"/>
          </w:tcPr>
          <w:p>
            <w:r>
              <w:rPr>
                <w:rFonts w:ascii="Meiryo UI" w:hAnsi="Meiryo UI"/>
                <w:sz w:val="18"/>
              </w:rPr>
              <w:t>42.7% → 通常より高進捗</w:t>
            </w:r>
          </w:p>
        </w:tc>
      </w:tr>
      <w:tr>
        <w:tc>
          <w:tcPr>
            <w:tcW w:type="dxa" w:w="2351"/>
          </w:tcPr>
          <w:p>
            <w:r>
              <w:rPr>
                <w:rFonts w:ascii="Meiryo UI" w:hAnsi="Meiryo UI"/>
                <w:sz w:val="18"/>
              </w:rPr>
              <w:t>通期</w:t>
            </w:r>
          </w:p>
        </w:tc>
        <w:tc>
          <w:tcPr>
            <w:tcW w:type="dxa" w:w="2351"/>
          </w:tcPr>
          <w:p>
            <w:r>
              <w:rPr>
                <w:rFonts w:ascii="Meiryo UI" w:hAnsi="Meiryo UI"/>
                <w:sz w:val="18"/>
              </w:rPr>
              <w:t>売上高</w:t>
            </w:r>
          </w:p>
        </w:tc>
        <w:tc>
          <w:tcPr>
            <w:tcW w:type="dxa" w:w="2351"/>
          </w:tcPr>
          <w:p>
            <w:r>
              <w:rPr>
                <w:rFonts w:ascii="Meiryo UI" w:hAnsi="Meiryo UI"/>
                <w:sz w:val="18"/>
              </w:rPr>
              <w:t>¥360億（+23.7%）</w:t>
            </w:r>
          </w:p>
        </w:tc>
        <w:tc>
          <w:tcPr>
            <w:tcW w:type="dxa" w:w="2351"/>
          </w:tcPr>
          <w:p>
            <w:r>
              <w:rPr>
                <w:rFonts w:ascii="Meiryo UI" w:hAnsi="Meiryo UI"/>
                <w:sz w:val="18"/>
              </w:rPr>
              <w:t>26.6%</w:t>
            </w:r>
          </w:p>
        </w:tc>
      </w:tr>
    </w:tbl>
    <w:p/>
    <w:p>
      <w:r>
        <w:rPr>
          <w:rFonts w:ascii="Meiryo UI" w:hAnsi="Meiryo UI"/>
          <w:sz w:val="20"/>
        </w:rPr>
        <w:t>&gt; 重要： H1ガイダンス¥14億に対し1Qで¥12.80億を既に達成 = Q2は¥1.20億の超低水準が「予定通り」。7月のQ2発表時に数字を見て失望しないように。</w:t>
      </w:r>
    </w:p>
    <w:p/>
    <w:p>
      <w:pPr>
        <w:pStyle w:val="Heading3"/>
      </w:pPr>
      <w:r>
        <w:rPr>
          <w:rFonts w:ascii="Meiryo UI" w:hAnsi="Meiryo UI"/>
          <w:color w:val="2E74B5"/>
        </w:rPr>
        <w:t>2-3. FY2025（直近確定期：ending Dec 2025）</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EPS</w:t>
            </w:r>
          </w:p>
        </w:tc>
        <w:tc>
          <w:tcPr>
            <w:tcW w:type="dxa" w:w="4703"/>
          </w:tcPr>
          <w:p>
            <w:r>
              <w:rPr>
                <w:rFonts w:ascii="Meiryo UI" w:hAnsi="Meiryo UI"/>
                <w:sz w:val="18"/>
              </w:rPr>
              <w:t>¥150.73（yfinance trailing）</w:t>
            </w:r>
          </w:p>
        </w:tc>
      </w:tr>
      <w:tr>
        <w:tc>
          <w:tcPr>
            <w:tcW w:type="dxa" w:w="4703"/>
            <w:shd w:val="clear" w:color="auto" w:fill="DDEBF7"/>
          </w:tcPr>
          <w:p>
            <w:r>
              <w:rPr>
                <w:rFonts w:ascii="Meiryo UI" w:hAnsi="Meiryo UI"/>
                <w:sz w:val="18"/>
              </w:rPr>
              <w:t>Net income 推定</w:t>
            </w:r>
          </w:p>
        </w:tc>
        <w:tc>
          <w:tcPr>
            <w:tcW w:type="dxa" w:w="4703"/>
            <w:shd w:val="clear" w:color="auto" w:fill="DDEBF7"/>
          </w:tcPr>
          <w:p>
            <w:r>
              <w:rPr>
                <w:rFonts w:ascii="Meiryo UI" w:hAnsi="Meiryo UI"/>
                <w:sz w:val="18"/>
              </w:rPr>
              <w:t>¥20.39億</w:t>
            </w:r>
          </w:p>
        </w:tc>
      </w:tr>
      <w:tr>
        <w:tc>
          <w:tcPr>
            <w:tcW w:type="dxa" w:w="4703"/>
          </w:tcPr>
          <w:p>
            <w:r>
              <w:rPr>
                <w:rFonts w:ascii="Meiryo UI" w:hAnsi="Meiryo UI"/>
                <w:sz w:val="18"/>
              </w:rPr>
              <w:t>OP 推定</w:t>
            </w:r>
          </w:p>
        </w:tc>
        <w:tc>
          <w:tcPr>
            <w:tcW w:type="dxa" w:w="4703"/>
          </w:tcPr>
          <w:p>
            <w:r>
              <w:rPr>
                <w:rFonts w:ascii="Meiryo UI" w:hAnsi="Meiryo UI"/>
                <w:sz w:val="18"/>
              </w:rPr>
              <w:t>¥26.16億</w:t>
            </w:r>
          </w:p>
        </w:tc>
      </w:tr>
      <w:tr>
        <w:tc>
          <w:tcPr>
            <w:tcW w:type="dxa" w:w="4703"/>
            <w:shd w:val="clear" w:color="auto" w:fill="DDEBF7"/>
          </w:tcPr>
          <w:p>
            <w:r>
              <w:rPr>
                <w:rFonts w:ascii="Meiryo UI" w:hAnsi="Meiryo UI"/>
                <w:sz w:val="18"/>
              </w:rPr>
              <w:t>BPS</w:t>
            </w:r>
          </w:p>
        </w:tc>
        <w:tc>
          <w:tcPr>
            <w:tcW w:type="dxa" w:w="4703"/>
            <w:shd w:val="clear" w:color="auto" w:fill="DDEBF7"/>
          </w:tcPr>
          <w:p>
            <w:r>
              <w:rPr>
                <w:rFonts w:ascii="Meiryo UI" w:hAnsi="Meiryo UI"/>
                <w:sz w:val="18"/>
              </w:rPr>
              <w:t>¥1,337</w:t>
            </w:r>
          </w:p>
        </w:tc>
      </w:tr>
      <w:tr>
        <w:tc>
          <w:tcPr>
            <w:tcW w:type="dxa" w:w="4703"/>
          </w:tcPr>
          <w:p>
            <w:r>
              <w:rPr>
                <w:rFonts w:ascii="Meiryo UI" w:hAnsi="Meiryo UI"/>
                <w:sz w:val="18"/>
              </w:rPr>
              <w:t>ROE</w:t>
            </w:r>
          </w:p>
        </w:tc>
        <w:tc>
          <w:tcPr>
            <w:tcW w:type="dxa" w:w="4703"/>
          </w:tcPr>
          <w:p>
            <w:r>
              <w:rPr>
                <w:rFonts w:ascii="Meiryo UI" w:hAnsi="Meiryo UI"/>
                <w:sz w:val="18"/>
              </w:rPr>
              <w:t>11.3%</w:t>
            </w:r>
          </w:p>
        </w:tc>
      </w:tr>
      <w:tr>
        <w:tc>
          <w:tcPr>
            <w:tcW w:type="dxa" w:w="4703"/>
            <w:shd w:val="clear" w:color="auto" w:fill="DDEBF7"/>
          </w:tcPr>
          <w:p>
            <w:r>
              <w:rPr>
                <w:rFonts w:ascii="Meiryo UI" w:hAnsi="Meiryo UI"/>
                <w:sz w:val="18"/>
              </w:rPr>
              <w:t>DPS 推定</w:t>
            </w:r>
          </w:p>
        </w:tc>
        <w:tc>
          <w:tcPr>
            <w:tcW w:type="dxa" w:w="4703"/>
            <w:shd w:val="clear" w:color="auto" w:fill="DDEBF7"/>
          </w:tcPr>
          <w:p>
            <w:r>
              <w:rPr>
                <w:rFonts w:ascii="Meiryo UI" w:hAnsi="Meiryo UI"/>
                <w:sz w:val="18"/>
              </w:rPr>
              <w:t>¥52（利回り1.93%@¥2,718）</w:t>
            </w:r>
          </w:p>
        </w:tc>
      </w:tr>
    </w:tbl>
    <w:p/>
    <w:p>
      <w:r>
        <w:t>──────────────────────────────────────────────────</w:t>
      </w:r>
    </w:p>
    <w:p/>
    <w:p>
      <w:pPr>
        <w:pStyle w:val="Heading2"/>
      </w:pPr>
      <w:r>
        <w:rPr>
          <w:rFonts w:ascii="Meiryo UI" w:hAnsi="Meiryo UI"/>
          <w:color w:val="2E74B5"/>
        </w:rPr>
        <w:t>3. バリュエーション</w:t>
      </w:r>
    </w:p>
    <w:p/>
    <w:p>
      <w:pPr>
        <w:pStyle w:val="Heading3"/>
      </w:pPr>
      <w:r>
        <w:rPr>
          <w:rFonts w:ascii="Meiryo UI" w:hAnsi="Meiryo UI"/>
          <w:color w:val="2E74B5"/>
        </w:rPr>
        <w:t>3-1. PERアプローチ</w:t>
      </w:r>
    </w:p>
    <w:p/>
    <w:p>
      <w:r>
        <w:rPr>
          <w:rFonts w:ascii="Meiryo UI" w:hAnsi="Meiryo UI"/>
          <w:sz w:val="20"/>
        </w:rPr>
        <w:t>&gt; リアルタイム取得値（確認）：</w:t>
      </w:r>
    </w:p>
    <w:p>
      <w:r>
        <w:rPr>
          <w:rFonts w:ascii="Meiryo UI" w:hAnsi="Meiryo UI"/>
          <w:sz w:val="20"/>
        </w:rPr>
        <w:t>&gt; - 現在株価：¥2,718（2026-04-22）</w:t>
      </w:r>
    </w:p>
    <w:p>
      <w:r>
        <w:rPr>
          <w:rFonts w:ascii="Meiryo UI" w:hAnsi="Meiryo UI"/>
          <w:sz w:val="20"/>
        </w:rPr>
        <w:t>&gt; - Trailing EPS（FY2025確定）：¥150.73（yfinance）</w:t>
      </w:r>
    </w:p>
    <w:p>
      <w:r>
        <w:rPr>
          <w:rFonts w:ascii="Meiryo UI" w:hAnsi="Meiryo UI"/>
          <w:sz w:val="20"/>
        </w:rPr>
        <w:t>&gt; - Forward EPS（FY2026Eコンセンサス）：¥131.30（yfinance）</w:t>
      </w:r>
    </w:p>
    <w:p>
      <w:r>
        <w:rPr>
          <w:rFonts w:ascii="Meiryo UI" w:hAnsi="Meiryo UI"/>
          <w:sz w:val="20"/>
        </w:rPr>
        <w:t>&gt; - PBR：2.03倍 / BPS：¥1,337（yfinance）</w:t>
      </w:r>
    </w:p>
    <w:p>
      <w:r>
        <w:rPr>
          <w:rFonts w:ascii="Meiryo UI" w:hAnsi="Meiryo UI"/>
          <w:sz w:val="20"/>
        </w:rPr>
        <w:t>&gt; - ROE：11.3%</w:t>
      </w:r>
    </w:p>
    <w:p>
      <w:r>
        <w:rPr>
          <w:rFonts w:ascii="Meiryo UI" w:hAnsi="Meiryo UI"/>
          <w:sz w:val="20"/>
        </w:rPr>
        <w:t>&gt; - Rf：2.392%（財務省 R8.4.21）</w:t>
      </w:r>
    </w:p>
    <w:p/>
    <w:p>
      <w:r>
        <w:rPr>
          <w:rFonts w:ascii="Meiryo UI" w:hAnsi="Meiryo UI"/>
          <w:sz w:val="20"/>
        </w:rPr>
        <w:t>深井のFY26E EPS推定（会社ガイダンスベース）：</w:t>
      </w:r>
    </w:p>
    <w:p>
      <w:pPr>
        <w:pStyle w:val="ListBullet"/>
      </w:pPr>
      <w:r>
        <w:rPr>
          <w:rFonts w:ascii="Meiryo UI" w:hAnsi="Meiryo UI"/>
          <w:sz w:val="20"/>
        </w:rPr>
        <w:t>通期OP ¥30億 × (1 - 実効税率32%) = 純利益 ¥20.40億</w:t>
      </w:r>
    </w:p>
    <w:p>
      <w:pPr>
        <w:pStyle w:val="ListBullet"/>
      </w:pPr>
      <w:r>
        <w:rPr>
          <w:rFonts w:ascii="Meiryo UI" w:hAnsi="Meiryo UI"/>
          <w:sz w:val="20"/>
        </w:rPr>
        <w:t>EPS = ¥20.40億 ÷ 1,352.5万株 = ¥151</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EPS</w:t>
            </w:r>
          </w:p>
        </w:tc>
        <w:tc>
          <w:tcPr>
            <w:tcW w:type="dxa" w:w="1881"/>
            <w:shd w:val="clear" w:color="auto" w:fill="2E74B5"/>
          </w:tcPr>
          <w:p>
            <w:r>
              <w:rPr>
                <w:rFonts w:ascii="Meiryo UI" w:hAnsi="Meiryo UI"/>
                <w:b/>
                <w:color w:val="FFFFFF"/>
                <w:sz w:val="18"/>
              </w:rPr>
              <w:t>PER</w:t>
            </w:r>
          </w:p>
        </w:tc>
        <w:tc>
          <w:tcPr>
            <w:tcW w:type="dxa" w:w="1881"/>
            <w:shd w:val="clear" w:color="auto" w:fill="2E74B5"/>
          </w:tcPr>
          <w:p>
            <w:r>
              <w:rPr>
                <w:rFonts w:ascii="Meiryo UI" w:hAnsi="Meiryo UI"/>
                <w:b/>
                <w:color w:val="FFFFFF"/>
                <w:sz w:val="18"/>
              </w:rPr>
              <w:t>理論株価</w:t>
            </w:r>
          </w:p>
        </w:tc>
        <w:tc>
          <w:tcPr>
            <w:tcW w:type="dxa" w:w="1881"/>
            <w:shd w:val="clear" w:color="auto" w:fill="2E74B5"/>
          </w:tcPr>
          <w:p>
            <w:r>
              <w:rPr>
                <w:rFonts w:ascii="Meiryo UI" w:hAnsi="Meiryo UI"/>
                <w:b/>
                <w:color w:val="FFFFFF"/>
                <w:sz w:val="18"/>
              </w:rPr>
              <w:t>現値比</w:t>
            </w:r>
          </w:p>
        </w:tc>
      </w:tr>
      <w:tr>
        <w:tc>
          <w:tcPr>
            <w:tcW w:type="dxa" w:w="1881"/>
          </w:tcPr>
          <w:p>
            <w:r>
              <w:rPr>
                <w:rFonts w:ascii="Meiryo UI" w:hAnsi="Meiryo UI"/>
                <w:sz w:val="18"/>
              </w:rPr>
              <w:t>強気（FY27E回復）</w:t>
            </w:r>
          </w:p>
        </w:tc>
        <w:tc>
          <w:tcPr>
            <w:tcW w:type="dxa" w:w="1881"/>
          </w:tcPr>
          <w:p>
            <w:r>
              <w:rPr>
                <w:rFonts w:ascii="Meiryo UI" w:hAnsi="Meiryo UI"/>
                <w:sz w:val="18"/>
              </w:rPr>
              <w:t>¥170（FY27E+13%成長）</w:t>
            </w:r>
          </w:p>
        </w:tc>
        <w:tc>
          <w:tcPr>
            <w:tcW w:type="dxa" w:w="1881"/>
          </w:tcPr>
          <w:p>
            <w:r>
              <w:rPr>
                <w:rFonts w:ascii="Meiryo UI" w:hAnsi="Meiryo UI"/>
                <w:sz w:val="18"/>
              </w:rPr>
              <w:t>18x</w:t>
            </w:r>
          </w:p>
        </w:tc>
        <w:tc>
          <w:tcPr>
            <w:tcW w:type="dxa" w:w="1881"/>
          </w:tcPr>
          <w:p>
            <w:r>
              <w:rPr>
                <w:rFonts w:ascii="Meiryo UI" w:hAnsi="Meiryo UI"/>
                <w:sz w:val="18"/>
              </w:rPr>
              <w:t>¥3,060</w:t>
            </w:r>
          </w:p>
        </w:tc>
        <w:tc>
          <w:tcPr>
            <w:tcW w:type="dxa" w:w="1881"/>
          </w:tcPr>
          <w:p>
            <w:r>
              <w:rPr>
                <w:rFonts w:ascii="Meiryo UI" w:hAnsi="Meiryo UI"/>
                <w:sz w:val="18"/>
              </w:rPr>
              <w:t>+12.6%</w:t>
            </w:r>
          </w:p>
        </w:tc>
      </w:tr>
      <w:tr>
        <w:tc>
          <w:tcPr>
            <w:tcW w:type="dxa" w:w="1881"/>
            <w:shd w:val="clear" w:color="auto" w:fill="DDEBF7"/>
          </w:tcPr>
          <w:p>
            <w:r>
              <w:rPr>
                <w:rFonts w:ascii="Meiryo UI" w:hAnsi="Meiryo UI"/>
                <w:sz w:val="18"/>
              </w:rPr>
              <w:t>ベース（FY26E）</w:t>
            </w:r>
          </w:p>
        </w:tc>
        <w:tc>
          <w:tcPr>
            <w:tcW w:type="dxa" w:w="1881"/>
            <w:shd w:val="clear" w:color="auto" w:fill="DDEBF7"/>
          </w:tcPr>
          <w:p>
            <w:r>
              <w:rPr>
                <w:rFonts w:ascii="Meiryo UI" w:hAnsi="Meiryo UI"/>
                <w:sz w:val="18"/>
              </w:rPr>
              <w:t>¥151</w:t>
            </w:r>
          </w:p>
        </w:tc>
        <w:tc>
          <w:tcPr>
            <w:tcW w:type="dxa" w:w="1881"/>
            <w:shd w:val="clear" w:color="auto" w:fill="DDEBF7"/>
          </w:tcPr>
          <w:p>
            <w:r>
              <w:rPr>
                <w:rFonts w:ascii="Meiryo UI" w:hAnsi="Meiryo UI"/>
                <w:sz w:val="18"/>
              </w:rPr>
              <w:t>18x</w:t>
            </w:r>
          </w:p>
        </w:tc>
        <w:tc>
          <w:tcPr>
            <w:tcW w:type="dxa" w:w="1881"/>
            <w:shd w:val="clear" w:color="auto" w:fill="DDEBF7"/>
          </w:tcPr>
          <w:p>
            <w:r>
              <w:rPr>
                <w:rFonts w:ascii="Meiryo UI" w:hAnsi="Meiryo UI"/>
                <w:sz w:val="18"/>
              </w:rPr>
              <w:t>¥2,718</w:t>
            </w:r>
          </w:p>
        </w:tc>
        <w:tc>
          <w:tcPr>
            <w:tcW w:type="dxa" w:w="1881"/>
            <w:shd w:val="clear" w:color="auto" w:fill="DDEBF7"/>
          </w:tcPr>
          <w:p>
            <w:r>
              <w:rPr>
                <w:rFonts w:ascii="Meiryo UI" w:hAnsi="Meiryo UI"/>
                <w:sz w:val="18"/>
              </w:rPr>
              <w:t>±0.0%</w:t>
            </w:r>
          </w:p>
        </w:tc>
      </w:tr>
      <w:tr>
        <w:tc>
          <w:tcPr>
            <w:tcW w:type="dxa" w:w="1881"/>
          </w:tcPr>
          <w:p>
            <w:r>
              <w:rPr>
                <w:rFonts w:ascii="Meiryo UI" w:hAnsi="Meiryo UI"/>
                <w:sz w:val="18"/>
              </w:rPr>
              <w:t>弱気（ガイダンス未達）</w:t>
            </w:r>
          </w:p>
        </w:tc>
        <w:tc>
          <w:tcPr>
            <w:tcW w:type="dxa" w:w="1881"/>
          </w:tcPr>
          <w:p>
            <w:r>
              <w:rPr>
                <w:rFonts w:ascii="Meiryo UI" w:hAnsi="Meiryo UI"/>
                <w:sz w:val="18"/>
              </w:rPr>
              <w:t>¥130</w:t>
            </w:r>
          </w:p>
        </w:tc>
        <w:tc>
          <w:tcPr>
            <w:tcW w:type="dxa" w:w="1881"/>
          </w:tcPr>
          <w:p>
            <w:r>
              <w:rPr>
                <w:rFonts w:ascii="Meiryo UI" w:hAnsi="Meiryo UI"/>
                <w:sz w:val="18"/>
              </w:rPr>
              <w:t>15x</w:t>
            </w:r>
          </w:p>
        </w:tc>
        <w:tc>
          <w:tcPr>
            <w:tcW w:type="dxa" w:w="1881"/>
          </w:tcPr>
          <w:p>
            <w:r>
              <w:rPr>
                <w:rFonts w:ascii="Meiryo UI" w:hAnsi="Meiryo UI"/>
                <w:sz w:val="18"/>
              </w:rPr>
              <w:t>¥1,950</w:t>
            </w:r>
          </w:p>
        </w:tc>
        <w:tc>
          <w:tcPr>
            <w:tcW w:type="dxa" w:w="1881"/>
          </w:tcPr>
          <w:p>
            <w:r>
              <w:rPr>
                <w:rFonts w:ascii="Meiryo UI" w:hAnsi="Meiryo UI"/>
                <w:sz w:val="18"/>
              </w:rPr>
              <w:t>▲28.3%</w:t>
            </w:r>
          </w:p>
        </w:tc>
      </w:tr>
    </w:tbl>
    <w:p/>
    <w:p>
      <w:r>
        <w:rPr>
          <w:rFonts w:ascii="Meiryo UI" w:hAnsi="Meiryo UI"/>
          <w:sz w:val="20"/>
        </w:rPr>
        <w:t>確率加重FV：</w:t>
      </w:r>
    </w:p>
    <w:p/>
    <w:p>
      <w:r>
        <w:rPr>
          <w:rFonts w:ascii="Meiryo UI" w:hAnsi="Meiryo UI"/>
          <w:sz w:val="20"/>
        </w:rPr>
        <w:t>$$FV_{期待値} = 0.25 × ¥3,060 + 0.60 × ¥2,718 + 0.15 × ¥1,950 = ¥765 + ¥1,631 + ¥293 = \textbf{¥2,689}$$</w:t>
      </w:r>
    </w:p>
    <w:p/>
    <w:p>
      <w:r>
        <w:rPr>
          <w:rFonts w:ascii="Meiryo UI" w:hAnsi="Meiryo UI"/>
          <w:sz w:val="20"/>
        </w:rPr>
        <w:t>&gt; ≈¥2,700。現値¥2,718とほぼ同水準 → フェアバリュー圏。積極買いの根拠なし。</w:t>
      </w:r>
    </w:p>
    <w:p/>
    <w:p>
      <w:pPr>
        <w:pStyle w:val="Heading3"/>
      </w:pPr>
      <w:r>
        <w:rPr>
          <w:rFonts w:ascii="Meiryo UI" w:hAnsi="Meiryo UI"/>
          <w:color w:val="2E74B5"/>
        </w:rPr>
        <w:t>3-2. PBRバリュエーション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PBR</w:t>
            </w:r>
          </w:p>
        </w:tc>
        <w:tc>
          <w:tcPr>
            <w:tcW w:type="dxa" w:w="3135"/>
          </w:tcPr>
          <w:p>
            <w:r>
              <w:rPr>
                <w:rFonts w:ascii="Meiryo UI" w:hAnsi="Meiryo UI"/>
                <w:sz w:val="18"/>
              </w:rPr>
              <w:t>2.03x</w:t>
            </w:r>
          </w:p>
        </w:tc>
        <w:tc>
          <w:tcPr>
            <w:tcW w:type="dxa" w:w="3135"/>
          </w:tcPr>
          <w:p>
            <w:r>
              <w:rPr>
                <w:rFonts w:ascii="Meiryo UI" w:hAnsi="Meiryo UI"/>
                <w:sz w:val="18"/>
              </w:rPr>
              <w:t>ROE11.3%に対してやや高め（= ROE×PER/100 = 11.3×18/100 = 2.03 → 整合）</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¥1,337</w:t>
            </w:r>
          </w:p>
        </w:tc>
        <w:tc>
          <w:tcPr>
            <w:tcW w:type="dxa" w:w="3135"/>
            <w:shd w:val="clear" w:color="auto" w:fill="DDEBF7"/>
          </w:tcPr>
          <w:p>
            <w:r>
              <w:rPr>
                <w:rFonts w:ascii="Meiryo UI" w:hAnsi="Meiryo UI"/>
                <w:sz w:val="18"/>
              </w:rPr>
              <w:t>1株純資産 = 実質的な解散価値</w:t>
            </w:r>
          </w:p>
        </w:tc>
      </w:tr>
      <w:tr>
        <w:tc>
          <w:tcPr>
            <w:tcW w:type="dxa" w:w="3135"/>
          </w:tcPr>
          <w:p>
            <w:r>
              <w:rPr>
                <w:rFonts w:ascii="Meiryo UI" w:hAnsi="Meiryo UI"/>
                <w:sz w:val="18"/>
              </w:rPr>
              <w:t>Gordon Growth でのフェアPBR</w:t>
            </w:r>
          </w:p>
        </w:tc>
        <w:tc>
          <w:tcPr>
            <w:tcW w:type="dxa" w:w="3135"/>
          </w:tcPr>
          <w:p>
            <w:r>
              <w:rPr>
                <w:rFonts w:ascii="Meiryo UI" w:hAnsi="Meiryo UI"/>
                <w:sz w:val="18"/>
              </w:rPr>
              <w:t>ROE11.3% / Ke8.43% × (1-g/ROE) ≈ 1.8〜2.2x</w:t>
            </w:r>
          </w:p>
        </w:tc>
        <w:tc>
          <w:tcPr>
            <w:tcW w:type="dxa" w:w="3135"/>
          </w:tcPr>
          <w:p>
            <w:r>
              <w:rPr>
                <w:rFonts w:ascii="Meiryo UI" w:hAnsi="Meiryo UI"/>
                <w:sz w:val="18"/>
              </w:rPr>
              <w:t>現在PBR 2.03xはフェアバリュー圏</w:t>
            </w:r>
          </w:p>
        </w:tc>
      </w:tr>
    </w:tbl>
    <w:p/>
    <w:p>
      <w:pPr>
        <w:pStyle w:val="Heading3"/>
      </w:pPr>
      <w:r>
        <w:rPr>
          <w:rFonts w:ascii="Meiryo UI" w:hAnsi="Meiryo UI"/>
          <w:color w:val="2E74B5"/>
        </w:rPr>
        <w:t>3-3. 安全域 / エントリー水準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条件</w:t>
            </w:r>
          </w:p>
        </w:tc>
        <w:tc>
          <w:tcPr>
            <w:tcW w:type="dxa" w:w="3135"/>
            <w:shd w:val="clear" w:color="auto" w:fill="2E74B5"/>
          </w:tcPr>
          <w:p>
            <w:r>
              <w:rPr>
                <w:rFonts w:ascii="Meiryo UI" w:hAnsi="Meiryo UI"/>
                <w:b/>
                <w:color w:val="FFFFFF"/>
                <w:sz w:val="18"/>
              </w:rPr>
              <w:t>価格</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MA25水準（最適エントリー）</w:t>
            </w:r>
          </w:p>
        </w:tc>
        <w:tc>
          <w:tcPr>
            <w:tcW w:type="dxa" w:w="3135"/>
          </w:tcPr>
          <w:p>
            <w:r>
              <w:rPr>
                <w:rFonts w:ascii="Meiryo UI" w:hAnsi="Meiryo UI"/>
                <w:sz w:val="18"/>
              </w:rPr>
              <w:t>¥2,400〜¥2,550</w:t>
            </w:r>
          </w:p>
        </w:tc>
        <w:tc>
          <w:tcPr>
            <w:tcW w:type="dxa" w:w="3135"/>
          </w:tcPr>
          <w:p>
            <w:r>
              <w:rPr>
                <w:rFonts w:ascii="Meiryo UI" w:hAnsi="Meiryo UI"/>
                <w:sz w:val="18"/>
              </w:rPr>
              <w:t>MA25 ¥2,404への自然収束（現在+13.1%乖離）</w:t>
            </w:r>
          </w:p>
        </w:tc>
      </w:tr>
      <w:tr>
        <w:tc>
          <w:tcPr>
            <w:tcW w:type="dxa" w:w="3135"/>
            <w:shd w:val="clear" w:color="auto" w:fill="DDEBF7"/>
          </w:tcPr>
          <w:p>
            <w:r>
              <w:rPr>
                <w:rFonts w:ascii="Meiryo UI" w:hAnsi="Meiryo UI"/>
                <w:sz w:val="18"/>
              </w:rPr>
              <w:t>現在価格</w:t>
            </w:r>
          </w:p>
        </w:tc>
        <w:tc>
          <w:tcPr>
            <w:tcW w:type="dxa" w:w="3135"/>
            <w:shd w:val="clear" w:color="auto" w:fill="DDEBF7"/>
          </w:tcPr>
          <w:p>
            <w:r>
              <w:rPr>
                <w:rFonts w:ascii="Meiryo UI" w:hAnsi="Meiryo UI"/>
                <w:sz w:val="18"/>
              </w:rPr>
              <w:t>¥2,718</w:t>
            </w:r>
          </w:p>
        </w:tc>
        <w:tc>
          <w:tcPr>
            <w:tcW w:type="dxa" w:w="3135"/>
            <w:shd w:val="clear" w:color="auto" w:fill="DDEBF7"/>
          </w:tcPr>
          <w:p>
            <w:r>
              <w:rPr>
                <w:rFonts w:ascii="Meiryo UI" w:hAnsi="Meiryo UI"/>
                <w:sz w:val="18"/>
              </w:rPr>
              <w:t>FY26E FV ¥2,718 = フェアバリュー。追加安全域なし</w:t>
            </w:r>
          </w:p>
        </w:tc>
      </w:tr>
      <w:tr>
        <w:tc>
          <w:tcPr>
            <w:tcW w:type="dxa" w:w="3135"/>
          </w:tcPr>
          <w:p>
            <w:r>
              <w:rPr>
                <w:rFonts w:ascii="Meiryo UI" w:hAnsi="Meiryo UI"/>
                <w:sz w:val="18"/>
              </w:rPr>
              <w:t>SL</w:t>
            </w:r>
          </w:p>
        </w:tc>
        <w:tc>
          <w:tcPr>
            <w:tcW w:type="dxa" w:w="3135"/>
          </w:tcPr>
          <w:p>
            <w:r>
              <w:rPr>
                <w:rFonts w:ascii="Meiryo UI" w:hAnsi="Meiryo UI"/>
                <w:sz w:val="18"/>
              </w:rPr>
              <w:t>¥2,200</w:t>
            </w:r>
          </w:p>
        </w:tc>
        <w:tc>
          <w:tcPr>
            <w:tcW w:type="dxa" w:w="3135"/>
          </w:tcPr>
          <w:p>
            <w:r>
              <w:rPr>
                <w:rFonts w:ascii="Meiryo UI" w:hAnsi="Meiryo UI"/>
                <w:sz w:val="18"/>
              </w:rPr>
              <w:t>BPS¥1,337×PBR1.65倍 / テクニカルサポート圏</w:t>
            </w:r>
          </w:p>
        </w:tc>
      </w:tr>
    </w:tbl>
    <w:p/>
    <w:p>
      <w:r>
        <w:t>──────────────────────────────────────────────────</w:t>
      </w:r>
    </w:p>
    <w:p/>
    <w:p>
      <w:pPr>
        <w:pStyle w:val="Heading2"/>
      </w:pPr>
      <w:r>
        <w:rPr>
          <w:rFonts w:ascii="Meiryo UI" w:hAnsi="Meiryo UI"/>
          <w:color w:val="2E74B5"/>
        </w:rPr>
        <w:t>4. シナリオ分析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前提</w:t>
            </w:r>
          </w:p>
        </w:tc>
        <w:tc>
          <w:tcPr>
            <w:tcW w:type="dxa" w:w="2351"/>
            <w:shd w:val="clear" w:color="auto" w:fill="2E74B5"/>
          </w:tcPr>
          <w:p>
            <w:r>
              <w:rPr>
                <w:rFonts w:ascii="Meiryo UI" w:hAnsi="Meiryo UI"/>
                <w:b/>
                <w:color w:val="FFFFFF"/>
                <w:sz w:val="18"/>
              </w:rPr>
              <w:t>TP</w:t>
            </w:r>
          </w:p>
        </w:tc>
        <w:tc>
          <w:tcPr>
            <w:tcW w:type="dxa" w:w="2351"/>
            <w:shd w:val="clear" w:color="auto" w:fill="2E74B5"/>
          </w:tcPr>
          <w:p>
            <w:r>
              <w:rPr>
                <w:rFonts w:ascii="Meiryo UI" w:hAnsi="Meiryo UI"/>
                <w:b/>
                <w:color w:val="FFFFFF"/>
                <w:sz w:val="18"/>
              </w:rPr>
              <w:t>確率</w:t>
            </w:r>
          </w:p>
        </w:tc>
      </w:tr>
      <w:tr>
        <w:tc>
          <w:tcPr>
            <w:tcW w:type="dxa" w:w="2351"/>
          </w:tcPr>
          <w:p>
            <w:r>
              <w:rPr>
                <w:rFonts w:ascii="Meiryo UI" w:hAnsi="Meiryo UI"/>
                <w:sz w:val="18"/>
              </w:rPr>
              <w:t>強気（Bull）</w:t>
            </w:r>
          </w:p>
        </w:tc>
        <w:tc>
          <w:tcPr>
            <w:tcW w:type="dxa" w:w="2351"/>
          </w:tcPr>
          <w:p>
            <w:r>
              <w:rPr>
                <w:rFonts w:ascii="Meiryo UI" w:hAnsi="Meiryo UI"/>
                <w:sz w:val="18"/>
              </w:rPr>
              <w:t>FY26通期ガイダンス上振れ（OP¥33億+）・AI/蓄電受注加速</w:t>
            </w:r>
          </w:p>
        </w:tc>
        <w:tc>
          <w:tcPr>
            <w:tcW w:type="dxa" w:w="2351"/>
          </w:tcPr>
          <w:p>
            <w:r>
              <w:rPr>
                <w:rFonts w:ascii="Meiryo UI" w:hAnsi="Meiryo UI"/>
                <w:sz w:val="18"/>
              </w:rPr>
              <w:t>¥3,200</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ベース（Base）</w:t>
            </w:r>
          </w:p>
        </w:tc>
        <w:tc>
          <w:tcPr>
            <w:tcW w:type="dxa" w:w="2351"/>
            <w:shd w:val="clear" w:color="auto" w:fill="DDEBF7"/>
          </w:tcPr>
          <w:p>
            <w:r>
              <w:rPr>
                <w:rFonts w:ascii="Meiryo UI" w:hAnsi="Meiryo UI"/>
                <w:sz w:val="18"/>
              </w:rPr>
              <w:t>FY26通期ガイダンス¥30億達成・FY27 OP¥33億</w:t>
            </w:r>
          </w:p>
        </w:tc>
        <w:tc>
          <w:tcPr>
            <w:tcW w:type="dxa" w:w="2351"/>
            <w:shd w:val="clear" w:color="auto" w:fill="DDEBF7"/>
          </w:tcPr>
          <w:p>
            <w:r>
              <w:rPr>
                <w:rFonts w:ascii="Meiryo UI" w:hAnsi="Meiryo UI"/>
                <w:sz w:val="18"/>
              </w:rPr>
              <w:t>¥2,900（12M）</w:t>
            </w:r>
          </w:p>
        </w:tc>
        <w:tc>
          <w:tcPr>
            <w:tcW w:type="dxa" w:w="2351"/>
            <w:shd w:val="clear" w:color="auto" w:fill="DDEBF7"/>
          </w:tcPr>
          <w:p>
            <w:r>
              <w:rPr>
                <w:rFonts w:ascii="Meiryo UI" w:hAnsi="Meiryo UI"/>
                <w:sz w:val="18"/>
              </w:rPr>
              <w:t>55%</w:t>
            </w:r>
          </w:p>
        </w:tc>
      </w:tr>
      <w:tr>
        <w:tc>
          <w:tcPr>
            <w:tcW w:type="dxa" w:w="2351"/>
          </w:tcPr>
          <w:p>
            <w:r>
              <w:rPr>
                <w:rFonts w:ascii="Meiryo UI" w:hAnsi="Meiryo UI"/>
                <w:sz w:val="18"/>
              </w:rPr>
              <w:t>弱気（Bear）</w:t>
            </w:r>
          </w:p>
        </w:tc>
        <w:tc>
          <w:tcPr>
            <w:tcW w:type="dxa" w:w="2351"/>
          </w:tcPr>
          <w:p>
            <w:r>
              <w:rPr>
                <w:rFonts w:ascii="Meiryo UI" w:hAnsi="Meiryo UI"/>
                <w:sz w:val="18"/>
              </w:rPr>
              <w:t>FY26 H2工事遅延・ガイダンス下方修正</w:t>
            </w:r>
          </w:p>
        </w:tc>
        <w:tc>
          <w:tcPr>
            <w:tcW w:type="dxa" w:w="2351"/>
          </w:tcPr>
          <w:p>
            <w:r>
              <w:rPr>
                <w:rFonts w:ascii="Meiryo UI" w:hAnsi="Meiryo UI"/>
                <w:sz w:val="18"/>
              </w:rPr>
              <w:t>¥2,100</w:t>
            </w:r>
          </w:p>
        </w:tc>
        <w:tc>
          <w:tcPr>
            <w:tcW w:type="dxa" w:w="2351"/>
          </w:tcPr>
          <w:p>
            <w:r>
              <w:rPr>
                <w:rFonts w:ascii="Meiryo UI" w:hAnsi="Meiryo UI"/>
                <w:sz w:val="18"/>
              </w:rPr>
              <w:t>25%</w:t>
            </w:r>
          </w:p>
        </w:tc>
      </w:tr>
    </w:tbl>
    <w:p/>
    <w:p>
      <w:r>
        <w:rPr>
          <w:rFonts w:ascii="Meiryo UI" w:hAnsi="Meiryo UI"/>
          <w:sz w:val="20"/>
        </w:rPr>
        <w:t>&gt; 深井コメント： Q2の低調な数字（implied ¥1.20億）が7月に発表されると、再び▲5〜10%の下押しがある可能性。その押し目（¥2,400〜2,550）がベストエントリー。</w:t>
      </w:r>
    </w:p>
    <w:p/>
    <w:p>
      <w:r>
        <w:t>──────────────────────────────────────────────────</w:t>
      </w:r>
    </w:p>
    <w:p/>
    <w:p>
      <w:pPr>
        <w:pStyle w:val="Heading2"/>
      </w:pPr>
      <w:r>
        <w:rPr>
          <w:rFonts w:ascii="Meiryo UI" w:hAnsi="Meiryo UI"/>
          <w:color w:val="2E74B5"/>
        </w:rPr>
        <w:t>5. 金利感応度（WACC 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w:t>
            </w:r>
          </w:p>
        </w:tc>
        <w:tc>
          <w:tcPr>
            <w:tcW w:type="dxa" w:w="3135"/>
          </w:tcPr>
          <w:p>
            <w:r>
              <w:rPr>
                <w:rFonts w:ascii="Meiryo UI" w:hAnsi="Meiryo UI"/>
                <w:sz w:val="18"/>
              </w:rPr>
              <w:t>2.392%</w:t>
            </w:r>
          </w:p>
        </w:tc>
        <w:tc>
          <w:tcPr>
            <w:tcW w:type="dxa" w:w="3135"/>
          </w:tcPr>
          <w:p>
            <w:r>
              <w:rPr>
                <w:rFonts w:ascii="Meiryo UI" w:hAnsi="Meiryo UI"/>
                <w:sz w:val="18"/>
              </w:rPr>
              <w:t>JGB10Y（財務省 R8.4.21）</w:t>
            </w:r>
          </w:p>
        </w:tc>
      </w:tr>
      <w:tr>
        <w:tc>
          <w:tcPr>
            <w:tcW w:type="dxa" w:w="3135"/>
            <w:shd w:val="clear" w:color="auto" w:fill="DDEBF7"/>
          </w:tcPr>
          <w:p>
            <w:r>
              <w:rPr>
                <w:rFonts w:ascii="Meiryo UI" w:hAnsi="Meiryo UI"/>
                <w:sz w:val="18"/>
              </w:rPr>
              <w:t>β</w:t>
            </w:r>
          </w:p>
        </w:tc>
        <w:tc>
          <w:tcPr>
            <w:tcW w:type="dxa" w:w="3135"/>
            <w:shd w:val="clear" w:color="auto" w:fill="DDEBF7"/>
          </w:tcPr>
          <w:p>
            <w:r>
              <w:rPr>
                <w:rFonts w:ascii="Meiryo UI" w:hAnsi="Meiryo UI"/>
                <w:sz w:val="18"/>
              </w:rPr>
              <w:t>0.90</w:t>
            </w:r>
          </w:p>
        </w:tc>
        <w:tc>
          <w:tcPr>
            <w:tcW w:type="dxa" w:w="3135"/>
            <w:shd w:val="clear" w:color="auto" w:fill="DDEBF7"/>
          </w:tcPr>
          <w:p>
            <w:r>
              <w:rPr>
                <w:rFonts w:ascii="Meiryo UI" w:hAnsi="Meiryo UI"/>
                <w:sz w:val="18"/>
              </w:rPr>
              <w:t>電気機器・中型株・公共インフラ系（低ボラ）</w:t>
            </w:r>
          </w:p>
        </w:tc>
      </w:tr>
      <w:tr>
        <w:tc>
          <w:tcPr>
            <w:tcW w:type="dxa" w:w="3135"/>
          </w:tcPr>
          <w:p>
            <w:r>
              <w:rPr>
                <w:rFonts w:ascii="Meiryo UI" w:hAnsi="Meiryo UI"/>
                <w:sz w:val="18"/>
              </w:rPr>
              <w:t>Re</w:t>
            </w:r>
          </w:p>
        </w:tc>
        <w:tc>
          <w:tcPr>
            <w:tcW w:type="dxa" w:w="3135"/>
          </w:tcPr>
          <w:p>
            <w:r>
              <w:rPr>
                <w:rFonts w:ascii="Meiryo UI" w:hAnsi="Meiryo UI"/>
                <w:sz w:val="18"/>
              </w:rPr>
              <w:t>9.342%</w:t>
            </w:r>
          </w:p>
        </w:tc>
        <w:tc>
          <w:tcPr>
            <w:tcW w:type="dxa" w:w="3135"/>
          </w:tcPr>
          <w:p>
            <w:r>
              <w:rPr>
                <w:rFonts w:ascii="Meiryo UI" w:hAnsi="Meiryo UI"/>
                <w:sz w:val="18"/>
              </w:rPr>
              <w:t>2.392% + 0.90×5.5%</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8.57%</w:t>
            </w:r>
          </w:p>
        </w:tc>
        <w:tc>
          <w:tcPr>
            <w:tcW w:type="dxa" w:w="3135"/>
            <w:shd w:val="clear" w:color="auto" w:fill="DDEBF7"/>
          </w:tcPr>
          <w:p>
            <w:r>
              <w:rPr>
                <w:rFonts w:ascii="Meiryo UI" w:hAnsi="Meiryo UI"/>
                <w:sz w:val="18"/>
              </w:rPr>
              <w:t>Re×90% + Rd1.5%×10%×(1-0.305)</w:t>
            </w:r>
          </w:p>
        </w:tc>
      </w:tr>
    </w:tbl>
    <w:p/>
    <w:p>
      <w:r>
        <w:t>──────────────────────────────────────────────────</w:t>
      </w:r>
    </w:p>
    <w:p/>
    <w:p>
      <w:pPr>
        <w:pStyle w:val="Heading2"/>
      </w:pPr>
      <w:r>
        <w:rPr>
          <w:rFonts w:ascii="Meiryo UI" w:hAnsi="Meiryo UI"/>
          <w:color w:val="2E74B5"/>
        </w:rPr>
        <w:t>6. 不動産含み益</w:t>
      </w:r>
    </w:p>
    <w:p/>
    <w:p>
      <w:r>
        <w:rPr>
          <w:rFonts w:ascii="Meiryo UI" w:hAnsi="Meiryo UI"/>
          <w:sz w:val="20"/>
        </w:rPr>
        <w:t>正興電機は製造業ではなく受注型電気設備企業。固定資産（工場・土地）は最小限。不動産含み益の考慮は実質なし（影響¥10億未満と推定）。</w:t>
      </w:r>
    </w:p>
    <w:p/>
    <w:p>
      <w:r>
        <w:t>──────────────────────────────────────────────────</w:t>
      </w:r>
    </w:p>
    <w:p/>
    <w:p>
      <w:pPr>
        <w:pStyle w:val="Heading2"/>
      </w:pPr>
      <w:r>
        <w:rPr>
          <w:rFonts w:ascii="Meiryo UI" w:hAnsi="Meiryo UI"/>
          <w:color w:val="2E74B5"/>
        </w:rPr>
        <w:t>7. 社長への推奨アクション</w:t>
      </w:r>
    </w:p>
    <w:p/>
    <w:p>
      <w:pPr>
        <w:pStyle w:val="Heading3"/>
      </w:pPr>
      <w:r>
        <w:rPr>
          <w:rFonts w:ascii="Meiryo UI" w:hAnsi="Meiryo UI"/>
          <w:color w:val="2E74B5"/>
        </w:rPr>
        <w:t>結論</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今日のアクション</w:t>
            </w:r>
          </w:p>
        </w:tc>
        <w:tc>
          <w:tcPr>
            <w:tcW w:type="dxa" w:w="4703"/>
          </w:tcPr>
          <w:p>
            <w:r>
              <w:rPr>
                <w:rFonts w:ascii="Meiryo UI" w:hAnsi="Meiryo UI"/>
                <w:sz w:val="18"/>
              </w:rPr>
              <w:t>エントリー見送り（現値はFVと同水準。安全域なし）</w:t>
            </w:r>
          </w:p>
        </w:tc>
      </w:tr>
      <w:tr>
        <w:tc>
          <w:tcPr>
            <w:tcW w:type="dxa" w:w="4703"/>
            <w:shd w:val="clear" w:color="auto" w:fill="DDEBF7"/>
          </w:tcPr>
          <w:p>
            <w:r>
              <w:rPr>
                <w:rFonts w:ascii="Meiryo UI" w:hAnsi="Meiryo UI"/>
                <w:sz w:val="18"/>
              </w:rPr>
              <w:t>最適エントリー</w:t>
            </w:r>
          </w:p>
        </w:tc>
        <w:tc>
          <w:tcPr>
            <w:tcW w:type="dxa" w:w="4703"/>
            <w:shd w:val="clear" w:color="auto" w:fill="DDEBF7"/>
          </w:tcPr>
          <w:p>
            <w:r>
              <w:rPr>
                <w:rFonts w:ascii="Meiryo UI" w:hAnsi="Meiryo UI"/>
                <w:sz w:val="18"/>
              </w:rPr>
              <w:t>¥2,400〜¥2,550（MA25近辺・Q2発表後の売り込みを狙う）</w:t>
            </w:r>
          </w:p>
        </w:tc>
      </w:tr>
      <w:tr>
        <w:tc>
          <w:tcPr>
            <w:tcW w:type="dxa" w:w="4703"/>
          </w:tcPr>
          <w:p>
            <w:r>
              <w:rPr>
                <w:rFonts w:ascii="Meiryo UI" w:hAnsi="Meiryo UI"/>
                <w:sz w:val="18"/>
              </w:rPr>
              <w:t>エントリー後TP</w:t>
            </w:r>
          </w:p>
        </w:tc>
        <w:tc>
          <w:tcPr>
            <w:tcW w:type="dxa" w:w="4703"/>
          </w:tcPr>
          <w:p>
            <w:r>
              <w:rPr>
                <w:rFonts w:ascii="Meiryo UI" w:hAnsi="Meiryo UI"/>
                <w:sz w:val="18"/>
              </w:rPr>
              <w:t>¥2,900（ベース）〜¥3,200（強気）</w:t>
            </w:r>
          </w:p>
        </w:tc>
      </w:tr>
      <w:tr>
        <w:tc>
          <w:tcPr>
            <w:tcW w:type="dxa" w:w="4703"/>
            <w:shd w:val="clear" w:color="auto" w:fill="DDEBF7"/>
          </w:tcPr>
          <w:p>
            <w:r>
              <w:rPr>
                <w:rFonts w:ascii="Meiryo UI" w:hAnsi="Meiryo UI"/>
                <w:sz w:val="18"/>
              </w:rPr>
              <w:t>SL</w:t>
            </w:r>
          </w:p>
        </w:tc>
        <w:tc>
          <w:tcPr>
            <w:tcW w:type="dxa" w:w="4703"/>
            <w:shd w:val="clear" w:color="auto" w:fill="DDEBF7"/>
          </w:tcPr>
          <w:p>
            <w:r>
              <w:rPr>
                <w:rFonts w:ascii="Meiryo UI" w:hAnsi="Meiryo UI"/>
                <w:sz w:val="18"/>
              </w:rPr>
              <w:t>¥2,200（BPS1,337×PBR1.65水準）</w:t>
            </w:r>
          </w:p>
        </w:tc>
      </w:tr>
      <w:tr>
        <w:tc>
          <w:tcPr>
            <w:tcW w:type="dxa" w:w="4703"/>
          </w:tcPr>
          <w:p>
            <w:r>
              <w:rPr>
                <w:rFonts w:ascii="Meiryo UI" w:hAnsi="Meiryo UI"/>
                <w:sz w:val="18"/>
              </w:rPr>
              <w:t>再確認タイミング</w:t>
            </w:r>
          </w:p>
        </w:tc>
        <w:tc>
          <w:tcPr>
            <w:tcW w:type="dxa" w:w="4703"/>
          </w:tcPr>
          <w:p>
            <w:r>
              <w:rPr>
                <w:rFonts w:ascii="Meiryo UI" w:hAnsi="Meiryo UI"/>
                <w:sz w:val="18"/>
              </w:rPr>
              <w:t>FY26 Q2発表（7月下旬）→OP進捗と受注高の維持を確認後</w:t>
            </w:r>
          </w:p>
        </w:tc>
      </w:tr>
    </w:tbl>
    <w:p/>
    <w:p>
      <w:pPr>
        <w:pStyle w:val="Heading3"/>
      </w:pPr>
      <w:r>
        <w:rPr>
          <w:rFonts w:ascii="Meiryo UI" w:hAnsi="Meiryo UI"/>
          <w:color w:val="2E74B5"/>
        </w:rPr>
        <w:t>ウォッチリスト登録推奨</w:t>
      </w:r>
    </w:p>
    <w:p/>
    <w:p>
      <w:pPr>
        <w:shd w:val="clear" w:color="auto" w:fill="F2F2F2"/>
      </w:pPr>
      <w:r>
        <w:rPr>
          <w:rFonts w:ascii="Courier New" w:hAnsi="Courier New"/>
          <w:sz w:val="16"/>
        </w:rPr>
        <w:t>■ エントリートリガー（いずれかを確認してからエントリー）</w:t>
        <w:br/>
        <w:t>□ 株価が¥2,400〜¥2,550に押し目形成</w:t>
        <w:br/>
        <w:t>□ Q2発表でOP進捗が堅調（通期¥30億維持確認）</w:t>
        <w:br/>
        <w:t>□ AI/蓄電所関連の大型受注報道（¥30億以上の単一案件）</w:t>
        <w:br/>
        <w:br/>
        <w:t>■ 撤退トリガー</w:t>
        <w:br/>
        <w:t>□ FY26通期OP ガイダンス下方修正（¥25億以下）</w:t>
        <w:br/>
        <w:t>□ 受注高がYoYでマイナス転換</w:t>
        <w:br/>
        <w:t>□ 株価¥2,200割れ</w:t>
      </w:r>
    </w:p>
    <w:p/>
    <w:p>
      <w:r>
        <w:t>──────────────────────────────────────────────────</w:t>
      </w:r>
    </w:p>
    <w:p/>
    <w:p>
      <w:pPr>
        <w:pStyle w:val="Heading2"/>
      </w:pPr>
      <w:r>
        <w:rPr>
          <w:rFonts w:ascii="Meiryo UI" w:hAnsi="Meiryo UI"/>
          <w:color w:val="2E74B5"/>
        </w:rPr>
        <w:t>8. 浅井スコア</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軸</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モメンタム</w:t>
            </w:r>
          </w:p>
        </w:tc>
        <w:tc>
          <w:tcPr>
            <w:tcW w:type="dxa" w:w="3135"/>
          </w:tcPr>
          <w:p>
            <w:r>
              <w:rPr>
                <w:rFonts w:ascii="Meiryo UI" w:hAnsi="Meiryo UI"/>
                <w:sz w:val="18"/>
              </w:rPr>
              <w:t>+18</w:t>
            </w:r>
          </w:p>
        </w:tc>
        <w:tc>
          <w:tcPr>
            <w:tcW w:type="dxa" w:w="3135"/>
          </w:tcPr>
          <w:p>
            <w:r>
              <w:rPr>
                <w:rFonts w:ascii="Meiryo UI" w:hAnsi="Meiryo UI"/>
                <w:sz w:val="18"/>
              </w:rPr>
              <w:t>1年+148%・1m+27%は強いが本日▲4.43%で頭打ち感</w:t>
            </w:r>
          </w:p>
        </w:tc>
      </w:tr>
      <w:tr>
        <w:tc>
          <w:tcPr>
            <w:tcW w:type="dxa" w:w="3135"/>
            <w:shd w:val="clear" w:color="auto" w:fill="DDEBF7"/>
          </w:tcPr>
          <w:p>
            <w:r>
              <w:rPr>
                <w:rFonts w:ascii="Meiryo UI" w:hAnsi="Meiryo UI"/>
                <w:sz w:val="18"/>
              </w:rPr>
              <w:t>テクニカル</w:t>
            </w:r>
          </w:p>
        </w:tc>
        <w:tc>
          <w:tcPr>
            <w:tcW w:type="dxa" w:w="3135"/>
            <w:shd w:val="clear" w:color="auto" w:fill="DDEBF7"/>
          </w:tcPr>
          <w:p>
            <w:r>
              <w:rPr>
                <w:rFonts w:ascii="Meiryo UI" w:hAnsi="Meiryo UI"/>
                <w:sz w:val="18"/>
              </w:rPr>
              <w:t>+12</w:t>
            </w:r>
          </w:p>
        </w:tc>
        <w:tc>
          <w:tcPr>
            <w:tcW w:type="dxa" w:w="3135"/>
            <w:shd w:val="clear" w:color="auto" w:fill="DDEBF7"/>
          </w:tcPr>
          <w:p>
            <w:r>
              <w:rPr>
                <w:rFonts w:ascii="Meiryo UI" w:hAnsi="Meiryo UI"/>
                <w:sz w:val="18"/>
              </w:rPr>
              <w:t>MA25+13.1%・RSI64.8→現値はMA25から過熱気味</w:t>
            </w:r>
          </w:p>
        </w:tc>
      </w:tr>
      <w:tr>
        <w:tc>
          <w:tcPr>
            <w:tcW w:type="dxa" w:w="3135"/>
          </w:tcPr>
          <w:p>
            <w:r>
              <w:rPr>
                <w:rFonts w:ascii="Meiryo UI" w:hAnsi="Meiryo UI"/>
                <w:sz w:val="18"/>
              </w:rPr>
              <w:t>バリュー</w:t>
            </w:r>
          </w:p>
        </w:tc>
        <w:tc>
          <w:tcPr>
            <w:tcW w:type="dxa" w:w="3135"/>
          </w:tcPr>
          <w:p>
            <w:r>
              <w:rPr>
                <w:rFonts w:ascii="Meiryo UI" w:hAnsi="Meiryo UI"/>
                <w:sz w:val="18"/>
              </w:rPr>
              <w:t>+14</w:t>
            </w:r>
          </w:p>
        </w:tc>
        <w:tc>
          <w:tcPr>
            <w:tcW w:type="dxa" w:w="3135"/>
          </w:tcPr>
          <w:p>
            <w:r>
              <w:rPr>
                <w:rFonts w:ascii="Meiryo UI" w:hAnsi="Meiryo UI"/>
                <w:sz w:val="18"/>
              </w:rPr>
              <w:t>PER18x FV ≒ 現値。割安感なし。PBR2.03xは整合的</w:t>
            </w:r>
          </w:p>
        </w:tc>
      </w:tr>
      <w:tr>
        <w:tc>
          <w:tcPr>
            <w:tcW w:type="dxa" w:w="3135"/>
            <w:shd w:val="clear" w:color="auto" w:fill="DDEBF7"/>
          </w:tcPr>
          <w:p>
            <w:r>
              <w:rPr>
                <w:rFonts w:ascii="Meiryo UI" w:hAnsi="Meiryo UI"/>
                <w:sz w:val="18"/>
              </w:rPr>
              <w:t>カタリスト</w:t>
            </w:r>
          </w:p>
        </w:tc>
        <w:tc>
          <w:tcPr>
            <w:tcW w:type="dxa" w:w="3135"/>
            <w:shd w:val="clear" w:color="auto" w:fill="DDEBF7"/>
          </w:tcPr>
          <w:p>
            <w:r>
              <w:rPr>
                <w:rFonts w:ascii="Meiryo UI" w:hAnsi="Meiryo UI"/>
                <w:sz w:val="18"/>
              </w:rPr>
              <w:t>+18</w:t>
            </w:r>
          </w:p>
        </w:tc>
        <w:tc>
          <w:tcPr>
            <w:tcW w:type="dxa" w:w="3135"/>
            <w:shd w:val="clear" w:color="auto" w:fill="DDEBF7"/>
          </w:tcPr>
          <w:p>
            <w:r>
              <w:rPr>
                <w:rFonts w:ascii="Meiryo UI" w:hAnsi="Meiryo UI"/>
                <w:sz w:val="18"/>
              </w:rPr>
              <w:t>受注+6.7%・AI/蓄電構造需要・通期ガイダンス+14.7%</w:t>
            </w:r>
          </w:p>
        </w:tc>
      </w:tr>
      <w:tr>
        <w:tc>
          <w:tcPr>
            <w:tcW w:type="dxa" w:w="3135"/>
          </w:tcPr>
          <w:p>
            <w:r>
              <w:rPr>
                <w:rFonts w:ascii="Meiryo UI" w:hAnsi="Meiryo UI"/>
                <w:sz w:val="18"/>
              </w:rPr>
              <w:t>合計</w:t>
            </w:r>
          </w:p>
        </w:tc>
        <w:tc>
          <w:tcPr>
            <w:tcW w:type="dxa" w:w="3135"/>
          </w:tcPr>
          <w:p>
            <w:r>
              <w:rPr>
                <w:rFonts w:ascii="Meiryo UI" w:hAnsi="Meiryo UI"/>
                <w:sz w:val="18"/>
              </w:rPr>
              <w:t>+62</w:t>
            </w:r>
          </w:p>
        </w:tc>
        <w:tc>
          <w:tcPr>
            <w:tcW w:type="dxa" w:w="3135"/>
          </w:tcPr>
          <w:p>
            <w:r>
              <w:rPr>
                <w:rFonts w:ascii="Meiryo UI" w:hAnsi="Meiryo UI"/>
                <w:sz w:val="18"/>
              </w:rPr>
              <w:t>HOLD（様子見・押し目待ち）</w:t>
            </w:r>
          </w:p>
        </w:tc>
      </w:tr>
    </w:tbl>
    <w:p/>
    <w:p>
      <w:r>
        <w:t>──────────────────────────────────────────────────</w:t>
      </w:r>
    </w:p>
    <w:p/>
    <w:p>
      <w:pPr>
        <w:pStyle w:val="Heading2"/>
      </w:pPr>
      <w:r>
        <w:rPr>
          <w:rFonts w:ascii="Meiryo UI" w:hAnsi="Meiryo UI"/>
          <w:color w:val="2E74B5"/>
        </w:rPr>
        <w:t>📨 IR質問状（竹村トレードカンパニー名義）</w:t>
      </w:r>
    </w:p>
    <w:p/>
    <w:p>
      <w:r>
        <w:rPr>
          <w:rFonts w:ascii="Meiryo UI" w:hAnsi="Meiryo UI"/>
          <w:sz w:val="20"/>
        </w:rPr>
        <w:t>送付先： 正興電機製作所 IR担当（https://www.seiko-denki.co.jp/ir/）</w:t>
      </w:r>
    </w:p>
    <w:p>
      <w:r>
        <w:rPr>
          <w:rFonts w:ascii="Meiryo UI" w:hAnsi="Meiryo UI"/>
          <w:sz w:val="20"/>
        </w:rPr>
        <w:t>件名： 【ご質問】FY26.12期1Q決算に関するお問い合わせ（オーキッドツリーキャピタル 竹村）</w:t>
      </w:r>
    </w:p>
    <w:p/>
    <w:p>
      <w:r>
        <w:t>──────────────────────────────────────────────────</w:t>
      </w:r>
    </w:p>
    <w:p/>
    <w:p>
      <w:r>
        <w:rPr>
          <w:rFonts w:ascii="Meiryo UI" w:hAnsi="Meiryo UI"/>
          <w:sz w:val="20"/>
        </w:rPr>
        <w:t>正興電機製作所</w:t>
      </w:r>
    </w:p>
    <w:p>
      <w:r>
        <w:rPr>
          <w:rFonts w:ascii="Meiryo UI" w:hAnsi="Meiryo UI"/>
          <w:sz w:val="20"/>
        </w:rPr>
        <w:t>IR担当ご担当者様</w:t>
      </w:r>
    </w:p>
    <w:p/>
    <w:p>
      <w:r>
        <w:rPr>
          <w:rFonts w:ascii="Meiryo UI" w:hAnsi="Meiryo UI"/>
          <w:sz w:val="20"/>
        </w:rPr>
        <w:t>平素よりお世話になっております。</w:t>
      </w:r>
    </w:p>
    <w:p>
      <w:r>
        <w:rPr>
          <w:rFonts w:ascii="Meiryo UI" w:hAnsi="Meiryo UI"/>
          <w:sz w:val="20"/>
        </w:rPr>
        <w:t>オーキッドツリーキャピタルの竹村と申します。</w:t>
      </w:r>
    </w:p>
    <w:p>
      <w:r>
        <w:rPr>
          <w:rFonts w:ascii="Meiryo UI" w:hAnsi="Meiryo UI"/>
          <w:sz w:val="20"/>
        </w:rPr>
        <w:t>本日開示のFY26.12期1Q決算につきまして確認させてください。</w:t>
      </w:r>
    </w:p>
    <w:p/>
    <w:p>
      <w:r>
        <w:rPr>
          <w:rFonts w:ascii="Meiryo UI" w:hAnsi="Meiryo UI"/>
          <w:sz w:val="20"/>
        </w:rPr>
        <w:t>Q1. AIデータセンター・蓄電所向け受注の具体的な拡大状況について</w:t>
      </w:r>
    </w:p>
    <w:p>
      <w:r>
        <w:rPr>
          <w:rFonts w:ascii="Meiryo UI" w:hAnsi="Meiryo UI"/>
          <w:sz w:val="20"/>
        </w:rPr>
        <w:t>1Q受注高¥122.88億（+6.7%）のうち、AIデータセンター関連・蓄電所関連の比率と前年同期比の変化をお聞かせいただけますでしょうか。</w:t>
      </w:r>
    </w:p>
    <w:p/>
    <w:p>
      <w:r>
        <w:rPr>
          <w:rFonts w:ascii="Meiryo UI" w:hAnsi="Meiryo UI"/>
          <w:sz w:val="20"/>
        </w:rPr>
        <w:t>Q2. Q2（4〜6月）の低い営業利益見通し（implied ¥1.20億）について</w:t>
      </w:r>
    </w:p>
    <w:p>
      <w:r>
        <w:rPr>
          <w:rFonts w:ascii="Meiryo UI" w:hAnsi="Meiryo UI"/>
          <w:sz w:val="20"/>
        </w:rPr>
        <w:t>H1ガイダンス¥14億に対し1Qで¥12.80億を既達成していますが、Q2の利益水準が極端に低くなることへの説明（工事完工タイミングの集中等）をご確認したく存じます。季節的パターンかどうかお教えください。</w:t>
      </w:r>
    </w:p>
    <w:p/>
    <w:p>
      <w:r>
        <w:rPr>
          <w:rFonts w:ascii="Meiryo UI" w:hAnsi="Meiryo UI"/>
          <w:sz w:val="20"/>
        </w:rPr>
        <w:t>Q3. 通期OP¥30億の上振れ可能性について</w:t>
      </w:r>
    </w:p>
    <w:p>
      <w:r>
        <w:rPr>
          <w:rFonts w:ascii="Meiryo UI" w:hAnsi="Meiryo UI"/>
          <w:sz w:val="20"/>
        </w:rPr>
        <w:t>1Q進捗率42.7%と通常を大きく上回る水準です。通期ガイダンスを据え置いた理由（保守性なのか、H2の不確実性があるのか）についてお聞かせください。</w:t>
      </w:r>
    </w:p>
    <w:p/>
    <w:p>
      <w:r>
        <w:rPr>
          <w:rFonts w:ascii="Meiryo UI" w:hAnsi="Meiryo UI"/>
          <w:sz w:val="20"/>
        </w:rPr>
        <w:t>Q4. Forward EPS（アナリスト合意¥131）と自社EPS見通しのギャップについて</w:t>
      </w:r>
    </w:p>
    <w:p>
      <w:r>
        <w:rPr>
          <w:rFonts w:ascii="Meiryo UI" w:hAnsi="Meiryo UI"/>
          <w:sz w:val="20"/>
        </w:rPr>
        <w:t>会社ガイダンス（OP¥30億）から当方推定するEPS約¥151に対し、一部アナリストは¥131を予想しています。税負担の変化や特別損失等の可能性についてご確認させてください。</w:t>
      </w:r>
    </w:p>
    <w:p/>
    <w:p>
      <w:r>
        <w:rPr>
          <w:rFonts w:ascii="Meiryo UI" w:hAnsi="Meiryo UI"/>
          <w:sz w:val="20"/>
        </w:rPr>
        <w:t>Q5. 九州のデータセンター集積（TSMC熊本周辺）の恩恵についての中期見通し</w:t>
      </w:r>
    </w:p>
    <w:p>
      <w:r>
        <w:rPr>
          <w:rFonts w:ascii="Meiryo UI" w:hAnsi="Meiryo UI"/>
          <w:sz w:val="20"/>
        </w:rPr>
        <w:t>TSMC熊本工場稼働に伴う半導体関連工場・データセンターの電力システム需要について、御社の受注戦略と今後の見通しをお聞かせいただければ幸いです。</w:t>
      </w:r>
    </w:p>
    <w:p/>
    <w:p>
      <w:r>
        <w:rPr>
          <w:rFonts w:ascii="Meiryo UI" w:hAnsi="Meiryo UI"/>
          <w:sz w:val="20"/>
        </w:rPr>
        <w:t>何卒よろしくお願い申し上げます。</w:t>
      </w:r>
    </w:p>
    <w:p/>
    <w:p>
      <w:r>
        <w:rPr>
          <w:rFonts w:ascii="Meiryo UI" w:hAnsi="Meiryo UI"/>
          <w:sz w:val="20"/>
        </w:rPr>
        <w:t>竹村 耕</w:t>
      </w:r>
    </w:p>
    <w:p>
      <w:r>
        <w:rPr>
          <w:rFonts w:ascii="Meiryo UI" w:hAnsi="Meiryo UI"/>
          <w:sz w:val="20"/>
        </w:rPr>
        <w:t>オーキッドツリーキャピタル</w:t>
      </w:r>
    </w:p>
    <w:p/>
    <w:p>
      <w:r>
        <w:t>──────────────────────────────────────────────────</w:t>
      </w:r>
    </w:p>
    <w:p/>
    <w:p>
      <w:pPr>
        <w:pStyle w:val="Heading2"/>
      </w:pPr>
      <w:r>
        <w:rPr>
          <w:rFonts w:ascii="Meiryo UI" w:hAnsi="Meiryo UI"/>
          <w:color w:val="2E74B5"/>
        </w:rPr>
        <w:t>付録：深井の最終総括</w:t>
      </w:r>
    </w:p>
    <w:p/>
    <w:p>
      <w:pPr>
        <w:shd w:val="clear" w:color="auto" w:fill="F2F2F2"/>
      </w:pPr>
      <w:r>
        <w:rPr>
          <w:rFonts w:ascii="Courier New" w:hAnsi="Courier New"/>
          <w:sz w:val="16"/>
        </w:rPr>
        <w:t>━━━━━━━━━━━━━━━━━━━━━━━━━━━━━━━━━━━━━━━</w:t>
        <w:br/>
        <w:t>深井の結論（2026-04-22 FY26.12期1Q確定）</w:t>
        <w:br/>
        <w:t>━━━━━━━━━━━━━━━━━━━━━━━━━━━━━━━━━━━━━━━</w:t>
        <w:br/>
        <w:br/>
        <w:t>【格付け】  HOLD（様子見・押し目待ち）</w:t>
        <w:br/>
        <w:t>【現在値】  ¥2,718（本日▲4.43%）</w:t>
        <w:br/>
        <w:t>【FV】     ¥2,700〜¥2,900（12ヶ月）</w:t>
        <w:br/>
        <w:t>【推奨EP】 ¥2,400〜¥2,550（MA25近辺・Q2発表後）</w:t>
        <w:br/>
        <w:t>【SL】     ¥2,200</w:t>
        <w:br/>
        <w:br/>
        <w:t>【本日開示の核心】</w:t>
        <w:br/>
        <w:t xml:space="preserve"> Q1 OP ¥12.80億（+16.3%）→ 予想超過で良好。</w:t>
        <w:br/>
        <w:t xml:space="preserve"> しかし株価▲4.43%の理由は：</w:t>
        <w:br/>
        <w:t xml:space="preserve"> ① Q2 implied ¥1.20億という超季節的トラフ（H1¥14億 - Q1¥12.80億）</w:t>
        <w:br/>
        <w:t xml:space="preserve"> ② 1ヶ月+27%の急騰後のサプライズ限定的（+¥0.80億超過のみ）</w:t>
        <w:br/>
        <w:t xml:space="preserve"> ③ Forward EPS ¥131 vs trailing ¥151 → 収益減少懸念</w:t>
        <w:br/>
        <w:br/>
        <w:t>【中期ストーリーは本物】</w:t>
        <w:br/>
        <w:t xml:space="preserve"> 受注¥122.88億（+6.7%）は本物。AIデータセンター+蓄電所+水処理の</w:t>
        <w:br/>
        <w:t xml:space="preserve"> 三本柱による構造的需要成長は2027〜2028年に本格化。</w:t>
        <w:br/>
        <w:t xml:space="preserve"> 通期ガイダンス¥30億（+14.7%）は信頼できる目標。</w:t>
        <w:br/>
        <w:br/>
        <w:t>【深井より社長へ】</w:t>
        <w:br/>
        <w:t xml:space="preserve"> 「良い会社だが今は高い」が結論。</w:t>
        <w:br/>
        <w:t xml:space="preserve"> MA25（¥2,404）への自然収束を待て。</w:t>
        <w:br/>
        <w:t xml:space="preserve"> Q2発表（7月下旬）で低い数字を確認後に改めて評価。</w:t>
        <w:br/>
        <w:t xml:space="preserve"> 焦らず¥2,400〜¥2,550を狙う。SL¥2,200は厳守。</w:t>
        <w:br/>
        <w:t>━━━━━━━━━━━━━━━━━━━━━━━━━━━━━━━━━━━━━━━</w:t>
      </w:r>
    </w:p>
    <w:p/>
    <w:p>
      <w:r>
        <w:t>──────────────────────────────────────────────────</w:t>
      </w:r>
    </w:p>
    <w:p/>
    <w:p>
      <w:pPr>
        <w:pStyle w:val="Heading2"/>
      </w:pPr>
      <w:r>
        <w:rPr>
          <w:rFonts w:ascii="Meiryo UI" w:hAnsi="Meiryo UI"/>
          <w:color w:val="2E74B5"/>
        </w:rPr>
        <w:t>金利エビデンス（必須記載）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Rf</w:t>
            </w:r>
          </w:p>
        </w:tc>
        <w:tc>
          <w:tcPr>
            <w:tcW w:type="dxa" w:w="4703"/>
          </w:tcPr>
          <w:p>
            <w:r>
              <w:rPr>
                <w:rFonts w:ascii="Meiryo UI" w:hAnsi="Meiryo UI"/>
                <w:sz w:val="18"/>
              </w:rPr>
              <w:t>2.392%</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JGB10Y 2.392%</w:t>
            </w:r>
          </w:p>
        </w:tc>
      </w:tr>
      <w:tr>
        <w:tc>
          <w:tcPr>
            <w:tcW w:type="dxa" w:w="4703"/>
          </w:tcPr>
          <w:p>
            <w:r>
              <w:rPr>
                <w:rFonts w:ascii="Meiryo UI" w:hAnsi="Meiryo UI"/>
                <w:sz w:val="18"/>
              </w:rPr>
              <w:t>データ取得日時</w:t>
            </w:r>
          </w:p>
        </w:tc>
        <w:tc>
          <w:tcPr>
            <w:tcW w:type="dxa" w:w="4703"/>
          </w:tcPr>
          <w:p>
            <w:r>
              <w:rPr>
                <w:rFonts w:ascii="Meiryo UI" w:hAnsi="Meiryo UI"/>
                <w:sz w:val="18"/>
              </w:rPr>
              <w:t>2026-04-22 JST（財務省日次 R8.4.21）</w:t>
            </w:r>
          </w:p>
        </w:tc>
      </w:tr>
      <w:tr>
        <w:tc>
          <w:tcPr>
            <w:tcW w:type="dxa" w:w="4703"/>
            <w:shd w:val="clear" w:color="auto" w:fill="DDEBF7"/>
          </w:tcPr>
          <w:p>
            <w:r>
              <w:rPr>
                <w:rFonts w:ascii="Meiryo UI" w:hAnsi="Meiryo UI"/>
                <w:sz w:val="18"/>
              </w:rPr>
              <w:t>URL</w:t>
            </w:r>
          </w:p>
        </w:tc>
        <w:tc>
          <w:tcPr>
            <w:tcW w:type="dxa" w:w="4703"/>
            <w:shd w:val="clear" w:color="auto" w:fill="DDEBF7"/>
          </w:tcPr>
          <w:p>
            <w:r>
              <w:rPr>
                <w:rFonts w:ascii="Meiryo UI" w:hAnsi="Meiryo UI"/>
                <w:sz w:val="18"/>
              </w:rPr>
              <w:t>https://www.mof.go.jp/jgbs/reference/interest_rate/jgbcm.csv</w:t>
            </w:r>
          </w:p>
        </w:tc>
      </w:tr>
    </w:tbl>
    <w:p/>
    <w:p>
      <w:r>
        <w:t>──────────────────────────────────────────────────</w:t>
      </w:r>
    </w:p>
    <w:p/>
    <w:p>
      <w:pPr>
        <w:pStyle w:val="Heading2"/>
      </w:pPr>
      <w:r>
        <w:rPr>
          <w:rFonts w:ascii="Meiryo UI" w:hAnsi="Meiryo UI"/>
          <w:color w:val="2E74B5"/>
        </w:rPr>
        <w:t>📢 全社共有（深井 → 浅井・不労・金田・豆田）</w:t>
      </w:r>
    </w:p>
    <w:p/>
    <w:p>
      <w:r>
        <w:rPr>
          <w:rFonts w:ascii="Meiryo UI" w:hAnsi="Meiryo UI"/>
          <w:sz w:val="20"/>
        </w:rPr>
        <w:t>[報告] 深井 が 6653_正興電機_HOLD_DeepResearch_20260422.md を出力しました。</w:t>
      </w:r>
    </w:p>
    <w:p>
      <w:r>
        <w:rPr>
          <w:rFonts w:ascii="Meiryo UI" w:hAnsi="Meiryo UI"/>
          <w:sz w:val="20"/>
        </w:rPr>
        <w:t>浅井スコア +62（HOLD・様子見）。</w:t>
      </w:r>
    </w:p>
    <w:p>
      <w:r>
        <w:rPr>
          <w:rFonts w:ascii="Meiryo UI" w:hAnsi="Meiryo UI"/>
          <w:sz w:val="20"/>
        </w:rPr>
        <w:t>FV：¥2,700〜¥2,900。現値¥2,718はほぼフェアバリュー。</w:t>
      </w:r>
    </w:p>
    <w:p>
      <w:r>
        <w:rPr>
          <w:rFonts w:ascii="Meiryo UI" w:hAnsi="Meiryo UI"/>
          <w:sz w:val="20"/>
        </w:rPr>
        <w:t>推奨EP: ¥2,400〜¥2,550（MA25近辺・Q2発表後）。今すぐ買いは非推奨。</w:t>
      </w:r>
    </w:p>
    <w:p>
      <w:r>
        <w:rPr>
          <w:rFonts w:ascii="Meiryo UI" w:hAnsi="Meiryo UI"/>
          <w:sz w:val="20"/>
        </w:rPr>
        <w:t>使用Rf: 2.392%（財務省 R8.4.21）</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