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6674 GSユアサ　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分析日：2026年04月16日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6674 GSユアサ　Deep Research</w:t>
      </w:r>
    </w:p>
    <w:p>
      <w:r>
        <w:rPr>
          <w:rFonts w:ascii="Meiryo UI" w:hAnsi="Meiryo UI"/>
          <w:sz w:val="20"/>
        </w:rPr>
        <w:t>判定: BUY　TP ¥8,200（+24%）　ストップ ¥5,800</w:t>
      </w:r>
    </w:p>
    <w:p>
      <w:r>
        <w:rPr>
          <w:rFonts w:ascii="Meiryo UI" w:hAnsi="Meiryo UI"/>
          <w:sz w:val="20"/>
        </w:rPr>
        <w:t>_作成日: 2026-04-16　株価取得: Yahoo Finance 6674.T = ¥6,613_</w:t>
      </w:r>
    </w:p>
    <w:p>
      <w:r>
        <w:rPr>
          <w:rFonts w:ascii="Meiryo UI" w:hAnsi="Meiryo UI"/>
          <w:sz w:val="20"/>
        </w:rPr>
        <w:t>_Rf = 2.380%（固定）_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https://www.gs-yuasa.com/ir/</w:t>
      </w:r>
    </w:p>
    <w:p>
      <w:pPr>
        <w:pStyle w:val="ListBullet"/>
      </w:pPr>
      <w:r>
        <w:rPr>
          <w:rFonts w:ascii="Meiryo UI" w:hAnsi="Meiryo UI"/>
          <w:sz w:val="20"/>
        </w:rPr>
        <w:t>IR担当部署: 経営企画部 IR・広報グループ</w:t>
      </w:r>
    </w:p>
    <w:p>
      <w:pPr>
        <w:pStyle w:val="ListBullet"/>
      </w:pPr>
      <w:r>
        <w:rPr>
          <w:rFonts w:ascii="Meiryo UI" w:hAnsi="Meiryo UI"/>
          <w:sz w:val="20"/>
        </w:rPr>
        <w:t>電話: 075-312-1214（本社代表）</w:t>
      </w:r>
    </w:p>
    <w:p>
      <w:pPr>
        <w:pStyle w:val="ListBullet"/>
      </w:pPr>
      <w:r>
        <w:rPr>
          <w:rFonts w:ascii="Meiryo UI" w:hAnsi="Meiryo UI"/>
          <w:sz w:val="20"/>
        </w:rPr>
        <w:t>次回決算発表: 2026年5月中旬（FY26通期）予定</w:t>
      </w:r>
    </w:p>
    <w:p>
      <w:pPr>
        <w:pStyle w:val="ListBullet"/>
      </w:pPr>
      <w:r>
        <w:rPr>
          <w:rFonts w:ascii="Meiryo UI" w:hAnsi="Meiryo UI"/>
          <w:sz w:val="20"/>
        </w:rPr>
        <w:t>決算説明会: 5月下旬予定（ウェブキャスト実施見込み）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¥8,200（現値比+24%）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¥5,800（現値比▲12%）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¥6,613（2026-04-16 Yahoo Finance）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24% upside vs 12% downside → R/R = 2.0x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¥7,400（SMBC日興、前日+72%引上）</w:t>
            </w:r>
          </w:p>
        </w:tc>
      </w:tr>
    </w:tbl>
    <w:p/>
    <w:p>
      <w:r>
        <w:rPr>
          <w:rFonts w:ascii="Meiryo UI" w:hAnsi="Meiryo UI"/>
          <w:sz w:val="20"/>
        </w:rPr>
        <w:t>3弾丸:</w:t>
      </w:r>
    </w:p>
    <w:p>
      <w:pPr>
        <w:pStyle w:val="ListNumber"/>
      </w:pPr>
      <w:r>
        <w:rPr>
          <w:rFonts w:ascii="Meiryo UI" w:hAnsi="Meiryo UI"/>
          <w:sz w:val="20"/>
        </w:rPr>
        <w:t>ホンダEV撤退 = HV倍増 = Blue Energy（HV電池JV）需要急増 → 市場の誤解を逆手に取るアルファ源</w:t>
      </w:r>
    </w:p>
    <w:p>
      <w:pPr>
        <w:pStyle w:val="ListNumber"/>
      </w:pPr>
      <w:r>
        <w:rPr>
          <w:rFonts w:ascii="Meiryo UI" w:hAnsi="Meiryo UI"/>
          <w:sz w:val="20"/>
        </w:rPr>
        <w:t>産業用ESS 2GWh新工場 × METI補助金¥248億確定 → FY28-29の大型増益トリガー</w:t>
      </w:r>
    </w:p>
    <w:p>
      <w:pPr>
        <w:pStyle w:val="ListNumber"/>
      </w:pPr>
      <w:r>
        <w:rPr>
          <w:rFonts w:ascii="Meiryo UI" w:hAnsi="Meiryo UI"/>
          <w:sz w:val="20"/>
        </w:rPr>
        <w:t>Sigenergy（6656 HK）IPO+78%のセクター追い風 × IOI Buy（岡三 4/16）の需給整合</w:t>
      </w:r>
    </w:p>
    <w:p/>
    <w:p>
      <w:r>
        <w:rPr>
          <w:rFonts w:ascii="Meiryo UI" w:hAnsi="Meiryo UI"/>
          <w:sz w:val="20"/>
        </w:rPr>
        <w:t>1リスク: Pb（鉛）・Li原材料調達コスト上昇（ホルムズ封鎖→航路迂回→物流コスト転嫁）</w:t>
      </w:r>
    </w:p>
    <w:p/>
    <w:p>
      <w:r>
        <w:rPr>
          <w:rFonts w:ascii="Meiryo UI" w:hAnsi="Meiryo UI"/>
          <w:sz w:val="20"/>
        </w:rPr>
        <w:t>推奨アクション: 本日引けまたは明日寄り付きで打診買い。FY26通期決算（5月中旬）前に本玉。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Q-1 定性変化の把握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直近クォーター（FY26 Q3, 2025年12月期）からの変化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Honda EV撤退方針転換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2030年EV比率目標を大幅下方修正、HV・FCEV重視へ回帰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Blue Energy JV受注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Q3時点でHV向けLi-ionバッテリー受注が+23%増（前年比）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ESS新工場METI補助金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¥248億の補助金採択が3月に確定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鉛価格上昇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LME鉛価格 前四半期比+8%（ホルムズ関連コスト）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Sigenergy IPO+78%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HK市場で蓄電池セクターへの投資家関心急騰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ポジティブ（間接）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ホンダEV撤退影響の定量分析（コアテーゼ）</w:t>
      </w:r>
    </w:p>
    <w:p/>
    <w:p>
      <w:pPr>
        <w:pStyle w:val="Heading3"/>
      </w:pPr>
      <w:r>
        <w:rPr>
          <w:rFonts w:ascii="Meiryo UI" w:hAnsi="Meiryo UI"/>
          <w:color w:val="2E74B5"/>
        </w:rPr>
        <w:t>Blue Energy JV（GS Yuasa 51% / Honda 49%）の構造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Honda HV台数増加</w:t>
        <w:br/>
        <w:t xml:space="preserve">    ↓</w:t>
        <w:br/>
        <w:t>Blue Energy（栗東工場）生産増</w:t>
        <w:br/>
        <w:t xml:space="preserve">    ↓</w:t>
        <w:br/>
        <w:t>GSユアサ持分利益増加（51%取り込み）</w:t>
      </w:r>
    </w:p>
    <w:p/>
    <w:p>
      <w:r>
        <w:rPr>
          <w:rFonts w:ascii="Meiryo UI" w:hAnsi="Meiryo UI"/>
          <w:sz w:val="20"/>
        </w:rPr>
        <w:t>Honda HV生産計画（市場予想）: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Honda HV台数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約130万台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FY26予想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約155万台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FY27予想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約185万台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FY28予想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約210万台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</w:tr>
    </w:tbl>
    <w:p/>
    <w:p>
      <w:r>
        <w:rPr>
          <w:rFonts w:ascii="Meiryo UI" w:hAnsi="Meiryo UI"/>
          <w:sz w:val="20"/>
        </w:rPr>
        <w:t>Blue Energy売上インパクト試算:</w:t>
      </w:r>
    </w:p>
    <w:p>
      <w:pPr>
        <w:pStyle w:val="ListBullet"/>
      </w:pPr>
      <w:r>
        <w:rPr>
          <w:rFonts w:ascii="Meiryo UI" w:hAnsi="Meiryo UI"/>
          <w:sz w:val="20"/>
        </w:rPr>
        <w:t>バッテリー単価: 約¥12万/台（1.3kWh Li-ion）</w:t>
      </w:r>
    </w:p>
    <w:p>
      <w:pPr>
        <w:pStyle w:val="ListBullet"/>
      </w:pPr>
      <w:r>
        <w:rPr>
          <w:rFonts w:ascii="Meiryo UI" w:hAnsi="Meiryo UI"/>
          <w:sz w:val="20"/>
        </w:rPr>
        <w:t>FY26増分台数: +25万台 × ¥12万 = ¥300億増収</w:t>
      </w:r>
    </w:p>
    <w:p>
      <w:pPr>
        <w:pStyle w:val="ListBullet"/>
      </w:pPr>
      <w:r>
        <w:rPr>
          <w:rFonts w:ascii="Meiryo UI" w:hAnsi="Meiryo UI"/>
          <w:sz w:val="20"/>
        </w:rPr>
        <w:t>GSユアサ取り込み比率: 51%</w:t>
      </w:r>
    </w:p>
    <w:p>
      <w:pPr>
        <w:pStyle w:val="ListBullet"/>
      </w:pPr>
      <w:r>
        <w:rPr>
          <w:rFonts w:ascii="Meiryo UI" w:hAnsi="Meiryo UI"/>
          <w:sz w:val="20"/>
        </w:rPr>
        <w:t>営業利益率: 約12% → OP増益: ¥18億/年</w:t>
      </w:r>
    </w:p>
    <w:p/>
    <w:p>
      <w:r>
        <w:rPr>
          <w:rFonts w:ascii="Meiryo UI" w:hAnsi="Meiryo UI"/>
          <w:sz w:val="20"/>
        </w:rPr>
        <w:t>市場の誤解と現実:</w:t>
      </w:r>
    </w:p>
    <w:p>
      <w:pPr>
        <w:pStyle w:val="ListBullet"/>
      </w:pPr>
      <w:r>
        <w:rPr>
          <w:rFonts w:ascii="Meiryo UI" w:hAnsi="Meiryo UI"/>
          <w:sz w:val="20"/>
        </w:rPr>
        <w:t>市場が思っていること：「Honda EVから撤退 → 電池需要減 → GSユアサ売上減」</w:t>
      </w:r>
    </w:p>
    <w:p>
      <w:pPr>
        <w:pStyle w:val="ListBullet"/>
      </w:pPr>
      <w:r>
        <w:rPr>
          <w:rFonts w:ascii="Meiryo UI" w:hAnsi="Meiryo UI"/>
          <w:sz w:val="20"/>
        </w:rPr>
        <w:t>現実：「Honda HV倍増 → Blue Energy（HV専用JV）受注急増 → GSユアサ利益増」</w:t>
      </w:r>
    </w:p>
    <w:p>
      <w:pPr>
        <w:pStyle w:val="ListBullet"/>
      </w:pPr>
      <w:r>
        <w:rPr>
          <w:rFonts w:ascii="Meiryo UI" w:hAnsi="Meiryo UI"/>
          <w:sz w:val="20"/>
        </w:rPr>
        <w:t>EV撤退はGSユアサにとって"ネットプラス" → アルファ獲得の機会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産業用蓄電池（ESS）事業分析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2GWh新工場プロジェクト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場所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京都府（詳細未公開）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2GWh/年（現行比+300%）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総額約¥800億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METI補助金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¥248億確定（2026年3月採択）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実質自己負担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¥552億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稼働目標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FY28年度（2029年3月期）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ESS市場の成長ドライバー</w:t>
      </w:r>
    </w:p>
    <w:p/>
    <w:p>
      <w:pPr>
        <w:pStyle w:val="ListNumber"/>
      </w:pPr>
      <w:r>
        <w:rPr>
          <w:rFonts w:ascii="Meiryo UI" w:hAnsi="Meiryo UI"/>
          <w:sz w:val="20"/>
        </w:rPr>
        <w:t>国内再エネ拡大: 太陽光・風力発電の出力変動を吸収するグリッドバランシング需要急増</w:t>
      </w:r>
    </w:p>
    <w:p>
      <w:pPr>
        <w:pStyle w:val="ListNumber"/>
      </w:pPr>
      <w:r>
        <w:rPr>
          <w:rFonts w:ascii="Meiryo UI" w:hAnsi="Meiryo UI"/>
          <w:sz w:val="20"/>
        </w:rPr>
        <w:t>データセンター需要: AI投資拡大に伴うUPS（無停電電源）需要急増（さくらインターネット等DC拡張）</w:t>
      </w:r>
    </w:p>
    <w:p>
      <w:pPr>
        <w:pStyle w:val="ListNumber"/>
      </w:pPr>
      <w:r>
        <w:rPr>
          <w:rFonts w:ascii="Meiryo UI" w:hAnsi="Meiryo UI"/>
          <w:sz w:val="20"/>
        </w:rPr>
        <w:t>電力自由化: 電力会社のFR（周波数調整力）市場での需要</w:t>
      </w:r>
    </w:p>
    <w:p>
      <w:pPr>
        <w:pStyle w:val="ListNumber"/>
      </w:pPr>
      <w:r>
        <w:rPr>
          <w:rFonts w:ascii="Meiryo UI" w:hAnsi="Meiryo UI"/>
          <w:sz w:val="20"/>
        </w:rPr>
        <w:t>輸出拡大: 欧州・豪州向け再エネ蓄電池需要</w:t>
      </w:r>
    </w:p>
    <w:p/>
    <w:p>
      <w:pPr>
        <w:pStyle w:val="Heading3"/>
      </w:pPr>
      <w:r>
        <w:rPr>
          <w:rFonts w:ascii="Meiryo UI" w:hAnsi="Meiryo UI"/>
          <w:color w:val="2E74B5"/>
        </w:rPr>
        <w:t>ESS事業売上シナリオ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ESS売上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FY26予想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既存ライン増強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FY27予想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増産フェーズ1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FY28予想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新工場稼働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FY29予想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フル稼働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P/L予想（FY25実績 → FY28予想）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FY28予想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¥4,730億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¥5,750億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¥560億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¥295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59%</w:t>
            </w:r>
          </w:p>
        </w:tc>
      </w:tr>
    </w:tbl>
    <w:p/>
    <w:p>
      <w:r>
        <w:rPr>
          <w:rFonts w:ascii="Meiryo UI" w:hAnsi="Meiryo UI"/>
          <w:sz w:val="20"/>
        </w:rPr>
        <w:t>Rationale:</w:t>
      </w:r>
    </w:p>
    <w:p>
      <w:pPr>
        <w:pStyle w:val="ListBullet"/>
      </w:pPr>
      <w:r>
        <w:rPr>
          <w:rFonts w:ascii="Meiryo UI" w:hAnsi="Meiryo UI"/>
          <w:sz w:val="20"/>
        </w:rPr>
        <w:t>FY26純利益+18%：Blue Energy受注+23% × ESS拡大 × 鉛コスト影響（▲¥15億）をネット</w:t>
      </w:r>
    </w:p>
    <w:p>
      <w:pPr>
        <w:pStyle w:val="ListBullet"/>
      </w:pPr>
      <w:r>
        <w:rPr>
          <w:rFonts w:ascii="Meiryo UI" w:hAnsi="Meiryo UI"/>
          <w:sz w:val="20"/>
        </w:rPr>
        <w:t>FY28純利益+63%（FY26比）：新工場稼働によるESS事業倍増が主因</w:t>
      </w:r>
    </w:p>
    <w:p>
      <w:pPr>
        <w:pStyle w:val="ListBullet"/>
      </w:pPr>
      <w:r>
        <w:rPr>
          <w:rFonts w:ascii="Meiryo UI" w:hAnsi="Meiryo UI"/>
          <w:sz w:val="20"/>
        </w:rPr>
        <w:t>配当¥110（+46%）：増配余力あり（配当性向61%は同社史上最高水準）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現値（¥6,613）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TP（¥8,200）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FY26 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36.7x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蓄電池成長株 40〜50x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 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30.8x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38.1x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FY28 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22.4x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競合比割安</w:t>
            </w:r>
          </w:p>
        </w:tc>
      </w:tr>
    </w:tbl>
    <w:p/>
    <w:p>
      <w:r>
        <w:rPr>
          <w:rFonts w:ascii="Meiryo UI" w:hAnsi="Meiryo UI"/>
          <w:sz w:val="20"/>
        </w:rPr>
        <w:t>TP ¥8,200の根拠（3手法平均）:</w:t>
      </w:r>
    </w:p>
    <w:p>
      <w:pPr>
        <w:pStyle w:val="ListBullet"/>
      </w:pPr>
      <w:r>
        <w:rPr>
          <w:rFonts w:ascii="Meiryo UI" w:hAnsi="Meiryo UI"/>
          <w:sz w:val="20"/>
        </w:rPr>
        <w:t>DCF法: FY26-29 FCF成長20%/年 × WACC 6.8% → ¥8,050</w:t>
      </w:r>
    </w:p>
    <w:p>
      <w:pPr>
        <w:pStyle w:val="ListBullet"/>
      </w:pPr>
      <w:r>
        <w:rPr>
          <w:rFonts w:ascii="Meiryo UI" w:hAnsi="Meiryo UI"/>
          <w:sz w:val="20"/>
        </w:rPr>
        <w:t>PER法: FY27 EPS ¥215 × 38x = ¥8,170</w:t>
      </w:r>
    </w:p>
    <w:p>
      <w:pPr>
        <w:pStyle w:val="ListBullet"/>
      </w:pPr>
      <w:r>
        <w:rPr>
          <w:rFonts w:ascii="Meiryo UI" w:hAnsi="Meiryo UI"/>
          <w:sz w:val="20"/>
        </w:rPr>
        <w:t>コンセンサスTP上回り: SMBC日興¥7,400 × 1.1 = ¥8,140</w:t>
      </w:r>
    </w:p>
    <w:p>
      <w:pPr>
        <w:pStyle w:val="ListBullet"/>
      </w:pPr>
      <w:r>
        <w:rPr>
          <w:rFonts w:ascii="Meiryo UI" w:hAnsi="Meiryo UI"/>
          <w:sz w:val="20"/>
        </w:rPr>
        <w:t>3手法平均: ¥8,120 → TP ¥8,200（切り上げ）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ガイダンス考察（FY26通期予想）</w:t>
      </w:r>
    </w:p>
    <w:p/>
    <w:p>
      <w:r>
        <w:rPr>
          <w:rFonts w:ascii="Meiryo UI" w:hAnsi="Meiryo UI"/>
          <w:sz w:val="20"/>
        </w:rPr>
        <w:t>会社ガイダンス（FY25決算時、2025年5月時点）:</w:t>
      </w:r>
    </w:p>
    <w:p>
      <w:pPr>
        <w:pStyle w:val="ListBullet"/>
      </w:pPr>
      <w:r>
        <w:rPr>
          <w:rFonts w:ascii="Meiryo UI" w:hAnsi="Meiryo UI"/>
          <w:sz w:val="20"/>
        </w:rPr>
        <w:t>売上高: ¥5,100億</w:t>
      </w:r>
    </w:p>
    <w:p>
      <w:pPr>
        <w:pStyle w:val="ListBullet"/>
      </w:pPr>
      <w:r>
        <w:rPr>
          <w:rFonts w:ascii="Meiryo UI" w:hAnsi="Meiryo UI"/>
          <w:sz w:val="20"/>
        </w:rPr>
        <w:t>営業利益: ¥310億</w:t>
      </w:r>
    </w:p>
    <w:p>
      <w:pPr>
        <w:pStyle w:val="ListBullet"/>
      </w:pPr>
      <w:r>
        <w:rPr>
          <w:rFonts w:ascii="Meiryo UI" w:hAnsi="Meiryo UI"/>
          <w:sz w:val="20"/>
        </w:rPr>
        <w:t>純利益: ¥320億</w:t>
      </w:r>
    </w:p>
    <w:p/>
    <w:p>
      <w:r>
        <w:rPr>
          <w:rFonts w:ascii="Meiryo UI" w:hAnsi="Meiryo UI"/>
          <w:sz w:val="20"/>
        </w:rPr>
        <w:t>深井修正予想 vs 会社ガイダンス:</w:t>
      </w:r>
    </w:p>
    <w:p>
      <w:pPr>
        <w:pStyle w:val="ListBullet"/>
      </w:pPr>
      <w:r>
        <w:rPr>
          <w:rFonts w:ascii="Meiryo UI" w:hAnsi="Meiryo UI"/>
          <w:sz w:val="20"/>
        </w:rPr>
        <w:t>売上高: ¥5,200億（+¥100億上振れ）：Blue Energy受注増</w:t>
      </w:r>
    </w:p>
    <w:p>
      <w:pPr>
        <w:pStyle w:val="ListBullet"/>
      </w:pPr>
      <w:r>
        <w:rPr>
          <w:rFonts w:ascii="Meiryo UI" w:hAnsi="Meiryo UI"/>
          <w:sz w:val="20"/>
        </w:rPr>
        <w:t>純利益: ¥360億（+¥40億上振れ）：ESS事業好調 × 補助金効果</w:t>
      </w:r>
    </w:p>
    <w:p>
      <w:pPr>
        <w:pStyle w:val="ListBullet"/>
      </w:pPr>
      <w:r>
        <w:rPr>
          <w:rFonts w:ascii="Meiryo UI" w:hAnsi="Meiryo UI"/>
          <w:sz w:val="20"/>
        </w:rPr>
        <w:t>上振れ確率: 75%（METI補助金確定と受注トレンドが裏付け）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ベアケース（TP ¥5,800 → ストップ価格）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鉛・Li調達コスト急騰（ホルムズ長期化）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▲¥40億/年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 HV計画下方修正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ESS工場遅延（2年遅れ）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FY28 TP▲¥600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中国蓄電池メーカーの日本市場参入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中期売上▲5%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ベアケース純利益 FY26: ¥305億（会社ガイダンス並み）</w:t>
      </w:r>
    </w:p>
    <w:p>
      <w:pPr>
        <w:pStyle w:val="ListBullet"/>
      </w:pPr>
      <w:r>
        <w:rPr>
          <w:rFonts w:ascii="Meiryo UI" w:hAnsi="Meiryo UI"/>
          <w:sz w:val="20"/>
        </w:rPr>
        <w:t>PER 35x × EPS ¥152 = ¥5,320 → ストップ ¥5,800で刈り取り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需給分析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本日（2026-04-16）需給シグナル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岡三 IOI（本日）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SMBC日興 TP引上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TP¥4,300→¥7,400（+72%、昨日）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Sigenergy（6656 HK）IPO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+78.3%（本日HK市場デビュー）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セクター追い風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MIX（4/13）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キオクシア・日立等（6674未掲載）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株主・需給構造</w:t>
      </w:r>
    </w:p>
    <w:p/>
    <w:p>
      <w:pPr>
        <w:pStyle w:val="ListBullet"/>
      </w:pPr>
      <w:r>
        <w:rPr>
          <w:rFonts w:ascii="Meiryo UI" w:hAnsi="Meiryo UI"/>
          <w:sz w:val="20"/>
        </w:rPr>
        <w:t>外国人持株比率: 約32%（成長株として外国人保有高い）</w:t>
      </w:r>
    </w:p>
    <w:p>
      <w:pPr>
        <w:pStyle w:val="ListBullet"/>
      </w:pPr>
      <w:r>
        <w:rPr>
          <w:rFonts w:ascii="Meiryo UI" w:hAnsi="Meiryo UI"/>
          <w:sz w:val="20"/>
        </w:rPr>
        <w:t>浮動株比率: 約45%</w:t>
      </w:r>
    </w:p>
    <w:p>
      <w:pPr>
        <w:pStyle w:val="ListBullet"/>
      </w:pPr>
      <w:r>
        <w:rPr>
          <w:rFonts w:ascii="Meiryo UI" w:hAnsi="Meiryo UI"/>
          <w:sz w:val="20"/>
        </w:rPr>
        <w:t>大株主: GSFL（親会社）40.5%、日本マスタートラスト12.1%、日本カストディ8.3%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Sigenergy IPO +78%との関連性</w:t>
      </w:r>
    </w:p>
    <w:p/>
    <w:p>
      <w:r>
        <w:rPr>
          <w:rFonts w:ascii="Meiryo UI" w:hAnsi="Meiryo UI"/>
          <w:sz w:val="20"/>
        </w:rPr>
        <w:t>Sigenergy（6656 HK）は中国の蓄電池・太陽光インバーター企業。</w:t>
      </w:r>
    </w:p>
    <w:p>
      <w:r>
        <w:rPr>
          <w:rFonts w:ascii="Meiryo UI" w:hAnsi="Meiryo UI"/>
          <w:sz w:val="20"/>
        </w:rPr>
        <w:t>本日HKでIPO、IPO価格¥324.20に対しグレーマーケット終値¥578（+78.3%）。</w:t>
      </w:r>
    </w:p>
    <w:p/>
    <w:p>
      <w:r>
        <w:rPr>
          <w:rFonts w:ascii="Meiryo UI" w:hAnsi="Meiryo UI"/>
          <w:sz w:val="20"/>
        </w:rPr>
        <w:t>日本への波及経路:</w:t>
      </w:r>
    </w:p>
    <w:p>
      <w:pPr>
        <w:pStyle w:val="ListBullet"/>
      </w:pPr>
      <w:r>
        <w:rPr>
          <w:rFonts w:ascii="Meiryo UI" w:hAnsi="Meiryo UI"/>
          <w:sz w:val="20"/>
        </w:rPr>
        <w:t>蓄電池セクターへのグローバル投資家関心が急騰</w:t>
      </w:r>
    </w:p>
    <w:p>
      <w:pPr>
        <w:pStyle w:val="ListBullet"/>
      </w:pPr>
      <w:r>
        <w:rPr>
          <w:rFonts w:ascii="Meiryo UI" w:hAnsi="Meiryo UI"/>
          <w:sz w:val="20"/>
        </w:rPr>
        <w:t>アジア圏の蓄電池株バリュエーションが一斉に切り上がる圧力</w:t>
      </w:r>
    </w:p>
    <w:p>
      <w:pPr>
        <w:pStyle w:val="ListBullet"/>
      </w:pPr>
      <w:r>
        <w:rPr>
          <w:rFonts w:ascii="Meiryo UI" w:hAnsi="Meiryo UI"/>
          <w:sz w:val="20"/>
        </w:rPr>
        <w:t>GSユアサは産業用蓄電池で国内No.1 → 直接受益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不動産含み益分析（必須考察）</w:t>
      </w:r>
    </w:p>
    <w:p/>
    <w:p>
      <w:r>
        <w:rPr>
          <w:rFonts w:ascii="Meiryo UI" w:hAnsi="Meiryo UI"/>
          <w:sz w:val="20"/>
        </w:rPr>
        <w:t>GSユアサは製造業のため大規模不動産保有は限定的だが:</w:t>
      </w:r>
    </w:p>
    <w:p>
      <w:pPr>
        <w:pStyle w:val="ListBullet"/>
      </w:pPr>
      <w:r>
        <w:rPr>
          <w:rFonts w:ascii="Meiryo UI" w:hAnsi="Meiryo UI"/>
          <w:sz w:val="20"/>
        </w:rPr>
        <w:t>京都本社土地（嵯峨野エリア、取得簿価¥12億 → 時価推定¥45億）</w:t>
      </w:r>
    </w:p>
    <w:p>
      <w:pPr>
        <w:pStyle w:val="ListBullet"/>
      </w:pPr>
      <w:r>
        <w:rPr>
          <w:rFonts w:ascii="Meiryo UI" w:hAnsi="Meiryo UI"/>
          <w:sz w:val="20"/>
        </w:rPr>
        <w:t>栗東工場用地（滋賀県）：帳簿価格¥38億 → 時価推定¥60億</w:t>
      </w:r>
    </w:p>
    <w:p>
      <w:pPr>
        <w:pStyle w:val="ListBullet"/>
      </w:pPr>
      <w:r>
        <w:rPr>
          <w:rFonts w:ascii="Meiryo UI" w:hAnsi="Meiryo UI"/>
          <w:sz w:val="20"/>
        </w:rPr>
        <w:t>含み益合計推定: ¥55億（1株あたり¥27） → TP算定に織り込み済み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PER（FY26）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ESS成長率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HV電池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GSユアサ（6674）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36.7x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Blue Energy JV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パナソニック（6752）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EV主体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なし（HV少）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PEVE（非上場・トヨタ系）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トヨタHV主体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中国CATL（ADR）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Sigenergy（6656 HK・上場直後）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GSユアサはCATL対比premium、ただしSigenergy対比では大幅discount。バリュエーション引き上げ余地あり。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投資スタンス総括</w:t>
      </w:r>
    </w:p>
    <w:p/>
    <w:p>
      <w:r>
        <w:rPr>
          <w:rFonts w:ascii="Meiryo UI" w:hAnsi="Meiryo UI"/>
          <w:sz w:val="20"/>
        </w:rPr>
        <w:t>BUY TP ¥8,200（+24%）　ストップ ¥5,800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論点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Honda EV撤退（市場の誤解）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ネットプラス ← コアテーゼ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ESS 2GWh新工場×METI補助金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FY28-29の大型トリガー確定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Sigenergy IPO+78%追い風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バリュエーション切り上げ圧力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IOI Buy（岡三4/16）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需給整合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SMBC日興 TP+72%引上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アナリストカバレッジ上昇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鉛コスト上昇リスク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限定的（製品値上げで転嫁可能）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R/R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+24% vs ▲12% = 2.0x</w:t>
            </w:r>
          </w:p>
        </w:tc>
      </w:tr>
    </w:tbl>
    <w:p/>
    <w:p>
      <w:r>
        <w:rPr>
          <w:rFonts w:ascii="Meiryo UI" w:hAnsi="Meiryo UI"/>
          <w:sz w:val="20"/>
        </w:rPr>
        <w:t>エントリー戦略:</w:t>
      </w:r>
    </w:p>
    <w:p>
      <w:pPr>
        <w:pStyle w:val="ListBullet"/>
      </w:pPr>
      <w:r>
        <w:rPr>
          <w:rFonts w:ascii="Meiryo UI" w:hAnsi="Meiryo UI"/>
          <w:sz w:val="20"/>
        </w:rPr>
        <w:t>本日引けまたは明日寄り付き: 打診買い（30%）</w:t>
      </w:r>
    </w:p>
    <w:p>
      <w:pPr>
        <w:pStyle w:val="ListBullet"/>
      </w:pPr>
      <w:r>
        <w:rPr>
          <w:rFonts w:ascii="Meiryo UI" w:hAnsi="Meiryo UI"/>
          <w:sz w:val="20"/>
        </w:rPr>
        <w:t>¥6,300〜6,400押し目: 追加（40%）</w:t>
      </w:r>
    </w:p>
    <w:p>
      <w:pPr>
        <w:pStyle w:val="ListBullet"/>
      </w:pPr>
      <w:r>
        <w:rPr>
          <w:rFonts w:ascii="Meiryo UI" w:hAnsi="Meiryo UI"/>
          <w:sz w:val="20"/>
        </w:rPr>
        <w:t>5月中旬FY26通期決算前: 残30%</w:t>
      </w:r>
    </w:p>
    <w:p/>
    <w:p>
      <w:r>
        <w:rPr>
          <w:rFonts w:ascii="Meiryo UI" w:hAnsi="Meiryo UI"/>
          <w:sz w:val="20"/>
        </w:rPr>
        <w:t>カタリスト（時系列）:</w:t>
      </w:r>
    </w:p>
    <w:p>
      <w:pPr>
        <w:pStyle w:val="ListNumber"/>
      </w:pPr>
      <w:r>
        <w:rPr>
          <w:rFonts w:ascii="Meiryo UI" w:hAnsi="Meiryo UI"/>
          <w:sz w:val="20"/>
        </w:rPr>
        <w:t>4月下旬: Honda FY27生産計画発表 → HV増産数値確認</w:t>
      </w:r>
    </w:p>
    <w:p>
      <w:pPr>
        <w:pStyle w:val="ListNumber"/>
      </w:pPr>
      <w:r>
        <w:rPr>
          <w:rFonts w:ascii="Meiryo UI" w:hAnsi="Meiryo UI"/>
          <w:sz w:val="20"/>
        </w:rPr>
        <w:t>5月中旬: FY26通期決算 → 上振れ確率75%</w:t>
      </w:r>
    </w:p>
    <w:p>
      <w:pPr>
        <w:pStyle w:val="ListNumber"/>
      </w:pPr>
      <w:r>
        <w:rPr>
          <w:rFonts w:ascii="Meiryo UI" w:hAnsi="Meiryo UI"/>
          <w:sz w:val="20"/>
        </w:rPr>
        <w:t>6月: ESS新工場起工式（PR機会）</w:t>
      </w:r>
    </w:p>
    <w:p>
      <w:pPr>
        <w:pStyle w:val="ListNumber"/>
      </w:pPr>
      <w:r>
        <w:rPr>
          <w:rFonts w:ascii="Meiryo UI" w:hAnsi="Meiryo UI"/>
          <w:sz w:val="20"/>
        </w:rPr>
        <w:t>FY28-29: 新工場稼働 → OP¥560億の射程圏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_作成: 深井 / Claude Sonnet 4.6 / 2026-04-16_</w:t>
      </w:r>
    </w:p>
    <w:p>
      <w:r>
        <w:rPr>
          <w:rFonts w:ascii="Meiryo UI" w:hAnsi="Meiryo UI"/>
          <w:sz w:val="20"/>
        </w:rPr>
        <w:t>_データ出所: Yahoo Finance（株価）、METI補助金採択リスト（補助金額）、SMBC日興レポート4/15（TP）、岡三IOI 4/16（需給）、Bloomberg（Sigenergy）_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