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[6864] エヌエフホールディングス</w:t>
      </w:r>
    </w:p>
    <w:p/>
    <w:p/>
    <w:p>
      <w:pPr>
        <w:jc w:val="center"/>
      </w:pPr>
      <w:r>
        <w:rPr>
          <w:rFonts w:ascii="Meiryo UI" w:hAnsi="Meiryo UI"/>
          <w:sz w:val="24"/>
        </w:rPr>
        <w:t>アナリスト：深井</w:t>
      </w:r>
    </w:p>
    <w:p>
      <w:pPr>
        <w:jc w:val="center"/>
      </w:pPr>
      <w:r>
        <w:rPr>
          <w:rFonts w:ascii="Meiryo UI" w:hAnsi="Meiryo UI"/>
          <w:sz w:val="24"/>
        </w:rPr>
        <w:t>分析日：2026-04-09</w:t>
      </w:r>
    </w:p>
    <w:p>
      <w:r>
        <w:br w:type="page"/>
      </w:r>
    </w:p>
    <w:p>
      <w:pPr>
        <w:pStyle w:val="Heading1"/>
      </w:pPr>
      <w:r>
        <w:rPr>
          <w:rFonts w:ascii="Meiryo UI" w:hAnsi="Meiryo UI"/>
          <w:color w:val="1F3864"/>
        </w:rPr>
        <w:t>深井 DeepResearchレポート — [6864] エヌエフホールディングス</w:t>
      </w:r>
    </w:p>
    <w:p>
      <w:r>
        <w:rPr>
          <w:rFonts w:ascii="Meiryo UI" w:hAnsi="Meiryo UI"/>
          <w:sz w:val="20"/>
        </w:rPr>
        <w:t>作成日: 2026-04-09  |  アナリスト: 深井  |  分類: HOLD</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エヌエフホールディングス（6864.T）DeepResearch レポート</w:t>
      </w:r>
    </w:p>
    <w:p>
      <w:r>
        <w:rPr>
          <w:rFonts w:ascii="Meiryo UI" w:hAnsi="Meiryo UI"/>
          <w:sz w:val="20"/>
        </w:rPr>
        <w:t>竹村トレードカンパニー / アナリスト：深井</w:t>
      </w:r>
    </w:p>
    <w:p>
      <w:r>
        <w:rPr>
          <w:rFonts w:ascii="Meiryo UI" w:hAnsi="Meiryo UI"/>
          <w:sz w:val="20"/>
        </w:rPr>
        <w:t>分析日：2026年4月9日 / 現在株価：¥1,330（リアルタイム取得）</w:t>
      </w:r>
    </w:p>
    <w:p/>
    <w:p>
      <w:r>
        <w:t>──────────────────────────────────────────────────</w:t>
      </w:r>
    </w:p>
    <w:p/>
    <w:p>
      <w:r>
        <w:rPr>
          <w:rFonts w:ascii="Meiryo UI" w:hAnsi="Meiryo UI"/>
          <w:sz w:val="20"/>
        </w:rPr>
        <w:t>&gt; ⚠️ データ注記</w:t>
      </w:r>
    </w:p>
    <w:p>
      <w:r>
        <w:rPr>
          <w:rFonts w:ascii="Meiryo UI" w:hAnsi="Meiryo UI"/>
          <w:sz w:val="20"/>
        </w:rPr>
        <w:t>&gt; 現在株価¥1,330・BPS¥1,750・PBR0.76倍・ROE▲2.3%・EPS▲3円はリアルタイム取得値を使用。</w:t>
      </w:r>
    </w:p>
    <w:p>
      <w:r>
        <w:rPr>
          <w:rFonts w:ascii="Meiryo UI" w:hAnsi="Meiryo UI"/>
          <w:sz w:val="20"/>
        </w:rPr>
        <w:t>&gt; PERは取得失敗のため「財務指標要確認」。EPS▲3円（赤字）と記載のため、PER27倍との整合に矛盾あり（後述⑤で詳述）。</w:t>
      </w:r>
    </w:p>
    <w:p>
      <w:r>
        <w:rPr>
          <w:rFonts w:ascii="Meiryo UI" w:hAnsi="Meiryo UI"/>
          <w:sz w:val="20"/>
        </w:rPr>
        <w:t>&gt; セグメント別売上・詳細BS数値は直近有価証券報告書・決算短信ベースの公開情報から再構成（一部推計含む）。推計箇所は明記する。</w:t>
      </w:r>
    </w:p>
    <w:p/>
    <w:p>
      <w:r>
        <w:t>──────────────────────────────────────────────────</w:t>
      </w:r>
    </w:p>
    <w:p/>
    <w:p>
      <w:pPr>
        <w:pStyle w:val="Heading2"/>
      </w:pPr>
      <w:r>
        <w:rPr>
          <w:rFonts w:ascii="Meiryo UI" w:hAnsi="Meiryo UI"/>
          <w:color w:val="2E74B5"/>
        </w:rPr>
        <w:t>EXECUTIVE SUMMARY（エグゼクティブサマリー）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中立（NEUTRAL）/ 条件付き小額打診買い</w:t>
            </w:r>
          </w:p>
        </w:tc>
      </w:tr>
      <w:tr>
        <w:tc>
          <w:tcPr>
            <w:tcW w:type="dxa" w:w="4703"/>
            <w:shd w:val="clear" w:color="auto" w:fill="DDEBF7"/>
          </w:tcPr>
          <w:p>
            <w:r>
              <w:rPr>
                <w:rFonts w:ascii="Meiryo UI" w:hAnsi="Meiryo UI"/>
                <w:sz w:val="18"/>
              </w:rPr>
              <w:t>理論株価（Base）</w:t>
            </w:r>
          </w:p>
        </w:tc>
        <w:tc>
          <w:tcPr>
            <w:tcW w:type="dxa" w:w="4703"/>
            <w:shd w:val="clear" w:color="auto" w:fill="DDEBF7"/>
          </w:tcPr>
          <w:p>
            <w:r>
              <w:rPr>
                <w:rFonts w:ascii="Meiryo UI" w:hAnsi="Meiryo UI"/>
                <w:sz w:val="18"/>
              </w:rPr>
              <w:t>¥1,050〜¥1,250（現値¥1,330に対し▲6〜▲21%）</w:t>
            </w:r>
          </w:p>
        </w:tc>
      </w:tr>
      <w:tr>
        <w:tc>
          <w:tcPr>
            <w:tcW w:type="dxa" w:w="4703"/>
          </w:tcPr>
          <w:p>
            <w:r>
              <w:rPr>
                <w:rFonts w:ascii="Meiryo UI" w:hAnsi="Meiryo UI"/>
                <w:sz w:val="18"/>
              </w:rPr>
              <w:t>理論株価（Bull）</w:t>
            </w:r>
          </w:p>
        </w:tc>
        <w:tc>
          <w:tcPr>
            <w:tcW w:type="dxa" w:w="4703"/>
          </w:tcPr>
          <w:p>
            <w:r>
              <w:rPr>
                <w:rFonts w:ascii="Meiryo UI" w:hAnsi="Meiryo UI"/>
                <w:sz w:val="18"/>
              </w:rPr>
              <w:t>¥1,800〜¥2,400（量子テーマ先行織り込みシナリオ）</w:t>
            </w:r>
          </w:p>
        </w:tc>
      </w:tr>
      <w:tr>
        <w:tc>
          <w:tcPr>
            <w:tcW w:type="dxa" w:w="4703"/>
            <w:shd w:val="clear" w:color="auto" w:fill="DDEBF7"/>
          </w:tcPr>
          <w:p>
            <w:r>
              <w:rPr>
                <w:rFonts w:ascii="Meiryo UI" w:hAnsi="Meiryo UI"/>
                <w:sz w:val="18"/>
              </w:rPr>
              <w:t>理論株価（Bear）</w:t>
            </w:r>
          </w:p>
        </w:tc>
        <w:tc>
          <w:tcPr>
            <w:tcW w:type="dxa" w:w="4703"/>
            <w:shd w:val="clear" w:color="auto" w:fill="DDEBF7"/>
          </w:tcPr>
          <w:p>
            <w:r>
              <w:rPr>
                <w:rFonts w:ascii="Meiryo UI" w:hAnsi="Meiryo UI"/>
                <w:sz w:val="18"/>
              </w:rPr>
              <w:t>¥750〜¥900</w:t>
            </w:r>
          </w:p>
        </w:tc>
      </w:tr>
      <w:tr>
        <w:tc>
          <w:tcPr>
            <w:tcW w:type="dxa" w:w="4703"/>
          </w:tcPr>
          <w:p>
            <w:r>
              <w:rPr>
                <w:rFonts w:ascii="Meiryo UI" w:hAnsi="Meiryo UI"/>
                <w:sz w:val="18"/>
              </w:rPr>
              <w:t>安全域（MoS）</w:t>
            </w:r>
          </w:p>
        </w:tc>
        <w:tc>
          <w:tcPr>
            <w:tcW w:type="dxa" w:w="4703"/>
          </w:tcPr>
          <w:p>
            <w:r>
              <w:rPr>
                <w:rFonts w:ascii="Meiryo UI" w:hAnsi="Meiryo UI"/>
                <w:sz w:val="18"/>
              </w:rPr>
              <w:t>Base比▲25%水準＝¥790〜¥940が本格打診ゾーン</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¥1,080（BPS¥1,750×0.62倍、直近安値圏）</w:t>
            </w:r>
          </w:p>
        </w:tc>
      </w:tr>
      <w:tr>
        <w:tc>
          <w:tcPr>
            <w:tcW w:type="dxa" w:w="4703"/>
          </w:tcPr>
          <w:p>
            <w:r>
              <w:rPr>
                <w:rFonts w:ascii="Meiryo UI" w:hAnsi="Meiryo UI"/>
                <w:sz w:val="18"/>
              </w:rPr>
              <w:t>推奨ポジションサイズ</w:t>
            </w:r>
          </w:p>
        </w:tc>
        <w:tc>
          <w:tcPr>
            <w:tcW w:type="dxa" w:w="4703"/>
          </w:tcPr>
          <w:p>
            <w:r>
              <w:rPr>
                <w:rFonts w:ascii="Meiryo UI" w:hAnsi="Meiryo UI"/>
                <w:sz w:val="18"/>
              </w:rPr>
              <w:t>総資産の0.5〜1.0%以下（流動性制約・小型株）</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量子商業化テーマ：2032〜2035年（6〜9年）</w:t>
            </w:r>
          </w:p>
        </w:tc>
      </w:tr>
      <w:tr>
        <w:tc>
          <w:tcPr>
            <w:tcW w:type="dxa" w:w="4703"/>
          </w:tcPr>
          <w:p>
            <w:r>
              <w:rPr>
                <w:rFonts w:ascii="Meiryo UI" w:hAnsi="Meiryo UI"/>
                <w:sz w:val="18"/>
              </w:rPr>
              <w:t>浅井速報スコア</w:t>
            </w:r>
          </w:p>
        </w:tc>
        <w:tc>
          <w:tcPr>
            <w:tcW w:type="dxa" w:w="4703"/>
          </w:tcPr>
          <w:p>
            <w:r>
              <w:rPr>
                <w:rFonts w:ascii="Meiryo UI" w:hAnsi="Meiryo UI"/>
                <w:sz w:val="18"/>
              </w:rPr>
              <w:t>+0 WATCH → 深井評価：慎重 WATCH（テーマ買いは時期尚早）</w:t>
            </w:r>
          </w:p>
        </w:tc>
      </w:tr>
    </w:tbl>
    <w:p/>
    <w:p>
      <w:r>
        <w:rPr>
          <w:rFonts w:ascii="Meiryo UI" w:hAnsi="Meiryo UI"/>
          <w:sz w:val="20"/>
        </w:rPr>
        <w:t>核心判断（社長への結論）：</w:t>
      </w:r>
    </w:p>
    <w:p>
      <w:r>
        <w:rPr>
          <w:rFonts w:ascii="Meiryo UI" w:hAnsi="Meiryo UI"/>
          <w:sz w:val="20"/>
        </w:rPr>
        <w:t>「量子コンピュータ関連として今すぐ大きく仕込む根拠は薄い。ただし現在のPBR0.76倍は純粋な事業価値として見ると割高感もあり（ROE▲2.3%の赤字局面）、テーマプレミアムが若干乗っている状態。本物の割安は¥900以下。量子商業化の恩恵は2032年以降で先が長く、競合リスクも高い。小額打診→ウォッチ継続が最善策。」</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企業プロファイル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エヌエフホールディングス株式会社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6864（東証スタンダード）</w:t>
            </w:r>
          </w:p>
        </w:tc>
      </w:tr>
      <w:tr>
        <w:tc>
          <w:tcPr>
            <w:tcW w:type="dxa" w:w="4703"/>
          </w:tcPr>
          <w:p>
            <w:r>
              <w:rPr>
                <w:rFonts w:ascii="Meiryo UI" w:hAnsi="Meiryo UI"/>
                <w:sz w:val="18"/>
              </w:rPr>
              <w:t>子会社（主体）</w:t>
            </w:r>
          </w:p>
        </w:tc>
        <w:tc>
          <w:tcPr>
            <w:tcW w:type="dxa" w:w="4703"/>
          </w:tcPr>
          <w:p>
            <w:r>
              <w:rPr>
                <w:rFonts w:ascii="Meiryo UI" w:hAnsi="Meiryo UI"/>
                <w:sz w:val="18"/>
              </w:rPr>
              <w:t>NF回路設計ブロック株式会社（NF Corporation）</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神奈川県横浜市</w:t>
            </w:r>
          </w:p>
        </w:tc>
      </w:tr>
      <w:tr>
        <w:tc>
          <w:tcPr>
            <w:tcW w:type="dxa" w:w="4703"/>
          </w:tcPr>
          <w:p>
            <w:r>
              <w:rPr>
                <w:rFonts w:ascii="Meiryo UI" w:hAnsi="Meiryo UI"/>
                <w:sz w:val="18"/>
              </w:rPr>
              <w:t>設立</w:t>
            </w:r>
          </w:p>
        </w:tc>
        <w:tc>
          <w:tcPr>
            <w:tcW w:type="dxa" w:w="4703"/>
          </w:tcPr>
          <w:p>
            <w:r>
              <w:rPr>
                <w:rFonts w:ascii="Meiryo UI" w:hAnsi="Meiryo UI"/>
                <w:sz w:val="18"/>
              </w:rPr>
              <w:t>1959年（精密計測機器メーカーとして）</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約¥95億（株価¥1,330×発行済株式数約714万株推計）</w:t>
            </w:r>
          </w:p>
        </w:tc>
      </w:tr>
      <w:tr>
        <w:tc>
          <w:tcPr>
            <w:tcW w:type="dxa" w:w="4703"/>
          </w:tcPr>
          <w:p>
            <w:r>
              <w:rPr>
                <w:rFonts w:ascii="Meiryo UI" w:hAnsi="Meiryo UI"/>
                <w:sz w:val="18"/>
              </w:rPr>
              <w:t>市場</w:t>
            </w:r>
          </w:p>
        </w:tc>
        <w:tc>
          <w:tcPr>
            <w:tcW w:type="dxa" w:w="4703"/>
          </w:tcPr>
          <w:p>
            <w:r>
              <w:rPr>
                <w:rFonts w:ascii="Meiryo UI" w:hAnsi="Meiryo UI"/>
                <w:sz w:val="18"/>
              </w:rPr>
              <w:t>東証スタンダード（旧東証二部）</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3月期</w:t>
            </w:r>
          </w:p>
        </w:tc>
      </w:tr>
      <w:tr>
        <w:tc>
          <w:tcPr>
            <w:tcW w:type="dxa" w:w="4703"/>
          </w:tcPr>
          <w:p>
            <w:r>
              <w:rPr>
                <w:rFonts w:ascii="Meiryo UI" w:hAnsi="Meiryo UI"/>
                <w:sz w:val="18"/>
              </w:rPr>
              <w:t>事業内容</w:t>
            </w:r>
          </w:p>
        </w:tc>
        <w:tc>
          <w:tcPr>
            <w:tcW w:type="dxa" w:w="4703"/>
          </w:tcPr>
          <w:p>
            <w:r>
              <w:rPr>
                <w:rFonts w:ascii="Meiryo UI" w:hAnsi="Meiryo UI"/>
                <w:sz w:val="18"/>
              </w:rPr>
              <w:t>精密計測・信号処理機器の製造・販売</w:t>
            </w:r>
          </w:p>
        </w:tc>
      </w:tr>
    </w:tbl>
    <w:p/>
    <w:p>
      <w:pPr>
        <w:pStyle w:val="Heading3"/>
      </w:pPr>
      <w:r>
        <w:rPr>
          <w:rFonts w:ascii="Meiryo UI" w:hAnsi="Meiryo UI"/>
          <w:color w:val="2E74B5"/>
        </w:rPr>
        <w:t>1.2 事業構造とプロダクト構成</w:t>
      </w:r>
    </w:p>
    <w:p/>
    <w:p>
      <w:r>
        <w:rPr>
          <w:rFonts w:ascii="Meiryo UI" w:hAnsi="Meiryo UI"/>
          <w:sz w:val="20"/>
        </w:rPr>
        <w:t>NF回路設計ブロックが実質的な事業主体。主力製品は以下の通り：</w:t>
      </w:r>
    </w:p>
    <w:p/>
    <w:p>
      <w:pPr>
        <w:shd w:val="clear" w:color="auto" w:fill="F2F2F2"/>
      </w:pPr>
      <w:r>
        <w:rPr>
          <w:rFonts w:ascii="Courier New" w:hAnsi="Courier New"/>
          <w:sz w:val="16"/>
        </w:rPr>
        <w:t>【製品カテゴリー別構成（推計ベース）】</w:t>
        <w:br/>
        <w:br/>
        <w:t>┌─────────────────────────────────────────────────────┐</w:t>
        <w:br/>
        <w:t>│  製品カテゴリー        │ 売上構成比  │ 営業利益率推計 │ 主要用途              │</w:t>
        <w:br/>
        <w:t>├─────────────────────────────────────────────────────┤</w:t>
        <w:br/>
        <w:t>│  ロックインアンプ      │  約35%     │  高（20〜30%） │ 微弱信号検出・量子研究  │</w:t>
        <w:br/>
        <w:t>│  低ノイズアンプ（LNA） │  約20%     │  高（20〜25%） │ 信号増幅・計測前段       │</w:t>
        <w:br/>
        <w:t>│  精密電源・電源ユニット │  約25%     │  中（10〜18%） │ 研究・産業用電源         │</w:t>
        <w:br/>
        <w:t>│  ファンクションジェネ  │  約10%     │  中（12〜18%） │ 信号発生・試験           │</w:t>
        <w:br/>
        <w:t>│  パワーアンプ・その他  │  約10%     │  低（5〜12%） │ 産業・音響・試験         │</w:t>
        <w:br/>
        <w:t>└─────────────────────────────────────────────────────┘</w:t>
      </w:r>
    </w:p>
    <w:p/>
    <w:p>
      <w:r>
        <w:rPr>
          <w:rFonts w:ascii="Meiryo UI" w:hAnsi="Meiryo UI"/>
          <w:sz w:val="20"/>
        </w:rPr>
        <w:t>&gt; ※ 上記は有価証券報告書・会社HP・業界情報の公開データを基にした推計。会社は詳細な製品別売上を非開示。</w:t>
      </w:r>
    </w:p>
    <w:p/>
    <w:p>
      <w:r>
        <w:rPr>
          <w:rFonts w:ascii="Meiryo UI" w:hAnsi="Meiryo UI"/>
          <w:sz w:val="20"/>
        </w:rPr>
        <w:t>売上高推計（直近FY2025/3期）：約¥28〜32億円</w:t>
      </w:r>
    </w:p>
    <w:p/>
    <w:p>
      <w:r>
        <w:rPr>
          <w:rFonts w:ascii="Meiryo UI" w:hAnsi="Meiryo UI"/>
          <w:sz w:val="20"/>
        </w:rPr>
        <w:t>NF回路設計ブロックの公開情報から、単体売上は30億円前後と推計。ロックインアンプ・LNAが高付加価値品として収益を支えているが、全体としてはROE▲2.3%の赤字局面にある。</w:t>
      </w:r>
    </w:p>
    <w:p/>
    <w:p>
      <w:pPr>
        <w:pStyle w:val="Heading3"/>
      </w:pPr>
      <w:r>
        <w:rPr>
          <w:rFonts w:ascii="Meiryo UI" w:hAnsi="Meiryo UI"/>
          <w:color w:val="2E74B5"/>
        </w:rPr>
        <w:t>1.3 顧客構成（推計）</w:t>
      </w:r>
    </w:p>
    <w:p/>
    <w:p>
      <w:pPr>
        <w:shd w:val="clear" w:color="auto" w:fill="F2F2F2"/>
      </w:pPr>
      <w:r>
        <w:rPr>
          <w:rFonts w:ascii="Courier New" w:hAnsi="Courier New"/>
          <w:sz w:val="16"/>
        </w:rPr>
        <w:t>【主力顧客セグメント別比率（推計）】</w:t>
        <w:br/>
        <w:br/>
        <w:t>大学・公的研究機関    ████████████████░░░░  約55〜60%</w:t>
        <w:br/>
        <w:t xml:space="preserve">  └ 東京大学・京都大学・理化学研究所・産総研・NIMS等</w:t>
        <w:br/>
        <w:t xml:space="preserve">  </w:t>
        <w:br/>
        <w:t>国内民間企業（R&amp;D）  ████████░░░░░░░░░░░░  約25〜30%</w:t>
        <w:br/>
        <w:t xml:space="preserve">  └ 電機・精密機械・半導体メーカーの研究開発部門</w:t>
        <w:br/>
        <w:t xml:space="preserve">  </w:t>
        <w:br/>
        <w:t>海外（輸出）         ████░░░░░░░░░░░░░░░░  約15〜20%</w:t>
        <w:br/>
        <w:t xml:space="preserve">  └ 欧州・北米の大学・研究機関（代理店経由）</w:t>
      </w:r>
    </w:p>
    <w:p/>
    <w:p>
      <w:r>
        <w:rPr>
          <w:rFonts w:ascii="Meiryo UI" w:hAnsi="Meiryo UI"/>
          <w:sz w:val="20"/>
        </w:rPr>
        <w:t>重要示唆： 顧客の過半数が大学・公的研究機関であり、国家予算・科研費に収益が強く依存。これは安定性と脆弱性の両面を持つ。</w:t>
      </w:r>
    </w:p>
    <w:p/>
    <w:p>
      <w:pPr>
        <w:pStyle w:val="Heading3"/>
      </w:pPr>
      <w:r>
        <w:rPr>
          <w:rFonts w:ascii="Meiryo UI" w:hAnsi="Meiryo UI"/>
          <w:color w:val="2E74B5"/>
        </w:rPr>
        <w:t>1.4 競合優位性（Moat）分析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技術的差別化</w:t>
            </w:r>
          </w:p>
        </w:tc>
        <w:tc>
          <w:tcPr>
            <w:tcW w:type="dxa" w:w="3135"/>
          </w:tcPr>
          <w:p>
            <w:r>
              <w:rPr>
                <w:rFonts w:ascii="Meiryo UI" w:hAnsi="Meiryo UI"/>
                <w:sz w:val="18"/>
              </w:rPr>
              <w:t>★★★☆☆</w:t>
            </w:r>
          </w:p>
        </w:tc>
        <w:tc>
          <w:tcPr>
            <w:tcW w:type="dxa" w:w="3135"/>
          </w:tcPr>
          <w:p>
            <w:r>
              <w:rPr>
                <w:rFonts w:ascii="Meiryo UI" w:hAnsi="Meiryo UI"/>
                <w:sz w:val="18"/>
              </w:rPr>
              <w:t>ロックインアンプ・LNAは高精度だが国際競合あり</w:t>
            </w:r>
          </w:p>
        </w:tc>
      </w:tr>
      <w:tr>
        <w:tc>
          <w:tcPr>
            <w:tcW w:type="dxa" w:w="3135"/>
            <w:shd w:val="clear" w:color="auto" w:fill="DDEBF7"/>
          </w:tcPr>
          <w:p>
            <w:r>
              <w:rPr>
                <w:rFonts w:ascii="Meiryo UI" w:hAnsi="Meiryo UI"/>
                <w:sz w:val="18"/>
              </w:rPr>
              <w:t>顧客スイッチングコスト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研究機関は一度導入したメーカーを継続利用しやすい</w:t>
            </w:r>
          </w:p>
        </w:tc>
      </w:tr>
      <w:tr>
        <w:tc>
          <w:tcPr>
            <w:tcW w:type="dxa" w:w="3135"/>
          </w:tcPr>
          <w:p>
            <w:r>
              <w:rPr>
                <w:rFonts w:ascii="Meiryo UI" w:hAnsi="Meiryo UI"/>
                <w:sz w:val="18"/>
              </w:rPr>
              <w:t>ブランド認知（国内）</w:t>
            </w:r>
          </w:p>
        </w:tc>
        <w:tc>
          <w:tcPr>
            <w:tcW w:type="dxa" w:w="3135"/>
          </w:tcPr>
          <w:p>
            <w:r>
              <w:rPr>
                <w:rFonts w:ascii="Meiryo UI" w:hAnsi="Meiryo UI"/>
                <w:sz w:val="18"/>
              </w:rPr>
              <w:t>★★★★☆</w:t>
            </w:r>
          </w:p>
        </w:tc>
        <w:tc>
          <w:tcPr>
            <w:tcW w:type="dxa" w:w="3135"/>
          </w:tcPr>
          <w:p>
            <w:r>
              <w:rPr>
                <w:rFonts w:ascii="Meiryo UI" w:hAnsi="Meiryo UI"/>
                <w:sz w:val="18"/>
              </w:rPr>
              <w:t>日本の大学・研究機関では知名度高い</w:t>
            </w:r>
          </w:p>
        </w:tc>
      </w:tr>
      <w:tr>
        <w:tc>
          <w:tcPr>
            <w:tcW w:type="dxa" w:w="3135"/>
            <w:shd w:val="clear" w:color="auto" w:fill="DDEBF7"/>
          </w:tcPr>
          <w:p>
            <w:r>
              <w:rPr>
                <w:rFonts w:ascii="Meiryo UI" w:hAnsi="Meiryo UI"/>
                <w:sz w:val="18"/>
              </w:rPr>
              <w:t>価格競争力</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欧米競合（Zurich Instruments等）と比較して中程度</w:t>
            </w:r>
          </w:p>
        </w:tc>
      </w:tr>
      <w:tr>
        <w:tc>
          <w:tcPr>
            <w:tcW w:type="dxa" w:w="3135"/>
          </w:tcPr>
          <w:p>
            <w:r>
              <w:rPr>
                <w:rFonts w:ascii="Meiryo UI" w:hAnsi="Meiryo UI"/>
                <w:sz w:val="18"/>
              </w:rPr>
              <w:t>量子コンピュータ向け特化</w:t>
            </w:r>
          </w:p>
        </w:tc>
        <w:tc>
          <w:tcPr>
            <w:tcW w:type="dxa" w:w="3135"/>
          </w:tcPr>
          <w:p>
            <w:r>
              <w:rPr>
                <w:rFonts w:ascii="Meiryo UI" w:hAnsi="Meiryo UI"/>
                <w:sz w:val="18"/>
              </w:rPr>
              <w:t>★★☆☆☆</w:t>
            </w:r>
          </w:p>
        </w:tc>
        <w:tc>
          <w:tcPr>
            <w:tcW w:type="dxa" w:w="3135"/>
          </w:tcPr>
          <w:p>
            <w:r>
              <w:rPr>
                <w:rFonts w:ascii="Meiryo UI" w:hAnsi="Meiryo UI"/>
                <w:sz w:val="18"/>
              </w:rPr>
              <w:t>既存製品の流用が中心、専用開発は限定的</w:t>
            </w:r>
          </w:p>
        </w:tc>
      </w:tr>
      <w:tr>
        <w:tc>
          <w:tcPr>
            <w:tcW w:type="dxa" w:w="3135"/>
            <w:shd w:val="clear" w:color="auto" w:fill="DDEBF7"/>
          </w:tcPr>
          <w:p>
            <w:r>
              <w:rPr>
                <w:rFonts w:ascii="Meiryo UI" w:hAnsi="Meiryo UI"/>
                <w:sz w:val="18"/>
              </w:rPr>
              <w:t>財務体力</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赤字局面、自己資本は厚いがROE低迷</w:t>
            </w:r>
          </w:p>
        </w:tc>
      </w:tr>
    </w:tbl>
    <w:p/>
    <w:p>
      <w:r>
        <w:t>──────────────────────────────────────────────────</w:t>
      </w:r>
    </w:p>
    <w:p/>
    <w:p>
      <w:pPr>
        <w:pStyle w:val="Heading2"/>
      </w:pPr>
      <w:r>
        <w:rPr>
          <w:rFonts w:ascii="Meiryo UI" w:hAnsi="Meiryo UI"/>
          <w:color w:val="2E74B5"/>
        </w:rPr>
        <w:t>2. 社長指示重点分析【最優先】</w:t>
      </w:r>
    </w:p>
    <w:p/>
    <w:p>
      <w:pPr>
        <w:pStyle w:val="Heading3"/>
      </w:pPr>
      <w:r>
        <w:rPr>
          <w:rFonts w:ascii="Meiryo UI" w:hAnsi="Meiryo UI"/>
          <w:color w:val="2E74B5"/>
        </w:rPr>
        <w:t>核心問い：「量子コンピュータ関連として遠い未来の成長を見込めるか。現在の事業評価で十分買えるか。両面から判定せよ。」</w:t>
      </w:r>
    </w:p>
    <w:p/>
    <w:p>
      <w:r>
        <w:t>──────────────────────────────────────────────────</w:t>
      </w:r>
    </w:p>
    <w:p/>
    <w:p>
      <w:pPr>
        <w:pStyle w:val="Heading3"/>
      </w:pPr>
      <w:r>
        <w:rPr>
          <w:rFonts w:ascii="Meiryo UI" w:hAnsi="Meiryo UI"/>
          <w:color w:val="2E74B5"/>
        </w:rPr>
        <w:t>① 現在の事業構造と収益の解剖（最重要）</w:t>
      </w:r>
    </w:p>
    <w:p/>
    <w:p>
      <w:pPr>
        <w:pStyle w:val="Heading4"/>
      </w:pPr>
      <w:r>
        <w:rPr>
          <w:rFonts w:ascii="Meiryo UI" w:hAnsi="Meiryo UI"/>
          <w:color w:val="2E74B5"/>
        </w:rPr>
        <w:t>製品カテゴリー別深掘り</w:t>
      </w:r>
    </w:p>
    <w:p/>
    <w:p>
      <w:r>
        <w:rPr>
          <w:rFonts w:ascii="Meiryo UI" w:hAnsi="Meiryo UI"/>
          <w:sz w:val="20"/>
        </w:rPr>
        <w:t>ロックインアンプ（売上比率推計35%：約¥10〜11億円）</w:t>
      </w:r>
    </w:p>
    <w:p>
      <w:pPr>
        <w:pStyle w:val="ListBullet"/>
      </w:pPr>
      <w:r>
        <w:rPr>
          <w:rFonts w:ascii="Meiryo UI" w:hAnsi="Meiryo UI"/>
          <w:sz w:val="20"/>
        </w:rPr>
        <w:t>微弱な信号をノイズから分離する精密計測機器</w:t>
      </w:r>
    </w:p>
    <w:p>
      <w:pPr>
        <w:pStyle w:val="ListBullet"/>
      </w:pPr>
      <w:r>
        <w:rPr>
          <w:rFonts w:ascii="Meiryo UI" w:hAnsi="Meiryo UI"/>
          <w:sz w:val="20"/>
        </w:rPr>
        <w:t>単価：数十万〜数百万円（研究用高価格帯）</w:t>
      </w:r>
    </w:p>
    <w:p>
      <w:pPr>
        <w:pStyle w:val="ListBullet"/>
      </w:pPr>
      <w:r>
        <w:rPr>
          <w:rFonts w:ascii="Meiryo UI" w:hAnsi="Meiryo UI"/>
          <w:sz w:val="20"/>
        </w:rPr>
        <w:t>利益率：推計20〜30%（高付加価値品）</w:t>
      </w:r>
    </w:p>
    <w:p>
      <w:pPr>
        <w:pStyle w:val="ListBullet"/>
      </w:pPr>
      <w:r>
        <w:rPr>
          <w:rFonts w:ascii="Meiryo UI" w:hAnsi="Meiryo UI"/>
          <w:sz w:val="20"/>
        </w:rPr>
        <w:t>量子研究への直接関与度：★★★★★（最も関係深い）</w:t>
      </w:r>
    </w:p>
    <w:p>
      <w:pPr>
        <w:pStyle w:val="ListBullet"/>
      </w:pPr>
      <w:r>
        <w:rPr>
          <w:rFonts w:ascii="Meiryo UI" w:hAnsi="Meiryo UI"/>
          <w:sz w:val="20"/>
        </w:rPr>
        <w:t>競合：Zurich Instruments（UHFLI等）、Stanford Research Systems（SR830）、Signal Recovery/AMETEK</w:t>
      </w:r>
    </w:p>
    <w:p/>
    <w:p>
      <w:r>
        <w:rPr>
          <w:rFonts w:ascii="Meiryo UI" w:hAnsi="Meiryo UI"/>
          <w:sz w:val="20"/>
        </w:rPr>
        <w:t>低ノイズアンプ（売上比率推計20%：約¥6〜8億円）</w:t>
      </w:r>
    </w:p>
    <w:p>
      <w:pPr>
        <w:pStyle w:val="ListBullet"/>
      </w:pPr>
      <w:r>
        <w:rPr>
          <w:rFonts w:ascii="Meiryo UI" w:hAnsi="Meiryo UI"/>
          <w:sz w:val="20"/>
        </w:rPr>
        <w:t>極低ノイズの前置増幅器</w:t>
      </w:r>
    </w:p>
    <w:p>
      <w:pPr>
        <w:pStyle w:val="ListBullet"/>
      </w:pPr>
      <w:r>
        <w:rPr>
          <w:rFonts w:ascii="Meiryo UI" w:hAnsi="Meiryo UI"/>
          <w:sz w:val="20"/>
        </w:rPr>
        <w:t>量子ビット読み出し回路の前段に使用される</w:t>
      </w:r>
    </w:p>
    <w:p>
      <w:pPr>
        <w:pStyle w:val="ListBullet"/>
      </w:pPr>
      <w:r>
        <w:rPr>
          <w:rFonts w:ascii="Meiryo UI" w:hAnsi="Meiryo UI"/>
          <w:sz w:val="20"/>
        </w:rPr>
        <w:t>関与度：★★★★☆</w:t>
      </w:r>
    </w:p>
    <w:p/>
    <w:p>
      <w:r>
        <w:rPr>
          <w:rFonts w:ascii="Meiryo UI" w:hAnsi="Meiryo UI"/>
          <w:sz w:val="20"/>
        </w:rPr>
        <w:t>精密電源（売上比率推計25%：約¥7〜8億円）</w:t>
      </w:r>
    </w:p>
    <w:p>
      <w:pPr>
        <w:pStyle w:val="ListBullet"/>
      </w:pPr>
      <w:r>
        <w:rPr>
          <w:rFonts w:ascii="Meiryo UI" w:hAnsi="Meiryo UI"/>
          <w:sz w:val="20"/>
        </w:rPr>
        <w:t>研究・産業用精密電源</w:t>
      </w:r>
    </w:p>
    <w:p>
      <w:pPr>
        <w:pStyle w:val="ListBullet"/>
      </w:pPr>
      <w:r>
        <w:rPr>
          <w:rFonts w:ascii="Meiryo UI" w:hAnsi="Meiryo UI"/>
          <w:sz w:val="20"/>
        </w:rPr>
        <w:t>量子研究での関与：電磁石制御・冷却装置電源として使用</w:t>
      </w:r>
    </w:p>
    <w:p>
      <w:pPr>
        <w:pStyle w:val="ListBullet"/>
      </w:pPr>
      <w:r>
        <w:rPr>
          <w:rFonts w:ascii="Meiryo UI" w:hAnsi="Meiryo UI"/>
          <w:sz w:val="20"/>
        </w:rPr>
        <w:t>関与度：★★☆☆☆（汎用性高く代替されやすい）</w:t>
      </w:r>
    </w:p>
    <w:p/>
    <w:p>
      <w:r>
        <w:rPr>
          <w:rFonts w:ascii="Meiryo UI" w:hAnsi="Meiryo UI"/>
          <w:sz w:val="20"/>
        </w:rPr>
        <w:t>現在の収益状況の核心問題：</w:t>
      </w:r>
    </w:p>
    <w:p/>
    <w:p>
      <w:pPr>
        <w:shd w:val="clear" w:color="auto" w:fill="F2F2F2"/>
      </w:pPr>
      <w:r>
        <w:rPr>
          <w:rFonts w:ascii="Courier New" w:hAnsi="Courier New"/>
          <w:sz w:val="16"/>
        </w:rPr>
        <w:t>売上高：推計¥30億円前後</w:t>
        <w:br/>
        <w:t>営業利益：推計▲0.5〜▲1.5億円（赤字）</w:t>
        <w:br/>
        <w:t>EPS：▲3円（リアルタイム取得値）</w:t>
        <w:br/>
        <w:t>ROE：▲2.3%（リアルタイム取得値）</w:t>
      </w:r>
    </w:p>
    <w:p/>
    <w:p>
      <w:r>
        <w:rPr>
          <w:rFonts w:ascii="Meiryo UI" w:hAnsi="Meiryo UI"/>
          <w:sz w:val="20"/>
        </w:rPr>
        <w:t>ROE▲2.3%・EPS▲3円という現実は厳しい。 精密機器の高付加価値にもかかわらず赤字となっているのは、研究機関向け市場の小規模性、R&amp;D投資負担、固定費の重さが原因と推察される。「量子コンピュータ関連」として評価する前に、まず本業の収益回復が前提条件となる。</w:t>
      </w:r>
    </w:p>
    <w:p/>
    <w:p>
      <w:r>
        <w:t>──────────────────────────────────────────────────</w:t>
      </w:r>
    </w:p>
    <w:p/>
    <w:p>
      <w:pPr>
        <w:pStyle w:val="Heading3"/>
      </w:pPr>
      <w:r>
        <w:rPr>
          <w:rFonts w:ascii="Meiryo UI" w:hAnsi="Meiryo UI"/>
          <w:color w:val="2E74B5"/>
        </w:rPr>
        <w:t>② 量子コンピュータ向け売上の現状と将来性</w:t>
      </w:r>
    </w:p>
    <w:p/>
    <w:p>
      <w:pPr>
        <w:pStyle w:val="Heading4"/>
      </w:pPr>
      <w:r>
        <w:rPr>
          <w:rFonts w:ascii="Meiryo UI" w:hAnsi="Meiryo UI"/>
          <w:color w:val="2E74B5"/>
        </w:rPr>
        <w:t>現時点でNF製品を使う可能性のある機関（公開情報ベース推定）</w:t>
      </w:r>
    </w:p>
    <w:p/>
    <w:p>
      <w:pPr>
        <w:shd w:val="clear" w:color="auto" w:fill="F2F2F2"/>
      </w:pPr>
      <w:r>
        <w:rPr>
          <w:rFonts w:ascii="Courier New" w:hAnsi="Courier New"/>
          <w:sz w:val="16"/>
        </w:rPr>
        <w:t>【確認・推定される使用機関】</w:t>
        <w:br/>
        <w:br/>
        <w:t>国内：</w:t>
        <w:br/>
        <w:t>├── 理化学研究所（RIken）— 量子コンピュータ研究センター（RQC）</w:t>
        <w:br/>
        <w:t>├── 産業技術総合研究所（AIST）</w:t>
        <w:br/>
        <w:t>├── 国立情報学研究所（NII）</w:t>
        <w:br/>
        <w:t>├── 東京大学大学院・量子情報物理研究室</w:t>
        <w:br/>
        <w:t>├── 京都大学・量子情報研究グループ</w:t>
        <w:br/>
        <w:t>├── 東北大学・NEC量子コンピュータ共同研究拠点</w:t>
        <w:br/>
        <w:t>└── 富士通量子コンピューティング研究施設</w:t>
        <w:br/>
        <w:br/>
        <w:t>海外（推定・代理店経由）：</w:t>
        <w:br/>
        <w:t>├── 欧州の大学研究室（ドイツ・フランス）</w:t>
        <w:br/>
        <w:t>└── 北米の一部研究機関</w:t>
      </w:r>
    </w:p>
    <w:p/>
    <w:p>
      <w:r>
        <w:rPr>
          <w:rFonts w:ascii="Meiryo UI" w:hAnsi="Meiryo UI"/>
          <w:sz w:val="20"/>
        </w:rPr>
        <w:t>&gt; ⚠️ 具体的な契約・納入実績は非公開。上記は業種・製品特性から推定した「使用可能性のある機関」であり、確認済みの顧客リストではない。</w:t>
      </w:r>
    </w:p>
    <w:p/>
    <w:p>
      <w:pPr>
        <w:pStyle w:val="Heading4"/>
      </w:pPr>
      <w:r>
        <w:rPr>
          <w:rFonts w:ascii="Meiryo UI" w:hAnsi="Meiryo UI"/>
          <w:color w:val="2E74B5"/>
        </w:rPr>
        <w:t>量子コンピュータ向け売上の現状推計</w:t>
      </w:r>
    </w:p>
    <w:p/>
    <w:p>
      <w:pPr>
        <w:shd w:val="clear" w:color="auto" w:fill="F2F2F2"/>
      </w:pPr>
      <w:r>
        <w:rPr>
          <w:rFonts w:ascii="Courier New" w:hAnsi="Courier New"/>
          <w:sz w:val="16"/>
        </w:rPr>
        <w:t>量子コンピュータ研究向け売上推計：</w:t>
        <w:br/>
        <w:br/>
        <w:t>全体売上（推計）：        ¥30億円</w:t>
        <w:br/>
        <w:t>量子研究関連向け推計：    ¥3〜6億円（10〜20%）</w:t>
        <w:br/>
        <w:t xml:space="preserve">  └ ロックインアンプ       ¥2〜3億円</w:t>
        <w:br/>
        <w:t xml:space="preserve">  └ 低ノイズアンプ         ¥1〜2億円</w:t>
        <w:br/>
        <w:t xml:space="preserve">  └ その他精密電源等        ¥0.5〜1億円</w:t>
      </w:r>
    </w:p>
    <w:p/>
    <w:p>
      <w:r>
        <w:rPr>
          <w:rFonts w:ascii="Meiryo UI" w:hAnsi="Meiryo UI"/>
          <w:sz w:val="20"/>
        </w:rPr>
        <w:t>重要：「量子コンピュータ関連」の実態は「量子研究機関への計測機器販売」であり、量子コンピュータ自体の部品・システム供給ではない。</w:t>
      </w:r>
    </w:p>
    <w:p/>
    <w:p>
      <w:pPr>
        <w:pStyle w:val="Heading4"/>
      </w:pPr>
      <w:r>
        <w:rPr>
          <w:rFonts w:ascii="Meiryo UI" w:hAnsi="Meiryo UI"/>
          <w:color w:val="2E74B5"/>
        </w:rPr>
        <w:t>「量子コンピュータ商業化時にNF製品は不可欠か」判定</w:t>
      </w:r>
    </w:p>
    <w:p/>
    <w:p>
      <w:pPr>
        <w:shd w:val="clear" w:color="auto" w:fill="F2F2F2"/>
      </w:pPr>
      <w:r>
        <w:rPr>
          <w:rFonts w:ascii="Courier New" w:hAnsi="Courier New"/>
          <w:sz w:val="16"/>
        </w:rPr>
        <w:t>【フェーズ別NFの関与度評価】</w:t>
        <w:br/>
        <w:br/>
        <w:t>フェーズ1：研究・開発段階（現在〜2030年）</w:t>
        <w:br/>
        <w:t xml:space="preserve">  → 関与度：★★★★★  必須</w:t>
        <w:br/>
        <w:t xml:space="preserve">  → ロックインアンプ・LNAは量子ビットの特性評価・デバッグに不可欠</w:t>
        <w:br/>
        <w:t xml:space="preserve">  → 現在の収益の源泉</w:t>
        <w:br/>
        <w:br/>
        <w:t>フェーズ2：プロトタイプ・実証段階（2028〜2033年）</w:t>
        <w:br/>
        <w:t xml:space="preserve">  → 関与度：★★★★☆  重要だが専用機器との競合が始まる</w:t>
        <w:br/>
        <w:t xml:space="preserve">  → Keysight・Zurich Instrumentsの量子専用制御系が台頭</w:t>
        <w:br/>
        <w:br/>
        <w:t>フェーズ3：商業稼働・量子クラウド段階（2033年以降）</w:t>
        <w:br/>
        <w:t xml:space="preserve">  → 関与度：★★☆☆☆  大幅低下リスク</w:t>
        <w:br/>
        <w:t xml:space="preserve">  → 商業システムには専用ASICや量子制御プロセッサが組み込まれる</w:t>
        <w:br/>
        <w:t xml:space="preserve">  → NFの汎用ロックインアンプは研究・保守用途に限定される可能性</w:t>
      </w:r>
    </w:p>
    <w:p/>
    <w:p>
      <w:r>
        <w:rPr>
          <w:rFonts w:ascii="Meiryo UI" w:hAnsi="Meiryo UI"/>
          <w:sz w:val="20"/>
        </w:rPr>
        <w:t>判定：NFの製品は「測定・特性評価フェーズ」において強い存在感を持つが、「商業稼働フェーズ」では専用集積化されたシステムに置き換えられるリスクが高い。量子コンピュータが本格商業化されるほど、NFの量子向け売上は相対的に縮小する逆説的構造が存在する。</w:t>
      </w:r>
    </w:p>
    <w:p/>
    <w:p>
      <w:r>
        <w:t>──────────────────────────────────────────────────</w:t>
      </w:r>
    </w:p>
    <w:p/>
    <w:p>
      <w:pPr>
        <w:pStyle w:val="Heading3"/>
      </w:pPr>
      <w:r>
        <w:rPr>
          <w:rFonts w:ascii="Meiryo UI" w:hAnsi="Meiryo UI"/>
          <w:color w:val="2E74B5"/>
        </w:rPr>
        <w:t>③ 量子コンピュータ市場の成長タイムライン</w:t>
      </w:r>
    </w:p>
    <w:p/>
    <w:p>
      <w:pPr>
        <w:pStyle w:val="Heading4"/>
      </w:pPr>
      <w:r>
        <w:rPr>
          <w:rFonts w:ascii="Meiryo UI" w:hAnsi="Meiryo UI"/>
          <w:color w:val="2E74B5"/>
        </w:rPr>
        <w:t>主要プレイヤーの商業化計画</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プレイヤー</w:t>
            </w:r>
          </w:p>
        </w:tc>
        <w:tc>
          <w:tcPr>
            <w:tcW w:type="dxa" w:w="1881"/>
            <w:shd w:val="clear" w:color="auto" w:fill="2E74B5"/>
          </w:tcPr>
          <w:p>
            <w:r>
              <w:rPr>
                <w:rFonts w:ascii="Meiryo UI" w:hAnsi="Meiryo UI"/>
                <w:b/>
                <w:color w:val="FFFFFF"/>
                <w:sz w:val="18"/>
              </w:rPr>
              <w:t>現状</w:t>
            </w:r>
          </w:p>
        </w:tc>
        <w:tc>
          <w:tcPr>
            <w:tcW w:type="dxa" w:w="1881"/>
            <w:shd w:val="clear" w:color="auto" w:fill="2E74B5"/>
          </w:tcPr>
          <w:p>
            <w:r>
              <w:rPr>
                <w:rFonts w:ascii="Meiryo UI" w:hAnsi="Meiryo UI"/>
                <w:b/>
                <w:color w:val="FFFFFF"/>
                <w:sz w:val="18"/>
              </w:rPr>
              <w:t>2030年目標</w:t>
            </w:r>
          </w:p>
        </w:tc>
        <w:tc>
          <w:tcPr>
            <w:tcW w:type="dxa" w:w="1881"/>
            <w:shd w:val="clear" w:color="auto" w:fill="2E74B5"/>
          </w:tcPr>
          <w:p>
            <w:r>
              <w:rPr>
                <w:rFonts w:ascii="Meiryo UI" w:hAnsi="Meiryo UI"/>
                <w:b/>
                <w:color w:val="FFFFFF"/>
                <w:sz w:val="18"/>
              </w:rPr>
              <w:t>2035年目標</w:t>
            </w:r>
          </w:p>
        </w:tc>
        <w:tc>
          <w:tcPr>
            <w:tcW w:type="dxa" w:w="1881"/>
            <w:shd w:val="clear" w:color="auto" w:fill="2E74B5"/>
          </w:tcPr>
          <w:p>
            <w:r>
              <w:rPr>
                <w:rFonts w:ascii="Meiryo UI" w:hAnsi="Meiryo UI"/>
                <w:b/>
                <w:color w:val="FFFFFF"/>
                <w:sz w:val="18"/>
              </w:rPr>
              <w:t>NFへの影響</w:t>
            </w:r>
          </w:p>
        </w:tc>
      </w:tr>
      <w:tr>
        <w:tc>
          <w:tcPr>
            <w:tcW w:type="dxa" w:w="1881"/>
          </w:tcPr>
          <w:p>
            <w:r>
              <w:rPr>
                <w:rFonts w:ascii="Meiryo UI" w:hAnsi="Meiryo UI"/>
                <w:sz w:val="18"/>
              </w:rPr>
              <w:t>IBM</w:t>
            </w:r>
          </w:p>
        </w:tc>
        <w:tc>
          <w:tcPr>
            <w:tcW w:type="dxa" w:w="1881"/>
          </w:tcPr>
          <w:p>
            <w:r>
              <w:rPr>
                <w:rFonts w:ascii="Meiryo UI" w:hAnsi="Meiryo UI"/>
                <w:sz w:val="18"/>
              </w:rPr>
              <w:t>1000+量子ビット実機</w:t>
            </w:r>
          </w:p>
        </w:tc>
        <w:tc>
          <w:tcPr>
            <w:tcW w:type="dxa" w:w="1881"/>
          </w:tcPr>
          <w:p>
            <w:r>
              <w:rPr>
                <w:rFonts w:ascii="Meiryo UI" w:hAnsi="Meiryo UI"/>
                <w:sz w:val="18"/>
              </w:rPr>
              <w:t>誤り耐性量子コンピュータ初期版</w:t>
            </w:r>
          </w:p>
        </w:tc>
        <w:tc>
          <w:tcPr>
            <w:tcW w:type="dxa" w:w="1881"/>
          </w:tcPr>
          <w:p>
            <w:r>
              <w:rPr>
                <w:rFonts w:ascii="Meiryo UI" w:hAnsi="Meiryo UI"/>
                <w:sz w:val="18"/>
              </w:rPr>
              <w:t>商業応用拡大</w:t>
            </w:r>
          </w:p>
        </w:tc>
        <w:tc>
          <w:tcPr>
            <w:tcW w:type="dxa" w:w="1881"/>
          </w:tcPr>
          <w:p>
            <w:r>
              <w:rPr>
                <w:rFonts w:ascii="Meiryo UI" w:hAnsi="Meiryo UI"/>
                <w:sz w:val="18"/>
              </w:rPr>
              <w:t>研究用機器需要継続</w:t>
            </w:r>
          </w:p>
        </w:tc>
      </w:tr>
      <w:tr>
        <w:tc>
          <w:tcPr>
            <w:tcW w:type="dxa" w:w="1881"/>
            <w:shd w:val="clear" w:color="auto" w:fill="DDEBF7"/>
          </w:tcPr>
          <w:p>
            <w:r>
              <w:rPr>
                <w:rFonts w:ascii="Meiryo UI" w:hAnsi="Meiryo UI"/>
                <w:sz w:val="18"/>
              </w:rPr>
              <w:t>Google</w:t>
            </w:r>
          </w:p>
        </w:tc>
        <w:tc>
          <w:tcPr>
            <w:tcW w:type="dxa" w:w="1881"/>
            <w:shd w:val="clear" w:color="auto" w:fill="DDEBF7"/>
          </w:tcPr>
          <w:p>
            <w:r>
              <w:rPr>
                <w:rFonts w:ascii="Meiryo UI" w:hAnsi="Meiryo UI"/>
                <w:sz w:val="18"/>
              </w:rPr>
              <w:t>Willow（105量子ビット）</w:t>
            </w:r>
          </w:p>
        </w:tc>
        <w:tc>
          <w:tcPr>
            <w:tcW w:type="dxa" w:w="1881"/>
            <w:shd w:val="clear" w:color="auto" w:fill="DDEBF7"/>
          </w:tcPr>
          <w:p>
            <w:r>
              <w:rPr>
                <w:rFonts w:ascii="Meiryo UI" w:hAnsi="Meiryo UI"/>
                <w:sz w:val="18"/>
              </w:rPr>
              <w:t>商業的量子優位性</w:t>
            </w:r>
          </w:p>
        </w:tc>
        <w:tc>
          <w:tcPr>
            <w:tcW w:type="dxa" w:w="1881"/>
            <w:shd w:val="clear" w:color="auto" w:fill="DDEBF7"/>
          </w:tcPr>
          <w:p>
            <w:r>
              <w:rPr>
                <w:rFonts w:ascii="Meiryo UI" w:hAnsi="Meiryo UI"/>
                <w:sz w:val="18"/>
              </w:rPr>
              <w:t>汎用量子計算</w:t>
            </w:r>
          </w:p>
        </w:tc>
        <w:tc>
          <w:tcPr>
            <w:tcW w:type="dxa" w:w="1881"/>
            <w:shd w:val="clear" w:color="auto" w:fill="DDEBF7"/>
          </w:tcPr>
          <w:p>
            <w:r>
              <w:rPr>
                <w:rFonts w:ascii="Meiryo UI" w:hAnsi="Meiryo UI"/>
                <w:sz w:val="18"/>
              </w:rPr>
              <w:t>同上</w:t>
            </w:r>
          </w:p>
        </w:tc>
      </w:tr>
      <w:tr>
        <w:tc>
          <w:tcPr>
            <w:tcW w:type="dxa" w:w="1881"/>
          </w:tcPr>
          <w:p>
            <w:r>
              <w:rPr>
                <w:rFonts w:ascii="Meiryo UI" w:hAnsi="Meiryo UI"/>
                <w:sz w:val="18"/>
              </w:rPr>
              <w:t>富士通</w:t>
            </w:r>
          </w:p>
        </w:tc>
        <w:tc>
          <w:tcPr>
            <w:tcW w:type="dxa" w:w="1881"/>
          </w:tcPr>
          <w:p>
            <w:r>
              <w:rPr>
                <w:rFonts w:ascii="Meiryo UI" w:hAnsi="Meiryo UI"/>
                <w:sz w:val="18"/>
              </w:rPr>
              <w:t>超伝導型開発中</w:t>
            </w:r>
          </w:p>
        </w:tc>
        <w:tc>
          <w:tcPr>
            <w:tcW w:type="dxa" w:w="1881"/>
          </w:tcPr>
          <w:p>
            <w:r>
              <w:rPr>
                <w:rFonts w:ascii="Meiryo UI" w:hAnsi="Meiryo UI"/>
                <w:sz w:val="18"/>
              </w:rPr>
              <w:t>国産機商業展開</w:t>
            </w:r>
          </w:p>
        </w:tc>
        <w:tc>
          <w:tcPr>
            <w:tcW w:type="dxa" w:w="1881"/>
          </w:tcPr>
          <w:p>
            <w:r>
              <w:rPr>
                <w:rFonts w:ascii="Meiryo UI" w:hAnsi="Meiryo UI"/>
                <w:sz w:val="18"/>
              </w:rPr>
              <w:t>産業応用</w:t>
            </w:r>
          </w:p>
        </w:tc>
        <w:tc>
          <w:tcPr>
            <w:tcW w:type="dxa" w:w="1881"/>
          </w:tcPr>
          <w:p>
            <w:r>
              <w:rPr>
                <w:rFonts w:ascii="Meiryo UI" w:hAnsi="Meiryo UI"/>
                <w:sz w:val="18"/>
              </w:rPr>
              <w:t>国内需要増</w:t>
            </w:r>
          </w:p>
        </w:tc>
      </w:tr>
      <w:tr>
        <w:tc>
          <w:tcPr>
            <w:tcW w:type="dxa" w:w="1881"/>
            <w:shd w:val="clear" w:color="auto" w:fill="DDEBF7"/>
          </w:tcPr>
          <w:p>
            <w:r>
              <w:rPr>
                <w:rFonts w:ascii="Meiryo UI" w:hAnsi="Meiryo UI"/>
                <w:sz w:val="18"/>
              </w:rPr>
              <w:t>NEC</w:t>
            </w:r>
          </w:p>
        </w:tc>
        <w:tc>
          <w:tcPr>
            <w:tcW w:type="dxa" w:w="1881"/>
            <w:shd w:val="clear" w:color="auto" w:fill="DDEBF7"/>
          </w:tcPr>
          <w:p>
            <w:r>
              <w:rPr>
                <w:rFonts w:ascii="Meiryo UI" w:hAnsi="Meiryo UI"/>
                <w:sz w:val="18"/>
              </w:rPr>
              <w:t>超伝導型研究中</w:t>
            </w:r>
          </w:p>
        </w:tc>
        <w:tc>
          <w:tcPr>
            <w:tcW w:type="dxa" w:w="1881"/>
            <w:shd w:val="clear" w:color="auto" w:fill="DDEBF7"/>
          </w:tcPr>
          <w:p>
            <w:r>
              <w:rPr>
                <w:rFonts w:ascii="Meiryo UI" w:hAnsi="Meiryo UI"/>
                <w:sz w:val="18"/>
              </w:rPr>
              <w:t>実証機完成</w:t>
            </w:r>
          </w:p>
        </w:tc>
        <w:tc>
          <w:tcPr>
            <w:tcW w:type="dxa" w:w="1881"/>
            <w:shd w:val="clear" w:color="auto" w:fill="DDEBF7"/>
          </w:tcPr>
          <w:p>
            <w:r>
              <w:rPr>
                <w:rFonts w:ascii="Meiryo UI" w:hAnsi="Meiryo UI"/>
                <w:sz w:val="18"/>
              </w:rPr>
              <w:t>商業検討</w:t>
            </w:r>
          </w:p>
        </w:tc>
        <w:tc>
          <w:tcPr>
            <w:tcW w:type="dxa" w:w="1881"/>
            <w:shd w:val="clear" w:color="auto" w:fill="DDEBF7"/>
          </w:tcPr>
          <w:p>
            <w:r>
              <w:rPr>
                <w:rFonts w:ascii="Meiryo UI" w:hAnsi="Meiryo UI"/>
                <w:sz w:val="18"/>
              </w:rPr>
              <w:t>研究需要</w:t>
            </w:r>
          </w:p>
        </w:tc>
      </w:tr>
      <w:tr>
        <w:tc>
          <w:tcPr>
            <w:tcW w:type="dxa" w:w="1881"/>
          </w:tcPr>
          <w:p>
            <w:r>
              <w:rPr>
                <w:rFonts w:ascii="Meiryo UI" w:hAnsi="Meiryo UI"/>
                <w:sz w:val="18"/>
              </w:rPr>
              <w:t>Quantinuum</w:t>
            </w:r>
          </w:p>
        </w:tc>
        <w:tc>
          <w:tcPr>
            <w:tcW w:type="dxa" w:w="1881"/>
          </w:tcPr>
          <w:p>
            <w:r>
              <w:rPr>
                <w:rFonts w:ascii="Meiryo UI" w:hAnsi="Meiryo UI"/>
                <w:sz w:val="18"/>
              </w:rPr>
              <w:t>イオントラップ型</w:t>
            </w:r>
          </w:p>
        </w:tc>
        <w:tc>
          <w:tcPr>
            <w:tcW w:type="dxa" w:w="1881"/>
          </w:tcPr>
          <w:p>
            <w:r>
              <w:rPr>
                <w:rFonts w:ascii="Meiryo UI" w:hAnsi="Meiryo UI"/>
                <w:sz w:val="18"/>
              </w:rPr>
              <w:t>誤り耐性達成主張</w:t>
            </w:r>
          </w:p>
        </w:tc>
        <w:tc>
          <w:tcPr>
            <w:tcW w:type="dxa" w:w="1881"/>
          </w:tcPr>
          <w:p>
            <w:r>
              <w:rPr>
                <w:rFonts w:ascii="Meiryo UI" w:hAnsi="Meiryo UI"/>
                <w:sz w:val="18"/>
              </w:rPr>
              <w:t>商業拡大</w:t>
            </w:r>
          </w:p>
        </w:tc>
        <w:tc>
          <w:tcPr>
            <w:tcW w:type="dxa" w:w="1881"/>
          </w:tcPr>
          <w:p>
            <w:r>
              <w:rPr>
                <w:rFonts w:ascii="Meiryo UI" w:hAnsi="Meiryo UI"/>
                <w:sz w:val="18"/>
              </w:rPr>
              <w:t>限定的</w:t>
            </w:r>
          </w:p>
        </w:tc>
      </w:tr>
      <w:tr>
        <w:tc>
          <w:tcPr>
            <w:tcW w:type="dxa" w:w="1881"/>
            <w:shd w:val="clear" w:color="auto" w:fill="DDEBF7"/>
          </w:tcPr>
          <w:p>
            <w:r>
              <w:rPr>
                <w:rFonts w:ascii="Meiryo UI" w:hAnsi="Meiryo UI"/>
                <w:sz w:val="18"/>
              </w:rPr>
              <w:t>理研RQC</w:t>
            </w:r>
          </w:p>
        </w:tc>
        <w:tc>
          <w:tcPr>
            <w:tcW w:type="dxa" w:w="1881"/>
            <w:shd w:val="clear" w:color="auto" w:fill="DDEBF7"/>
          </w:tcPr>
          <w:p>
            <w:r>
              <w:rPr>
                <w:rFonts w:ascii="Meiryo UI" w:hAnsi="Meiryo UI"/>
                <w:sz w:val="18"/>
              </w:rPr>
              <w:t>超伝導型国産機</w:t>
            </w:r>
          </w:p>
        </w:tc>
        <w:tc>
          <w:tcPr>
            <w:tcW w:type="dxa" w:w="1881"/>
            <w:shd w:val="clear" w:color="auto" w:fill="DDEBF7"/>
          </w:tcPr>
          <w:p>
            <w:r>
              <w:rPr>
                <w:rFonts w:ascii="Meiryo UI" w:hAnsi="Meiryo UI"/>
                <w:sz w:val="18"/>
              </w:rPr>
              <w:t>商用クラウド展開</w:t>
            </w:r>
          </w:p>
        </w:tc>
        <w:tc>
          <w:tcPr>
            <w:tcW w:type="dxa" w:w="1881"/>
            <w:shd w:val="clear" w:color="auto" w:fill="DDEBF7"/>
          </w:tcPr>
          <w:p>
            <w:r>
              <w:rPr>
                <w:rFonts w:ascii="Meiryo UI" w:hAnsi="Meiryo UI"/>
                <w:sz w:val="18"/>
              </w:rPr>
              <w:t>産業利用拡大</w:t>
            </w:r>
          </w:p>
        </w:tc>
        <w:tc>
          <w:tcPr>
            <w:tcW w:type="dxa" w:w="1881"/>
            <w:shd w:val="clear" w:color="auto" w:fill="DDEBF7"/>
          </w:tcPr>
          <w:p>
            <w:r>
              <w:rPr>
                <w:rFonts w:ascii="Meiryo UI" w:hAnsi="Meiryo UI"/>
                <w:sz w:val="18"/>
              </w:rPr>
              <w:t>直接需要大</w:t>
            </w:r>
          </w:p>
        </w:tc>
      </w:tr>
    </w:tbl>
    <w:p/>
    <w:p>
      <w:pPr>
        <w:pStyle w:val="Heading4"/>
      </w:pPr>
      <w:r>
        <w:rPr>
          <w:rFonts w:ascii="Meiryo UI" w:hAnsi="Meiryo UI"/>
          <w:color w:val="2E74B5"/>
        </w:rPr>
        <w:t>「遠い未来」の定量的定義</w:t>
      </w:r>
    </w:p>
    <w:p/>
    <w:p>
      <w:pPr>
        <w:shd w:val="clear" w:color="auto" w:fill="F2F2F2"/>
      </w:pPr>
      <w:r>
        <w:rPr>
          <w:rFonts w:ascii="Courier New" w:hAnsi="Courier New"/>
          <w:sz w:val="16"/>
        </w:rPr>
        <w:t>【シナリオ別タイムライン】</w:t>
        <w:br/>
        <w:br/>
        <w:t>2030年シナリオ：「研究市場拡大期」</w:t>
        <w:br/>
        <w:t xml:space="preserve">  → 量子コンピュータはまだ研究・実証段階</w:t>
        <w:br/>
        <w:t xml:space="preserve">  → NFの計測機器需要は拡大（追い風）</w:t>
        <w:br/>
        <w:t xml:space="preserve">  → 業績への反映：売上+20〜40%の可能性</w:t>
        <w:br/>
        <w:t xml:space="preserve">  → ただし競合も激化、純増は+10〜25%が現実的</w:t>
        <w:br/>
        <w:br/>
        <w:t>2035年シナリオ：「商業化初期・転換期」</w:t>
        <w:br/>
        <w:t xml:space="preserve">  → 一部産業での商業利用開始</w:t>
        <w:br/>
        <w:t xml:space="preserve">  → 研究機関向けは引き続き堅調</w:t>
        <w:br/>
        <w:t xml:space="preserve">  → 専用制御機器への移行が始まり、NFの汎用機器は相対シェア低下</w:t>
        <w:br/>
        <w:t xml:space="preserve">  → 業績への反映：売上+30〜80%（ただし競合次第で上振れ・下振れ大）</w:t>
        <w:br/>
        <w:br/>
        <w:t>2040年シナリオ：「商業化成熟期」</w:t>
        <w:br/>
        <w:t xml:space="preserve">  → 量子コンピュータが産業インフラ化</w:t>
        <w:br/>
        <w:t xml:space="preserve">  → NFの汎用計測機器は研究・保守用途に特化</w:t>
        <w:br/>
        <w:t xml:space="preserve">  → 商業化による市場拡大の恩恵はKEysight等大手に多く流れる</w:t>
        <w:br/>
        <w:t xml:space="preserve">  → NFの直接的恩恵は限定的（ただし量子研究の裾野拡大で底堅い需要）</w:t>
      </w:r>
    </w:p>
    <w:p/>
    <w:p>
      <w:pPr>
        <w:pStyle w:val="Heading4"/>
      </w:pPr>
      <w:r>
        <w:rPr>
          <w:rFonts w:ascii="Meiryo UI" w:hAnsi="Meiryo UI"/>
          <w:color w:val="2E74B5"/>
        </w:rPr>
        <w:t>商業化タイミングとNF業績反映のラグ</w:t>
      </w:r>
    </w:p>
    <w:p/>
    <w:p>
      <w:pPr>
        <w:shd w:val="clear" w:color="auto" w:fill="F2F2F2"/>
      </w:pPr>
      <w:r>
        <w:rPr>
          <w:rFonts w:ascii="Courier New" w:hAnsi="Courier New"/>
          <w:sz w:val="16"/>
        </w:rPr>
        <w:t>量子商業化宣言（仮：2033年）</w:t>
        <w:br/>
        <w:t xml:space="preserve">    ↓ 研究機関への計測機器発注（即時〜1年）</w:t>
        <w:br/>
        <w:t xml:space="preserve">    ↓ NF受注確定（6ヶ月〜1年）</w:t>
        <w:br/>
        <w:t xml:space="preserve">    ↓ 売上計上（12〜18ヶ月後）</w:t>
        <w:br/>
        <w:t xml:space="preserve">    ↓ 利益化（18〜24ヶ月後）</w:t>
        <w:br/>
        <w:br/>
        <w:t>→ 商業化宣言から業績への本格反映まで：約2〜3年のラグ</w:t>
        <w:br/>
        <w:t>→ 株価への先行織り込み：本番の1〜2年前（2031〜2032年頃）</w:t>
      </w:r>
    </w:p>
    <w:p/>
    <w:p>
      <w:r>
        <w:rPr>
          <w:rFonts w:ascii="Meiryo UI" w:hAnsi="Meiryo UI"/>
          <w:sz w:val="20"/>
        </w:rPr>
        <w:t>「遠い未来」の定量的答え：量子商業化による本格的業績貢献は2033〜2037年（今から7〜11年後）。株価への先行織り込みは2031〜2032年（今から5〜6年後）。</w:t>
      </w:r>
    </w:p>
    <w:p/>
    <w:p>
      <w:r>
        <w:t>──────────────────────────────────────────────────</w:t>
      </w:r>
    </w:p>
    <w:p/>
    <w:p>
      <w:pPr>
        <w:pStyle w:val="Heading3"/>
      </w:pPr>
      <w:r>
        <w:rPr>
          <w:rFonts w:ascii="Meiryo UI" w:hAnsi="Meiryo UI"/>
          <w:color w:val="2E74B5"/>
        </w:rPr>
        <w:t>④ 競合環境分析</w:t>
      </w:r>
    </w:p>
    <w:p/>
    <w:p>
      <w:pPr>
        <w:pStyle w:val="Heading4"/>
      </w:pPr>
      <w:r>
        <w:rPr>
          <w:rFonts w:ascii="Meiryo UI" w:hAnsi="Meiryo UI"/>
          <w:color w:val="2E74B5"/>
        </w:rPr>
        <w:t>ロックインアンプ国際競合比較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競合</w:t>
            </w:r>
          </w:p>
        </w:tc>
        <w:tc>
          <w:tcPr>
            <w:tcW w:type="dxa" w:w="2351"/>
            <w:shd w:val="clear" w:color="auto" w:fill="2E74B5"/>
          </w:tcPr>
          <w:p>
            <w:r>
              <w:rPr>
                <w:rFonts w:ascii="Meiryo UI" w:hAnsi="Meiryo UI"/>
                <w:b/>
                <w:color w:val="FFFFFF"/>
                <w:sz w:val="18"/>
              </w:rPr>
              <w:t>国籍</w:t>
            </w:r>
          </w:p>
        </w:tc>
        <w:tc>
          <w:tcPr>
            <w:tcW w:type="dxa" w:w="2351"/>
            <w:shd w:val="clear" w:color="auto" w:fill="2E74B5"/>
          </w:tcPr>
          <w:p>
            <w:r>
              <w:rPr>
                <w:rFonts w:ascii="Meiryo UI" w:hAnsi="Meiryo UI"/>
                <w:b/>
                <w:color w:val="FFFFFF"/>
                <w:sz w:val="18"/>
              </w:rPr>
              <w:t>強み</w:t>
            </w:r>
          </w:p>
        </w:tc>
        <w:tc>
          <w:tcPr>
            <w:tcW w:type="dxa" w:w="2351"/>
            <w:shd w:val="clear" w:color="auto" w:fill="2E74B5"/>
          </w:tcPr>
          <w:p>
            <w:r>
              <w:rPr>
                <w:rFonts w:ascii="Meiryo UI" w:hAnsi="Meiryo UI"/>
                <w:b/>
                <w:color w:val="FFFFFF"/>
                <w:sz w:val="18"/>
              </w:rPr>
              <w:t>NFとの差</w:t>
            </w:r>
          </w:p>
        </w:tc>
      </w:tr>
      <w:tr>
        <w:tc>
          <w:tcPr>
            <w:tcW w:type="dxa" w:w="2351"/>
          </w:tcPr>
          <w:p>
            <w:r>
              <w:rPr>
                <w:rFonts w:ascii="Meiryo UI" w:hAnsi="Meiryo UI"/>
                <w:sz w:val="18"/>
              </w:rPr>
              <w:t>Zurich Instruments</w:t>
            </w:r>
          </w:p>
        </w:tc>
        <w:tc>
          <w:tcPr>
            <w:tcW w:type="dxa" w:w="2351"/>
          </w:tcPr>
          <w:p>
            <w:r>
              <w:rPr>
                <w:rFonts w:ascii="Meiryo UI" w:hAnsi="Meiryo UI"/>
                <w:sz w:val="18"/>
              </w:rPr>
              <w:t>スイス</w:t>
            </w:r>
          </w:p>
        </w:tc>
        <w:tc>
          <w:tcPr>
            <w:tcW w:type="dxa" w:w="2351"/>
          </w:tcPr>
          <w:p>
            <w:r>
              <w:rPr>
                <w:rFonts w:ascii="Meiryo UI" w:hAnsi="Meiryo UI"/>
                <w:sz w:val="18"/>
              </w:rPr>
              <w:t>デジタルロックイン・量子制御統合・超高性能</w:t>
            </w:r>
          </w:p>
        </w:tc>
        <w:tc>
          <w:tcPr>
            <w:tcW w:type="dxa" w:w="2351"/>
          </w:tcPr>
          <w:p>
            <w:r>
              <w:rPr>
                <w:rFonts w:ascii="Meiryo UI" w:hAnsi="Meiryo UI"/>
                <w:sz w:val="18"/>
              </w:rPr>
              <w:t>圧倒的技術優位。量子コンピュータメーカーと直接連携</w:t>
            </w:r>
          </w:p>
        </w:tc>
      </w:tr>
      <w:tr>
        <w:tc>
          <w:tcPr>
            <w:tcW w:type="dxa" w:w="2351"/>
            <w:shd w:val="clear" w:color="auto" w:fill="DDEBF7"/>
          </w:tcPr>
          <w:p>
            <w:r>
              <w:rPr>
                <w:rFonts w:ascii="Meiryo UI" w:hAnsi="Meiryo UI"/>
                <w:sz w:val="18"/>
              </w:rPr>
              <w:t>Signal Recovery（AMETEK）</w:t>
            </w:r>
          </w:p>
        </w:tc>
        <w:tc>
          <w:tcPr>
            <w:tcW w:type="dxa" w:w="2351"/>
            <w:shd w:val="clear" w:color="auto" w:fill="DDEBF7"/>
          </w:tcPr>
          <w:p>
            <w:r>
              <w:rPr>
                <w:rFonts w:ascii="Meiryo UI" w:hAnsi="Meiryo UI"/>
                <w:sz w:val="18"/>
              </w:rPr>
              <w:t>米国</w:t>
            </w:r>
          </w:p>
        </w:tc>
        <w:tc>
          <w:tcPr>
            <w:tcW w:type="dxa" w:w="2351"/>
            <w:shd w:val="clear" w:color="auto" w:fill="DDEBF7"/>
          </w:tcPr>
          <w:p>
            <w:r>
              <w:rPr>
                <w:rFonts w:ascii="Meiryo UI" w:hAnsi="Meiryo UI"/>
                <w:sz w:val="18"/>
              </w:rPr>
              <w:t>ブランド力・幅広い周波数帯域</w:t>
            </w:r>
          </w:p>
        </w:tc>
        <w:tc>
          <w:tcPr>
            <w:tcW w:type="dxa" w:w="2351"/>
            <w:shd w:val="clear" w:color="auto" w:fill="DDEBF7"/>
          </w:tcPr>
          <w:p>
            <w:r>
              <w:rPr>
                <w:rFonts w:ascii="Meiryo UI" w:hAnsi="Meiryo UI"/>
                <w:sz w:val="18"/>
              </w:rPr>
              <w:t>老舗ブランド、NFとほぼ同等〜やや上</w:t>
            </w:r>
          </w:p>
        </w:tc>
      </w:tr>
      <w:tr>
        <w:tc>
          <w:tcPr>
            <w:tcW w:type="dxa" w:w="2351"/>
          </w:tcPr>
          <w:p>
            <w:r>
              <w:rPr>
                <w:rFonts w:ascii="Meiryo UI" w:hAnsi="Meiryo UI"/>
                <w:sz w:val="18"/>
              </w:rPr>
              <w:t>Stanford Research Systems</w:t>
            </w:r>
          </w:p>
        </w:tc>
        <w:tc>
          <w:tcPr>
            <w:tcW w:type="dxa" w:w="2351"/>
          </w:tcPr>
          <w:p>
            <w:r>
              <w:rPr>
                <w:rFonts w:ascii="Meiryo UI" w:hAnsi="Meiryo UI"/>
                <w:sz w:val="18"/>
              </w:rPr>
              <w:t>米国</w:t>
            </w:r>
          </w:p>
        </w:tc>
        <w:tc>
          <w:tcPr>
            <w:tcW w:type="dxa" w:w="2351"/>
          </w:tcPr>
          <w:p>
            <w:r>
              <w:rPr>
                <w:rFonts w:ascii="Meiryo UI" w:hAnsi="Meiryo UI"/>
                <w:sz w:val="18"/>
              </w:rPr>
              <w:t>コスパ・信頼性</w:t>
            </w:r>
          </w:p>
        </w:tc>
        <w:tc>
          <w:tcPr>
            <w:tcW w:type="dxa" w:w="2351"/>
          </w:tcPr>
          <w:p>
            <w:r>
              <w:rPr>
                <w:rFonts w:ascii="Meiryo UI" w:hAnsi="Meiryo UI"/>
                <w:sz w:val="18"/>
              </w:rPr>
              <w:t>低価格帯で競合。NFより安価なモデルあり</w:t>
            </w:r>
          </w:p>
        </w:tc>
      </w:tr>
      <w:tr>
        <w:tc>
          <w:tcPr>
            <w:tcW w:type="dxa" w:w="2351"/>
            <w:shd w:val="clear" w:color="auto" w:fill="DDEBF7"/>
          </w:tcPr>
          <w:p>
            <w:r>
              <w:rPr>
                <w:rFonts w:ascii="Meiryo UI" w:hAnsi="Meiryo UI"/>
                <w:sz w:val="18"/>
              </w:rPr>
              <w:t>Keysight Technologies</w:t>
            </w:r>
          </w:p>
        </w:tc>
        <w:tc>
          <w:tcPr>
            <w:tcW w:type="dxa" w:w="2351"/>
            <w:shd w:val="clear" w:color="auto" w:fill="DDEBF7"/>
          </w:tcPr>
          <w:p>
            <w:r>
              <w:rPr>
                <w:rFonts w:ascii="Meiryo UI" w:hAnsi="Meiryo UI"/>
                <w:sz w:val="18"/>
              </w:rPr>
              <w:t>米国</w:t>
            </w:r>
          </w:p>
        </w:tc>
        <w:tc>
          <w:tcPr>
            <w:tcW w:type="dxa" w:w="2351"/>
            <w:shd w:val="clear" w:color="auto" w:fill="DDEBF7"/>
          </w:tcPr>
          <w:p>
            <w:r>
              <w:rPr>
                <w:rFonts w:ascii="Meiryo UI" w:hAnsi="Meiryo UI"/>
                <w:sz w:val="18"/>
              </w:rPr>
              <w:t>量子制御システム・統合ソリューション</w:t>
            </w:r>
          </w:p>
        </w:tc>
        <w:tc>
          <w:tcPr>
            <w:tcW w:type="dxa" w:w="2351"/>
            <w:shd w:val="clear" w:color="auto" w:fill="DDEBF7"/>
          </w:tcPr>
          <w:p>
            <w:r>
              <w:rPr>
                <w:rFonts w:ascii="Meiryo UI" w:hAnsi="Meiryo UI"/>
                <w:sz w:val="18"/>
              </w:rPr>
              <w:t>ゲームチェンジャー。量子専用プラットフォームを展開</w:t>
            </w:r>
          </w:p>
        </w:tc>
      </w:tr>
      <w:tr>
        <w:tc>
          <w:tcPr>
            <w:tcW w:type="dxa" w:w="2351"/>
          </w:tcPr>
          <w:p>
            <w:r>
              <w:rPr>
                <w:rFonts w:ascii="Meiryo UI" w:hAnsi="Meiryo UI"/>
                <w:sz w:val="18"/>
              </w:rPr>
              <w:t>Quantum Machines</w:t>
            </w:r>
          </w:p>
        </w:tc>
        <w:tc>
          <w:tcPr>
            <w:tcW w:type="dxa" w:w="2351"/>
          </w:tcPr>
          <w:p>
            <w:r>
              <w:rPr>
                <w:rFonts w:ascii="Meiryo UI" w:hAnsi="Meiryo UI"/>
                <w:sz w:val="18"/>
              </w:rPr>
              <w:t>イスラエル</w:t>
            </w:r>
          </w:p>
        </w:tc>
        <w:tc>
          <w:tcPr>
            <w:tcW w:type="dxa" w:w="2351"/>
          </w:tcPr>
          <w:p>
            <w:r>
              <w:rPr>
                <w:rFonts w:ascii="Meiryo UI" w:hAnsi="Meiryo UI"/>
                <w:sz w:val="18"/>
              </w:rPr>
              <w:t>量子制御プロセッサ（OPX）</w:t>
            </w:r>
          </w:p>
        </w:tc>
        <w:tc>
          <w:tcPr>
            <w:tcW w:type="dxa" w:w="2351"/>
          </w:tcPr>
          <w:p>
            <w:r>
              <w:rPr>
                <w:rFonts w:ascii="Meiryo UI" w:hAnsi="Meiryo UI"/>
                <w:sz w:val="18"/>
              </w:rPr>
              <w:t>研究から商業まで量子専用制御の覇者候補</w:t>
            </w:r>
          </w:p>
        </w:tc>
      </w:tr>
    </w:tbl>
    <w:p/>
    <w:p>
      <w:pPr>
        <w:pStyle w:val="Heading4"/>
      </w:pPr>
      <w:r>
        <w:rPr>
          <w:rFonts w:ascii="Meiryo UI" w:hAnsi="Meiryo UI"/>
          <w:color w:val="2E74B5"/>
        </w:rPr>
        <w:t>NFが「駆逐される可能性」の評価</w:t>
      </w:r>
    </w:p>
    <w:p/>
    <w:p>
      <w:pPr>
        <w:shd w:val="clear" w:color="auto" w:fill="F2F2F2"/>
      </w:pPr>
      <w:r>
        <w:rPr>
          <w:rFonts w:ascii="Courier New" w:hAnsi="Courier New"/>
          <w:sz w:val="16"/>
        </w:rPr>
        <w:t>【競合リスク評価マトリクス】</w:t>
        <w:br/>
        <w:br/>
        <w:t>Zurich Instruments（HF2LI/MFLI）：</w:t>
        <w:br/>
        <w:t xml:space="preserve">  競合リスク：★★★★★（最高）</w:t>
        <w:br/>
        <w:t xml:space="preserve">  → 量子コンピュータ研究の標準機として地位確立</w:t>
        <w:br/>
        <w:t xml:space="preserve">  → IBMやGoogleの研究所での採用実績あり（公開情報）</w:t>
        <w:br/>
        <w:t xml:space="preserve">  → NFのロックインアンプと直接競合し、性能で上回る場面が多い</w:t>
        <w:br/>
        <w:br/>
        <w:t>Quantum Machines（OPX+）：</w:t>
        <w:br/>
        <w:t xml:space="preserve">  競合リスク：★★★★★（最高）</w:t>
        <w:br/>
        <w:t xml:space="preserve">  → ロックインアンプを内包した量子専用制御システム</w:t>
        <w:br/>
        <w:t xml:space="preserve">  → 「ロックインアンプ単品」の需要をシステムとして代替する脅威</w:t>
        <w:br/>
        <w:t xml:space="preserve">  → 商業化フェーズで最大の脅威</w:t>
        <w:br/>
        <w:br/>
        <w:t>Keysight（Quantum Control System）：</w:t>
        <w:br/>
        <w:t xml:space="preserve">  競合リスク：★★★★☆（高）</w:t>
        <w:br/>
        <w:t xml:space="preserve">  → 大手テスト&amp;メジャーメント企業の量子参入</w:t>
        <w:br/>
        <w:t xml:space="preserve">  → 資金力・ブランド力でNFを圧倒</w:t>
      </w:r>
    </w:p>
    <w:p/>
    <w:p>
      <w:r>
        <w:rPr>
          <w:rFonts w:ascii="Meiryo UI" w:hAnsi="Meiryo UI"/>
          <w:sz w:val="20"/>
        </w:rPr>
        <w:t>結論：国内市場では「NF Corporation」ブランドのスイッチングコストで守られているが、グローバル量子研究市場ではZurich InstrumentsとQuantum Machinesに対して劣後。量子商業化が進むほど、NFの差別化が困難になる可能性が高い。</w:t>
      </w:r>
    </w:p>
    <w:p/>
    <w:p>
      <w:r>
        <w:t>──────────────────────────────────────────────────</w:t>
      </w:r>
    </w:p>
    <w:p/>
    <w:p>
      <w:pPr>
        <w:pStyle w:val="Heading3"/>
      </w:pPr>
      <w:r>
        <w:rPr>
          <w:rFonts w:ascii="Meiryo UI" w:hAnsi="Meiryo UI"/>
          <w:color w:val="2E74B5"/>
        </w:rPr>
        <w:t>⑤ 現在のバリュエーション分析</w:t>
      </w:r>
    </w:p>
    <w:p/>
    <w:p>
      <w:pPr>
        <w:pStyle w:val="Heading4"/>
      </w:pPr>
      <w:r>
        <w:rPr>
          <w:rFonts w:ascii="Meiryo UI" w:hAnsi="Meiryo UI"/>
          <w:color w:val="2E74B5"/>
        </w:rPr>
        <w:t>PBR・PERの矛盾問題</w:t>
      </w:r>
    </w:p>
    <w:p/>
    <w:p>
      <w:pPr>
        <w:shd w:val="clear" w:color="auto" w:fill="F2F2F2"/>
      </w:pPr>
      <w:r>
        <w:rPr>
          <w:rFonts w:ascii="Courier New" w:hAnsi="Courier New"/>
          <w:sz w:val="16"/>
        </w:rPr>
        <w:t>【データ整合性確認】</w:t>
        <w:br/>
        <w:t>EPS（リアルタイム取得）：▲3円（赤字）</w:t>
        <w:br/>
        <w:t>BPS（リアルタイム取得）：¥1,750</w:t>
        <w:br/>
        <w:t>株価（リアルタイム取得）：¥1,330</w:t>
        <w:br/>
        <w:br/>
        <w:t>PBR = ¥1,330 ÷ ¥1,750 = 0.76倍 ✓（取得値と一致）</w:t>
        <w:br/>
        <w:br/>
        <w:t>PER = 「取得失敗」</w:t>
        <w:br/>
        <w:t>ミーティングメモ記載「PER27倍」との整合：</w:t>
        <w:br/>
        <w:t xml:space="preserve">  → EPS▲3円（赤字）では本来PERは計算不能（赤字）</w:t>
        <w:br/>
        <w:t xml:space="preserve">  → PER27倍は「過去の黒字EPS」または「会社予想EPS」に基づく可能性</w:t>
        <w:br/>
        <w:t xml:space="preserve">  → または別の期のデータ混在の可能性</w:t>
        <w:br/>
        <w:t xml:space="preserve">  → 深井判断：EPS▲3円の赤字局面では「PER27倍」は意味を持たない</w:t>
        <w:br/>
        <w:t xml:space="preserve">  → 現状は「純粋なPBR評価」が適切</w:t>
      </w:r>
    </w:p>
    <w:p/>
    <w:p>
      <w:pPr>
        <w:pStyle w:val="Heading4"/>
      </w:pPr>
      <w:r>
        <w:rPr>
          <w:rFonts w:ascii="Meiryo UI" w:hAnsi="Meiryo UI"/>
          <w:color w:val="2E74B5"/>
        </w:rPr>
        <w:t>PBR0.76倍の妥当性</w:t>
      </w:r>
    </w:p>
    <w:p/>
    <w:p>
      <w:pPr>
        <w:shd w:val="clear" w:color="auto" w:fill="F2F2F2"/>
      </w:pPr>
      <w:r>
        <w:rPr>
          <w:rFonts w:ascii="Courier New" w:hAnsi="Courier New"/>
          <w:sz w:val="16"/>
        </w:rPr>
        <w:t>【PBR妥当性評価】</w:t>
        <w:br/>
        <w:br/>
        <w:t>理論的適正PBR = ROE ÷ 株主資本コスト（Re）</w:t>
        <w:br/>
        <w:br/>
        <w:t>ROE = ▲2.3%（赤字）</w:t>
        <w:br/>
        <w:t>Re（推計）= Rf + β × ERP = 2.374% + 0.80 × 5.5% = 6.77%</w:t>
        <w:br/>
        <w:br/>
        <w:t>理論PBR = ▲2.3% ÷ 6.77% = ▲0.34倍 → 理論上は0倍以下（解散価値以下が理論値）</w:t>
        <w:br/>
        <w:br/>
        <w:t>ただし純資産（清算価値）担保があるため実際は0倍にはならない</w:t>
        <w:br/>
        <w:t>→ 赤字企業のPBR妥当水準：解散価値の70〜85%程度</w:t>
        <w:br/>
        <w:t>→ 適正PBR下限推計：0.55〜0.70倍</w:t>
        <w:br/>
        <w:t>→ 現在PBR0.76倍は「赤字企業としてはやや割高」または「量子テーマプレミアム含む」</w:t>
      </w:r>
    </w:p>
    <w:p/>
    <w:p>
      <w:pPr>
        <w:pStyle w:val="Heading4"/>
      </w:pPr>
      <w:r>
        <w:rPr>
          <w:rFonts w:ascii="Meiryo UI" w:hAnsi="Meiryo UI"/>
          <w:color w:val="2E74B5"/>
        </w:rPr>
        <w:t>量子コンピュータテーマプレミアムの推計</w:t>
      </w:r>
    </w:p>
    <w:p/>
    <w:p>
      <w:pPr>
        <w:shd w:val="clear" w:color="auto" w:fill="F2F2F2"/>
      </w:pPr>
      <w:r>
        <w:rPr>
          <w:rFonts w:ascii="Courier New" w:hAnsi="Courier New"/>
          <w:sz w:val="16"/>
        </w:rPr>
        <w:t>【テーマプレミアム定量化】</w:t>
        <w:br/>
        <w:br/>
        <w:t>純粋事業価値ベースのPBR（赤字考慮後）：推計0.55〜0.65倍</w:t>
        <w:br/>
        <w:t xml:space="preserve">  → BPS¥1,750 × 0.60倍 = ¥1,050（純粋事業価値の中央値）</w:t>
        <w:br/>
        <w:br/>
        <w:t>現在株価：¥1,330</w:t>
        <w:br/>
        <w:br/>
        <w:t>テーマプレミアム推計額：¥1,330 - ¥1,050 = ¥280/株</w:t>
        <w:br/>
        <w:t>テーマプレミアム率：+26.7%</w:t>
        <w:br/>
        <w:br/>
        <w:t>→ 現在株価の約21%（¥280相当）が「量子コンピュータテーマ」に対する</w:t>
        <w:br/>
        <w:t xml:space="preserve">  市場の期待値として織り込まれていると推計</w:t>
      </w:r>
    </w:p>
    <w:p/>
    <w:p>
      <w:r>
        <w:t>──────────────────────────────────────────────────</w:t>
      </w:r>
    </w:p>
    <w:p/>
    <w:p>
      <w:pPr>
        <w:pStyle w:val="Heading3"/>
      </w:pPr>
      <w:r>
        <w:rPr>
          <w:rFonts w:ascii="Meiryo UI" w:hAnsi="Meiryo UI"/>
          <w:color w:val="2E74B5"/>
        </w:rPr>
        <w:t>⑥ 時価総額¥95億の小型株リスク</w:t>
      </w:r>
    </w:p>
    <w:p/>
    <w:p>
      <w:pPr>
        <w:pStyle w:val="Heading4"/>
      </w:pPr>
      <w:r>
        <w:rPr>
          <w:rFonts w:ascii="Meiryo UI" w:hAnsi="Meiryo UI"/>
          <w:color w:val="2E74B5"/>
        </w:rPr>
        <w:t>流動性分析</w:t>
      </w:r>
    </w:p>
    <w:p/>
    <w:p>
      <w:pPr>
        <w:shd w:val="clear" w:color="auto" w:fill="F2F2F2"/>
      </w:pPr>
      <w:r>
        <w:rPr>
          <w:rFonts w:ascii="Courier New" w:hAnsi="Courier New"/>
          <w:sz w:val="16"/>
        </w:rPr>
        <w:t>【流動性リスク評価】</w:t>
        <w:br/>
        <w:br/>
        <w:t>推定時価総額：約¥95億円</w:t>
        <w:br/>
        <w:t>推定1日売買代金：¥1,000万〜¥3,000万円（通常時）</w:t>
        <w:br/>
        <w:t>量子テーマ急騰時：¥5,000万〜¥2億円（過去の急騰例から推定）</w:t>
        <w:br/>
        <w:br/>
        <w:t>機関投資家参入可能条件（一般的基準）：</w:t>
        <w:br/>
        <w:t xml:space="preserve">  → 時価総額¥200億円以上</w:t>
        <w:br/>
        <w:t xml:space="preserve">  → 1日売買代金¥5,000万円以上（安定して）</w:t>
        <w:br/>
        <w:t xml:space="preserve">  → 現在のNFは両条件をともに充足せず → 機関投資家ほぼ不参加</w:t>
        <w:br/>
        <w:br/>
        <w:t>流動性制約の実務的影響：</w:t>
        <w:br/>
        <w:t xml:space="preserve">  → ¥5,000万円の売買で株価±5〜10%以上動く可能性</w:t>
        <w:br/>
        <w:t xml:space="preserve">  → 竹村トレードカンパニーの場合、ポジション上限は約¥500万円以下が妥当</w:t>
      </w:r>
    </w:p>
    <w:p/>
    <w:p>
      <w:pPr>
        <w:pStyle w:val="Heading4"/>
      </w:pPr>
      <w:r>
        <w:rPr>
          <w:rFonts w:ascii="Meiryo UI" w:hAnsi="Meiryo UI"/>
          <w:color w:val="2E74B5"/>
        </w:rPr>
        <w:t>量子テーマ急騰→急落パターンの蓋然性</w:t>
      </w:r>
    </w:p>
    <w:p/>
    <w:p>
      <w:pPr>
        <w:shd w:val="clear" w:color="auto" w:fill="F2F2F2"/>
      </w:pPr>
      <w:r>
        <w:rPr>
          <w:rFonts w:ascii="Courier New" w:hAnsi="Courier New"/>
          <w:sz w:val="16"/>
        </w:rPr>
        <w:t>【個人主導相場の典型パターン評価】</w:t>
        <w:br/>
        <w:br/>
        <w:t>過去の量子関連銘柄急騰事例（参考）：</w:t>
        <w:br/>
        <w:t xml:space="preserve">  → 量子テーマニュース発生 → 個人投資家が「量子関連」で検索 → 小型株に集中</w:t>
        <w:br/>
        <w:t xml:space="preserve">  → 3〜7営業日で+30〜100%の急騰</w:t>
        <w:br/>
        <w:t xml:space="preserve">  → テーマ薄れると-40〜60%の急落</w:t>
        <w:br/>
        <w:br/>
        <w:t>NFの急騰→急落リスク：★★★★★（最高）</w:t>
        <w:br/>
        <w:t>理由：</w:t>
        <w:br/>
        <w:t xml:space="preserve">  ① 時価総額¥95億の極小株</w:t>
        <w:br/>
        <w:t xml:space="preserve">  ② 業績は赤字（ファンダ支持なし）</w:t>
        <w:br/>
        <w:t xml:space="preserve">  ③ 「量子コンピュータ関連」のキーワード検索ヒット</w:t>
        <w:br/>
        <w:t xml:space="preserve">  ④ 機関投資家不在で需給が薄い</w:t>
        <w:br/>
        <w:t xml:space="preserve">  ⑤ 信用残・貸借倍率次第で踏み上げ・売り崩しが起きやすい</w:t>
      </w:r>
    </w:p>
    <w:p/>
    <w:p>
      <w:r>
        <w:t>──────────────────────────────────────────────────</w:t>
      </w:r>
    </w:p>
    <w:p/>
    <w:p>
      <w:pPr>
        <w:pStyle w:val="Heading3"/>
      </w:pPr>
      <w:r>
        <w:rPr>
          <w:rFonts w:ascii="Meiryo UI" w:hAnsi="Meiryo UI"/>
          <w:color w:val="2E74B5"/>
        </w:rPr>
        <w:t>⑦ 不動産含み益NAV算出（工場・土地）</w:t>
      </w:r>
    </w:p>
    <w:p/>
    <w:p>
      <w:pPr>
        <w:shd w:val="clear" w:color="auto" w:fill="F2F2F2"/>
      </w:pPr>
      <w:r>
        <w:rPr>
          <w:rFonts w:ascii="Courier New" w:hAnsi="Courier New"/>
          <w:sz w:val="16"/>
        </w:rPr>
        <w:t>【NAV推計（不動産含み益）】</w:t>
        <w:br/>
        <w:br/>
        <w:t>公開情報ベースの推計：</w:t>
        <w:br/>
        <w:t>━━━━━━━━━━━━━━━━━━━━━━━━━━━</w:t>
        <w:br/>
        <w:t>BPS（リアルタイム取得値）：¥1,750/株</w:t>
        <w:br/>
        <w:t>発行済株式数（推計）：約714万株</w:t>
        <w:br/>
        <w:t>自己資本（純資産）合計：¥1,750 × 714万株 ≈ ¥125億円</w:t>
        <w:br/>
        <w:br/>
        <w:t>土地・工場の簿価推計（有報ベース）：</w:t>
        <w:br/>
        <w:t xml:space="preserve">  工場・本社（横浜市）簿価：推計¥15〜20億円</w:t>
        <w:br/>
        <w:t xml:space="preserve">  ※ 神奈川県横浜市の工業用地相場：簿価の1.3〜2.0倍程度が相場</w:t>
        <w:br/>
        <w:br/>
        <w:t>不動産含み益推計：</w:t>
        <w:br/>
        <w:t xml:space="preserve">  簿価¥17億円 × 含み益倍率1.5倍 = 時価¥25.5億円</w:t>
        <w:br/>
        <w:t xml:space="preserve">  含み益 = ¥25.5億 - ¥17億 = +¥8.5億円（推計）</w:t>
        <w:br/>
        <w:br/>
        <w:t>NAV調整後純資産：</w:t>
        <w:br/>
        <w:t xml:space="preserve">  会計上純資産 ≈ ¥125億円 + 不動産含み益¥8.5億円 = ¥133.5億円</w:t>
        <w:br/>
        <w:t xml:space="preserve">  NAV/株 ≈ ¥133.5億 ÷ 714万株 ≈ ¥1,870/株</w:t>
        <w:br/>
        <w:br/>
        <w:t>NAVベース評価：</w:t>
        <w:br/>
        <w:t xml:space="preserve">  現在株価¥1,330 ÷ NAV¥1,870 = 0.71倍</w:t>
        <w:br/>
        <w:t xml:space="preserve">  → NAVベースでも依然割安圏（0.71倍）</w:t>
        <w:br/>
        <w:t>━━━━━━━━━━━━━━━━━━━━━━━━━━━</w:t>
      </w:r>
    </w:p>
    <w:p/>
    <w:p>
      <w:r>
        <w:rPr>
          <w:rFonts w:ascii="Meiryo UI" w:hAnsi="Meiryo UI"/>
          <w:sz w:val="20"/>
        </w:rPr>
        <w:t>&gt; ⚠️ 上記は有価証券報告書・会社HPの公開情報を基にした推計。実際の不動産評価には詳細資産調査が必要。</w:t>
      </w:r>
    </w:p>
    <w:p/>
    <w:p>
      <w:r>
        <w:t>──────────────────────────────────────────────────</w:t>
      </w:r>
    </w:p>
    <w:p/>
    <w:p>
      <w:pPr>
        <w:pStyle w:val="Heading3"/>
      </w:pPr>
      <w:r>
        <w:rPr>
          <w:rFonts w:ascii="Meiryo UI" w:hAnsi="Meiryo UI"/>
          <w:color w:val="2E74B5"/>
        </w:rPr>
        <w:t>⑧ DCF FairValue（3シナリオ）</w:t>
      </w:r>
    </w:p>
    <w:p/>
    <w:p>
      <w:pPr>
        <w:pStyle w:val="Heading4"/>
      </w:pPr>
      <w:r>
        <w:rPr>
          <w:rFonts w:ascii="Meiryo UI" w:hAnsi="Meiryo UI"/>
          <w:color w:val="2E74B5"/>
        </w:rPr>
        <w:t>DCF共通前提</w:t>
      </w:r>
    </w:p>
    <w:p/>
    <w:p>
      <w:pPr>
        <w:shd w:val="clear" w:color="auto" w:fill="F2F2F2"/>
      </w:pPr>
      <w:r>
        <w:rPr>
          <w:rFonts w:ascii="Courier New" w:hAnsi="Courier New"/>
          <w:sz w:val="16"/>
        </w:rPr>
        <w:t>【DCFパラメータ】</w:t>
        <w:br/>
        <w:t>Rf（リスクフリーレート）：2.374%（日本10年国債・確定値）</w:t>
        <w:br/>
        <w:t>ERP（株式リスクプレミアム）：5.5%（日本市場標準）</w:t>
        <w:br/>
        <w:t>β：0.80（ミーティングメモ記載値使用）</w:t>
        <w:br/>
        <w:t>Re = 2.374% + 0.80 × 5.5% = 2.374% + 4.40% = 6.774%</w:t>
        <w:br/>
        <w:br/>
        <w:t>負債コスト（Rd）：1.5%（小型製造業・銀行借入推定）</w:t>
        <w:br/>
        <w:t>実効税率（Tc）：30%</w:t>
        <w:br/>
        <w:t>D/(D+E)：推定15%（低レバレッジ）</w:t>
        <w:br/>
        <w:t>E/(D+E)：85%</w:t>
        <w:br/>
        <w:br/>
        <w:t>WACC = 0.85 × 6.774% + 0.15 × 1.5% × (1-0.30)</w:t>
        <w:br/>
        <w:t xml:space="preserve">     = 0.85 × 6.774% + 0.15 × 1.05%</w:t>
        <w:br/>
        <w:t xml:space="preserve">     = 5.758% + 0.158%</w:t>
        <w:br/>
        <w:t xml:space="preserve">     = 5.916% ≈ 5.9%</w:t>
        <w:br/>
        <w:br/>
        <w:t>発行済株式数：714万株（推計）</w:t>
      </w:r>
    </w:p>
    <w:p/>
    <w:p>
      <w:r>
        <w:t>──────────────────────────────────────────────────</w:t>
      </w:r>
    </w:p>
    <w:p/>
    <w:p>
      <w:pPr>
        <w:pStyle w:val="Heading4"/>
      </w:pPr>
      <w:r>
        <w:rPr>
          <w:rFonts w:ascii="Meiryo UI" w:hAnsi="Meiryo UI"/>
          <w:color w:val="2E74B5"/>
        </w:rPr>
        <w:t>Bear シナリオ：量子商業化2040年以降、現事業横ばい</w:t>
      </w:r>
    </w:p>
    <w:p/>
    <w:p>
      <w:pPr>
        <w:shd w:val="clear" w:color="auto" w:fill="F2F2F2"/>
      </w:pPr>
      <w:r>
        <w:rPr>
          <w:rFonts w:ascii="Courier New" w:hAnsi="Courier New"/>
          <w:sz w:val="16"/>
        </w:rPr>
        <w:t>【Bear DCF前提】</w:t>
        <w:br/>
        <w:t>売上成長率：0〜2%（横ばい・微増）</w:t>
        <w:br/>
        <w:t>FCFマージン：▲1〜2%（赤字継続、徐々に改善）</w:t>
        <w:br/>
        <w:t>正常化FCF（5年後目標）：売上¥30億 × 2%マージン = ¥0.6億/年</w:t>
        <w:br/>
        <w:t>永続成長率（g）：0.5%</w:t>
        <w:br/>
        <w:t>WACC：5.9%</w:t>
        <w:br/>
        <w:br/>
        <w:t>【DCF計算（簡易）】</w:t>
        <w:br/>
        <w:t>Phase 1（1〜5年）：FCF推計</w:t>
        <w:br/>
        <w:t xml:space="preserve">  Year1：▲0.5億、Year2：▲0.2億、Year3：+0.1億、Year4：+0.3億、Year5：+0.5億</w:t>
        <w:br/>
        <w:t xml:space="preserve">  PV合計：約▲0.2億円</w:t>
        <w:br/>
        <w:br/>
        <w:t>Phase 2（ターミナルバリュー）：</w:t>
        <w:br/>
        <w:t xml:space="preserve">  TV = FCF6年目 / (WACC - g) = ¥0.6億 / (5.9% - 0.5%) = ¥11.1億</w:t>
        <w:br/>
        <w:t xml:space="preserve">  PV of TV = ¥11.1億 / (1.059)^5 = ¥8.3億</w:t>
        <w:br/>
        <w:br/>
        <w:t>事業価値合計：▲0.2 + ¥8.3 = ¥8.1億</w:t>
        <w:br/>
        <w:t>純資産（清算価値）補正後：max(事業価値, BPS×0.55) = max(¥8.1億, ¥68.6億)</w:t>
        <w:br/>
        <w:t>→ 清算価値ベース採用：BPS¥1,750 × 0.55 = ¥963/株</w:t>
        <w:br/>
        <w:br/>
        <w:t>【Bear Fair Value：¥750〜¥963】中央値 ¥860</w:t>
      </w:r>
    </w:p>
    <w:p/>
    <w:p>
      <w:r>
        <w:t>──────────────────────────────────────────────────</w:t>
      </w:r>
    </w:p>
    <w:p/>
    <w:p>
      <w:pPr>
        <w:pStyle w:val="Heading4"/>
      </w:pPr>
      <w:r>
        <w:rPr>
          <w:rFonts w:ascii="Meiryo UI" w:hAnsi="Meiryo UI"/>
          <w:color w:val="2E74B5"/>
        </w:rPr>
        <w:t>Base シナリオ：2032〜2035年に量子コンピュータ関連売上が現状の3〜5倍</w:t>
      </w:r>
    </w:p>
    <w:p/>
    <w:p>
      <w:pPr>
        <w:shd w:val="clear" w:color="auto" w:fill="F2F2F2"/>
      </w:pPr>
      <w:r>
        <w:rPr>
          <w:rFonts w:ascii="Courier New" w:hAnsi="Courier New"/>
          <w:sz w:val="16"/>
        </w:rPr>
        <w:t>【Base DCF前提】</w:t>
        <w:br/>
        <w:t>売上成長率：</w:t>
        <w:br/>
        <w:t xml:space="preserve">  2026〜2029年：+3%/年（地道な回復）</w:t>
        <w:br/>
        <w:t xml:space="preserve">  2030〜2033年：+8%/年（量子研究市場拡大・業績回復）</w:t>
        <w:br/>
        <w:t xml:space="preserve">  2034〜2035年：+5%/年（商業化初期・量子向け加速）</w:t>
        <w:br/>
        <w:t>FCFマージン：徐々に改善、5年後+5%、10年後+8%</w:t>
        <w:br/>
        <w:t>永続成長率（g）：1.5%</w:t>
        <w:br/>
        <w:t>WACC：5.9%</w:t>
        <w:br/>
        <w:br/>
        <w:t>【DCF計算（10年DCF）】</w:t>
        <w:br/>
        <w:t>売上推移（推計）：</w:t>
        <w:br/>
        <w:t xml:space="preserve">  2026：¥30億 / 2028：¥32億 / 2030：¥35億</w:t>
        <w:br/>
        <w:t xml:space="preserve">  2032：¥42億 / 2034：¥50億 / 2035：¥55億</w:t>
        <w:br/>
        <w:br/>
        <w:t>FCF推計（売上×FCFマージン）：</w:t>
        <w:br/>
        <w:t xml:space="preserve">  2026〜2028：¥30〜32億 × 3% = ¥0.9〜1.0億/年</w:t>
        <w:br/>
        <w:t xml:space="preserve">  2029〜2031：¥33〜38億 × 5% = ¥1.7〜1.9億/年</w:t>
        <w:br/>
        <w:t xml:space="preserve">  2032〜2035：¥42〜55億 × 7% = ¥2.9〜3.9億/年</w:t>
        <w:br/>
        <w:br/>
        <w:t>PV合計（10年間）：約¥16〜20億円</w:t>
        <w:br/>
        <w:t>ターミナルバリュー：</w:t>
        <w:br/>
        <w:t xml:space="preserve">  FCF Year11 = ¥4.0億</w:t>
        <w:br/>
        <w:t xml:space="preserve">  TV = ¥4.0億 / (5.9% - 1.5%) = ¥90.9億</w:t>
        <w:br/>
        <w:t xml:space="preserve">  PV of TV = ¥90.9億 / (1.059)^10 = ¥51.0億</w:t>
        <w:br/>
        <w:br/>
        <w:t>企業価値合計：¥16〜20億 + ¥51億 = ¥67〜71億</w:t>
        <w:br/>
        <w:t>純有利子負債調整（ネットキャッシュ推定+¥5億）：¥72〜76億</w:t>
        <w:br/>
        <w:t>株主価値：¥72〜76億 ÷ 714万株 = ¥1,008〜¥1,064/株</w:t>
        <w:br/>
        <w:br/>
        <w:t>不動産NAV（¥8.5億）加算：+¥119/株</w:t>
        <w:br/>
        <w:br/>
        <w:t>【Base Fair Value：¥1,127〜¥1,183】中央値 ¥1,155</w:t>
        <w:br/>
        <w:t>⬆ 現在株価¥1,330は Base Fair Valueを約15%上回っている（やや割高）</w:t>
      </w:r>
    </w:p>
    <w:p/>
    <w:p>
      <w:r>
        <w:t>──────────────────────────────────────────────────</w:t>
      </w:r>
    </w:p>
    <w:p/>
    <w:p>
      <w:pPr>
        <w:pStyle w:val="Heading4"/>
      </w:pPr>
      <w:r>
        <w:rPr>
          <w:rFonts w:ascii="Meiryo UI" w:hAnsi="Meiryo UI"/>
          <w:color w:val="2E74B5"/>
        </w:rPr>
        <w:t>Bull シナリオ：2030年前後に量子テーマで株価3〜5倍（テーマ買い先行）</w:t>
      </w:r>
    </w:p>
    <w:p/>
    <w:p>
      <w:pPr>
        <w:shd w:val="clear" w:color="auto" w:fill="F2F2F2"/>
      </w:pPr>
      <w:r>
        <w:rPr>
          <w:rFonts w:ascii="Courier New" w:hAnsi="Courier New"/>
          <w:sz w:val="16"/>
        </w:rPr>
        <w:t>【Bull前提（テーマ買い先行・センチメント主導）】</w:t>
        <w:br/>
        <w:t>このシナリオはDCFよりも「市場センチメント・テーマ倍率」で決まる</w:t>
        <w:br/>
        <w:br/>
        <w:t>量子テーマ相場での類似銘柄PBR実績：</w:t>
        <w:br/>
        <w:t xml:space="preserve">  → 過去の量子・AI関連小型株のテーマ高騰時PBR：1.5〜3.0倍</w:t>
        <w:br/>
        <w:t xml:space="preserve">  → NF の BPS：¥1,750</w:t>
        <w:br/>
        <w:br/>
        <w:t>テーマ相場でのPBR想定：</w:t>
        <w:br/>
        <w:t xml:space="preserve">  → 楽観的PBR 1.5倍：¥1,750 × 1.5 = ¥2,625</w:t>
        <w:br/>
        <w:t xml:space="preserve">  → 超楽観PBR 2.0倍：¥1,750 × 2.0 = ¥3,500</w:t>
        <w:br/>
        <w:br/>
        <w:t>【Bull Fair Value（センチメント）：¥2,400〜¥3,500】</w:t>
        <w:br/>
        <w:t>ただし持続性なし（テーマ消化後に急落）</w:t>
        <w:br/>
        <w:br/>
        <w:t>現実的なBull（事業改善+テーマ）：</w:t>
        <w:br/>
        <w:t xml:space="preserve">  → 業績黒字化・ROE+5%達成 + 量子テーマ</w:t>
        <w:br/>
        <w:t xml:space="preserve">  → 理論PBR：+5% ROE ÷ 5.9% WACC ≈ 0.85倍</w:t>
        <w:br/>
        <w:t xml:space="preserve">  → ¥1,750 × 0.85 = ¥1,488</w:t>
        <w:br/>
        <w:t xml:space="preserve">  → テーマプレミアム+30%：¥1,488 × 1.3 ≈ ¥1,934</w:t>
        <w:br/>
        <w:br/>
        <w:t>【実態Bull Fair Value：¥1,800〜¥2,400】</w:t>
        <w:br/>
        <w:t>（純粋テーマ相場での瞬間値は¥3,500超も排除しない）</w:t>
      </w:r>
    </w:p>
    <w:p/>
    <w:p>
      <w:r>
        <w:t>──────────────────────────────────────────────────</w:t>
      </w:r>
    </w:p>
    <w:p/>
    <w:p>
      <w:pPr>
        <w:pStyle w:val="Heading3"/>
      </w:pPr>
      <w:r>
        <w:rPr>
          <w:rFonts w:ascii="Meiryo UI" w:hAnsi="Meiryo UI"/>
          <w:color w:val="2E74B5"/>
        </w:rPr>
        <w:t>⑨ リスクシナリオ定量ストレステスト（トリプルダウン）</w:t>
      </w:r>
    </w:p>
    <w:p/>
    <w:p>
      <w:pPr>
        <w:shd w:val="clear" w:color="auto" w:fill="F2F2F2"/>
      </w:pPr>
      <w:r>
        <w:rPr>
          <w:rFonts w:ascii="Courier New" w:hAnsi="Courier New"/>
          <w:sz w:val="16"/>
        </w:rPr>
        <w:t>【最悪ケース：3要因同時悪化】</w:t>
        <w:br/>
        <w:br/>
        <w:t>ショック①：量子コンピュータ商業化が2040年以降に大幅遅延</w:t>
        <w:br/>
        <w:t xml:space="preserve">  → 「量子関連」としての株価プレミアム完全剥落：▲¥280/株</w:t>
        <w:br/>
        <w:t xml:space="preserve">  → 株価インパクト：¥1,330 → ¥1,050</w:t>
        <w:br/>
        <w:br/>
        <w:t>ショック②：既存顧客（大学・研究機関）の科研費・予算削減</w:t>
        <w:br/>
        <w:t xml:space="preserve">  → 国内大学の研究予算10〜20%削減シナリオ</w:t>
        <w:br/>
        <w:t xml:space="preserve">  → 売上影響：年間¥3〜6億円減少（売上の10〜20%）</w:t>
        <w:br/>
        <w:t xml:space="preserve">  → 赤字幅拡大：EPSさらに悪化（▲20〜▲40円/株水準）</w:t>
        <w:br/>
        <w:t xml:space="preserve">  → 株価インパクト：PBR 0.55倍水準→ ¥963</w:t>
        <w:br/>
        <w:br/>
        <w:t>ショック③：競合新製品による市場喪失（Zurich Instruments・Quantum Machines）</w:t>
        <w:br/>
        <w:t xml:space="preserve">  → ロックインアンプ市場シェア30%喪失シナリオ</w:t>
        <w:br/>
        <w:t xml:space="preserve">  → 売上さらに▲¥3〜4億円</w:t>
        <w:br/>
        <w:t xml:space="preserve">  → 純資産取り崩しリスク（BPS低下）</w:t>
        <w:br/>
        <w:br/>
        <w:t>【トリプルダウン後の推計株価】</w:t>
        <w:br/>
        <w:t xml:space="preserve">  PBR 0.45〜0.55倍</w:t>
        <w:br/>
        <w:t xml:space="preserve">  = ¥1,750 × 0.50 = ¥875</w:t>
        <w:br/>
        <w:br/>
        <w:t>最悪ケース Fair Value：¥700〜¥875</w:t>
        <w:br/>
        <w:t>（最悪時の下落率：現在¥1,330から▲34〜▲47%）</w:t>
        <w:br/>
        <w:br/>
        <w:t>ストップロス推奨：¥1,080（現在値から▲18.8%、BPS×0.62）</w:t>
      </w:r>
    </w:p>
    <w:p/>
    <w:p>
      <w:r>
        <w:t>──────────────────────────────────────────────────</w:t>
      </w:r>
    </w:p>
    <w:p/>
    <w:p>
      <w:pPr>
        <w:pStyle w:val="Heading3"/>
      </w:pPr>
      <w:r>
        <w:rPr>
          <w:rFonts w:ascii="Meiryo UI" w:hAnsi="Meiryo UI"/>
          <w:color w:val="2E74B5"/>
        </w:rPr>
        <w:t>⑩ 最終判断</w:t>
      </w:r>
    </w:p>
    <w:p/>
    <w:p>
      <w:pPr>
        <w:shd w:val="clear" w:color="auto" w:fill="F2F2F2"/>
      </w:pPr>
      <w:r>
        <w:rPr>
          <w:rFonts w:ascii="Courier New" w:hAnsi="Courier New"/>
          <w:sz w:val="16"/>
        </w:rPr>
        <w:t>┌──────────────────────────────────────────────────────────────────┐</w:t>
        <w:br/>
        <w:t>│ 深井の最終判断                                                    │</w:t>
        <w:br/>
        <w:t>│                                                                   │</w:t>
        <w:br/>
        <w:t>│ Q：「遠い未来の量子コンピュータ成長を今から仕込む根拠はあるか」   │</w:t>
        <w:br/>
        <w:t>│                                                                   │</w:t>
        <w:br/>
        <w:t>│ A：「根拠は薄いが、完全否定もできない。ただし今の株価では仕込む  │</w:t>
        <w:br/>
        <w:t>│    リスクリワードが悪い」                                         │</w:t>
        <w:br/>
        <w:t>│                                                                   │</w:t>
        <w:br/>
        <w:t>│ 根拠の整理：                                                      │</w:t>
        <w:br/>
        <w:t>│  ✓ NFのロックインアンプは量子研究で実際に使われている            │</w:t>
        <w:br/>
        <w:t>│  ✓ PBR0.76倍は絶対値として低い                                   │</w:t>
        <w:br/>
        <w:t>│  ✓ 不動産NAVを含めた純資産は¥1,870/株と株価を上回る             │</w:t>
        <w:br/>
        <w:t>│                                                                   │</w:t>
        <w:br/>
        <w:t>│  ✗ ROE▲2.3%・EPS▲3円（現在赤字）→ 割安ではなく適正かやや割高  │</w:t>
        <w:br/>
        <w:t>│  ✗ 量子商業化の恩恵は7〜11年後（遠すぎる）                       │</w:t>
        <w:br/>
        <w:t>│  ✗ Zurich Instruments・Quantum Machinesが強力な競合              │</w:t>
        <w:br/>
        <w:t>│  ✗ 商業化フェーズでは専用機器に置き換えられるリスク             │</w:t>
        <w:br/>
        <w:t>│  ✗ 時価総額¥95億・流動性不足・個人主導の急騰急落リスク          │</w:t>
        <w:br/>
        <w:t>│                                                                   │</w:t>
        <w:br/>
        <w:t>│ 判断：PBR割れ×量子テーマ＝「本物の割安」ではなく               │</w:t>
        <w:br/>
        <w:t>│      「赤字事業の低評価+テーマプレミアム¥280の混在」            │</w:t>
        <w:br/>
        <w:t>│      現在株価¥1,330はBase Fair Value¥1,155を上回っており、        │</w:t>
        <w:br/>
        <w:t>│      テーマを除いた純粋事業価値より高い。                         │</w:t>
        <w:br/>
        <w:t>│                                                                   │</w:t>
        <w:br/>
        <w:t>│ 推奨：条件付き小額打診買い（¥900〜¥1,050ゾーン到達時）          │</w:t>
        <w:br/>
        <w:t>│       現在値でのエントリーは見送りを推奨                          │</w:t>
        <w:br/>
        <w:t>└──────────────────────────────────────────────────────────────────┘</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直近FY実績（FY2025/3期推計・公開情報ベース）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売上高（推計）</w:t>
            </w:r>
          </w:p>
        </w:tc>
        <w:tc>
          <w:tcPr>
            <w:tcW w:type="dxa" w:w="3135"/>
          </w:tcPr>
          <w:p>
            <w:r>
              <w:rPr>
                <w:rFonts w:ascii="Meiryo UI" w:hAnsi="Meiryo UI"/>
                <w:sz w:val="18"/>
              </w:rPr>
              <w:t>¥28〜32億円</w:t>
            </w:r>
          </w:p>
        </w:tc>
        <w:tc>
          <w:tcPr>
            <w:tcW w:type="dxa" w:w="3135"/>
          </w:tcPr>
          <w:p>
            <w:r>
              <w:rPr>
                <w:rFonts w:ascii="Meiryo UI" w:hAnsi="Meiryo UI"/>
                <w:sz w:val="18"/>
              </w:rPr>
              <w:t>精密計測機器市場の横ばい傾向</w:t>
            </w:r>
          </w:p>
        </w:tc>
      </w:tr>
      <w:tr>
        <w:tc>
          <w:tcPr>
            <w:tcW w:type="dxa" w:w="3135"/>
            <w:shd w:val="clear" w:color="auto" w:fill="DDEBF7"/>
          </w:tcPr>
          <w:p>
            <w:r>
              <w:rPr>
                <w:rFonts w:ascii="Meiryo UI" w:hAnsi="Meiryo UI"/>
                <w:sz w:val="18"/>
              </w:rPr>
              <w:t>営業利益（推計）</w:t>
            </w:r>
          </w:p>
        </w:tc>
        <w:tc>
          <w:tcPr>
            <w:tcW w:type="dxa" w:w="3135"/>
            <w:shd w:val="clear" w:color="auto" w:fill="DDEBF7"/>
          </w:tcPr>
          <w:p>
            <w:r>
              <w:rPr>
                <w:rFonts w:ascii="Meiryo UI" w:hAnsi="Meiryo UI"/>
                <w:sz w:val="18"/>
              </w:rPr>
              <w:t>▲0.5〜▲1.5億円</w:t>
            </w:r>
          </w:p>
        </w:tc>
        <w:tc>
          <w:tcPr>
            <w:tcW w:type="dxa" w:w="3135"/>
            <w:shd w:val="clear" w:color="auto" w:fill="DDEBF7"/>
          </w:tcPr>
          <w:p>
            <w:r>
              <w:rPr>
                <w:rFonts w:ascii="Meiryo UI" w:hAnsi="Meiryo UI"/>
                <w:sz w:val="18"/>
              </w:rPr>
              <w:t>赤字局面</w:t>
            </w:r>
          </w:p>
        </w:tc>
      </w:tr>
      <w:tr>
        <w:tc>
          <w:tcPr>
            <w:tcW w:type="dxa" w:w="3135"/>
          </w:tcPr>
          <w:p>
            <w:r>
              <w:rPr>
                <w:rFonts w:ascii="Meiryo UI" w:hAnsi="Meiryo UI"/>
                <w:sz w:val="18"/>
              </w:rPr>
              <w:t>営業利益率</w:t>
            </w:r>
          </w:p>
        </w:tc>
        <w:tc>
          <w:tcPr>
            <w:tcW w:type="dxa" w:w="3135"/>
          </w:tcPr>
          <w:p>
            <w:r>
              <w:rPr>
                <w:rFonts w:ascii="Meiryo UI" w:hAnsi="Meiryo UI"/>
                <w:sz w:val="18"/>
              </w:rPr>
              <w:t>▲2〜▲5%</w:t>
            </w:r>
          </w:p>
        </w:tc>
        <w:tc>
          <w:tcPr>
            <w:tcW w:type="dxa" w:w="3135"/>
          </w:tcPr>
          <w:p>
            <w:r>
              <w:rPr>
                <w:rFonts w:ascii="Meiryo UI" w:hAnsi="Meiryo UI"/>
                <w:sz w:val="18"/>
              </w:rPr>
              <w:t>固定費負担・R&amp;D投資が重い</w:t>
            </w:r>
          </w:p>
        </w:tc>
      </w:tr>
      <w:tr>
        <w:tc>
          <w:tcPr>
            <w:tcW w:type="dxa" w:w="3135"/>
            <w:shd w:val="clear" w:color="auto" w:fill="DDEBF7"/>
          </w:tcPr>
          <w:p>
            <w:r>
              <w:rPr>
                <w:rFonts w:ascii="Meiryo UI" w:hAnsi="Meiryo UI"/>
                <w:sz w:val="18"/>
              </w:rPr>
              <w:t>純利益（推計）</w:t>
            </w:r>
          </w:p>
        </w:tc>
        <w:tc>
          <w:tcPr>
            <w:tcW w:type="dxa" w:w="3135"/>
            <w:shd w:val="clear" w:color="auto" w:fill="DDEBF7"/>
          </w:tcPr>
          <w:p>
            <w:r>
              <w:rPr>
                <w:rFonts w:ascii="Meiryo UI" w:hAnsi="Meiryo UI"/>
                <w:sz w:val="18"/>
              </w:rPr>
              <w:t>EPS▲3円確定値から逆算：▲0.2億円相当</w:t>
            </w:r>
          </w:p>
        </w:tc>
        <w:tc>
          <w:tcPr>
            <w:tcW w:type="dxa" w:w="3135"/>
            <w:shd w:val="clear" w:color="auto" w:fill="DDEBF7"/>
          </w:tcPr>
          <w:p>
            <w:r>
              <w:rPr>
                <w:rFonts w:ascii="Meiryo UI" w:hAnsi="Meiryo UI"/>
                <w:sz w:val="18"/>
              </w:rPr>
            </w:r>
          </w:p>
        </w:tc>
      </w:tr>
      <w:tr>
        <w:tc>
          <w:tcPr>
            <w:tcW w:type="dxa" w:w="3135"/>
          </w:tcPr>
          <w:p>
            <w:r>
              <w:rPr>
                <w:rFonts w:ascii="Meiryo UI" w:hAnsi="Meiryo UI"/>
                <w:sz w:val="18"/>
              </w:rPr>
              <w:t>FCFマージン（推計）</w:t>
            </w:r>
          </w:p>
        </w:tc>
        <w:tc>
          <w:tcPr>
            <w:tcW w:type="dxa" w:w="3135"/>
          </w:tcPr>
          <w:p>
            <w:r>
              <w:rPr>
                <w:rFonts w:ascii="Meiryo UI" w:hAnsi="Meiryo UI"/>
                <w:sz w:val="18"/>
              </w:rPr>
              <w:t>▲3〜▲1%</w:t>
            </w:r>
          </w:p>
        </w:tc>
        <w:tc>
          <w:tcPr>
            <w:tcW w:type="dxa" w:w="3135"/>
          </w:tcPr>
          <w:p>
            <w:r>
              <w:rPr>
                <w:rFonts w:ascii="Meiryo UI" w:hAnsi="Meiryo UI"/>
                <w:sz w:val="18"/>
              </w:rPr>
              <w:t>キャッシュアウト局面</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▲2.3%（確定値）</w:t>
            </w:r>
          </w:p>
        </w:tc>
        <w:tc>
          <w:tcPr>
            <w:tcW w:type="dxa" w:w="3135"/>
            <w:shd w:val="clear" w:color="auto" w:fill="DDEBF7"/>
          </w:tcPr>
          <w:p>
            <w:r>
              <w:rPr>
                <w:rFonts w:ascii="Meiryo UI" w:hAnsi="Meiryo UI"/>
                <w:sz w:val="18"/>
              </w:rPr>
              <w:t>赤字継続</w:t>
            </w:r>
          </w:p>
        </w:tc>
      </w:tr>
      <w:tr>
        <w:tc>
          <w:tcPr>
            <w:tcW w:type="dxa" w:w="3135"/>
          </w:tcPr>
          <w:p>
            <w:r>
              <w:rPr>
                <w:rFonts w:ascii="Meiryo UI" w:hAnsi="Meiryo UI"/>
                <w:sz w:val="18"/>
              </w:rPr>
              <w:t>BPS</w:t>
            </w:r>
          </w:p>
        </w:tc>
        <w:tc>
          <w:tcPr>
            <w:tcW w:type="dxa" w:w="3135"/>
          </w:tcPr>
          <w:p>
            <w:r>
              <w:rPr>
                <w:rFonts w:ascii="Meiryo UI" w:hAnsi="Meiryo UI"/>
                <w:sz w:val="18"/>
              </w:rPr>
              <w:t>¥1,750（確定値）</w:t>
            </w:r>
          </w:p>
        </w:tc>
        <w:tc>
          <w:tcPr>
            <w:tcW w:type="dxa" w:w="3135"/>
          </w:tcPr>
          <w:p>
            <w:r>
              <w:rPr>
                <w:rFonts w:ascii="Meiryo UI" w:hAnsi="Meiryo UI"/>
                <w:sz w:val="18"/>
              </w:rPr>
              <w:t>純資産は厚い</w:t>
            </w:r>
          </w:p>
        </w:tc>
      </w:tr>
      <w:tr>
        <w:tc>
          <w:tcPr>
            <w:tcW w:type="dxa" w:w="3135"/>
            <w:shd w:val="clear" w:color="auto" w:fill="DDEBF7"/>
          </w:tcPr>
          <w:p>
            <w:r>
              <w:rPr>
                <w:rFonts w:ascii="Meiryo UI" w:hAnsi="Meiryo UI"/>
                <w:sz w:val="18"/>
              </w:rPr>
              <w:t>自己資本比率（推計）</w:t>
            </w:r>
          </w:p>
        </w:tc>
        <w:tc>
          <w:tcPr>
            <w:tcW w:type="dxa" w:w="3135"/>
            <w:shd w:val="clear" w:color="auto" w:fill="DDEBF7"/>
          </w:tcPr>
          <w:p>
            <w:r>
              <w:rPr>
                <w:rFonts w:ascii="Meiryo UI" w:hAnsi="Meiryo UI"/>
                <w:sz w:val="18"/>
              </w:rPr>
              <w:t>70〜80%</w:t>
            </w:r>
          </w:p>
        </w:tc>
        <w:tc>
          <w:tcPr>
            <w:tcW w:type="dxa" w:w="3135"/>
            <w:shd w:val="clear" w:color="auto" w:fill="DDEBF7"/>
          </w:tcPr>
          <w:p>
            <w:r>
              <w:rPr>
                <w:rFonts w:ascii="Meiryo UI" w:hAnsi="Meiryo UI"/>
                <w:sz w:val="18"/>
              </w:rPr>
              <w:t>低レバレッジ・財務安定</w:t>
            </w:r>
          </w:p>
        </w:tc>
      </w:tr>
      <w:tr>
        <w:tc>
          <w:tcPr>
            <w:tcW w:type="dxa" w:w="3135"/>
          </w:tcPr>
          <w:p>
            <w:r>
              <w:rPr>
                <w:rFonts w:ascii="Meiryo UI" w:hAnsi="Meiryo UI"/>
                <w:sz w:val="18"/>
              </w:rPr>
              <w:t>有利子負債（推計）</w:t>
            </w:r>
          </w:p>
        </w:tc>
        <w:tc>
          <w:tcPr>
            <w:tcW w:type="dxa" w:w="3135"/>
          </w:tcPr>
          <w:p>
            <w:r>
              <w:rPr>
                <w:rFonts w:ascii="Meiryo UI" w:hAnsi="Meiryo UI"/>
                <w:sz w:val="18"/>
              </w:rPr>
              <w:t>¥5〜15億円</w:t>
            </w:r>
          </w:p>
        </w:tc>
        <w:tc>
          <w:tcPr>
            <w:tcW w:type="dxa" w:w="3135"/>
          </w:tcPr>
          <w:p>
            <w:r>
              <w:rPr>
                <w:rFonts w:ascii="Meiryo UI" w:hAnsi="Meiryo UI"/>
                <w:sz w:val="18"/>
              </w:rPr>
              <w:t>小規模</w:t>
            </w:r>
          </w:p>
        </w:tc>
      </w:tr>
    </w:tbl>
    <w:p/>
    <w:p>
      <w:r>
        <w:rPr>
          <w:rFonts w:ascii="Meiryo UI" w:hAnsi="Meiryo UI"/>
          <w:sz w:val="20"/>
        </w:rPr>
        <w:t>PER27倍について： EPS▲3円（赤字）との整合が取れないため「財務指標要確認」。過去期・会社予想ベースのEPSで計算された数値が混在している可能性あり。投資判断にはPBR・NAVを軸とすることを推奨。</w:t>
      </w:r>
    </w:p>
    <w:p/>
    <w:p>
      <w:r>
        <w:t>──────────────────────────────────────────────────</w:t>
      </w:r>
    </w:p>
    <w:p/>
    <w:p>
      <w:pPr>
        <w:pStyle w:val="Heading2"/>
      </w:pPr>
      <w:r>
        <w:rPr>
          <w:rFonts w:ascii="Meiryo UI" w:hAnsi="Meiryo UI"/>
          <w:color w:val="2E74B5"/>
        </w:rPr>
        <w:t>4. DCFバリュエーション 前提条件全明記</w:t>
      </w:r>
    </w:p>
    <w:p/>
    <w:p>
      <w:pPr>
        <w:shd w:val="clear" w:color="auto" w:fill="F2F2F2"/>
      </w:pPr>
      <w:r>
        <w:rPr>
          <w:rFonts w:ascii="Courier New" w:hAnsi="Courier New"/>
          <w:sz w:val="16"/>
        </w:rPr>
        <w:t>【DCF全前提条件】</w:t>
        <w:br/>
        <w:t>━━━━━━━━━━━━━━━━━━━━━━━━━━━━━━━━━</w:t>
        <w:br/>
        <w:t>リスクフリーレート（Rf）：2.374%</w:t>
        <w:br/>
        <w:t xml:space="preserve">  （日本10年国債 財務省R8.4.8日次 確定値）</w:t>
        <w:br/>
        <w:t xml:space="preserve">  </w:t>
        <w:br/>
        <w:t>株式リスクプレミアム（ERP）：5.5%</w:t>
        <w:br/>
        <w:t xml:space="preserve">  （日本株式市場標準ERP・Damodaran推計ベース）</w:t>
        <w:br/>
        <w:t xml:space="preserve">  </w:t>
        <w:br/>
        <w:t>β：0.80（ミーティングメモ提供値・スタンダード市場精密機器）</w:t>
        <w:br/>
        <w:br/>
        <w:t>株主資本コスト：</w:t>
        <w:br/>
        <w:t xml:space="preserve">  Re = 2.374% + 0.80 × 5.5% = 6.774%</w:t>
        <w:br/>
        <w:br/>
        <w:t>負債コスト（Rd）：1.5%（小型製造業・長期借入金平均）</w:t>
        <w:br/>
        <w:t>実効税率（Tc）：30%</w:t>
        <w:br/>
        <w:t>D/(D+E)：15%（低負債構造）</w:t>
        <w:br/>
        <w:t>E/(D+E)：85%</w:t>
        <w:br/>
        <w:br/>
        <w:t>WACC = 0.85 × 6.774% + 0.15 × 1.5% × 0.70</w:t>
        <w:br/>
        <w:t xml:space="preserve">     = 5.758% + 0.158% = 5.916%（≒5.9%）</w:t>
        <w:br/>
        <w:t xml:space="preserve">     </w:t>
        <w:br/>
        <w:t>永続成長率（g）：</w:t>
        <w:br/>
        <w:t xml:space="preserve">  Bear：0.5% / Base：1.5% / Bull（事業）：2.0%</w:t>
        <w:br/>
        <w:br/>
        <w:t>評価軸：DCF（10年）+ ターミナルバリュー + 純資産補正</w:t>
        <w:br/>
        <w:t>発行済株式数：714万株（推計）</w:t>
        <w:br/>
        <w:t>評価通貨：JPY（円）</w:t>
        <w:br/>
        <w:t>━━━━━━━━━━━━━━━━━━━━━━━━━━━━━━━━━</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シナリオ別理論株価サマリー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現在値¥1,330比</w:t>
            </w:r>
          </w:p>
        </w:tc>
        <w:tc>
          <w:tcPr>
            <w:tcW w:type="dxa" w:w="2351"/>
            <w:shd w:val="clear" w:color="auto" w:fill="2E74B5"/>
          </w:tcPr>
          <w:p>
            <w:r>
              <w:rPr>
                <w:rFonts w:ascii="Meiryo UI" w:hAnsi="Meiryo UI"/>
                <w:b/>
                <w:color w:val="FFFFFF"/>
                <w:sz w:val="18"/>
              </w:rPr>
              <w:t>判定</w:t>
            </w:r>
          </w:p>
        </w:tc>
      </w:tr>
      <w:tr>
        <w:tc>
          <w:tcPr>
            <w:tcW w:type="dxa" w:w="2351"/>
          </w:tcPr>
          <w:p>
            <w:r>
              <w:rPr>
                <w:rFonts w:ascii="Meiryo UI" w:hAnsi="Meiryo UI"/>
                <w:sz w:val="18"/>
              </w:rPr>
              <w:t>Bear</w:t>
            </w:r>
          </w:p>
        </w:tc>
        <w:tc>
          <w:tcPr>
            <w:tcW w:type="dxa" w:w="2351"/>
          </w:tcPr>
          <w:p>
            <w:r>
              <w:rPr>
                <w:rFonts w:ascii="Meiryo UI" w:hAnsi="Meiryo UI"/>
                <w:sz w:val="18"/>
              </w:rPr>
              <w:t>¥750〜¥963</w:t>
            </w:r>
          </w:p>
        </w:tc>
        <w:tc>
          <w:tcPr>
            <w:tcW w:type="dxa" w:w="2351"/>
          </w:tcPr>
          <w:p>
            <w:r>
              <w:rPr>
                <w:rFonts w:ascii="Meiryo UI" w:hAnsi="Meiryo UI"/>
                <w:sz w:val="18"/>
              </w:rPr>
              <w:t>▲27〜▲44%</w:t>
            </w:r>
          </w:p>
        </w:tc>
        <w:tc>
          <w:tcPr>
            <w:tcW w:type="dxa" w:w="2351"/>
          </w:tcPr>
          <w:p>
            <w:r>
              <w:rPr>
                <w:rFonts w:ascii="Meiryo UI" w:hAnsi="Meiryo UI"/>
                <w:sz w:val="18"/>
              </w:rPr>
              <w:t>売り</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¥1,050〜¥1,250</w:t>
            </w:r>
          </w:p>
        </w:tc>
        <w:tc>
          <w:tcPr>
            <w:tcW w:type="dxa" w:w="2351"/>
            <w:shd w:val="clear" w:color="auto" w:fill="DDEBF7"/>
          </w:tcPr>
          <w:p>
            <w:r>
              <w:rPr>
                <w:rFonts w:ascii="Meiryo UI" w:hAnsi="Meiryo UI"/>
                <w:sz w:val="18"/>
              </w:rPr>
              <w:t>▲6〜▲21%</w:t>
            </w:r>
          </w:p>
        </w:tc>
        <w:tc>
          <w:tcPr>
            <w:tcW w:type="dxa" w:w="2351"/>
            <w:shd w:val="clear" w:color="auto" w:fill="DDEBF7"/>
          </w:tcPr>
          <w:p>
            <w:r>
              <w:rPr>
                <w:rFonts w:ascii="Meiryo UI" w:hAnsi="Meiryo UI"/>
                <w:sz w:val="18"/>
              </w:rPr>
              <w:t>中立〜やや売り</w:t>
            </w:r>
          </w:p>
        </w:tc>
      </w:tr>
      <w:tr>
        <w:tc>
          <w:tcPr>
            <w:tcW w:type="dxa" w:w="2351"/>
          </w:tcPr>
          <w:p>
            <w:r>
              <w:rPr>
                <w:rFonts w:ascii="Meiryo UI" w:hAnsi="Meiryo UI"/>
                <w:sz w:val="18"/>
              </w:rPr>
              <w:t>Bull（事業改善+テーマ）</w:t>
            </w:r>
          </w:p>
        </w:tc>
        <w:tc>
          <w:tcPr>
            <w:tcW w:type="dxa" w:w="2351"/>
          </w:tcPr>
          <w:p>
            <w:r>
              <w:rPr>
                <w:rFonts w:ascii="Meiryo UI" w:hAnsi="Meiryo UI"/>
                <w:sz w:val="18"/>
              </w:rPr>
              <w:t>¥1,800〜¥2,400</w:t>
            </w:r>
          </w:p>
        </w:tc>
        <w:tc>
          <w:tcPr>
            <w:tcW w:type="dxa" w:w="2351"/>
          </w:tcPr>
          <w:p>
            <w:r>
              <w:rPr>
                <w:rFonts w:ascii="Meiryo UI" w:hAnsi="Meiryo UI"/>
                <w:sz w:val="18"/>
              </w:rPr>
              <w:t>+35〜+80%</w:t>
            </w:r>
          </w:p>
        </w:tc>
        <w:tc>
          <w:tcPr>
            <w:tcW w:type="dxa" w:w="2351"/>
          </w:tcPr>
          <w:p>
            <w:r>
              <w:rPr>
                <w:rFonts w:ascii="Meiryo UI" w:hAnsi="Meiryo UI"/>
                <w:sz w:val="18"/>
              </w:rPr>
              <w:t>条件付き買い</w:t>
            </w:r>
          </w:p>
        </w:tc>
      </w:tr>
      <w:tr>
        <w:tc>
          <w:tcPr>
            <w:tcW w:type="dxa" w:w="2351"/>
            <w:shd w:val="clear" w:color="auto" w:fill="DDEBF7"/>
          </w:tcPr>
          <w:p>
            <w:r>
              <w:rPr>
                <w:rFonts w:ascii="Meiryo UI" w:hAnsi="Meiryo UI"/>
                <w:sz w:val="18"/>
              </w:rPr>
              <w:t>Bull（テーマ相場限定）</w:t>
            </w:r>
          </w:p>
        </w:tc>
        <w:tc>
          <w:tcPr>
            <w:tcW w:type="dxa" w:w="2351"/>
            <w:shd w:val="clear" w:color="auto" w:fill="DDEBF7"/>
          </w:tcPr>
          <w:p>
            <w:r>
              <w:rPr>
                <w:rFonts w:ascii="Meiryo UI" w:hAnsi="Meiryo UI"/>
                <w:sz w:val="18"/>
              </w:rPr>
              <w:t>¥2,400〜¥3,500</w:t>
            </w:r>
          </w:p>
        </w:tc>
        <w:tc>
          <w:tcPr>
            <w:tcW w:type="dxa" w:w="2351"/>
            <w:shd w:val="clear" w:color="auto" w:fill="DDEBF7"/>
          </w:tcPr>
          <w:p>
            <w:r>
              <w:rPr>
                <w:rFonts w:ascii="Meiryo UI" w:hAnsi="Meiryo UI"/>
                <w:sz w:val="18"/>
              </w:rPr>
              <w:t>+80〜+163%</w:t>
            </w:r>
          </w:p>
        </w:tc>
        <w:tc>
          <w:tcPr>
            <w:tcW w:type="dxa" w:w="2351"/>
            <w:shd w:val="clear" w:color="auto" w:fill="DDEBF7"/>
          </w:tcPr>
          <w:p>
            <w:r>
              <w:rPr>
                <w:rFonts w:ascii="Meiryo UI" w:hAnsi="Meiryo UI"/>
                <w:sz w:val="18"/>
              </w:rPr>
              <w:t>投機的</w:t>
            </w:r>
          </w:p>
        </w:tc>
      </w:tr>
      <w:tr>
        <w:tc>
          <w:tcPr>
            <w:tcW w:type="dxa" w:w="2351"/>
          </w:tcPr>
          <w:p>
            <w:r>
              <w:rPr>
                <w:rFonts w:ascii="Meiryo UI" w:hAnsi="Meiryo UI"/>
                <w:sz w:val="18"/>
              </w:rPr>
              <w:t>最悪ケース（トリプルダウン）</w:t>
            </w:r>
          </w:p>
        </w:tc>
        <w:tc>
          <w:tcPr>
            <w:tcW w:type="dxa" w:w="2351"/>
          </w:tcPr>
          <w:p>
            <w:r>
              <w:rPr>
                <w:rFonts w:ascii="Meiryo UI" w:hAnsi="Meiryo UI"/>
                <w:sz w:val="18"/>
              </w:rPr>
              <w:t>¥700〜¥875</w:t>
            </w:r>
          </w:p>
        </w:tc>
        <w:tc>
          <w:tcPr>
            <w:tcW w:type="dxa" w:w="2351"/>
          </w:tcPr>
          <w:p>
            <w:r>
              <w:rPr>
                <w:rFonts w:ascii="Meiryo UI" w:hAnsi="Meiryo UI"/>
                <w:sz w:val="18"/>
              </w:rPr>
              <w:t>▲34〜▲47%</w:t>
            </w:r>
          </w:p>
        </w:tc>
        <w:tc>
          <w:tcPr>
            <w:tcW w:type="dxa" w:w="2351"/>
          </w:tcPr>
          <w:p>
            <w:r>
              <w:rPr>
                <w:rFonts w:ascii="Meiryo UI" w:hAnsi="Meiryo UI"/>
                <w:sz w:val="18"/>
              </w:rPr>
              <w:t>強い売り</w:t>
            </w:r>
          </w:p>
        </w:tc>
      </w:tr>
    </w:tbl>
    <w:p/>
    <w:p>
      <w:pPr>
        <w:pStyle w:val="Heading3"/>
      </w:pPr>
      <w:r>
        <w:rPr>
          <w:rFonts w:ascii="Meiryo UI" w:hAnsi="Meiryo UI"/>
          <w:color w:val="2E74B5"/>
        </w:rPr>
        <w:t>安全域（Margin of Safety）</w:t>
      </w:r>
    </w:p>
    <w:p/>
    <w:p>
      <w:pPr>
        <w:shd w:val="clear" w:color="auto" w:fill="F2F2F2"/>
      </w:pPr>
      <w:r>
        <w:rPr>
          <w:rFonts w:ascii="Courier New" w:hAnsi="Courier New"/>
          <w:sz w:val="16"/>
        </w:rPr>
        <w:t>Base Fair Value中央値：¥1,155</w:t>
        <w:br/>
        <w:t>安全域（MoS）25%適用：¥1,155 × 0.75 = ¥866</w:t>
        <w:br/>
        <w:br/>
        <w:t>→ 本格打診買いゾーン：¥866〜¥980</w:t>
        <w:br/>
        <w:t>→ 現在株価¥1,330は安全域水準より約¥360（+36%）高い</w:t>
        <w:br/>
        <w:br/>
        <w:t>投資判断：中立（NEUTRAL）</w:t>
        <w:br/>
        <w:t xml:space="preserve">  → 現在値での新規建ては推奨しない</w:t>
        <w:br/>
        <w:t xml:space="preserve">  → ¥980以下への下落で小額打診買い検討</w:t>
        <w:br/>
        <w:t xml:space="preserve">  → ¥866以下で本格打診買い</w:t>
      </w:r>
    </w:p>
    <w:p/>
    <w:p>
      <w:r>
        <w:t>──────────────────────────────────────────────────</w:t>
      </w:r>
    </w:p>
    <w:p/>
    <w:p>
      <w:pPr>
        <w:pStyle w:val="Heading2"/>
      </w:pPr>
      <w:r>
        <w:rPr>
          <w:rFonts w:ascii="Meiryo UI" w:hAnsi="Meiryo UI"/>
          <w:color w:val="2E74B5"/>
        </w:rPr>
        <w:t>6. メインシナリオ vs リスクシナリオ（強気/基本/弱気3ケース）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Bear（弱気）</w:t>
            </w:r>
          </w:p>
        </w:tc>
        <w:tc>
          <w:tcPr>
            <w:tcW w:type="dxa" w:w="2351"/>
            <w:shd w:val="clear" w:color="auto" w:fill="2E74B5"/>
          </w:tcPr>
          <w:p>
            <w:r>
              <w:rPr>
                <w:rFonts w:ascii="Meiryo UI" w:hAnsi="Meiryo UI"/>
                <w:b/>
                <w:color w:val="FFFFFF"/>
                <w:sz w:val="18"/>
              </w:rPr>
              <w:t>Base（基本）</w:t>
            </w:r>
          </w:p>
        </w:tc>
        <w:tc>
          <w:tcPr>
            <w:tcW w:type="dxa" w:w="2351"/>
            <w:shd w:val="clear" w:color="auto" w:fill="2E74B5"/>
          </w:tcPr>
          <w:p>
            <w:r>
              <w:rPr>
                <w:rFonts w:ascii="Meiryo UI" w:hAnsi="Meiryo UI"/>
                <w:b/>
                <w:color w:val="FFFFFF"/>
                <w:sz w:val="18"/>
              </w:rPr>
              <w:t>Bull（強気）</w:t>
            </w:r>
          </w:p>
        </w:tc>
      </w:tr>
      <w:tr>
        <w:tc>
          <w:tcPr>
            <w:tcW w:type="dxa" w:w="2351"/>
          </w:tcPr>
          <w:p>
            <w:r>
              <w:rPr>
                <w:rFonts w:ascii="Meiryo UI" w:hAnsi="Meiryo UI"/>
                <w:sz w:val="18"/>
              </w:rPr>
              <w:t>量子商業化</w:t>
            </w:r>
          </w:p>
        </w:tc>
        <w:tc>
          <w:tcPr>
            <w:tcW w:type="dxa" w:w="2351"/>
          </w:tcPr>
          <w:p>
            <w:r>
              <w:rPr>
                <w:rFonts w:ascii="Meiryo UI" w:hAnsi="Meiryo UI"/>
                <w:sz w:val="18"/>
              </w:rPr>
              <w:t>2040年以降</w:t>
            </w:r>
          </w:p>
        </w:tc>
        <w:tc>
          <w:tcPr>
            <w:tcW w:type="dxa" w:w="2351"/>
          </w:tcPr>
          <w:p>
            <w:r>
              <w:rPr>
                <w:rFonts w:ascii="Meiryo UI" w:hAnsi="Meiryo UI"/>
                <w:sz w:val="18"/>
              </w:rPr>
              <w:t>2032〜2035年</w:t>
            </w:r>
          </w:p>
        </w:tc>
        <w:tc>
          <w:tcPr>
            <w:tcW w:type="dxa" w:w="2351"/>
          </w:tcPr>
          <w:p>
            <w:r>
              <w:rPr>
                <w:rFonts w:ascii="Meiryo UI" w:hAnsi="Meiryo UI"/>
                <w:sz w:val="18"/>
              </w:rPr>
              <w:t>2029〜2031年</w:t>
            </w:r>
          </w:p>
        </w:tc>
      </w:tr>
      <w:tr>
        <w:tc>
          <w:tcPr>
            <w:tcW w:type="dxa" w:w="2351"/>
            <w:shd w:val="clear" w:color="auto" w:fill="DDEBF7"/>
          </w:tcPr>
          <w:p>
            <w:r>
              <w:rPr>
                <w:rFonts w:ascii="Meiryo UI" w:hAnsi="Meiryo UI"/>
                <w:sz w:val="18"/>
              </w:rPr>
              <w:t>売上CAGR</w:t>
            </w:r>
          </w:p>
        </w:tc>
        <w:tc>
          <w:tcPr>
            <w:tcW w:type="dxa" w:w="2351"/>
            <w:shd w:val="clear" w:color="auto" w:fill="DDEBF7"/>
          </w:tcPr>
          <w:p>
            <w:r>
              <w:rPr>
                <w:rFonts w:ascii="Meiryo UI" w:hAnsi="Meiryo UI"/>
                <w:sz w:val="18"/>
              </w:rPr>
              <w:t>0〜2%</w:t>
            </w:r>
          </w:p>
        </w:tc>
        <w:tc>
          <w:tcPr>
            <w:tcW w:type="dxa" w:w="2351"/>
            <w:shd w:val="clear" w:color="auto" w:fill="DDEBF7"/>
          </w:tcPr>
          <w:p>
            <w:r>
              <w:rPr>
                <w:rFonts w:ascii="Meiryo UI" w:hAnsi="Meiryo UI"/>
                <w:sz w:val="18"/>
              </w:rPr>
              <w:t>5〜8%</w:t>
            </w:r>
          </w:p>
        </w:tc>
        <w:tc>
          <w:tcPr>
            <w:tcW w:type="dxa" w:w="2351"/>
            <w:shd w:val="clear" w:color="auto" w:fill="DDEBF7"/>
          </w:tcPr>
          <w:p>
            <w:r>
              <w:rPr>
                <w:rFonts w:ascii="Meiryo UI" w:hAnsi="Meiryo UI"/>
                <w:sz w:val="18"/>
              </w:rPr>
              <w:t>10〜15%</w:t>
            </w:r>
          </w:p>
        </w:tc>
      </w:tr>
      <w:tr>
        <w:tc>
          <w:tcPr>
            <w:tcW w:type="dxa" w:w="2351"/>
          </w:tcPr>
          <w:p>
            <w:r>
              <w:rPr>
                <w:rFonts w:ascii="Meiryo UI" w:hAnsi="Meiryo UI"/>
                <w:sz w:val="18"/>
              </w:rPr>
              <w:t>FCFマージン（5年後）</w:t>
            </w:r>
          </w:p>
        </w:tc>
        <w:tc>
          <w:tcPr>
            <w:tcW w:type="dxa" w:w="2351"/>
          </w:tcPr>
          <w:p>
            <w:r>
              <w:rPr>
                <w:rFonts w:ascii="Meiryo UI" w:hAnsi="Meiryo UI"/>
                <w:sz w:val="18"/>
              </w:rPr>
              <w:t>0〜1%</w:t>
            </w:r>
          </w:p>
        </w:tc>
        <w:tc>
          <w:tcPr>
            <w:tcW w:type="dxa" w:w="2351"/>
          </w:tcPr>
          <w:p>
            <w:r>
              <w:rPr>
                <w:rFonts w:ascii="Meiryo UI" w:hAnsi="Meiryo UI"/>
                <w:sz w:val="18"/>
              </w:rPr>
              <w:t>5〜7%</w:t>
            </w:r>
          </w:p>
        </w:tc>
        <w:tc>
          <w:tcPr>
            <w:tcW w:type="dxa" w:w="2351"/>
          </w:tcPr>
          <w:p>
            <w:r>
              <w:rPr>
                <w:rFonts w:ascii="Meiryo UI" w:hAnsi="Meiryo UI"/>
                <w:sz w:val="18"/>
              </w:rPr>
              <w:t>10〜12%</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5.9%</w:t>
            </w:r>
          </w:p>
        </w:tc>
        <w:tc>
          <w:tcPr>
            <w:tcW w:type="dxa" w:w="2351"/>
            <w:shd w:val="clear" w:color="auto" w:fill="DDEBF7"/>
          </w:tcPr>
          <w:p>
            <w:r>
              <w:rPr>
                <w:rFonts w:ascii="Meiryo UI" w:hAnsi="Meiryo UI"/>
                <w:sz w:val="18"/>
              </w:rPr>
              <w:t>5.9%</w:t>
            </w:r>
          </w:p>
        </w:tc>
        <w:tc>
          <w:tcPr>
            <w:tcW w:type="dxa" w:w="2351"/>
            <w:shd w:val="clear" w:color="auto" w:fill="DDEBF7"/>
          </w:tcPr>
          <w:p>
            <w:r>
              <w:rPr>
                <w:rFonts w:ascii="Meiryo UI" w:hAnsi="Meiryo UI"/>
                <w:sz w:val="18"/>
              </w:rPr>
              <w:t>5.9%</w:t>
            </w:r>
          </w:p>
        </w:tc>
      </w:tr>
      <w:tr>
        <w:tc>
          <w:tcPr>
            <w:tcW w:type="dxa" w:w="2351"/>
          </w:tcPr>
          <w:p>
            <w:r>
              <w:rPr>
                <w:rFonts w:ascii="Meiryo UI" w:hAnsi="Meiryo UI"/>
                <w:sz w:val="18"/>
              </w:rPr>
              <w:t>永続成長率g</w:t>
            </w:r>
          </w:p>
        </w:tc>
        <w:tc>
          <w:tcPr>
            <w:tcW w:type="dxa" w:w="2351"/>
          </w:tcPr>
          <w:p>
            <w:r>
              <w:rPr>
                <w:rFonts w:ascii="Meiryo UI" w:hAnsi="Meiryo UI"/>
                <w:sz w:val="18"/>
              </w:rPr>
              <w:t>0.5%</w:t>
            </w:r>
          </w:p>
        </w:tc>
        <w:tc>
          <w:tcPr>
            <w:tcW w:type="dxa" w:w="2351"/>
          </w:tcPr>
          <w:p>
            <w:r>
              <w:rPr>
                <w:rFonts w:ascii="Meiryo UI" w:hAnsi="Meiryo UI"/>
                <w:sz w:val="18"/>
              </w:rPr>
              <w:t>1.5%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¥750〜¥963</w:t>
            </w:r>
          </w:p>
        </w:tc>
        <w:tc>
          <w:tcPr>
            <w:tcW w:type="dxa" w:w="2351"/>
            <w:shd w:val="clear" w:color="auto" w:fill="DDEBF7"/>
          </w:tcPr>
          <w:p>
            <w:r>
              <w:rPr>
                <w:rFonts w:ascii="Meiryo UI" w:hAnsi="Meiryo UI"/>
                <w:sz w:val="18"/>
              </w:rPr>
              <w:t>¥1,050〜¥1,250</w:t>
            </w:r>
          </w:p>
        </w:tc>
        <w:tc>
          <w:tcPr>
            <w:tcW w:type="dxa" w:w="2351"/>
            <w:shd w:val="clear" w:color="auto" w:fill="DDEBF7"/>
          </w:tcPr>
          <w:p>
            <w:r>
              <w:rPr>
                <w:rFonts w:ascii="Meiryo UI" w:hAnsi="Meiryo UI"/>
                <w:sz w:val="18"/>
              </w:rPr>
              <w:t>¥1,800〜¥2,400</w:t>
            </w:r>
          </w:p>
        </w:tc>
      </w:tr>
      <w:tr>
        <w:tc>
          <w:tcPr>
            <w:tcW w:type="dxa" w:w="2351"/>
          </w:tcPr>
          <w:p>
            <w:r>
              <w:rPr>
                <w:rFonts w:ascii="Meiryo UI" w:hAnsi="Meiryo UI"/>
                <w:sz w:val="18"/>
              </w:rPr>
              <w:t>確率ウェイト</w:t>
            </w:r>
          </w:p>
        </w:tc>
        <w:tc>
          <w:tcPr>
            <w:tcW w:type="dxa" w:w="2351"/>
          </w:tcPr>
          <w:p>
            <w:r>
              <w:rPr>
                <w:rFonts w:ascii="Meiryo UI" w:hAnsi="Meiryo UI"/>
                <w:sz w:val="18"/>
              </w:rPr>
              <w:t>35%</w:t>
            </w:r>
          </w:p>
        </w:tc>
        <w:tc>
          <w:tcPr>
            <w:tcW w:type="dxa" w:w="2351"/>
          </w:tcPr>
          <w:p>
            <w:r>
              <w:rPr>
                <w:rFonts w:ascii="Meiryo UI" w:hAnsi="Meiryo UI"/>
                <w:sz w:val="18"/>
              </w:rPr>
              <w:t>45%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加重平均理論株価</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¥1,123</w:t>
            </w:r>
          </w:p>
        </w:tc>
        <w:tc>
          <w:tcPr>
            <w:tcW w:type="dxa" w:w="2351"/>
            <w:shd w:val="clear" w:color="auto" w:fill="DDEBF7"/>
          </w:tcPr>
          <w:p>
            <w:r>
              <w:rPr>
                <w:rFonts w:ascii="Meiryo UI" w:hAnsi="Meiryo UI"/>
                <w:sz w:val="18"/>
              </w:rPr>
            </w:r>
          </w:p>
        </w:tc>
      </w:tr>
    </w:tbl>
    <w:p/>
    <w:p>
      <w:r>
        <w:rPr>
          <w:rFonts w:ascii="Meiryo UI" w:hAnsi="Meiryo UI"/>
          <w:sz w:val="20"/>
        </w:rPr>
        <w:t>加重平均理論株価：¥1,123（現在値¥1,330から▲15.6%）</w:t>
      </w:r>
    </w:p>
    <w:p/>
    <w:p>
      <w:r>
        <w:t>──────────────────────────────────────────────────</w:t>
      </w:r>
    </w:p>
    <w:p/>
    <w:p>
      <w:pPr>
        <w:pStyle w:val="Heading2"/>
      </w:pPr>
      <w:r>
        <w:rPr>
          <w:rFonts w:ascii="Meiryo UI" w:hAnsi="Meiryo UI"/>
          <w:color w:val="2E74B5"/>
        </w:rPr>
        <w:t>7.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深井分析</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スコア</w:t>
            </w:r>
          </w:p>
        </w:tc>
        <w:tc>
          <w:tcPr>
            <w:tcW w:type="dxa" w:w="2351"/>
          </w:tcPr>
          <w:p>
            <w:r>
              <w:rPr>
                <w:rFonts w:ascii="Meiryo UI" w:hAnsi="Meiryo UI"/>
                <w:sz w:val="18"/>
              </w:rPr>
              <w:t>+0 WATCH</w:t>
            </w:r>
          </w:p>
        </w:tc>
        <w:tc>
          <w:tcPr>
            <w:tcW w:type="dxa" w:w="2351"/>
          </w:tcPr>
          <w:p>
            <w:r>
              <w:rPr>
                <w:rFonts w:ascii="Meiryo UI" w:hAnsi="Meiryo UI"/>
                <w:sz w:val="18"/>
              </w:rPr>
              <w:t>慎重WATCH</w:t>
            </w:r>
          </w:p>
        </w:tc>
        <w:tc>
          <w:tcPr>
            <w:tcW w:type="dxa" w:w="2351"/>
          </w:tcPr>
          <w:p>
            <w:r>
              <w:rPr>
                <w:rFonts w:ascii="Meiryo UI" w:hAnsi="Meiryo UI"/>
                <w:sz w:val="18"/>
              </w:rPr>
              <w:t>整合</w:t>
            </w:r>
          </w:p>
        </w:tc>
      </w:tr>
      <w:tr>
        <w:tc>
          <w:tcPr>
            <w:tcW w:type="dxa" w:w="2351"/>
            <w:shd w:val="clear" w:color="auto" w:fill="DDEBF7"/>
          </w:tcPr>
          <w:p>
            <w:r>
              <w:rPr>
                <w:rFonts w:ascii="Meiryo UI" w:hAnsi="Meiryo UI"/>
                <w:sz w:val="18"/>
              </w:rPr>
              <w:t>理由</w:t>
            </w:r>
          </w:p>
        </w:tc>
        <w:tc>
          <w:tcPr>
            <w:tcW w:type="dxa" w:w="2351"/>
            <w:shd w:val="clear" w:color="auto" w:fill="DDEBF7"/>
          </w:tcPr>
          <w:p>
            <w:r>
              <w:rPr>
                <w:rFonts w:ascii="Meiryo UI" w:hAnsi="Meiryo UI"/>
                <w:sz w:val="18"/>
              </w:rPr>
              <w:t>「量子関連らしい」程度</w:t>
            </w:r>
          </w:p>
        </w:tc>
        <w:tc>
          <w:tcPr>
            <w:tcW w:type="dxa" w:w="2351"/>
            <w:shd w:val="clear" w:color="auto" w:fill="DDEBF7"/>
          </w:tcPr>
          <w:p>
            <w:r>
              <w:rPr>
                <w:rFonts w:ascii="Meiryo UI" w:hAnsi="Meiryo UI"/>
                <w:sz w:val="18"/>
              </w:rPr>
              <w:t>実際に使われているが商業化は遠い</w:t>
            </w:r>
          </w:p>
        </w:tc>
        <w:tc>
          <w:tcPr>
            <w:tcW w:type="dxa" w:w="2351"/>
            <w:shd w:val="clear" w:color="auto" w:fill="DDEBF7"/>
          </w:tcPr>
          <w:p>
            <w:r>
              <w:rPr>
                <w:rFonts w:ascii="Meiryo UI" w:hAnsi="Meiryo UI"/>
                <w:sz w:val="18"/>
              </w:rPr>
              <w:t>深井がより厳格</w:t>
            </w:r>
          </w:p>
        </w:tc>
      </w:tr>
      <w:tr>
        <w:tc>
          <w:tcPr>
            <w:tcW w:type="dxa" w:w="2351"/>
          </w:tcPr>
          <w:p>
            <w:r>
              <w:rPr>
                <w:rFonts w:ascii="Meiryo UI" w:hAnsi="Meiryo UI"/>
                <w:sz w:val="18"/>
              </w:rPr>
              <w:t>センチメント</w:t>
            </w:r>
          </w:p>
        </w:tc>
        <w:tc>
          <w:tcPr>
            <w:tcW w:type="dxa" w:w="2351"/>
          </w:tcPr>
          <w:p>
            <w:r>
              <w:rPr>
                <w:rFonts w:ascii="Meiryo UI" w:hAnsi="Meiryo UI"/>
                <w:sz w:val="18"/>
              </w:rPr>
              <w:t>中立</w:t>
            </w:r>
          </w:p>
        </w:tc>
        <w:tc>
          <w:tcPr>
            <w:tcW w:type="dxa" w:w="2351"/>
          </w:tcPr>
          <w:p>
            <w:r>
              <w:rPr>
                <w:rFonts w:ascii="Meiryo UI" w:hAnsi="Meiryo UI"/>
                <w:sz w:val="18"/>
              </w:rPr>
              <w:t>やや否定的（現在株価は高い）</w:t>
            </w:r>
          </w:p>
        </w:tc>
        <w:tc>
          <w:tcPr>
            <w:tcW w:type="dxa" w:w="2351"/>
          </w:tcPr>
          <w:p>
            <w:r>
              <w:rPr>
                <w:rFonts w:ascii="Meiryo UI" w:hAnsi="Meiryo UI"/>
                <w:sz w:val="18"/>
              </w:rPr>
              <w:t>乖離あり</w:t>
            </w:r>
          </w:p>
        </w:tc>
      </w:tr>
      <w:tr>
        <w:tc>
          <w:tcPr>
            <w:tcW w:type="dxa" w:w="2351"/>
            <w:shd w:val="clear" w:color="auto" w:fill="DDEBF7"/>
          </w:tcPr>
          <w:p>
            <w:r>
              <w:rPr>
                <w:rFonts w:ascii="Meiryo UI" w:hAnsi="Meiryo UI"/>
                <w:sz w:val="18"/>
              </w:rPr>
              <w:t>本源的価値</w:t>
            </w:r>
          </w:p>
        </w:tc>
        <w:tc>
          <w:tcPr>
            <w:tcW w:type="dxa" w:w="2351"/>
            <w:shd w:val="clear" w:color="auto" w:fill="DDEBF7"/>
          </w:tcPr>
          <w:p>
            <w:r>
              <w:rPr>
                <w:rFonts w:ascii="Meiryo UI" w:hAnsi="Meiryo UI"/>
                <w:sz w:val="18"/>
              </w:rPr>
              <w:t>未評価</w:t>
            </w:r>
          </w:p>
        </w:tc>
        <w:tc>
          <w:tcPr>
            <w:tcW w:type="dxa" w:w="2351"/>
            <w:shd w:val="clear" w:color="auto" w:fill="DDEBF7"/>
          </w:tcPr>
          <w:p>
            <w:r>
              <w:rPr>
                <w:rFonts w:ascii="Meiryo UI" w:hAnsi="Meiryo UI"/>
                <w:sz w:val="18"/>
              </w:rPr>
              <w:t>Base¥1,155（現値より▲13%）</w:t>
            </w:r>
          </w:p>
        </w:tc>
        <w:tc>
          <w:tcPr>
            <w:tcW w:type="dxa" w:w="2351"/>
            <w:shd w:val="clear" w:color="auto" w:fill="DDEBF7"/>
          </w:tcPr>
          <w:p>
            <w:r>
              <w:rPr>
                <w:rFonts w:ascii="Meiryo UI" w:hAnsi="Meiryo UI"/>
                <w:sz w:val="18"/>
              </w:rPr>
              <w:t>深井：割高と判断</w:t>
            </w:r>
          </w:p>
        </w:tc>
      </w:tr>
      <w:tr>
        <w:tc>
          <w:tcPr>
            <w:tcW w:type="dxa" w:w="2351"/>
          </w:tcPr>
          <w:p>
            <w:r>
              <w:rPr>
                <w:rFonts w:ascii="Meiryo UI" w:hAnsi="Meiryo UI"/>
                <w:sz w:val="18"/>
              </w:rPr>
              <w:t>テーマ性</w:t>
            </w:r>
          </w:p>
        </w:tc>
        <w:tc>
          <w:tcPr>
            <w:tcW w:type="dxa" w:w="2351"/>
          </w:tcPr>
          <w:p>
            <w:r>
              <w:rPr>
                <w:rFonts w:ascii="Meiryo UI" w:hAnsi="Meiryo UI"/>
                <w:sz w:val="18"/>
              </w:rPr>
              <w:t>認知あり</w:t>
            </w:r>
          </w:p>
        </w:tc>
        <w:tc>
          <w:tcPr>
            <w:tcW w:type="dxa" w:w="2351"/>
          </w:tcPr>
          <w:p>
            <w:r>
              <w:rPr>
                <w:rFonts w:ascii="Meiryo UI" w:hAnsi="Meiryo UI"/>
                <w:sz w:val="18"/>
              </w:rPr>
              <w:t>テーマプレミアム¥280織り込み済み</w:t>
            </w:r>
          </w:p>
        </w:tc>
        <w:tc>
          <w:tcPr>
            <w:tcW w:type="dxa" w:w="2351"/>
          </w:tcPr>
          <w:p>
            <w:r>
              <w:rPr>
                <w:rFonts w:ascii="Meiryo UI" w:hAnsi="Meiryo UI"/>
                <w:sz w:val="18"/>
              </w:rPr>
              <w:t>深井：割高寄り</w:t>
            </w:r>
          </w:p>
        </w:tc>
      </w:tr>
    </w:tbl>
    <w:p/>
    <w:p>
      <w:r>
        <w:rPr>
          <w:rFonts w:ascii="Meiryo UI" w:hAnsi="Meiryo UI"/>
          <w:sz w:val="20"/>
        </w:rPr>
        <w:t>統合評価： 浅井速報の「WATCH」は正しい判断。深井はさらに踏み込んで「現在値は基本シナリオより割高、量子テーマプレミアムが¥280乗っており、純粋事業価値では¥1,050〜¥1,155が適正」と判断。センチメントと本源的価値の乖離：¥175〜¥280のテーマプレミアム過剰。</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w:t>
      </w:r>
    </w:p>
    <w:p/>
    <w:p>
      <w:pPr>
        <w:shd w:val="clear" w:color="auto" w:fill="F2F2F2"/>
      </w:pPr>
      <w:r>
        <w:rPr>
          <w:rFonts w:ascii="Courier New" w:hAnsi="Courier New"/>
          <w:sz w:val="16"/>
        </w:rPr>
        <w:t>【推奨エントリー戦略（時価総額¥95億・流動性制約考慮）】</w:t>
        <w:br/>
        <w:br/>
        <w:t>現在値¥1,330：見送り（Base Fair Valueより割高）</w:t>
        <w:br/>
        <w:br/>
        <w:t>戦略①：打診買いゾーン到達待ち</w:t>
        <w:br/>
        <w:t xml:space="preserve">  エントリーゾーン1（小額打診）：¥980〜¥1,080</w:t>
        <w:br/>
        <w:t xml:space="preserve">    → ポジション：総資産の0.3〜0.5%</w:t>
        <w:br/>
        <w:t xml:space="preserve">    → 根拠：Base Fair Value下限接近・NAVベース割安圏</w:t>
        <w:br/>
        <w:t xml:space="preserve">    </w:t>
        <w:br/>
        <w:t xml:space="preserve">  エントリーゾーン2（本格打診）：¥866〜¥950</w:t>
        <w:br/>
        <w:t xml:space="preserve">    → ポジション：総資産の0.5〜1.0%</w:t>
        <w:br/>
        <w:t xml:space="preserve">    → 根拠：MoS25%適用後の真の割安ゾーン・PBR0.50倍圏</w:t>
        <w:br/>
        <w:t xml:space="preserve">    </w:t>
        <w:br/>
        <w:t>戦略②：量子テーマ急騰時の逆張り売り</w:t>
        <w:br/>
        <w:t xml:space="preserve">  → 量子ニュースで¥1,800〜¥2,000超えの急騰時：売り場</w:t>
        <w:br/>
        <w:t xml:space="preserve">  → テーマ相場は持続性低く、急落後の長期保有は要注意</w:t>
        <w:br/>
        <w:br/>
        <w:t>推奨ポジションサイズ：</w:t>
        <w:br/>
        <w:t xml:space="preserve">  最大でも総資産の1.0%（流動性制約・赤字企業リスク）</w:t>
        <w:br/>
        <w:t xml:space="preserve">  実務的上限：¥500万円/ポジション（1日売買代金の20〜30%以内）</w:t>
      </w:r>
    </w:p>
    <w:p/>
    <w:p>
      <w:pPr>
        <w:pStyle w:val="Heading3"/>
      </w:pPr>
      <w:r>
        <w:rPr>
          <w:rFonts w:ascii="Meiryo UI" w:hAnsi="Meiryo UI"/>
          <w:color w:val="2E74B5"/>
        </w:rPr>
        <w:t>損切りライン</w:t>
      </w:r>
    </w:p>
    <w:p/>
    <w:p>
      <w:pPr>
        <w:shd w:val="clear" w:color="auto" w:fill="F2F2F2"/>
      </w:pPr>
      <w:r>
        <w:rPr>
          <w:rFonts w:ascii="Courier New" w:hAnsi="Courier New"/>
          <w:sz w:val="16"/>
        </w:rPr>
        <w:t>【損切りライン】</w:t>
        <w:br/>
        <w:t>主損切り：¥1,080（現在値▲18.8%）</w:t>
        <w:br/>
        <w:t xml:space="preserve">  → BPS¥1,750 × 0.617倍・直近安値圏目安</w:t>
        <w:br/>
        <w:t xml:space="preserve">  </w:t>
        <w:br/>
        <w:t>緊急損切り：¥950（現在値▲28.6%）</w:t>
        <w:br/>
        <w:t xml:space="preserve">  → BPS×0.543倍・純粋事業価値のさらなる毀損を示唆</w:t>
        <w:br/>
        <w:br/>
        <w:t>条件損切り（ファンダメンタル変化）：</w:t>
        <w:br/>
        <w:t xml:space="preserve">  → BPSが¥1,400以下に低下した場合</w:t>
        <w:br/>
        <w:t xml:space="preserve">  → 売上が¥25億円以下に下落した場合</w:t>
        <w:br/>
        <w:t xml:space="preserve">  → 量子関連売上がゼロ（研究機関の大規模契約打ち切り）と判明した場合</w:t>
      </w:r>
    </w:p>
    <w:p/>
    <w:p>
      <w:pPr>
        <w:pStyle w:val="Heading3"/>
      </w:pPr>
      <w:r>
        <w:rPr>
          <w:rFonts w:ascii="Meiryo UI" w:hAnsi="Meiryo UI"/>
          <w:color w:val="2E74B5"/>
        </w:rPr>
        <w:t>時間軸</w:t>
      </w:r>
    </w:p>
    <w:p/>
    <w:p>
      <w:pPr>
        <w:shd w:val="clear" w:color="auto" w:fill="F2F2F2"/>
      </w:pPr>
      <w:r>
        <w:rPr>
          <w:rFonts w:ascii="Courier New" w:hAnsi="Courier New"/>
          <w:sz w:val="16"/>
        </w:rPr>
        <w:t>【推奨時間軸】</w:t>
        <w:br/>
        <w:t>短期（〜6ヶ月）：量子テーマ相場での投機的売買のみ（推奨しない）</w:t>
        <w:br/>
        <w:t>中期（2〜3年）：業績回復確認後の本格保有（黒字転換が条件）</w:t>
        <w:br/>
        <w:t>長期（5〜7年）：量子市場拡大の恩恵享受（2031〜2033年の株価先行前に積み上げ）</w:t>
        <w:br/>
        <w:br/>
        <w:t>最推奨：¥900〜¥950ゾーンで打診買い → 2031〜2032年に向けて保有</w:t>
        <w:br/>
        <w:t xml:space="preserve">         量子テーマ相場で¥2,000超えたら半分利確</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Rf変動による理論株価感応度（Baseシナリオ）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現在値¥1,330比乖離率</w:t>
            </w:r>
          </w:p>
        </w:tc>
      </w:tr>
      <w:tr>
        <w:tc>
          <w:tcPr>
            <w:tcW w:type="dxa" w:w="1881"/>
          </w:tcPr>
          <w:p>
            <w:r>
              <w:rPr>
                <w:rFonts w:ascii="Meiryo UI" w:hAnsi="Meiryo UI"/>
                <w:sz w:val="18"/>
              </w:rPr>
              <w:t>▲1.00%（急低下）</w:t>
            </w:r>
          </w:p>
        </w:tc>
        <w:tc>
          <w:tcPr>
            <w:tcW w:type="dxa" w:w="1881"/>
          </w:tcPr>
          <w:p>
            <w:r>
              <w:rPr>
                <w:rFonts w:ascii="Meiryo UI" w:hAnsi="Meiryo UI"/>
                <w:sz w:val="18"/>
              </w:rPr>
              <w:t>1.374%</w:t>
            </w:r>
          </w:p>
        </w:tc>
        <w:tc>
          <w:tcPr>
            <w:tcW w:type="dxa" w:w="1881"/>
          </w:tcPr>
          <w:p>
            <w:r>
              <w:rPr>
                <w:rFonts w:ascii="Meiryo UI" w:hAnsi="Meiryo UI"/>
                <w:sz w:val="18"/>
              </w:rPr>
              <w:t>4.914%</w:t>
            </w:r>
          </w:p>
        </w:tc>
        <w:tc>
          <w:tcPr>
            <w:tcW w:type="dxa" w:w="1881"/>
          </w:tcPr>
          <w:p>
            <w:r>
              <w:rPr>
                <w:rFonts w:ascii="Meiryo UI" w:hAnsi="Meiryo UI"/>
                <w:sz w:val="18"/>
              </w:rPr>
              <w:t>¥1,420</w:t>
            </w:r>
          </w:p>
        </w:tc>
        <w:tc>
          <w:tcPr>
            <w:tcW w:type="dxa" w:w="1881"/>
          </w:tcPr>
          <w:p>
            <w:r>
              <w:rPr>
                <w:rFonts w:ascii="Meiryo UI" w:hAnsi="Meiryo UI"/>
                <w:sz w:val="18"/>
              </w:rPr>
              <w:t>+6.8%（割安圏）</w:t>
            </w:r>
          </w:p>
        </w:tc>
      </w:tr>
      <w:tr>
        <w:tc>
          <w:tcPr>
            <w:tcW w:type="dxa" w:w="1881"/>
            <w:shd w:val="clear" w:color="auto" w:fill="DDEBF7"/>
          </w:tcPr>
          <w:p>
            <w:r>
              <w:rPr>
                <w:rFonts w:ascii="Meiryo UI" w:hAnsi="Meiryo UI"/>
                <w:sz w:val="18"/>
              </w:rPr>
              <w:t>▲0.50%（低下）</w:t>
            </w:r>
          </w:p>
        </w:tc>
        <w:tc>
          <w:tcPr>
            <w:tcW w:type="dxa" w:w="1881"/>
            <w:shd w:val="clear" w:color="auto" w:fill="DDEBF7"/>
          </w:tcPr>
          <w:p>
            <w:r>
              <w:rPr>
                <w:rFonts w:ascii="Meiryo UI" w:hAnsi="Meiryo UI"/>
                <w:sz w:val="18"/>
              </w:rPr>
              <w:t>1.874%</w:t>
            </w:r>
          </w:p>
        </w:tc>
        <w:tc>
          <w:tcPr>
            <w:tcW w:type="dxa" w:w="1881"/>
            <w:shd w:val="clear" w:color="auto" w:fill="DDEBF7"/>
          </w:tcPr>
          <w:p>
            <w:r>
              <w:rPr>
                <w:rFonts w:ascii="Meiryo UI" w:hAnsi="Meiryo UI"/>
                <w:sz w:val="18"/>
              </w:rPr>
              <w:t>5.414%</w:t>
            </w:r>
          </w:p>
        </w:tc>
        <w:tc>
          <w:tcPr>
            <w:tcW w:type="dxa" w:w="1881"/>
            <w:shd w:val="clear" w:color="auto" w:fill="DDEBF7"/>
          </w:tcPr>
          <w:p>
            <w:r>
              <w:rPr>
                <w:rFonts w:ascii="Meiryo UI" w:hAnsi="Meiryo UI"/>
                <w:sz w:val="18"/>
              </w:rPr>
              <w:t>¥1,290</w:t>
            </w:r>
          </w:p>
        </w:tc>
        <w:tc>
          <w:tcPr>
            <w:tcW w:type="dxa" w:w="1881"/>
            <w:shd w:val="clear" w:color="auto" w:fill="DDEBF7"/>
          </w:tcPr>
          <w:p>
            <w:r>
              <w:rPr>
                <w:rFonts w:ascii="Meiryo UI" w:hAnsi="Meiryo UI"/>
                <w:sz w:val="18"/>
              </w:rPr>
              <w:t>▲3.0%</w:t>
            </w:r>
          </w:p>
        </w:tc>
      </w:tr>
      <w:tr>
        <w:tc>
          <w:tcPr>
            <w:tcW w:type="dxa" w:w="1881"/>
          </w:tcPr>
          <w:p>
            <w:r>
              <w:rPr>
                <w:rFonts w:ascii="Meiryo UI" w:hAnsi="Meiryo UI"/>
                <w:sz w:val="18"/>
              </w:rPr>
              <w:t>▲0.25%（小幅低下）</w:t>
            </w:r>
          </w:p>
        </w:tc>
        <w:tc>
          <w:tcPr>
            <w:tcW w:type="dxa" w:w="1881"/>
          </w:tcPr>
          <w:p>
            <w:r>
              <w:rPr>
                <w:rFonts w:ascii="Meiryo UI" w:hAnsi="Meiryo UI"/>
                <w:sz w:val="18"/>
              </w:rPr>
              <w:t>2.124%</w:t>
            </w:r>
          </w:p>
        </w:tc>
        <w:tc>
          <w:tcPr>
            <w:tcW w:type="dxa" w:w="1881"/>
          </w:tcPr>
          <w:p>
            <w:r>
              <w:rPr>
                <w:rFonts w:ascii="Meiryo UI" w:hAnsi="Meiryo UI"/>
                <w:sz w:val="18"/>
              </w:rPr>
              <w:t>5.664%</w:t>
            </w:r>
          </w:p>
        </w:tc>
        <w:tc>
          <w:tcPr>
            <w:tcW w:type="dxa" w:w="1881"/>
          </w:tcPr>
          <w:p>
            <w:r>
              <w:rPr>
                <w:rFonts w:ascii="Meiryo UI" w:hAnsi="Meiryo UI"/>
                <w:sz w:val="18"/>
              </w:rPr>
              <w:t>¥1,220</w:t>
            </w:r>
          </w:p>
        </w:tc>
        <w:tc>
          <w:tcPr>
            <w:tcW w:type="dxa" w:w="1881"/>
          </w:tcPr>
          <w:p>
            <w:r>
              <w:rPr>
                <w:rFonts w:ascii="Meiryo UI" w:hAnsi="Meiryo UI"/>
                <w:sz w:val="18"/>
              </w:rPr>
              <w:t>▲8.3%</w:t>
            </w:r>
          </w:p>
        </w:tc>
      </w:tr>
      <w:tr>
        <w:tc>
          <w:tcPr>
            <w:tcW w:type="dxa" w:w="1881"/>
            <w:shd w:val="clear" w:color="auto" w:fill="DDEBF7"/>
          </w:tcPr>
          <w:p>
            <w:r>
              <w:rPr>
                <w:rFonts w:ascii="Meiryo UI" w:hAnsi="Meiryo UI"/>
                <w:sz w:val="18"/>
              </w:rPr>
              <w:t>現在（ベース）</w:t>
            </w:r>
          </w:p>
        </w:tc>
        <w:tc>
          <w:tcPr>
            <w:tcW w:type="dxa" w:w="1881"/>
            <w:shd w:val="clear" w:color="auto" w:fill="DDEBF7"/>
          </w:tcPr>
          <w:p>
            <w:r>
              <w:rPr>
                <w:rFonts w:ascii="Meiryo UI" w:hAnsi="Meiryo UI"/>
                <w:sz w:val="18"/>
              </w:rPr>
              <w:t>2.374%</w:t>
            </w:r>
          </w:p>
        </w:tc>
        <w:tc>
          <w:tcPr>
            <w:tcW w:type="dxa" w:w="1881"/>
            <w:shd w:val="clear" w:color="auto" w:fill="DDEBF7"/>
          </w:tcPr>
          <w:p>
            <w:r>
              <w:rPr>
                <w:rFonts w:ascii="Meiryo UI" w:hAnsi="Meiryo UI"/>
                <w:sz w:val="18"/>
              </w:rPr>
              <w:t>5.916%</w:t>
            </w:r>
          </w:p>
        </w:tc>
        <w:tc>
          <w:tcPr>
            <w:tcW w:type="dxa" w:w="1881"/>
            <w:shd w:val="clear" w:color="auto" w:fill="DDEBF7"/>
          </w:tcPr>
          <w:p>
            <w:r>
              <w:rPr>
                <w:rFonts w:ascii="Meiryo UI" w:hAnsi="Meiryo UI"/>
                <w:sz w:val="18"/>
              </w:rPr>
              <w:t>¥1,155</w:t>
            </w:r>
          </w:p>
        </w:tc>
        <w:tc>
          <w:tcPr>
            <w:tcW w:type="dxa" w:w="1881"/>
            <w:shd w:val="clear" w:color="auto" w:fill="DDEBF7"/>
          </w:tcPr>
          <w:p>
            <w:r>
              <w:rPr>
                <w:rFonts w:ascii="Meiryo UI" w:hAnsi="Meiryo UI"/>
                <w:sz w:val="18"/>
              </w:rPr>
              <w:t>▲13.2%</w:t>
            </w:r>
          </w:p>
        </w:tc>
      </w:tr>
      <w:tr>
        <w:tc>
          <w:tcPr>
            <w:tcW w:type="dxa" w:w="1881"/>
          </w:tcPr>
          <w:p>
            <w:r>
              <w:rPr>
                <w:rFonts w:ascii="Meiryo UI" w:hAnsi="Meiryo UI"/>
                <w:sz w:val="18"/>
              </w:rPr>
              <w:t>+0.25%（小幅上昇）</w:t>
            </w:r>
          </w:p>
        </w:tc>
        <w:tc>
          <w:tcPr>
            <w:tcW w:type="dxa" w:w="1881"/>
          </w:tcPr>
          <w:p>
            <w:r>
              <w:rPr>
                <w:rFonts w:ascii="Meiryo UI" w:hAnsi="Meiryo UI"/>
                <w:sz w:val="18"/>
              </w:rPr>
              <w:t>2.624%</w:t>
            </w:r>
          </w:p>
        </w:tc>
        <w:tc>
          <w:tcPr>
            <w:tcW w:type="dxa" w:w="1881"/>
          </w:tcPr>
          <w:p>
            <w:r>
              <w:rPr>
                <w:rFonts w:ascii="Meiryo UI" w:hAnsi="Meiryo UI"/>
                <w:sz w:val="18"/>
              </w:rPr>
              <w:t>6.164%</w:t>
            </w:r>
          </w:p>
        </w:tc>
        <w:tc>
          <w:tcPr>
            <w:tcW w:type="dxa" w:w="1881"/>
          </w:tcPr>
          <w:p>
            <w:r>
              <w:rPr>
                <w:rFonts w:ascii="Meiryo UI" w:hAnsi="Meiryo UI"/>
                <w:sz w:val="18"/>
              </w:rPr>
              <w:t>¥1,090</w:t>
            </w:r>
          </w:p>
        </w:tc>
        <w:tc>
          <w:tcPr>
            <w:tcW w:type="dxa" w:w="1881"/>
          </w:tcPr>
          <w:p>
            <w:r>
              <w:rPr>
                <w:rFonts w:ascii="Meiryo UI" w:hAnsi="Meiryo UI"/>
                <w:sz w:val="18"/>
              </w:rPr>
              <w:t>▲18.0%</w:t>
            </w:r>
          </w:p>
        </w:tc>
      </w:tr>
      <w:tr>
        <w:tc>
          <w:tcPr>
            <w:tcW w:type="dxa" w:w="1881"/>
            <w:shd w:val="clear" w:color="auto" w:fill="DDEBF7"/>
          </w:tcPr>
          <w:p>
            <w:r>
              <w:rPr>
                <w:rFonts w:ascii="Meiryo UI" w:hAnsi="Meiryo UI"/>
                <w:sz w:val="18"/>
              </w:rPr>
              <w:t>+0.50%（上昇）</w:t>
            </w:r>
          </w:p>
        </w:tc>
        <w:tc>
          <w:tcPr>
            <w:tcW w:type="dxa" w:w="1881"/>
            <w:shd w:val="clear" w:color="auto" w:fill="DDEBF7"/>
          </w:tcPr>
          <w:p>
            <w:r>
              <w:rPr>
                <w:rFonts w:ascii="Meiryo UI" w:hAnsi="Meiryo UI"/>
                <w:sz w:val="18"/>
              </w:rPr>
              <w:t>2.874%</w:t>
            </w:r>
          </w:p>
        </w:tc>
        <w:tc>
          <w:tcPr>
            <w:tcW w:type="dxa" w:w="1881"/>
            <w:shd w:val="clear" w:color="auto" w:fill="DDEBF7"/>
          </w:tcPr>
          <w:p>
            <w:r>
              <w:rPr>
                <w:rFonts w:ascii="Meiryo UI" w:hAnsi="Meiryo UI"/>
                <w:sz w:val="18"/>
              </w:rPr>
              <w:t>6.414%</w:t>
            </w:r>
          </w:p>
        </w:tc>
        <w:tc>
          <w:tcPr>
            <w:tcW w:type="dxa" w:w="1881"/>
            <w:shd w:val="clear" w:color="auto" w:fill="DDEBF7"/>
          </w:tcPr>
          <w:p>
            <w:r>
              <w:rPr>
                <w:rFonts w:ascii="Meiryo UI" w:hAnsi="Meiryo UI"/>
                <w:sz w:val="18"/>
              </w:rPr>
              <w:t>¥1,025</w:t>
            </w:r>
          </w:p>
        </w:tc>
        <w:tc>
          <w:tcPr>
            <w:tcW w:type="dxa" w:w="1881"/>
            <w:shd w:val="clear" w:color="auto" w:fill="DDEBF7"/>
          </w:tcPr>
          <w:p>
            <w:r>
              <w:rPr>
                <w:rFonts w:ascii="Meiryo UI" w:hAnsi="Meiryo UI"/>
                <w:sz w:val="18"/>
              </w:rPr>
              <w:t>▲22.9%</w:t>
            </w:r>
          </w:p>
        </w:tc>
      </w:tr>
      <w:tr>
        <w:tc>
          <w:tcPr>
            <w:tcW w:type="dxa" w:w="1881"/>
          </w:tcPr>
          <w:p>
            <w:r>
              <w:rPr>
                <w:rFonts w:ascii="Meiryo UI" w:hAnsi="Meiryo UI"/>
                <w:sz w:val="18"/>
              </w:rPr>
              <w:t>+1.00%（急上昇）</w:t>
            </w:r>
          </w:p>
        </w:tc>
        <w:tc>
          <w:tcPr>
            <w:tcW w:type="dxa" w:w="1881"/>
          </w:tcPr>
          <w:p>
            <w:r>
              <w:rPr>
                <w:rFonts w:ascii="Meiryo UI" w:hAnsi="Meiryo UI"/>
                <w:sz w:val="18"/>
              </w:rPr>
              <w:t>3.374%</w:t>
            </w:r>
          </w:p>
        </w:tc>
        <w:tc>
          <w:tcPr>
            <w:tcW w:type="dxa" w:w="1881"/>
          </w:tcPr>
          <w:p>
            <w:r>
              <w:rPr>
                <w:rFonts w:ascii="Meiryo UI" w:hAnsi="Meiryo UI"/>
                <w:sz w:val="18"/>
              </w:rPr>
              <w:t>6.916%</w:t>
            </w:r>
          </w:p>
        </w:tc>
        <w:tc>
          <w:tcPr>
            <w:tcW w:type="dxa" w:w="1881"/>
          </w:tcPr>
          <w:p>
            <w:r>
              <w:rPr>
                <w:rFonts w:ascii="Meiryo UI" w:hAnsi="Meiryo UI"/>
                <w:sz w:val="18"/>
              </w:rPr>
              <w:t>¥905</w:t>
            </w:r>
          </w:p>
        </w:tc>
        <w:tc>
          <w:tcPr>
            <w:tcW w:type="dxa" w:w="1881"/>
          </w:tcPr>
          <w:p>
            <w:r>
              <w:rPr>
                <w:rFonts w:ascii="Meiryo UI" w:hAnsi="Meiryo UI"/>
                <w:sz w:val="18"/>
              </w:rPr>
              <w:t>▲32.0%</w:t>
            </w:r>
          </w:p>
        </w:tc>
      </w:tr>
    </w:tbl>
    <w:p/>
    <w:p>
      <w:pPr>
        <w:shd w:val="clear" w:color="auto" w:fill="F2F2F2"/>
      </w:pPr>
      <w:r>
        <w:rPr>
          <w:rFonts w:ascii="Courier New" w:hAnsi="Courier New"/>
          <w:sz w:val="16"/>
        </w:rPr>
        <w:t>【感応度分析の読み方】</w:t>
        <w:br/>
        <w:t>・Rfが▲1.00%（日銀利下げ・リセッション）：¥1,420→現値上回り、初めて割安圏</w:t>
        <w:br/>
        <w:t>・現在のRf水準では理論株価¥1,155、現値は▲13%割高</w:t>
        <w:br/>
        <w:t>・Rf+1.00%（金利正常化加速）：理論株価¥905まで低下、▲32%の下落余地</w:t>
        <w:br/>
        <w:br/>
        <w:t>WACC感応度の含意：</w:t>
        <w:br/>
        <w:t>小型製造業・赤字企業のため金利上昇に脆弱。</w:t>
        <w:br/>
        <w:t>日銀の追加利上げシナリオでは理論株価がさらに低下する。</w:t>
      </w:r>
    </w:p>
    <w:p/>
    <w:p>
      <w:r>
        <w:t>──────────────────────────────────────────────────</w:t>
      </w:r>
    </w:p>
    <w:p/>
    <w:p>
      <w:pPr>
        <w:pStyle w:val="Heading2"/>
      </w:pPr>
      <w:r>
        <w:rPr>
          <w:rFonts w:ascii="Meiryo UI" w:hAnsi="Meiryo UI"/>
          <w:color w:val="2E74B5"/>
        </w:rPr>
        <w:t>10. 補足：量子コンピュータ×NF製品の技術的整理</w:t>
      </w:r>
    </w:p>
    <w:p/>
    <w:p>
      <w:pPr>
        <w:shd w:val="clear" w:color="auto" w:fill="F2F2F2"/>
      </w:pPr>
      <w:r>
        <w:rPr>
          <w:rFonts w:ascii="Courier New" w:hAnsi="Courier New"/>
          <w:sz w:val="16"/>
        </w:rPr>
        <w:t>【なぜロックインアンプが量子研究に必要か】</w:t>
        <w:br/>
        <w:br/>
        <w:t>超伝導量子コンピュータの動作原理：</w:t>
        <w:br/>
        <w:t xml:space="preserve">  → 量子ビット（クビット）は約15〜20mK（絶対零度近傍）で動作</w:t>
        <w:br/>
        <w:t xml:space="preserve">  → 量子ビットの状態読み出しに使うマイクロ波信号は極めて微弱</w:t>
        <w:br/>
        <w:t xml:space="preserve">  → この微弱信号を室温側の測定器で検出するには高感度な信号処理が必要</w:t>
        <w:br/>
        <w:t xml:space="preserve">  → ロックインアンプが「特定周波数のみを選択的に検出」する機能で活躍</w:t>
        <w:br/>
        <w:br/>
        <w:t>具体的な使用場面：</w:t>
        <w:br/>
        <w:t xml:space="preserve">  ① クビット特性評価（T1・T2緩和時間測定）</w:t>
        <w:br/>
        <w:t xml:space="preserve">  ② 量子ドット・超伝導接合の電気特性測定</w:t>
        <w:br/>
        <w:t xml:space="preserve">  ③ ホール効果測定（トポロジカル量子コンピュータ研究）</w:t>
        <w:br/>
        <w:t xml:space="preserve">  ④ 低温環境下の電気伝導度測定</w:t>
        <w:br/>
        <w:br/>
        <w:t>→ ただし、これらは「研究・開発段階」の計測。</w:t>
        <w:br/>
        <w:t xml:space="preserve">  商業化システムには専用の量子制御プロセッサ（Quantum MachinesのOPX等）が</w:t>
        <w:br/>
        <w:t xml:space="preserve">  組み込まれ、汎用ロックインアンプは不要になる可能性が高い。</w:t>
      </w:r>
    </w:p>
    <w:p/>
    <w:p>
      <w:r>
        <w:t>──────────────────────────────────────────────────</w:t>
      </w:r>
    </w:p>
    <w:p/>
    <w:p>
      <w:pPr>
        <w:pStyle w:val="Heading2"/>
      </w:pPr>
      <w:r>
        <w:rPr>
          <w:rFonts w:ascii="Meiryo UI" w:hAnsi="Meiryo UI"/>
          <w:color w:val="2E74B5"/>
        </w:rPr>
        <w:t>レポートまとめ：深井の5行結論</w:t>
      </w:r>
    </w:p>
    <w:p/>
    <w:p>
      <w:pPr>
        <w:shd w:val="clear" w:color="auto" w:fill="F2F2F2"/>
      </w:pPr>
      <w:r>
        <w:rPr>
          <w:rFonts w:ascii="Courier New" w:hAnsi="Courier New"/>
          <w:sz w:val="16"/>
        </w:rPr>
        <w:t>1. NFのロックインアンプは量子コンピュータ研究で本当に使われており、</w:t>
        <w:br/>
        <w:t xml:space="preserve">   「テーマ詐欺」ではない。ただし「研究フェーズ限定の道具」であり、</w:t>
        <w:br/>
        <w:t xml:space="preserve">   商業化フェーズでは専用機器に置き換えられるリスクが高い。</w:t>
        <w:br/>
        <w:br/>
        <w:t>2. 現在の事業は赤字（ROE▲2.3%・EPS▲3円）であり、</w:t>
        <w:br/>
        <w:t xml:space="preserve">   PBR0.76倍は「割安」ではなく「赤字企業の適正評価または若干割高」。</w:t>
        <w:br/>
        <w:t xml:space="preserve">   テーマプレミアム¥280が現株価に乗っている。</w:t>
        <w:br/>
        <w:br/>
        <w:t>3. Base Fair Value¥1,155、現在株価¥1,330は約15%割高。</w:t>
        <w:br/>
        <w:t xml:space="preserve">   本格打診買いの安全域は¥866〜¥980。今すぐ買う根拠は乏しい。</w:t>
        <w:br/>
        <w:br/>
        <w:t>4. 量子商業化の恩恵が業績に本格反映されるのは2033〜2037年。</w:t>
        <w:br/>
        <w:t xml:space="preserve">   株価への先行織り込みは2031〜2032年。今から「仕込む」なら</w:t>
        <w:br/>
        <w:t xml:space="preserve">   5〜6年待つ覚悟と、競合リスク・赤字継続リスクに耐える必要がある。</w:t>
        <w:br/>
        <w:br/>
        <w:t>5. 推奨：現値では見送り。¥950〜¥1,000到達時に総資産0.5〜1.0%の</w:t>
        <w:br/>
        <w:t xml:space="preserve">   小額打診。損切り¥1,080。量子テーマ相場の急騰（¥1,800超）は</w:t>
        <w:br/>
        <w:t xml:space="preserve">   売り場と認識すること。</w:t>
      </w:r>
    </w:p>
    <w:p/>
    <w:p>
      <w:r>
        <w:t>──────────────────────────────────────────────────</w:t>
      </w:r>
    </w:p>
    <w:p/>
    <w:p>
      <w:r>
        <w:rPr>
          <w:rFonts w:ascii="Meiryo UI" w:hAnsi="Meiryo UI"/>
          <w:sz w:val="20"/>
        </w:rPr>
        <w:t>レポート作成：深井（竹村トレードカンパニー）</w:t>
      </w:r>
    </w:p>
    <w:p>
      <w:r>
        <w:rPr>
          <w:rFonts w:ascii="Meiryo UI" w:hAnsi="Meiryo UI"/>
          <w:sz w:val="20"/>
        </w:rPr>
        <w:t>分析日：2026年4月9日 10:58 JST</w:t>
      </w:r>
    </w:p>
    <w:p>
      <w:r>
        <w:rPr>
          <w:rFonts w:ascii="Meiryo UI" w:hAnsi="Meiryo UI"/>
          <w:sz w:val="20"/>
        </w:rPr>
        <w:t>使用株価：¥1,330（リアルタイム確定値）</w:t>
      </w:r>
    </w:p>
    <w:p>
      <w:r>
        <w:rPr>
          <w:rFonts w:ascii="Meiryo UI" w:hAnsi="Meiryo UI"/>
          <w:sz w:val="20"/>
        </w:rPr>
        <w:t>使用BPS：¥1,750 / PBR：0.76倍 / ROE：▲2.3%（リアルタイム確定値）</w:t>
      </w:r>
    </w:p>
    <w:p>
      <w:r>
        <w:rPr>
          <w:rFonts w:ascii="Meiryo UI" w:hAnsi="Meiryo UI"/>
          <w:sz w:val="20"/>
        </w:rPr>
        <w:t>Rf：2.374%（日本10年国債・財務省R8.4.8日次確定値）</w:t>
      </w:r>
    </w:p>
    <w:p>
      <w:r>
        <w:rPr>
          <w:rFonts w:ascii="Meiryo UI" w:hAnsi="Meiryo UI"/>
          <w:sz w:val="20"/>
        </w:rPr>
        <w:t>⚠️ 本レポートは投資助言ではありません。最終判断は自己責任でお願いします。</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2.374%</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日本10年国債（JGB10Y）2.374%</w:t>
            </w:r>
          </w:p>
        </w:tc>
      </w:tr>
      <w:tr>
        <w:tc>
          <w:tcPr>
            <w:tcW w:type="dxa" w:w="4703"/>
          </w:tcPr>
          <w:p>
            <w:r>
              <w:rPr>
                <w:rFonts w:ascii="Meiryo UI" w:hAnsi="Meiryo UI"/>
                <w:sz w:val="18"/>
              </w:rPr>
              <w:t>データ取得日時</w:t>
            </w:r>
          </w:p>
        </w:tc>
        <w:tc>
          <w:tcPr>
            <w:tcW w:type="dxa" w:w="4703"/>
          </w:tcPr>
          <w:p>
            <w:r>
              <w:rPr>
                <w:rFonts w:ascii="Meiryo UI" w:hAnsi="Meiryo UI"/>
                <w:sz w:val="18"/>
              </w:rPr>
              <w:t>2026-04-09 10:58 JST（財務省日次 R8.4.8）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6864_エヌエフホールデ_HOLD_DeepResearch_20260409.md を出力しました。</w:t>
      </w:r>
    </w:p>
    <w:p>
      <w:r>
        <w:rPr>
          <w:rFonts w:ascii="Meiryo UI" w:hAnsi="Meiryo UI"/>
          <w:sz w:val="20"/>
        </w:rPr>
        <w:t>浅井スコア +0 の銘柄 [6864]エヌエフホールディングス についてDeepResearch完了。</w:t>
      </w:r>
    </w:p>
    <w:p>
      <w:r>
        <w:rPr>
          <w:rFonts w:ascii="Meiryo UI" w:hAnsi="Meiryo UI"/>
          <w:sz w:val="20"/>
        </w:rPr>
        <w:t>使用Rf: 2.374%（取得: 2026-04-09 10:58 JST（財務省日次 R8.4.8））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