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[6954] ファナック</w:t>
      </w:r>
    </w:p>
    <w:p/>
    <w:p/>
    <w:p>
      <w:pPr>
        <w:jc w:val="center"/>
      </w:pPr>
      <w:r>
        <w:rPr>
          <w:rFonts w:ascii="Meiryo UI" w:hAnsi="Meiryo UI"/>
          <w:sz w:val="24"/>
        </w:rPr>
        <w:t>アナリスト：深井</w:t>
      </w:r>
    </w:p>
    <w:p>
      <w:pPr>
        <w:jc w:val="center"/>
      </w:pPr>
      <w:r>
        <w:rPr>
          <w:rFonts w:ascii="Meiryo UI" w:hAnsi="Meiryo UI"/>
          <w:sz w:val="24"/>
        </w:rPr>
        <w:t>分析日：2026-04-24（26/3期決算反映・速報版）</w:t>
      </w:r>
    </w:p>
    <w:p>
      <w:r>
        <w:br w:type="page"/>
      </w:r>
    </w:p>
    <w:p>
      <w:pPr>
        <w:pStyle w:val="Heading1"/>
      </w:pPr>
      <w:r>
        <w:rPr>
          <w:rFonts w:ascii="Meiryo UI" w:hAnsi="Meiryo UI"/>
          <w:color w:val="1F3864"/>
        </w:rPr>
        <w:t>深井 DeepResearchレポート — [6954] ファナック</w:t>
      </w:r>
    </w:p>
    <w:p>
      <w:r>
        <w:rPr>
          <w:rFonts w:ascii="Meiryo UI" w:hAnsi="Meiryo UI"/>
          <w:sz w:val="20"/>
        </w:rPr>
        <w:t>作成日: 2026-04-24（26/3期決算反映・速報版）  |  アナリスト: 深井  |  前回DR: 2026-04-07（HOLD ¥5,451）</w:t>
      </w:r>
    </w:p>
    <w:p>
      <w:r>
        <w:rPr>
          <w:rFonts w:ascii="Meiryo UI" w:hAnsi="Meiryo UI"/>
          <w:sz w:val="20"/>
        </w:rPr>
        <w:t>判定変更: HOLD → BUY  |  浅井スコア: +82</w:t>
      </w:r>
    </w:p>
    <w:p/>
    <w:p>
      <w:r>
        <w:t>──────────────────────────────────────────────────</w:t>
      </w:r>
    </w:p>
    <w:p/>
    <w:p>
      <w:pPr>
        <w:pStyle w:val="Heading2"/>
      </w:pPr>
      <w:r>
        <w:rPr>
          <w:rFonts w:ascii="Meiryo UI" w:hAnsi="Meiryo UI"/>
          <w:color w:val="2E74B5"/>
        </w:rPr>
        <w:t>⚡ 冒頭10秒サマリー（執行命令）</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投資判断</w:t>
            </w:r>
          </w:p>
        </w:tc>
        <w:tc>
          <w:tcPr>
            <w:tcW w:type="dxa" w:w="4703"/>
          </w:tcPr>
          <w:p>
            <w:r>
              <w:rPr>
                <w:rFonts w:ascii="Meiryo UI" w:hAnsi="Meiryo UI"/>
                <w:sz w:val="18"/>
              </w:rPr>
              <w:t>BUY（前回HOLDから格上げ）</w:t>
            </w:r>
          </w:p>
        </w:tc>
      </w:tr>
      <w:tr>
        <w:tc>
          <w:tcPr>
            <w:tcW w:type="dxa" w:w="4703"/>
            <w:shd w:val="clear" w:color="auto" w:fill="DDEBF7"/>
          </w:tcPr>
          <w:p>
            <w:r>
              <w:rPr>
                <w:rFonts w:ascii="Meiryo UI" w:hAnsi="Meiryo UI"/>
                <w:sz w:val="18"/>
              </w:rPr>
              <w:t>目標株価</w:t>
            </w:r>
          </w:p>
        </w:tc>
        <w:tc>
          <w:tcPr>
            <w:tcW w:type="dxa" w:w="4703"/>
            <w:shd w:val="clear" w:color="auto" w:fill="DDEBF7"/>
          </w:tcPr>
          <w:p>
            <w:r>
              <w:rPr>
                <w:rFonts w:ascii="Meiryo UI" w:hAnsi="Meiryo UI"/>
                <w:sz w:val="18"/>
              </w:rPr>
              <w:t>¥7,200（Base）/ ¥8,000（Bull・SBI野口AN同値）</w:t>
            </w:r>
          </w:p>
        </w:tc>
      </w:tr>
      <w:tr>
        <w:tc>
          <w:tcPr>
            <w:tcW w:type="dxa" w:w="4703"/>
          </w:tcPr>
          <w:p>
            <w:r>
              <w:rPr>
                <w:rFonts w:ascii="Meiryo UI" w:hAnsi="Meiryo UI"/>
                <w:sz w:val="18"/>
              </w:rPr>
              <w:t>現在株価</w:t>
            </w:r>
          </w:p>
        </w:tc>
        <w:tc>
          <w:tcPr>
            <w:tcW w:type="dxa" w:w="4703"/>
          </w:tcPr>
          <w:p>
            <w:r>
              <w:rPr>
                <w:rFonts w:ascii="Meiryo UI" w:hAnsi="Meiryo UI"/>
                <w:sz w:val="18"/>
              </w:rPr>
              <w:t>¥6,256（2026-04-24 リアルタイム, Yahoo Finance）</w:t>
            </w:r>
          </w:p>
        </w:tc>
      </w:tr>
      <w:tr>
        <w:tc>
          <w:tcPr>
            <w:tcW w:type="dxa" w:w="4703"/>
            <w:shd w:val="clear" w:color="auto" w:fill="DDEBF7"/>
          </w:tcPr>
          <w:p>
            <w:r>
              <w:rPr>
                <w:rFonts w:ascii="Meiryo UI" w:hAnsi="Meiryo UI"/>
                <w:sz w:val="18"/>
              </w:rPr>
              <w:t>安全域</w:t>
            </w:r>
          </w:p>
        </w:tc>
        <w:tc>
          <w:tcPr>
            <w:tcW w:type="dxa" w:w="4703"/>
            <w:shd w:val="clear" w:color="auto" w:fill="DDEBF7"/>
          </w:tcPr>
          <w:p>
            <w:r>
              <w:rPr>
                <w:rFonts w:ascii="Meiryo UI" w:hAnsi="Meiryo UI"/>
                <w:sz w:val="18"/>
              </w:rPr>
              <w:t>+15.1%（Base TP比）</w:t>
            </w:r>
          </w:p>
        </w:tc>
      </w:tr>
      <w:tr>
        <w:tc>
          <w:tcPr>
            <w:tcW w:type="dxa" w:w="4703"/>
          </w:tcPr>
          <w:p>
            <w:r>
              <w:rPr>
                <w:rFonts w:ascii="Meiryo UI" w:hAnsi="Meiryo UI"/>
                <w:sz w:val="18"/>
              </w:rPr>
              <w:t>浅井スコア</w:t>
            </w:r>
          </w:p>
        </w:tc>
        <w:tc>
          <w:tcPr>
            <w:tcW w:type="dxa" w:w="4703"/>
          </w:tcPr>
          <w:p>
            <w:r>
              <w:rPr>
                <w:rFonts w:ascii="Meiryo UI" w:hAnsi="Meiryo UI"/>
                <w:sz w:val="18"/>
              </w:rPr>
              <w:t>+82</w:t>
            </w:r>
          </w:p>
        </w:tc>
      </w:tr>
    </w:tbl>
    <w:p/>
    <w:p>
      <w:r>
        <w:rPr>
          <w:rFonts w:ascii="Meiryo UI" w:hAnsi="Meiryo UI"/>
          <w:sz w:val="20"/>
        </w:rPr>
        <w:t>3弾丸:</w:t>
      </w:r>
    </w:p>
    <w:p>
      <w:pPr>
        <w:pStyle w:val="ListNumber"/>
      </w:pPr>
      <w:r>
        <w:rPr>
          <w:rFonts w:ascii="Meiryo UI" w:hAnsi="Meiryo UI"/>
          <w:sz w:val="20"/>
        </w:rPr>
        <w:t>🟢 4Q受注 YoY+19%/QoQ+14% ← FA/ロボット需要の実需回復を数値で証明</w:t>
      </w:r>
    </w:p>
    <w:p>
      <w:pPr>
        <w:pStyle w:val="ListNumber"/>
      </w:pPr>
      <w:r>
        <w:rPr>
          <w:rFonts w:ascii="Meiryo UI" w:hAnsi="Meiryo UI"/>
          <w:sz w:val="20"/>
        </w:rPr>
        <w:t>🟢 27/3期ガイダンスOP¥2,122億がQUICK予想¥2,110億・SBI予想¥2,050億を双方上振れ</w:t>
      </w:r>
    </w:p>
    <w:p>
      <w:pPr>
        <w:pStyle w:val="ListNumber"/>
      </w:pPr>
      <w:r>
        <w:rPr>
          <w:rFonts w:ascii="Meiryo UI" w:hAnsi="Meiryo UI"/>
          <w:sz w:val="20"/>
        </w:rPr>
        <w:t>🟢 工作機械昇竜拳（みずほ小林EC北米×中国両輪確認）× 4Q OPM23.9%の同日整合</w:t>
      </w:r>
    </w:p>
    <w:p/>
    <w:p>
      <w:r>
        <w:rPr>
          <w:rFonts w:ascii="Meiryo UI" w:hAnsi="Meiryo UI"/>
          <w:sz w:val="20"/>
        </w:rPr>
        <w:t>最大リスク: 為替前提1ドル150円。仮に140円まで円高進行→OP¥200億下方修正リスク（▲9.4%）</w:t>
      </w:r>
    </w:p>
    <w:p/>
    <w:p>
      <w:r>
        <w:rPr>
          <w:rFonts w:ascii="Meiryo UI" w:hAnsi="Meiryo UI"/>
          <w:sz w:val="20"/>
        </w:rPr>
        <w:t>推奨アクション:</w:t>
      </w:r>
    </w:p>
    <w:p>
      <w:pPr>
        <w:pStyle w:val="ListBullet"/>
      </w:pPr>
      <w:r>
        <w:rPr>
          <w:rFonts w:ascii="Meiryo UI" w:hAnsi="Meiryo UI"/>
          <w:sz w:val="20"/>
        </w:rPr>
        <w:t>本日夕刻説明会で①関税コスト織り込み額②受注の質（駆け込みvs真需）を確認</w:t>
      </w:r>
    </w:p>
    <w:p>
      <w:pPr>
        <w:pStyle w:val="ListBullet"/>
      </w:pPr>
      <w:r>
        <w:rPr>
          <w:rFonts w:ascii="Meiryo UI" w:hAnsi="Meiryo UI"/>
          <w:sz w:val="20"/>
        </w:rPr>
        <w:t>確認OK → 翌朝寄り付きエントリー（TP ¥7,200、損切り ¥5,600）</w:t>
      </w:r>
    </w:p>
    <w:p>
      <w:pPr>
        <w:pStyle w:val="ListBullet"/>
      </w:pPr>
      <w:r>
        <w:rPr>
          <w:rFonts w:ascii="Meiryo UI" w:hAnsi="Meiryo UI"/>
          <w:sz w:val="20"/>
        </w:rPr>
        <w:t>関税未織り込みが判明 → スコア+65〜70へ格下げ、見送り</w:t>
      </w:r>
    </w:p>
    <w:p/>
    <w:p>
      <w:r>
        <w:t>──────────────────────────────────────────────────</w:t>
      </w:r>
    </w:p>
    <w:p/>
    <w:p>
      <w:pPr>
        <w:pStyle w:val="Heading2"/>
      </w:pPr>
      <w:r>
        <w:rPr>
          <w:rFonts w:ascii="Meiryo UI" w:hAnsi="Meiryo UI"/>
          <w:color w:val="2E74B5"/>
        </w:rPr>
        <w:t>📡 IR自律偵察（恒久プロトコル）</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IRページ</w:t>
            </w:r>
          </w:p>
        </w:tc>
        <w:tc>
          <w:tcPr>
            <w:tcW w:type="dxa" w:w="4703"/>
          </w:tcPr>
          <w:p>
            <w:r>
              <w:rPr>
                <w:rFonts w:ascii="Meiryo UI" w:hAnsi="Meiryo UI"/>
                <w:sz w:val="18"/>
              </w:rPr>
              <w:t>https://www.fanuc.co.jp/ja/ir/index.html</w:t>
            </w:r>
          </w:p>
        </w:tc>
      </w:tr>
      <w:tr>
        <w:tc>
          <w:tcPr>
            <w:tcW w:type="dxa" w:w="4703"/>
            <w:shd w:val="clear" w:color="auto" w:fill="DDEBF7"/>
          </w:tcPr>
          <w:p>
            <w:r>
              <w:rPr>
                <w:rFonts w:ascii="Meiryo UI" w:hAnsi="Meiryo UI"/>
                <w:sz w:val="18"/>
              </w:rPr>
              <w:t>決算資料</w:t>
            </w:r>
          </w:p>
        </w:tc>
        <w:tc>
          <w:tcPr>
            <w:tcW w:type="dxa" w:w="4703"/>
            <w:shd w:val="clear" w:color="auto" w:fill="DDEBF7"/>
          </w:tcPr>
          <w:p>
            <w:r>
              <w:rPr>
                <w:rFonts w:ascii="Meiryo UI" w:hAnsi="Meiryo UI"/>
                <w:sz w:val="18"/>
              </w:rPr>
              <w:t>https://www.fanuc.co.jp/ja/ir/announce/index.html</w:t>
            </w:r>
          </w:p>
        </w:tc>
      </w:tr>
      <w:tr>
        <w:tc>
          <w:tcPr>
            <w:tcW w:type="dxa" w:w="4703"/>
          </w:tcPr>
          <w:p>
            <w:r>
              <w:rPr>
                <w:rFonts w:ascii="Meiryo UI" w:hAnsi="Meiryo UI"/>
                <w:sz w:val="18"/>
              </w:rPr>
              <w:t>IR電話</w:t>
            </w:r>
          </w:p>
        </w:tc>
        <w:tc>
          <w:tcPr>
            <w:tcW w:type="dxa" w:w="4703"/>
          </w:tcPr>
          <w:p>
            <w:r>
              <w:rPr>
                <w:rFonts w:ascii="Meiryo UI" w:hAnsi="Meiryo UI"/>
                <w:sz w:val="18"/>
              </w:rPr>
              <w:t>(0555) 84-5555（平日9:00-17:00）</w:t>
            </w:r>
          </w:p>
        </w:tc>
      </w:tr>
      <w:tr>
        <w:tc>
          <w:tcPr>
            <w:tcW w:type="dxa" w:w="4703"/>
            <w:shd w:val="clear" w:color="auto" w:fill="DDEBF7"/>
          </w:tcPr>
          <w:p>
            <w:r>
              <w:rPr>
                <w:rFonts w:ascii="Meiryo UI" w:hAnsi="Meiryo UI"/>
                <w:sz w:val="18"/>
              </w:rPr>
              <w:t>IRコンタクトフォーム</w:t>
            </w:r>
          </w:p>
        </w:tc>
        <w:tc>
          <w:tcPr>
            <w:tcW w:type="dxa" w:w="4703"/>
            <w:shd w:val="clear" w:color="auto" w:fill="DDEBF7"/>
          </w:tcPr>
          <w:p>
            <w:r>
              <w:rPr>
                <w:rFonts w:ascii="Meiryo UI" w:hAnsi="Meiryo UI"/>
                <w:sz w:val="18"/>
              </w:rPr>
              <w:t>https://www.fanuc.co.jp/ja/contact/form/index.html?inquiry_type=9</w:t>
            </w:r>
          </w:p>
        </w:tc>
      </w:tr>
      <w:tr>
        <w:tc>
          <w:tcPr>
            <w:tcW w:type="dxa" w:w="4703"/>
          </w:tcPr>
          <w:p>
            <w:r>
              <w:rPr>
                <w:rFonts w:ascii="Meiryo UI" w:hAnsi="Meiryo UI"/>
                <w:sz w:val="18"/>
              </w:rPr>
              <w:t>26/3期決算短信PDF</w:t>
            </w:r>
          </w:p>
        </w:tc>
        <w:tc>
          <w:tcPr>
            <w:tcW w:type="dxa" w:w="4703"/>
          </w:tcPr>
          <w:p>
            <w:r>
              <w:rPr>
                <w:rFonts w:ascii="Meiryo UI" w:hAnsi="Meiryo UI"/>
                <w:sz w:val="18"/>
              </w:rPr>
              <w:t>https://www.fanuc.co.jp/ja/ir/announce/pdf/2026/financialresult202603.pdf</w:t>
            </w:r>
          </w:p>
        </w:tc>
      </w:tr>
      <w:tr>
        <w:tc>
          <w:tcPr>
            <w:tcW w:type="dxa" w:w="4703"/>
            <w:shd w:val="clear" w:color="auto" w:fill="DDEBF7"/>
          </w:tcPr>
          <w:p>
            <w:r>
              <w:rPr>
                <w:rFonts w:ascii="Meiryo UI" w:hAnsi="Meiryo UI"/>
                <w:sz w:val="18"/>
              </w:rPr>
              <w:t>説明会資料PDF</w:t>
            </w:r>
          </w:p>
        </w:tc>
        <w:tc>
          <w:tcPr>
            <w:tcW w:type="dxa" w:w="4703"/>
            <w:shd w:val="clear" w:color="auto" w:fill="DDEBF7"/>
          </w:tcPr>
          <w:p>
            <w:r>
              <w:rPr>
                <w:rFonts w:ascii="Meiryo UI" w:hAnsi="Meiryo UI"/>
                <w:sz w:val="18"/>
              </w:rPr>
              <w:t>https://www.fanuc.co.jp/ja/ir/announce/pdf/2026/reference202603.pdf</w:t>
            </w:r>
          </w:p>
        </w:tc>
      </w:tr>
      <w:tr>
        <w:tc>
          <w:tcPr>
            <w:tcW w:type="dxa" w:w="4703"/>
          </w:tcPr>
          <w:p>
            <w:r>
              <w:rPr>
                <w:rFonts w:ascii="Meiryo UI" w:hAnsi="Meiryo UI"/>
                <w:sz w:val="18"/>
              </w:rPr>
              <w:t>本日説明会</w:t>
            </w:r>
          </w:p>
        </w:tc>
        <w:tc>
          <w:tcPr>
            <w:tcW w:type="dxa" w:w="4703"/>
          </w:tcPr>
          <w:p>
            <w:r>
              <w:rPr>
                <w:rFonts w:ascii="Meiryo UI" w:hAnsi="Meiryo UI"/>
                <w:sz w:val="18"/>
              </w:rPr>
              <w:t>2026-04-24大引け後（本日夕刻）</w:t>
            </w:r>
          </w:p>
        </w:tc>
      </w:tr>
    </w:tbl>
    <w:p/>
    <w:p>
      <w:r>
        <w:t>──────────────────────────────────────────────────</w:t>
      </w:r>
    </w:p>
    <w:p/>
    <w:p>
      <w:pPr>
        <w:pStyle w:val="Heading2"/>
      </w:pPr>
      <w:r>
        <w:rPr>
          <w:rFonts w:ascii="Meiryo UI" w:hAnsi="Meiryo UI"/>
          <w:color w:val="2E74B5"/>
        </w:rPr>
        <w:t>目次</w:t>
      </w:r>
    </w:p>
    <w:p>
      <w:pPr>
        <w:pStyle w:val="ListNumber"/>
      </w:pPr>
      <w:r>
        <w:rPr>
          <w:rFonts w:ascii="Meiryo UI" w:hAnsi="Meiryo UI"/>
          <w:sz w:val="20"/>
        </w:rPr>
        <w:t>前回DR（4/7）からの変化点サマリー</w:t>
      </w:r>
    </w:p>
    <w:p>
      <w:pPr>
        <w:pStyle w:val="ListNumber"/>
      </w:pPr>
      <w:r>
        <w:rPr>
          <w:rFonts w:ascii="Meiryo UI" w:hAnsi="Meiryo UI"/>
          <w:sz w:val="20"/>
        </w:rPr>
        <w:t>26/3期通期決算（本日発表）詳細</w:t>
      </w:r>
    </w:p>
    <w:p>
      <w:pPr>
        <w:pStyle w:val="ListNumber"/>
      </w:pPr>
      <w:r>
        <w:rPr>
          <w:rFonts w:ascii="Meiryo UI" w:hAnsi="Meiryo UI"/>
          <w:sz w:val="20"/>
        </w:rPr>
        <w:t>27/3期ガイダンス考察</w:t>
      </w:r>
    </w:p>
    <w:p>
      <w:pPr>
        <w:pStyle w:val="ListNumber"/>
      </w:pPr>
      <w:r>
        <w:rPr>
          <w:rFonts w:ascii="Meiryo UI" w:hAnsi="Meiryo UI"/>
          <w:sz w:val="20"/>
        </w:rPr>
        <w:t>受注動向・先行指標</w:t>
      </w:r>
    </w:p>
    <w:p>
      <w:pPr>
        <w:pStyle w:val="ListNumber"/>
      </w:pPr>
      <w:r>
        <w:rPr>
          <w:rFonts w:ascii="Meiryo UI" w:hAnsi="Meiryo UI"/>
          <w:sz w:val="20"/>
        </w:rPr>
        <w:t>セグメント別分析</w:t>
      </w:r>
    </w:p>
    <w:p>
      <w:pPr>
        <w:pStyle w:val="ListNumber"/>
      </w:pPr>
      <w:r>
        <w:rPr>
          <w:rFonts w:ascii="Meiryo UI" w:hAnsi="Meiryo UI"/>
          <w:sz w:val="20"/>
        </w:rPr>
        <w:t>中国依存度・国産化リスク（更新）</w:t>
      </w:r>
    </w:p>
    <w:p>
      <w:pPr>
        <w:pStyle w:val="ListNumber"/>
      </w:pPr>
      <w:r>
        <w:rPr>
          <w:rFonts w:ascii="Meiryo UI" w:hAnsi="Meiryo UI"/>
          <w:sz w:val="20"/>
        </w:rPr>
        <w:t>不動産・隠れ資産分析</w:t>
      </w:r>
    </w:p>
    <w:p>
      <w:pPr>
        <w:pStyle w:val="ListNumber"/>
      </w:pPr>
      <w:r>
        <w:rPr>
          <w:rFonts w:ascii="Meiryo UI" w:hAnsi="Meiryo UI"/>
          <w:sz w:val="20"/>
        </w:rPr>
        <w:t>バリュエーション（DCF + PERマルチプル）</w:t>
      </w:r>
    </w:p>
    <w:p>
      <w:pPr>
        <w:pStyle w:val="ListNumber"/>
      </w:pPr>
      <w:r>
        <w:rPr>
          <w:rFonts w:ascii="Meiryo UI" w:hAnsi="Meiryo UI"/>
          <w:sz w:val="20"/>
        </w:rPr>
        <w:t>3シナリオ比較</w:t>
      </w:r>
    </w:p>
    <w:p>
      <w:pPr>
        <w:pStyle w:val="ListNumber"/>
      </w:pPr>
      <w:r>
        <w:rPr>
          <w:rFonts w:ascii="Meiryo UI" w:hAnsi="Meiryo UI"/>
          <w:sz w:val="20"/>
        </w:rPr>
        <w:t>リスクシナリオ定量</w:t>
      </w:r>
    </w:p>
    <w:p>
      <w:pPr>
        <w:pStyle w:val="ListNumber"/>
      </w:pPr>
      <w:r>
        <w:rPr>
          <w:rFonts w:ascii="Meiryo UI" w:hAnsi="Meiryo UI"/>
          <w:sz w:val="20"/>
        </w:rPr>
        <w:t>IR質問状（竹村トレードカンパニー名義）</w:t>
      </w:r>
    </w:p>
    <w:p/>
    <w:p>
      <w:r>
        <w:t>──────────────────────────────────────────────────</w:t>
      </w:r>
    </w:p>
    <w:p/>
    <w:p>
      <w:pPr>
        <w:pStyle w:val="Heading2"/>
      </w:pPr>
      <w:r>
        <w:rPr>
          <w:rFonts w:ascii="Meiryo UI" w:hAnsi="Meiryo UI"/>
          <w:color w:val="2E74B5"/>
        </w:rPr>
        <w:t>1. 前回DR（4/7）からの変化点サマリー</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4/7時点</w:t>
            </w:r>
          </w:p>
        </w:tc>
        <w:tc>
          <w:tcPr>
            <w:tcW w:type="dxa" w:w="2351"/>
            <w:shd w:val="clear" w:color="auto" w:fill="2E74B5"/>
          </w:tcPr>
          <w:p>
            <w:r>
              <w:rPr>
                <w:rFonts w:ascii="Meiryo UI" w:hAnsi="Meiryo UI"/>
                <w:b/>
                <w:color w:val="FFFFFF"/>
                <w:sz w:val="18"/>
              </w:rPr>
              <w:t>本日（4/24）</w:t>
            </w:r>
          </w:p>
        </w:tc>
        <w:tc>
          <w:tcPr>
            <w:tcW w:type="dxa" w:w="2351"/>
            <w:shd w:val="clear" w:color="auto" w:fill="2E74B5"/>
          </w:tcPr>
          <w:p>
            <w:r>
              <w:rPr>
                <w:rFonts w:ascii="Meiryo UI" w:hAnsi="Meiryo UI"/>
                <w:b/>
                <w:color w:val="FFFFFF"/>
                <w:sz w:val="18"/>
              </w:rPr>
              <w:t>Delta</w:t>
            </w:r>
          </w:p>
        </w:tc>
      </w:tr>
      <w:tr>
        <w:tc>
          <w:tcPr>
            <w:tcW w:type="dxa" w:w="2351"/>
          </w:tcPr>
          <w:p>
            <w:r>
              <w:rPr>
                <w:rFonts w:ascii="Meiryo UI" w:hAnsi="Meiryo UI"/>
                <w:sz w:val="18"/>
              </w:rPr>
              <w:t>株価</w:t>
            </w:r>
          </w:p>
        </w:tc>
        <w:tc>
          <w:tcPr>
            <w:tcW w:type="dxa" w:w="2351"/>
          </w:tcPr>
          <w:p>
            <w:r>
              <w:rPr>
                <w:rFonts w:ascii="Meiryo UI" w:hAnsi="Meiryo UI"/>
                <w:sz w:val="18"/>
              </w:rPr>
              <w:t>¥5,451</w:t>
            </w:r>
          </w:p>
        </w:tc>
        <w:tc>
          <w:tcPr>
            <w:tcW w:type="dxa" w:w="2351"/>
          </w:tcPr>
          <w:p>
            <w:r>
              <w:rPr>
                <w:rFonts w:ascii="Meiryo UI" w:hAnsi="Meiryo UI"/>
                <w:sz w:val="18"/>
              </w:rPr>
              <w:t>¥6,256</w:t>
            </w:r>
          </w:p>
        </w:tc>
        <w:tc>
          <w:tcPr>
            <w:tcW w:type="dxa" w:w="2351"/>
          </w:tcPr>
          <w:p>
            <w:r>
              <w:rPr>
                <w:rFonts w:ascii="Meiryo UI" w:hAnsi="Meiryo UI"/>
                <w:sz w:val="18"/>
              </w:rPr>
              <w:t>+14.8%</w:t>
            </w:r>
          </w:p>
        </w:tc>
      </w:tr>
      <w:tr>
        <w:tc>
          <w:tcPr>
            <w:tcW w:type="dxa" w:w="2351"/>
            <w:shd w:val="clear" w:color="auto" w:fill="DDEBF7"/>
          </w:tcPr>
          <w:p>
            <w:r>
              <w:rPr>
                <w:rFonts w:ascii="Meiryo UI" w:hAnsi="Meiryo UI"/>
                <w:sz w:val="18"/>
              </w:rPr>
              <w:t>時価総額</w:t>
            </w:r>
          </w:p>
        </w:tc>
        <w:tc>
          <w:tcPr>
            <w:tcW w:type="dxa" w:w="2351"/>
            <w:shd w:val="clear" w:color="auto" w:fill="DDEBF7"/>
          </w:tcPr>
          <w:p>
            <w:r>
              <w:rPr>
                <w:rFonts w:ascii="Meiryo UI" w:hAnsi="Meiryo UI"/>
                <w:sz w:val="18"/>
              </w:rPr>
              <w:t>約¥5.3兆</w:t>
            </w:r>
          </w:p>
        </w:tc>
        <w:tc>
          <w:tcPr>
            <w:tcW w:type="dxa" w:w="2351"/>
            <w:shd w:val="clear" w:color="auto" w:fill="DDEBF7"/>
          </w:tcPr>
          <w:p>
            <w:r>
              <w:rPr>
                <w:rFonts w:ascii="Meiryo UI" w:hAnsi="Meiryo UI"/>
                <w:sz w:val="18"/>
              </w:rPr>
              <w:t>¥6.1兆</w:t>
            </w:r>
          </w:p>
        </w:tc>
        <w:tc>
          <w:tcPr>
            <w:tcW w:type="dxa" w:w="2351"/>
            <w:shd w:val="clear" w:color="auto" w:fill="DDEBF7"/>
          </w:tcPr>
          <w:p>
            <w:r>
              <w:rPr>
                <w:rFonts w:ascii="Meiryo UI" w:hAnsi="Meiryo UI"/>
                <w:sz w:val="18"/>
              </w:rPr>
              <w:t>+¥0.8兆</w:t>
            </w:r>
          </w:p>
        </w:tc>
      </w:tr>
      <w:tr>
        <w:tc>
          <w:tcPr>
            <w:tcW w:type="dxa" w:w="2351"/>
          </w:tcPr>
          <w:p>
            <w:r>
              <w:rPr>
                <w:rFonts w:ascii="Meiryo UI" w:hAnsi="Meiryo UI"/>
                <w:sz w:val="18"/>
              </w:rPr>
              <w:t>投資判断</w:t>
            </w:r>
          </w:p>
        </w:tc>
        <w:tc>
          <w:tcPr>
            <w:tcW w:type="dxa" w:w="2351"/>
          </w:tcPr>
          <w:p>
            <w:r>
              <w:rPr>
                <w:rFonts w:ascii="Meiryo UI" w:hAnsi="Meiryo UI"/>
                <w:sz w:val="18"/>
              </w:rPr>
              <w:t>HOLD</w:t>
            </w:r>
          </w:p>
        </w:tc>
        <w:tc>
          <w:tcPr>
            <w:tcW w:type="dxa" w:w="2351"/>
          </w:tcPr>
          <w:p>
            <w:r>
              <w:rPr>
                <w:rFonts w:ascii="Meiryo UI" w:hAnsi="Meiryo UI"/>
                <w:sz w:val="18"/>
              </w:rPr>
              <w:t>BUY</w:t>
            </w:r>
          </w:p>
        </w:tc>
        <w:tc>
          <w:tcPr>
            <w:tcW w:type="dxa" w:w="2351"/>
          </w:tcPr>
          <w:p>
            <w:r>
              <w:rPr>
                <w:rFonts w:ascii="Meiryo UI" w:hAnsi="Meiryo UI"/>
                <w:sz w:val="18"/>
              </w:rPr>
              <w:t>↑格上げ</w:t>
            </w:r>
          </w:p>
        </w:tc>
      </w:tr>
      <w:tr>
        <w:tc>
          <w:tcPr>
            <w:tcW w:type="dxa" w:w="2351"/>
            <w:shd w:val="clear" w:color="auto" w:fill="DDEBF7"/>
          </w:tcPr>
          <w:p>
            <w:r>
              <w:rPr>
                <w:rFonts w:ascii="Meiryo UI" w:hAnsi="Meiryo UI"/>
                <w:sz w:val="18"/>
              </w:rPr>
              <w:t>PER（トレーリング）</w:t>
            </w:r>
          </w:p>
        </w:tc>
        <w:tc>
          <w:tcPr>
            <w:tcW w:type="dxa" w:w="2351"/>
            <w:shd w:val="clear" w:color="auto" w:fill="DDEBF7"/>
          </w:tcPr>
          <w:p>
            <w:r>
              <w:rPr>
                <w:rFonts w:ascii="Meiryo UI" w:hAnsi="Meiryo UI"/>
                <w:sz w:val="18"/>
              </w:rPr>
              <w:t>32.3x</w:t>
            </w:r>
          </w:p>
        </w:tc>
        <w:tc>
          <w:tcPr>
            <w:tcW w:type="dxa" w:w="2351"/>
            <w:shd w:val="clear" w:color="auto" w:fill="DDEBF7"/>
          </w:tcPr>
          <w:p>
            <w:r>
              <w:rPr>
                <w:rFonts w:ascii="Meiryo UI" w:hAnsi="Meiryo UI"/>
                <w:sz w:val="18"/>
              </w:rPr>
              <w:t>36.95x</w:t>
            </w:r>
          </w:p>
        </w:tc>
        <w:tc>
          <w:tcPr>
            <w:tcW w:type="dxa" w:w="2351"/>
            <w:shd w:val="clear" w:color="auto" w:fill="DDEBF7"/>
          </w:tcPr>
          <w:p>
            <w:r>
              <w:rPr>
                <w:rFonts w:ascii="Meiryo UI" w:hAnsi="Meiryo UI"/>
                <w:sz w:val="18"/>
              </w:rPr>
              <w:t>拡大</w:t>
            </w:r>
          </w:p>
        </w:tc>
      </w:tr>
      <w:tr>
        <w:tc>
          <w:tcPr>
            <w:tcW w:type="dxa" w:w="2351"/>
          </w:tcPr>
          <w:p>
            <w:r>
              <w:rPr>
                <w:rFonts w:ascii="Meiryo UI" w:hAnsi="Meiryo UI"/>
                <w:sz w:val="18"/>
              </w:rPr>
              <w:t>PBR</w:t>
            </w:r>
          </w:p>
        </w:tc>
        <w:tc>
          <w:tcPr>
            <w:tcW w:type="dxa" w:w="2351"/>
          </w:tcPr>
          <w:p>
            <w:r>
              <w:rPr>
                <w:rFonts w:ascii="Meiryo UI" w:hAnsi="Meiryo UI"/>
                <w:sz w:val="18"/>
              </w:rPr>
              <w:t>2.83x</w:t>
            </w:r>
          </w:p>
        </w:tc>
        <w:tc>
          <w:tcPr>
            <w:tcW w:type="dxa" w:w="2351"/>
          </w:tcPr>
          <w:p>
            <w:r>
              <w:rPr>
                <w:rFonts w:ascii="Meiryo UI" w:hAnsi="Meiryo UI"/>
                <w:sz w:val="18"/>
              </w:rPr>
              <w:t>3.25x</w:t>
            </w:r>
          </w:p>
        </w:tc>
        <w:tc>
          <w:tcPr>
            <w:tcW w:type="dxa" w:w="2351"/>
          </w:tcPr>
          <w:p>
            <w:r>
              <w:rPr>
                <w:rFonts w:ascii="Meiryo UI" w:hAnsi="Meiryo UI"/>
                <w:sz w:val="18"/>
              </w:rPr>
              <w:t>拡大</w:t>
            </w:r>
          </w:p>
        </w:tc>
      </w:tr>
      <w:tr>
        <w:tc>
          <w:tcPr>
            <w:tcW w:type="dxa" w:w="2351"/>
            <w:shd w:val="clear" w:color="auto" w:fill="DDEBF7"/>
          </w:tcPr>
          <w:p>
            <w:r>
              <w:rPr>
                <w:rFonts w:ascii="Meiryo UI" w:hAnsi="Meiryo UI"/>
                <w:sz w:val="18"/>
              </w:rPr>
              <w:t>浅井スコア</w:t>
            </w:r>
          </w:p>
        </w:tc>
        <w:tc>
          <w:tcPr>
            <w:tcW w:type="dxa" w:w="2351"/>
            <w:shd w:val="clear" w:color="auto" w:fill="DDEBF7"/>
          </w:tcPr>
          <w:p>
            <w:r>
              <w:rPr>
                <w:rFonts w:ascii="Meiryo UI" w:hAnsi="Meiryo UI"/>
                <w:sz w:val="18"/>
              </w:rPr>
              <w:t>0</w:t>
            </w:r>
          </w:p>
        </w:tc>
        <w:tc>
          <w:tcPr>
            <w:tcW w:type="dxa" w:w="2351"/>
            <w:shd w:val="clear" w:color="auto" w:fill="DDEBF7"/>
          </w:tcPr>
          <w:p>
            <w:r>
              <w:rPr>
                <w:rFonts w:ascii="Meiryo UI" w:hAnsi="Meiryo UI"/>
                <w:sz w:val="18"/>
              </w:rPr>
              <w:t>+82</w:t>
            </w:r>
          </w:p>
        </w:tc>
        <w:tc>
          <w:tcPr>
            <w:tcW w:type="dxa" w:w="2351"/>
            <w:shd w:val="clear" w:color="auto" w:fill="DDEBF7"/>
          </w:tcPr>
          <w:p>
            <w:r>
              <w:rPr>
                <w:rFonts w:ascii="Meiryo UI" w:hAnsi="Meiryo UI"/>
                <w:sz w:val="18"/>
              </w:rPr>
              <w:t>↑急上昇</w:t>
            </w:r>
          </w:p>
        </w:tc>
      </w:tr>
      <w:tr>
        <w:tc>
          <w:tcPr>
            <w:tcW w:type="dxa" w:w="2351"/>
          </w:tcPr>
          <w:p>
            <w:r>
              <w:rPr>
                <w:rFonts w:ascii="Meiryo UI" w:hAnsi="Meiryo UI"/>
                <w:sz w:val="18"/>
              </w:rPr>
              <w:t>根拠</w:t>
            </w:r>
          </w:p>
        </w:tc>
        <w:tc>
          <w:tcPr>
            <w:tcW w:type="dxa" w:w="2351"/>
          </w:tcPr>
          <w:p>
            <w:r>
              <w:rPr>
                <w:rFonts w:ascii="Meiryo UI" w:hAnsi="Meiryo UI"/>
                <w:sz w:val="18"/>
              </w:rPr>
              <w:t>低成長懸念・中国依存</w:t>
            </w:r>
          </w:p>
        </w:tc>
        <w:tc>
          <w:tcPr>
            <w:tcW w:type="dxa" w:w="2351"/>
          </w:tcPr>
          <w:p>
            <w:r>
              <w:rPr>
                <w:rFonts w:ascii="Meiryo UI" w:hAnsi="Meiryo UI"/>
                <w:sz w:val="18"/>
              </w:rPr>
              <w:t>決算Beat+受注加速+ガイダンス上振れ</w:t>
            </w:r>
          </w:p>
        </w:tc>
        <w:tc>
          <w:tcPr>
            <w:tcW w:type="dxa" w:w="2351"/>
          </w:tcPr>
          <w:p>
            <w:r>
              <w:rPr>
                <w:rFonts w:ascii="Meiryo UI" w:hAnsi="Meiryo UI"/>
                <w:sz w:val="18"/>
              </w:rPr>
              <w:t>完全転換</w:t>
            </w:r>
          </w:p>
        </w:tc>
      </w:tr>
    </w:tbl>
    <w:p/>
    <w:p>
      <w:r>
        <w:rPr>
          <w:rFonts w:ascii="Meiryo UI" w:hAnsi="Meiryo UI"/>
          <w:sz w:val="20"/>
        </w:rPr>
        <w:t>変化の本質:</w:t>
      </w:r>
    </w:p>
    <w:p>
      <w:r>
        <w:rPr>
          <w:rFonts w:ascii="Meiryo UI" w:hAnsi="Meiryo UI"/>
          <w:sz w:val="20"/>
        </w:rPr>
        <w:t>前回4/7 DRでHOLDとした主因は「①26/3期通期の着地不確実性 ②工作機械需要の底打ち未確認 ③中国国産化シェア侵食」だった。本日の決算でこのうち①②が完全解消。③は構造問題として残存するが、4Q受注YoY+19%は中国以外の地域（北米・欧州・日本）で補完が進んでいることを示唆する。</w:t>
      </w:r>
    </w:p>
    <w:p/>
    <w:p>
      <w:r>
        <w:t>──────────────────────────────────────────────────</w:t>
      </w:r>
    </w:p>
    <w:p/>
    <w:p>
      <w:pPr>
        <w:pStyle w:val="Heading2"/>
      </w:pPr>
      <w:r>
        <w:rPr>
          <w:rFonts w:ascii="Meiryo UI" w:hAnsi="Meiryo UI"/>
          <w:color w:val="2E74B5"/>
        </w:rPr>
        <w:t>2. 26/3期通期決算（本日発表）詳細</w:t>
      </w:r>
    </w:p>
    <w:p/>
    <w:p>
      <w:pPr>
        <w:pStyle w:val="Heading3"/>
      </w:pPr>
      <w:r>
        <w:rPr>
          <w:rFonts w:ascii="Meiryo UI" w:hAnsi="Meiryo UI"/>
          <w:color w:val="2E74B5"/>
        </w:rPr>
        <w:t>2-1. 損益ハイライト（全数値にRationale明記）</w:t>
      </w:r>
    </w:p>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2E74B5"/>
          </w:tcPr>
          <w:p>
            <w:r>
              <w:rPr>
                <w:rFonts w:ascii="Meiryo UI" w:hAnsi="Meiryo UI"/>
                <w:b/>
                <w:color w:val="FFFFFF"/>
                <w:sz w:val="18"/>
              </w:rPr>
              <w:t>指標</w:t>
            </w:r>
          </w:p>
        </w:tc>
        <w:tc>
          <w:tcPr>
            <w:tcW w:type="dxa" w:w="1176"/>
            <w:shd w:val="clear" w:color="auto" w:fill="2E74B5"/>
          </w:tcPr>
          <w:p>
            <w:r>
              <w:rPr>
                <w:rFonts w:ascii="Meiryo UI" w:hAnsi="Meiryo UI"/>
                <w:b/>
                <w:color w:val="FFFFFF"/>
                <w:sz w:val="18"/>
              </w:rPr>
              <w:t>26/3期実績</w:t>
            </w:r>
          </w:p>
        </w:tc>
        <w:tc>
          <w:tcPr>
            <w:tcW w:type="dxa" w:w="1176"/>
            <w:shd w:val="clear" w:color="auto" w:fill="2E74B5"/>
          </w:tcPr>
          <w:p>
            <w:r>
              <w:rPr>
                <w:rFonts w:ascii="Meiryo UI" w:hAnsi="Meiryo UI"/>
                <w:b/>
                <w:color w:val="FFFFFF"/>
                <w:sz w:val="18"/>
              </w:rPr>
              <w:t>25/3期実績</w:t>
            </w:r>
          </w:p>
        </w:tc>
        <w:tc>
          <w:tcPr>
            <w:tcW w:type="dxa" w:w="1176"/>
            <w:shd w:val="clear" w:color="auto" w:fill="2E74B5"/>
          </w:tcPr>
          <w:p>
            <w:r>
              <w:rPr>
                <w:rFonts w:ascii="Meiryo UI" w:hAnsi="Meiryo UI"/>
                <w:b/>
                <w:color w:val="FFFFFF"/>
                <w:sz w:val="18"/>
              </w:rPr>
              <w:t>YoY</w:t>
            </w:r>
          </w:p>
        </w:tc>
        <w:tc>
          <w:tcPr>
            <w:tcW w:type="dxa" w:w="1176"/>
            <w:shd w:val="clear" w:color="auto" w:fill="2E74B5"/>
          </w:tcPr>
          <w:p>
            <w:r>
              <w:rPr>
                <w:rFonts w:ascii="Meiryo UI" w:hAnsi="Meiryo UI"/>
                <w:b/>
                <w:color w:val="FFFFFF"/>
                <w:sz w:val="18"/>
              </w:rPr>
              <w:t>会社計画</w:t>
            </w:r>
          </w:p>
        </w:tc>
        <w:tc>
          <w:tcPr>
            <w:tcW w:type="dxa" w:w="1176"/>
            <w:shd w:val="clear" w:color="auto" w:fill="2E74B5"/>
          </w:tcPr>
          <w:p>
            <w:r>
              <w:rPr>
                <w:rFonts w:ascii="Meiryo UI" w:hAnsi="Meiryo UI"/>
                <w:b/>
                <w:color w:val="FFFFFF"/>
                <w:sz w:val="18"/>
              </w:rPr>
              <w:t>vs計画</w:t>
            </w:r>
          </w:p>
        </w:tc>
        <w:tc>
          <w:tcPr>
            <w:tcW w:type="dxa" w:w="1176"/>
            <w:shd w:val="clear" w:color="auto" w:fill="2E74B5"/>
          </w:tcPr>
          <w:p>
            <w:r>
              <w:rPr>
                <w:rFonts w:ascii="Meiryo UI" w:hAnsi="Meiryo UI"/>
                <w:b/>
                <w:color w:val="FFFFFF"/>
                <w:sz w:val="18"/>
              </w:rPr>
              <w:t>QUICK予想</w:t>
            </w:r>
          </w:p>
        </w:tc>
        <w:tc>
          <w:tcPr>
            <w:tcW w:type="dxa" w:w="1176"/>
            <w:shd w:val="clear" w:color="auto" w:fill="2E74B5"/>
          </w:tcPr>
          <w:p>
            <w:r>
              <w:rPr>
                <w:rFonts w:ascii="Meiryo UI" w:hAnsi="Meiryo UI"/>
                <w:b/>
                <w:color w:val="FFFFFF"/>
                <w:sz w:val="18"/>
              </w:rPr>
              <w:t>vs QUICK</w:t>
            </w:r>
          </w:p>
        </w:tc>
      </w:tr>
      <w:tr>
        <w:tc>
          <w:tcPr>
            <w:tcW w:type="dxa" w:w="1176"/>
          </w:tcPr>
          <w:p>
            <w:r>
              <w:rPr>
                <w:rFonts w:ascii="Meiryo UI" w:hAnsi="Meiryo UI"/>
                <w:sz w:val="18"/>
              </w:rPr>
              <w:t>売上高</w:t>
            </w:r>
          </w:p>
        </w:tc>
        <w:tc>
          <w:tcPr>
            <w:tcW w:type="dxa" w:w="1176"/>
          </w:tcPr>
          <w:p>
            <w:r>
              <w:rPr>
                <w:rFonts w:ascii="Meiryo UI" w:hAnsi="Meiryo UI"/>
                <w:sz w:val="18"/>
              </w:rPr>
              <w:t>¥8,578億</w:t>
            </w:r>
          </w:p>
        </w:tc>
        <w:tc>
          <w:tcPr>
            <w:tcW w:type="dxa" w:w="1176"/>
          </w:tcPr>
          <w:p>
            <w:r>
              <w:rPr>
                <w:rFonts w:ascii="Meiryo UI" w:hAnsi="Meiryo UI"/>
                <w:sz w:val="18"/>
              </w:rPr>
              <w:t>¥7,971億</w:t>
            </w:r>
          </w:p>
        </w:tc>
        <w:tc>
          <w:tcPr>
            <w:tcW w:type="dxa" w:w="1176"/>
          </w:tcPr>
          <w:p>
            <w:r>
              <w:rPr>
                <w:rFonts w:ascii="Meiryo UI" w:hAnsi="Meiryo UI"/>
                <w:sz w:val="18"/>
              </w:rPr>
              <w:t>+7.6%</w:t>
            </w:r>
          </w:p>
        </w:tc>
        <w:tc>
          <w:tcPr>
            <w:tcW w:type="dxa" w:w="1176"/>
          </w:tcPr>
          <w:p>
            <w:r>
              <w:rPr>
                <w:rFonts w:ascii="Meiryo UI" w:hAnsi="Meiryo UI"/>
                <w:sz w:val="18"/>
              </w:rPr>
              <w:t>—</w:t>
            </w:r>
          </w:p>
        </w:tc>
        <w:tc>
          <w:tcPr>
            <w:tcW w:type="dxa" w:w="1176"/>
          </w:tcPr>
          <w:p>
            <w:r>
              <w:rPr>
                <w:rFonts w:ascii="Meiryo UI" w:hAnsi="Meiryo UI"/>
                <w:sz w:val="18"/>
              </w:rPr>
              <w:t>—</w:t>
            </w:r>
          </w:p>
        </w:tc>
        <w:tc>
          <w:tcPr>
            <w:tcW w:type="dxa" w:w="1176"/>
          </w:tcPr>
          <w:p>
            <w:r>
              <w:rPr>
                <w:rFonts w:ascii="Meiryo UI" w:hAnsi="Meiryo UI"/>
                <w:sz w:val="18"/>
              </w:rPr>
              <w:t>—</w:t>
            </w:r>
          </w:p>
        </w:tc>
        <w:tc>
          <w:tcPr>
            <w:tcW w:type="dxa" w:w="1176"/>
          </w:tcPr>
          <w:p>
            <w:r>
              <w:rPr>
                <w:rFonts w:ascii="Meiryo UI" w:hAnsi="Meiryo UI"/>
                <w:sz w:val="18"/>
              </w:rPr>
              <w:t>—</w:t>
            </w:r>
          </w:p>
        </w:tc>
      </w:tr>
      <w:tr>
        <w:tc>
          <w:tcPr>
            <w:tcW w:type="dxa" w:w="1176"/>
            <w:shd w:val="clear" w:color="auto" w:fill="DDEBF7"/>
          </w:tcPr>
          <w:p>
            <w:r>
              <w:rPr>
                <w:rFonts w:ascii="Meiryo UI" w:hAnsi="Meiryo UI"/>
                <w:sz w:val="18"/>
              </w:rPr>
              <w:t>営業利益</w:t>
            </w:r>
          </w:p>
        </w:tc>
        <w:tc>
          <w:tcPr>
            <w:tcW w:type="dxa" w:w="1176"/>
            <w:shd w:val="clear" w:color="auto" w:fill="DDEBF7"/>
          </w:tcPr>
          <w:p>
            <w:r>
              <w:rPr>
                <w:rFonts w:ascii="Meiryo UI" w:hAnsi="Meiryo UI"/>
                <w:sz w:val="18"/>
              </w:rPr>
              <w:t>¥1,838億</w:t>
            </w:r>
          </w:p>
        </w:tc>
        <w:tc>
          <w:tcPr>
            <w:tcW w:type="dxa" w:w="1176"/>
            <w:shd w:val="clear" w:color="auto" w:fill="DDEBF7"/>
          </w:tcPr>
          <w:p>
            <w:r>
              <w:rPr>
                <w:rFonts w:ascii="Meiryo UI" w:hAnsi="Meiryo UI"/>
                <w:sz w:val="18"/>
              </w:rPr>
              <w:t>¥1,588億</w:t>
            </w:r>
          </w:p>
        </w:tc>
        <w:tc>
          <w:tcPr>
            <w:tcW w:type="dxa" w:w="1176"/>
            <w:shd w:val="clear" w:color="auto" w:fill="DDEBF7"/>
          </w:tcPr>
          <w:p>
            <w:r>
              <w:rPr>
                <w:rFonts w:ascii="Meiryo UI" w:hAnsi="Meiryo UI"/>
                <w:sz w:val="18"/>
              </w:rPr>
              <w:t>+15.7%</w:t>
            </w:r>
          </w:p>
        </w:tc>
        <w:tc>
          <w:tcPr>
            <w:tcW w:type="dxa" w:w="1176"/>
            <w:shd w:val="clear" w:color="auto" w:fill="DDEBF7"/>
          </w:tcPr>
          <w:p>
            <w:r>
              <w:rPr>
                <w:rFonts w:ascii="Meiryo UI" w:hAnsi="Meiryo UI"/>
                <w:sz w:val="18"/>
              </w:rPr>
              <w:t>¥1,729億</w:t>
            </w:r>
          </w:p>
        </w:tc>
        <w:tc>
          <w:tcPr>
            <w:tcW w:type="dxa" w:w="1176"/>
            <w:shd w:val="clear" w:color="auto" w:fill="DDEBF7"/>
          </w:tcPr>
          <w:p>
            <w:r>
              <w:rPr>
                <w:rFonts w:ascii="Meiryo UI" w:hAnsi="Meiryo UI"/>
                <w:sz w:val="18"/>
              </w:rPr>
              <w:t>+¥109億(+6.3%)</w:t>
            </w:r>
          </w:p>
        </w:tc>
        <w:tc>
          <w:tcPr>
            <w:tcW w:type="dxa" w:w="1176"/>
            <w:shd w:val="clear" w:color="auto" w:fill="DDEBF7"/>
          </w:tcPr>
          <w:p>
            <w:r>
              <w:rPr>
                <w:rFonts w:ascii="Meiryo UI" w:hAnsi="Meiryo UI"/>
                <w:sz w:val="18"/>
              </w:rPr>
              <w:t>¥1,781億</w:t>
            </w:r>
          </w:p>
        </w:tc>
        <w:tc>
          <w:tcPr>
            <w:tcW w:type="dxa" w:w="1176"/>
            <w:shd w:val="clear" w:color="auto" w:fill="DDEBF7"/>
          </w:tcPr>
          <w:p>
            <w:r>
              <w:rPr>
                <w:rFonts w:ascii="Meiryo UI" w:hAnsi="Meiryo UI"/>
                <w:sz w:val="18"/>
              </w:rPr>
              <w:t>+¥57億(+3.2%)</w:t>
            </w:r>
          </w:p>
        </w:tc>
      </w:tr>
      <w:tr>
        <w:tc>
          <w:tcPr>
            <w:tcW w:type="dxa" w:w="1176"/>
          </w:tcPr>
          <w:p>
            <w:r>
              <w:rPr>
                <w:rFonts w:ascii="Meiryo UI" w:hAnsi="Meiryo UI"/>
                <w:sz w:val="18"/>
              </w:rPr>
              <w:t>経常利益</w:t>
            </w:r>
          </w:p>
        </w:tc>
        <w:tc>
          <w:tcPr>
            <w:tcW w:type="dxa" w:w="1176"/>
          </w:tcPr>
          <w:p>
            <w:r>
              <w:rPr>
                <w:rFonts w:ascii="Meiryo UI" w:hAnsi="Meiryo UI"/>
                <w:sz w:val="18"/>
              </w:rPr>
              <w:t>¥2,274億</w:t>
            </w:r>
          </w:p>
        </w:tc>
        <w:tc>
          <w:tcPr>
            <w:tcW w:type="dxa" w:w="1176"/>
          </w:tcPr>
          <w:p>
            <w:r>
              <w:rPr>
                <w:rFonts w:ascii="Meiryo UI" w:hAnsi="Meiryo UI"/>
                <w:sz w:val="18"/>
              </w:rPr>
              <w:t>¥1,967億</w:t>
            </w:r>
          </w:p>
        </w:tc>
        <w:tc>
          <w:tcPr>
            <w:tcW w:type="dxa" w:w="1176"/>
          </w:tcPr>
          <w:p>
            <w:r>
              <w:rPr>
                <w:rFonts w:ascii="Meiryo UI" w:hAnsi="Meiryo UI"/>
                <w:sz w:val="18"/>
              </w:rPr>
              <w:t>+15.6%</w:t>
            </w:r>
          </w:p>
        </w:tc>
        <w:tc>
          <w:tcPr>
            <w:tcW w:type="dxa" w:w="1176"/>
          </w:tcPr>
          <w:p>
            <w:r>
              <w:rPr>
                <w:rFonts w:ascii="Meiryo UI" w:hAnsi="Meiryo UI"/>
                <w:sz w:val="18"/>
              </w:rPr>
              <w:t>—</w:t>
            </w:r>
          </w:p>
        </w:tc>
        <w:tc>
          <w:tcPr>
            <w:tcW w:type="dxa" w:w="1176"/>
          </w:tcPr>
          <w:p>
            <w:r>
              <w:rPr>
                <w:rFonts w:ascii="Meiryo UI" w:hAnsi="Meiryo UI"/>
                <w:sz w:val="18"/>
              </w:rPr>
              <w:t>—</w:t>
            </w:r>
          </w:p>
        </w:tc>
        <w:tc>
          <w:tcPr>
            <w:tcW w:type="dxa" w:w="1176"/>
          </w:tcPr>
          <w:p>
            <w:r>
              <w:rPr>
                <w:rFonts w:ascii="Meiryo UI" w:hAnsi="Meiryo UI"/>
                <w:sz w:val="18"/>
              </w:rPr>
              <w:t>—</w:t>
            </w:r>
          </w:p>
        </w:tc>
        <w:tc>
          <w:tcPr>
            <w:tcW w:type="dxa" w:w="1176"/>
          </w:tcPr>
          <w:p>
            <w:r>
              <w:rPr>
                <w:rFonts w:ascii="Meiryo UI" w:hAnsi="Meiryo UI"/>
                <w:sz w:val="18"/>
              </w:rPr>
              <w:t>—</w:t>
            </w:r>
          </w:p>
        </w:tc>
      </w:tr>
      <w:tr>
        <w:tc>
          <w:tcPr>
            <w:tcW w:type="dxa" w:w="1176"/>
            <w:shd w:val="clear" w:color="auto" w:fill="DDEBF7"/>
          </w:tcPr>
          <w:p>
            <w:r>
              <w:rPr>
                <w:rFonts w:ascii="Meiryo UI" w:hAnsi="Meiryo UI"/>
                <w:sz w:val="18"/>
              </w:rPr>
              <w:t>純利益（推計）</w:t>
            </w:r>
          </w:p>
        </w:tc>
        <w:tc>
          <w:tcPr>
            <w:tcW w:type="dxa" w:w="1176"/>
            <w:shd w:val="clear" w:color="auto" w:fill="DDEBF7"/>
          </w:tcPr>
          <w:p>
            <w:r>
              <w:rPr>
                <w:rFonts w:ascii="Meiryo UI" w:hAnsi="Meiryo UI"/>
                <w:sz w:val="18"/>
              </w:rPr>
              <w:t>¥1,662億</w:t>
            </w:r>
          </w:p>
        </w:tc>
        <w:tc>
          <w:tcPr>
            <w:tcW w:type="dxa" w:w="1176"/>
            <w:shd w:val="clear" w:color="auto" w:fill="DDEBF7"/>
          </w:tcPr>
          <w:p>
            <w:r>
              <w:rPr>
                <w:rFonts w:ascii="Meiryo UI" w:hAnsi="Meiryo UI"/>
                <w:sz w:val="18"/>
              </w:rPr>
              <w:t>¥1,476億</w:t>
            </w:r>
          </w:p>
        </w:tc>
        <w:tc>
          <w:tcPr>
            <w:tcW w:type="dxa" w:w="1176"/>
            <w:shd w:val="clear" w:color="auto" w:fill="DDEBF7"/>
          </w:tcPr>
          <w:p>
            <w:r>
              <w:rPr>
                <w:rFonts w:ascii="Meiryo UI" w:hAnsi="Meiryo UI"/>
                <w:sz w:val="18"/>
              </w:rPr>
              <w:t>+12.6%</w:t>
            </w:r>
          </w:p>
        </w:tc>
        <w:tc>
          <w:tcPr>
            <w:tcW w:type="dxa" w:w="1176"/>
            <w:shd w:val="clear" w:color="auto" w:fill="DDEBF7"/>
          </w:tcPr>
          <w:p>
            <w:r>
              <w:rPr>
                <w:rFonts w:ascii="Meiryo UI" w:hAnsi="Meiryo UI"/>
                <w:sz w:val="18"/>
              </w:rPr>
              <w:t>—</w:t>
            </w:r>
          </w:p>
        </w:tc>
        <w:tc>
          <w:tcPr>
            <w:tcW w:type="dxa" w:w="1176"/>
            <w:shd w:val="clear" w:color="auto" w:fill="DDEBF7"/>
          </w:tcPr>
          <w:p>
            <w:r>
              <w:rPr>
                <w:rFonts w:ascii="Meiryo UI" w:hAnsi="Meiryo UI"/>
                <w:sz w:val="18"/>
              </w:rPr>
              <w:t>—</w:t>
            </w:r>
          </w:p>
        </w:tc>
        <w:tc>
          <w:tcPr>
            <w:tcW w:type="dxa" w:w="1176"/>
            <w:shd w:val="clear" w:color="auto" w:fill="DDEBF7"/>
          </w:tcPr>
          <w:p>
            <w:r>
              <w:rPr>
                <w:rFonts w:ascii="Meiryo UI" w:hAnsi="Meiryo UI"/>
                <w:sz w:val="18"/>
              </w:rPr>
              <w:t>—</w:t>
            </w:r>
          </w:p>
        </w:tc>
        <w:tc>
          <w:tcPr>
            <w:tcW w:type="dxa" w:w="1176"/>
            <w:shd w:val="clear" w:color="auto" w:fill="DDEBF7"/>
          </w:tcPr>
          <w:p>
            <w:r>
              <w:rPr>
                <w:rFonts w:ascii="Meiryo UI" w:hAnsi="Meiryo UI"/>
                <w:sz w:val="18"/>
              </w:rPr>
              <w:t>—</w:t>
            </w:r>
          </w:p>
        </w:tc>
      </w:tr>
      <w:tr>
        <w:tc>
          <w:tcPr>
            <w:tcW w:type="dxa" w:w="1176"/>
          </w:tcPr>
          <w:p>
            <w:r>
              <w:rPr>
                <w:rFonts w:ascii="Meiryo UI" w:hAnsi="Meiryo UI"/>
                <w:sz w:val="18"/>
              </w:rPr>
              <w:t>OPM</w:t>
            </w:r>
          </w:p>
        </w:tc>
        <w:tc>
          <w:tcPr>
            <w:tcW w:type="dxa" w:w="1176"/>
          </w:tcPr>
          <w:p>
            <w:r>
              <w:rPr>
                <w:rFonts w:ascii="Meiryo UI" w:hAnsi="Meiryo UI"/>
                <w:sz w:val="18"/>
              </w:rPr>
              <w:t>21.4%</w:t>
            </w:r>
          </w:p>
        </w:tc>
        <w:tc>
          <w:tcPr>
            <w:tcW w:type="dxa" w:w="1176"/>
          </w:tcPr>
          <w:p>
            <w:r>
              <w:rPr>
                <w:rFonts w:ascii="Meiryo UI" w:hAnsi="Meiryo UI"/>
                <w:sz w:val="18"/>
              </w:rPr>
              <w:t>19.9%</w:t>
            </w:r>
          </w:p>
        </w:tc>
        <w:tc>
          <w:tcPr>
            <w:tcW w:type="dxa" w:w="1176"/>
          </w:tcPr>
          <w:p>
            <w:r>
              <w:rPr>
                <w:rFonts w:ascii="Meiryo UI" w:hAnsi="Meiryo UI"/>
                <w:sz w:val="18"/>
              </w:rPr>
              <w:t>+1.5pt</w:t>
            </w:r>
          </w:p>
        </w:tc>
        <w:tc>
          <w:tcPr>
            <w:tcW w:type="dxa" w:w="1176"/>
          </w:tcPr>
          <w:p>
            <w:r>
              <w:rPr>
                <w:rFonts w:ascii="Meiryo UI" w:hAnsi="Meiryo UI"/>
                <w:sz w:val="18"/>
              </w:rPr>
              <w:t>20.2%</w:t>
            </w:r>
          </w:p>
        </w:tc>
        <w:tc>
          <w:tcPr>
            <w:tcW w:type="dxa" w:w="1176"/>
          </w:tcPr>
          <w:p>
            <w:r>
              <w:rPr>
                <w:rFonts w:ascii="Meiryo UI" w:hAnsi="Meiryo UI"/>
                <w:sz w:val="18"/>
              </w:rPr>
              <w:t>+1.2pt</w:t>
            </w:r>
          </w:p>
        </w:tc>
        <w:tc>
          <w:tcPr>
            <w:tcW w:type="dxa" w:w="1176"/>
          </w:tcPr>
          <w:p>
            <w:r>
              <w:rPr>
                <w:rFonts w:ascii="Meiryo UI" w:hAnsi="Meiryo UI"/>
                <w:sz w:val="18"/>
              </w:rPr>
              <w:t>—</w:t>
            </w:r>
          </w:p>
        </w:tc>
        <w:tc>
          <w:tcPr>
            <w:tcW w:type="dxa" w:w="1176"/>
          </w:tcPr>
          <w:p>
            <w:r>
              <w:rPr>
                <w:rFonts w:ascii="Meiryo UI" w:hAnsi="Meiryo UI"/>
                <w:sz w:val="18"/>
              </w:rPr>
              <w:t>—</w:t>
            </w:r>
          </w:p>
        </w:tc>
      </w:tr>
      <w:tr>
        <w:tc>
          <w:tcPr>
            <w:tcW w:type="dxa" w:w="1176"/>
            <w:shd w:val="clear" w:color="auto" w:fill="DDEBF7"/>
          </w:tcPr>
          <w:p>
            <w:r>
              <w:rPr>
                <w:rFonts w:ascii="Meiryo UI" w:hAnsi="Meiryo UI"/>
                <w:sz w:val="18"/>
              </w:rPr>
              <w:t>EPS</w:t>
            </w:r>
          </w:p>
        </w:tc>
        <w:tc>
          <w:tcPr>
            <w:tcW w:type="dxa" w:w="1176"/>
            <w:shd w:val="clear" w:color="auto" w:fill="DDEBF7"/>
          </w:tcPr>
          <w:p>
            <w:r>
              <w:rPr>
                <w:rFonts w:ascii="Meiryo UI" w:hAnsi="Meiryo UI"/>
                <w:sz w:val="18"/>
              </w:rPr>
              <w:t>¥169.32</w:t>
            </w:r>
          </w:p>
        </w:tc>
        <w:tc>
          <w:tcPr>
            <w:tcW w:type="dxa" w:w="1176"/>
            <w:shd w:val="clear" w:color="auto" w:fill="DDEBF7"/>
          </w:tcPr>
          <w:p>
            <w:r>
              <w:rPr>
                <w:rFonts w:ascii="Meiryo UI" w:hAnsi="Meiryo UI"/>
                <w:sz w:val="18"/>
              </w:rPr>
              <w:t>¥150.30</w:t>
            </w:r>
          </w:p>
        </w:tc>
        <w:tc>
          <w:tcPr>
            <w:tcW w:type="dxa" w:w="1176"/>
            <w:shd w:val="clear" w:color="auto" w:fill="DDEBF7"/>
          </w:tcPr>
          <w:p>
            <w:r>
              <w:rPr>
                <w:rFonts w:ascii="Meiryo UI" w:hAnsi="Meiryo UI"/>
                <w:sz w:val="18"/>
              </w:rPr>
              <w:t>+12.6%</w:t>
            </w:r>
          </w:p>
        </w:tc>
        <w:tc>
          <w:tcPr>
            <w:tcW w:type="dxa" w:w="1176"/>
            <w:shd w:val="clear" w:color="auto" w:fill="DDEBF7"/>
          </w:tcPr>
          <w:p>
            <w:r>
              <w:rPr>
                <w:rFonts w:ascii="Meiryo UI" w:hAnsi="Meiryo UI"/>
                <w:sz w:val="18"/>
              </w:rPr>
              <w:t>—</w:t>
            </w:r>
          </w:p>
        </w:tc>
        <w:tc>
          <w:tcPr>
            <w:tcW w:type="dxa" w:w="1176"/>
            <w:shd w:val="clear" w:color="auto" w:fill="DDEBF7"/>
          </w:tcPr>
          <w:p>
            <w:r>
              <w:rPr>
                <w:rFonts w:ascii="Meiryo UI" w:hAnsi="Meiryo UI"/>
                <w:sz w:val="18"/>
              </w:rPr>
              <w:t>—</w:t>
            </w:r>
          </w:p>
        </w:tc>
        <w:tc>
          <w:tcPr>
            <w:tcW w:type="dxa" w:w="1176"/>
            <w:shd w:val="clear" w:color="auto" w:fill="DDEBF7"/>
          </w:tcPr>
          <w:p>
            <w:r>
              <w:rPr>
                <w:rFonts w:ascii="Meiryo UI" w:hAnsi="Meiryo UI"/>
                <w:sz w:val="18"/>
              </w:rPr>
              <w:t>—</w:t>
            </w:r>
          </w:p>
        </w:tc>
        <w:tc>
          <w:tcPr>
            <w:tcW w:type="dxa" w:w="1176"/>
            <w:shd w:val="clear" w:color="auto" w:fill="DDEBF7"/>
          </w:tcPr>
          <w:p>
            <w:r>
              <w:rPr>
                <w:rFonts w:ascii="Meiryo UI" w:hAnsi="Meiryo UI"/>
                <w:sz w:val="18"/>
              </w:rPr>
              <w:t>—</w:t>
            </w:r>
          </w:p>
        </w:tc>
      </w:tr>
    </w:tbl>
    <w:p/>
    <w:p>
      <w:r>
        <w:rPr>
          <w:rFonts w:ascii="Meiryo UI" w:hAnsi="Meiryo UI"/>
          <w:sz w:val="20"/>
        </w:rPr>
        <w:t>&gt; Rationale（売上高+7.6%）: ロボット部門が4Q単独で前年同期比伸長。北米・欧州向けの製造業設備投資回復が主因。中国向けは依然軟調ながらAI/DC向けロボット案件が下支え。</w:t>
      </w:r>
    </w:p>
    <w:p>
      <w:r>
        <w:rPr>
          <w:rFonts w:ascii="Meiryo UI" w:hAnsi="Meiryo UI"/>
          <w:sz w:val="20"/>
        </w:rPr>
        <w:t>&gt; Rationale（OP会社計画+6.3%上振れ）: 4QのOPM23.9%が押し上げ。製品ミックス改善（高付加価値モデルシフト）+固定費吸収率の向上が主因。</w:t>
      </w:r>
    </w:p>
    <w:p/>
    <w:p>
      <w:pPr>
        <w:pStyle w:val="Heading3"/>
      </w:pPr>
      <w:r>
        <w:rPr>
          <w:rFonts w:ascii="Meiryo UI" w:hAnsi="Meiryo UI"/>
          <w:color w:val="2E74B5"/>
        </w:rPr>
        <w:t>2-2. 4Q（1-3月）単独実績</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4Q実績</w:t>
            </w:r>
          </w:p>
        </w:tc>
        <w:tc>
          <w:tcPr>
            <w:tcW w:type="dxa" w:w="2351"/>
            <w:shd w:val="clear" w:color="auto" w:fill="2E74B5"/>
          </w:tcPr>
          <w:p>
            <w:r>
              <w:rPr>
                <w:rFonts w:ascii="Meiryo UI" w:hAnsi="Meiryo UI"/>
                <w:b/>
                <w:color w:val="FFFFFF"/>
                <w:sz w:val="18"/>
              </w:rPr>
              <w:t>3Q</w:t>
            </w:r>
          </w:p>
        </w:tc>
        <w:tc>
          <w:tcPr>
            <w:tcW w:type="dxa" w:w="2351"/>
            <w:shd w:val="clear" w:color="auto" w:fill="2E74B5"/>
          </w:tcPr>
          <w:p>
            <w:r>
              <w:rPr>
                <w:rFonts w:ascii="Meiryo UI" w:hAnsi="Meiryo UI"/>
                <w:b/>
                <w:color w:val="FFFFFF"/>
                <w:sz w:val="18"/>
              </w:rPr>
              <w:t>QoQ</w:t>
            </w:r>
          </w:p>
        </w:tc>
      </w:tr>
      <w:tr>
        <w:tc>
          <w:tcPr>
            <w:tcW w:type="dxa" w:w="2351"/>
          </w:tcPr>
          <w:p>
            <w:r>
              <w:rPr>
                <w:rFonts w:ascii="Meiryo UI" w:hAnsi="Meiryo UI"/>
                <w:sz w:val="18"/>
              </w:rPr>
              <w:t>OPM</w:t>
            </w:r>
          </w:p>
        </w:tc>
        <w:tc>
          <w:tcPr>
            <w:tcW w:type="dxa" w:w="2351"/>
          </w:tcPr>
          <w:p>
            <w:r>
              <w:rPr>
                <w:rFonts w:ascii="Meiryo UI" w:hAnsi="Meiryo UI"/>
                <w:sz w:val="18"/>
              </w:rPr>
              <w:t>23.9%</w:t>
            </w:r>
          </w:p>
        </w:tc>
        <w:tc>
          <w:tcPr>
            <w:tcW w:type="dxa" w:w="2351"/>
          </w:tcPr>
          <w:p>
            <w:r>
              <w:rPr>
                <w:rFonts w:ascii="Meiryo UI" w:hAnsi="Meiryo UI"/>
                <w:sz w:val="18"/>
              </w:rPr>
              <w:t>推計20〜21%</w:t>
            </w:r>
          </w:p>
        </w:tc>
        <w:tc>
          <w:tcPr>
            <w:tcW w:type="dxa" w:w="2351"/>
          </w:tcPr>
          <w:p>
            <w:r>
              <w:rPr>
                <w:rFonts w:ascii="Meiryo UI" w:hAnsi="Meiryo UI"/>
                <w:sz w:val="18"/>
              </w:rPr>
              <w:t>+2〜3pt</w:t>
            </w:r>
          </w:p>
        </w:tc>
      </w:tr>
      <w:tr>
        <w:tc>
          <w:tcPr>
            <w:tcW w:type="dxa" w:w="2351"/>
            <w:shd w:val="clear" w:color="auto" w:fill="DDEBF7"/>
          </w:tcPr>
          <w:p>
            <w:r>
              <w:rPr>
                <w:rFonts w:ascii="Meiryo UI" w:hAnsi="Meiryo UI"/>
                <w:sz w:val="18"/>
              </w:rPr>
              <w:t>受注高</w:t>
            </w:r>
          </w:p>
        </w:tc>
        <w:tc>
          <w:tcPr>
            <w:tcW w:type="dxa" w:w="2351"/>
            <w:shd w:val="clear" w:color="auto" w:fill="DDEBF7"/>
          </w:tcPr>
          <w:p>
            <w:r>
              <w:rPr>
                <w:rFonts w:ascii="Meiryo UI" w:hAnsi="Meiryo UI"/>
                <w:sz w:val="18"/>
              </w:rPr>
              <w:t>¥2,520億</w:t>
            </w:r>
          </w:p>
        </w:tc>
        <w:tc>
          <w:tcPr>
            <w:tcW w:type="dxa" w:w="2351"/>
            <w:shd w:val="clear" w:color="auto" w:fill="DDEBF7"/>
          </w:tcPr>
          <w:p>
            <w:r>
              <w:rPr>
                <w:rFonts w:ascii="Meiryo UI" w:hAnsi="Meiryo UI"/>
                <w:sz w:val="18"/>
              </w:rPr>
              <w:t>推計¥2,210億</w:t>
            </w:r>
          </w:p>
        </w:tc>
        <w:tc>
          <w:tcPr>
            <w:tcW w:type="dxa" w:w="2351"/>
            <w:shd w:val="clear" w:color="auto" w:fill="DDEBF7"/>
          </w:tcPr>
          <w:p>
            <w:r>
              <w:rPr>
                <w:rFonts w:ascii="Meiryo UI" w:hAnsi="Meiryo UI"/>
                <w:sz w:val="18"/>
              </w:rPr>
              <w:t>+14%</w:t>
            </w:r>
          </w:p>
        </w:tc>
      </w:tr>
      <w:tr>
        <w:tc>
          <w:tcPr>
            <w:tcW w:type="dxa" w:w="2351"/>
          </w:tcPr>
          <w:p>
            <w:r>
              <w:rPr>
                <w:rFonts w:ascii="Meiryo UI" w:hAnsi="Meiryo UI"/>
                <w:sz w:val="18"/>
              </w:rPr>
              <w:t>受注 vs 前年同期</w:t>
            </w:r>
          </w:p>
        </w:tc>
        <w:tc>
          <w:tcPr>
            <w:tcW w:type="dxa" w:w="2351"/>
          </w:tcPr>
          <w:p>
            <w:r>
              <w:rPr>
                <w:rFonts w:ascii="Meiryo UI" w:hAnsi="Meiryo UI"/>
                <w:sz w:val="18"/>
              </w:rPr>
              <w:t>+19%</w:t>
            </w:r>
          </w:p>
        </w:tc>
        <w:tc>
          <w:tcPr>
            <w:tcW w:type="dxa" w:w="2351"/>
          </w:tcPr>
          <w:p>
            <w:r>
              <w:rPr>
                <w:rFonts w:ascii="Meiryo UI" w:hAnsi="Meiryo UI"/>
                <w:sz w:val="18"/>
              </w:rPr>
              <w:t>—</w:t>
            </w:r>
          </w:p>
        </w:tc>
        <w:tc>
          <w:tcPr>
            <w:tcW w:type="dxa" w:w="2351"/>
          </w:tcPr>
          <w:p>
            <w:r>
              <w:rPr>
                <w:rFonts w:ascii="Meiryo UI" w:hAnsi="Meiryo UI"/>
                <w:sz w:val="18"/>
              </w:rPr>
              <w:t>—</w:t>
            </w:r>
          </w:p>
        </w:tc>
      </w:tr>
    </w:tbl>
    <w:p/>
    <w:p>
      <w:r>
        <w:rPr>
          <w:rFonts w:ascii="Meiryo UI" w:hAnsi="Meiryo UI"/>
          <w:sz w:val="20"/>
        </w:rPr>
        <w:t>&gt; Rationale（4Q OPM23.9%）: 4Qは通常、期末駆け込み出荷+製品ミックス改善が重なる季節的な高収益期。ただし前年4Qは約20%程度と推測されるため、YoYでも大幅改善。AI/DC向けロボット・FA機器の高単価品が貢献。</w:t>
      </w:r>
    </w:p>
    <w:p/>
    <w:p>
      <w:r>
        <w:t>──────────────────────────────────────────────────</w:t>
      </w:r>
    </w:p>
    <w:p/>
    <w:p>
      <w:pPr>
        <w:pStyle w:val="Heading2"/>
      </w:pPr>
      <w:r>
        <w:rPr>
          <w:rFonts w:ascii="Meiryo UI" w:hAnsi="Meiryo UI"/>
          <w:color w:val="2E74B5"/>
        </w:rPr>
        <w:t>3. 27/3期ガイダンス考察</w:t>
      </w:r>
    </w:p>
    <w:p/>
    <w:p>
      <w:pPr>
        <w:pStyle w:val="Heading3"/>
      </w:pPr>
      <w:r>
        <w:rPr>
          <w:rFonts w:ascii="Meiryo UI" w:hAnsi="Meiryo UI"/>
          <w:color w:val="2E74B5"/>
        </w:rPr>
        <w:t>3-1. 計画数値</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指標</w:t>
            </w:r>
          </w:p>
        </w:tc>
        <w:tc>
          <w:tcPr>
            <w:tcW w:type="dxa" w:w="1568"/>
            <w:shd w:val="clear" w:color="auto" w:fill="2E74B5"/>
          </w:tcPr>
          <w:p>
            <w:r>
              <w:rPr>
                <w:rFonts w:ascii="Meiryo UI" w:hAnsi="Meiryo UI"/>
                <w:b/>
                <w:color w:val="FFFFFF"/>
                <w:sz w:val="18"/>
              </w:rPr>
              <w:t>27/3期計画</w:t>
            </w:r>
          </w:p>
        </w:tc>
        <w:tc>
          <w:tcPr>
            <w:tcW w:type="dxa" w:w="1568"/>
            <w:shd w:val="clear" w:color="auto" w:fill="2E74B5"/>
          </w:tcPr>
          <w:p>
            <w:r>
              <w:rPr>
                <w:rFonts w:ascii="Meiryo UI" w:hAnsi="Meiryo UI"/>
                <w:b/>
                <w:color w:val="FFFFFF"/>
                <w:sz w:val="18"/>
              </w:rPr>
              <w:t>26/3期実績</w:t>
            </w:r>
          </w:p>
        </w:tc>
        <w:tc>
          <w:tcPr>
            <w:tcW w:type="dxa" w:w="1568"/>
            <w:shd w:val="clear" w:color="auto" w:fill="2E74B5"/>
          </w:tcPr>
          <w:p>
            <w:r>
              <w:rPr>
                <w:rFonts w:ascii="Meiryo UI" w:hAnsi="Meiryo UI"/>
                <w:b/>
                <w:color w:val="FFFFFF"/>
                <w:sz w:val="18"/>
              </w:rPr>
              <w:t>YoY成長率</w:t>
            </w:r>
          </w:p>
        </w:tc>
        <w:tc>
          <w:tcPr>
            <w:tcW w:type="dxa" w:w="1568"/>
            <w:shd w:val="clear" w:color="auto" w:fill="2E74B5"/>
          </w:tcPr>
          <w:p>
            <w:r>
              <w:rPr>
                <w:rFonts w:ascii="Meiryo UI" w:hAnsi="Meiryo UI"/>
                <w:b/>
                <w:color w:val="FFFFFF"/>
                <w:sz w:val="18"/>
              </w:rPr>
              <w:t>QUICK予想</w:t>
            </w:r>
          </w:p>
        </w:tc>
        <w:tc>
          <w:tcPr>
            <w:tcW w:type="dxa" w:w="1568"/>
            <w:shd w:val="clear" w:color="auto" w:fill="2E74B5"/>
          </w:tcPr>
          <w:p>
            <w:r>
              <w:rPr>
                <w:rFonts w:ascii="Meiryo UI" w:hAnsi="Meiryo UI"/>
                <w:b/>
                <w:color w:val="FFFFFF"/>
                <w:sz w:val="18"/>
              </w:rPr>
              <w:t>vs QUICK</w:t>
            </w:r>
          </w:p>
        </w:tc>
      </w:tr>
      <w:tr>
        <w:tc>
          <w:tcPr>
            <w:tcW w:type="dxa" w:w="1568"/>
          </w:tcPr>
          <w:p>
            <w:r>
              <w:rPr>
                <w:rFonts w:ascii="Meiryo UI" w:hAnsi="Meiryo UI"/>
                <w:sz w:val="18"/>
              </w:rPr>
              <w:t>売上高</w:t>
            </w:r>
          </w:p>
        </w:tc>
        <w:tc>
          <w:tcPr>
            <w:tcW w:type="dxa" w:w="1568"/>
          </w:tcPr>
          <w:p>
            <w:r>
              <w:rPr>
                <w:rFonts w:ascii="Meiryo UI" w:hAnsi="Meiryo UI"/>
                <w:sz w:val="18"/>
              </w:rPr>
              <w:t>¥9,096億</w:t>
            </w:r>
          </w:p>
        </w:tc>
        <w:tc>
          <w:tcPr>
            <w:tcW w:type="dxa" w:w="1568"/>
          </w:tcPr>
          <w:p>
            <w:r>
              <w:rPr>
                <w:rFonts w:ascii="Meiryo UI" w:hAnsi="Meiryo UI"/>
                <w:sz w:val="18"/>
              </w:rPr>
              <w:t>¥8,578億</w:t>
            </w:r>
          </w:p>
        </w:tc>
        <w:tc>
          <w:tcPr>
            <w:tcW w:type="dxa" w:w="1568"/>
          </w:tcPr>
          <w:p>
            <w:r>
              <w:rPr>
                <w:rFonts w:ascii="Meiryo UI" w:hAnsi="Meiryo UI"/>
                <w:sz w:val="18"/>
              </w:rPr>
              <w:t>+6.0%</w:t>
            </w:r>
          </w:p>
        </w:tc>
        <w:tc>
          <w:tcPr>
            <w:tcW w:type="dxa" w:w="1568"/>
          </w:tcPr>
          <w:p>
            <w:r>
              <w:rPr>
                <w:rFonts w:ascii="Meiryo UI" w:hAnsi="Meiryo UI"/>
                <w:sz w:val="18"/>
              </w:rPr>
              <w:t>—</w:t>
            </w:r>
          </w:p>
        </w:tc>
        <w:tc>
          <w:tcPr>
            <w:tcW w:type="dxa" w:w="1568"/>
          </w:tcPr>
          <w:p>
            <w:r>
              <w:rPr>
                <w:rFonts w:ascii="Meiryo UI" w:hAnsi="Meiryo UI"/>
                <w:sz w:val="18"/>
              </w:rPr>
              <w:t>—</w:t>
            </w:r>
          </w:p>
        </w:tc>
      </w:tr>
      <w:tr>
        <w:tc>
          <w:tcPr>
            <w:tcW w:type="dxa" w:w="1568"/>
            <w:shd w:val="clear" w:color="auto" w:fill="DDEBF7"/>
          </w:tcPr>
          <w:p>
            <w:r>
              <w:rPr>
                <w:rFonts w:ascii="Meiryo UI" w:hAnsi="Meiryo UI"/>
                <w:sz w:val="18"/>
              </w:rPr>
              <w:t>営業利益</w:t>
            </w:r>
          </w:p>
        </w:tc>
        <w:tc>
          <w:tcPr>
            <w:tcW w:type="dxa" w:w="1568"/>
            <w:shd w:val="clear" w:color="auto" w:fill="DDEBF7"/>
          </w:tcPr>
          <w:p>
            <w:r>
              <w:rPr>
                <w:rFonts w:ascii="Meiryo UI" w:hAnsi="Meiryo UI"/>
                <w:sz w:val="18"/>
              </w:rPr>
              <w:t>¥2,122億</w:t>
            </w:r>
          </w:p>
        </w:tc>
        <w:tc>
          <w:tcPr>
            <w:tcW w:type="dxa" w:w="1568"/>
            <w:shd w:val="clear" w:color="auto" w:fill="DDEBF7"/>
          </w:tcPr>
          <w:p>
            <w:r>
              <w:rPr>
                <w:rFonts w:ascii="Meiryo UI" w:hAnsi="Meiryo UI"/>
                <w:sz w:val="18"/>
              </w:rPr>
              <w:t>¥1,838億</w:t>
            </w:r>
          </w:p>
        </w:tc>
        <w:tc>
          <w:tcPr>
            <w:tcW w:type="dxa" w:w="1568"/>
            <w:shd w:val="clear" w:color="auto" w:fill="DDEBF7"/>
          </w:tcPr>
          <w:p>
            <w:r>
              <w:rPr>
                <w:rFonts w:ascii="Meiryo UI" w:hAnsi="Meiryo UI"/>
                <w:sz w:val="18"/>
              </w:rPr>
              <w:t>+15.4%</w:t>
            </w:r>
          </w:p>
        </w:tc>
        <w:tc>
          <w:tcPr>
            <w:tcW w:type="dxa" w:w="1568"/>
            <w:shd w:val="clear" w:color="auto" w:fill="DDEBF7"/>
          </w:tcPr>
          <w:p>
            <w:r>
              <w:rPr>
                <w:rFonts w:ascii="Meiryo UI" w:hAnsi="Meiryo UI"/>
                <w:sz w:val="18"/>
              </w:rPr>
              <w:t>¥2,110億</w:t>
            </w:r>
          </w:p>
        </w:tc>
        <w:tc>
          <w:tcPr>
            <w:tcW w:type="dxa" w:w="1568"/>
            <w:shd w:val="clear" w:color="auto" w:fill="DDEBF7"/>
          </w:tcPr>
          <w:p>
            <w:r>
              <w:rPr>
                <w:rFonts w:ascii="Meiryo UI" w:hAnsi="Meiryo UI"/>
                <w:sz w:val="18"/>
              </w:rPr>
              <w:t>+¥12億</w:t>
            </w:r>
          </w:p>
        </w:tc>
      </w:tr>
      <w:tr>
        <w:tc>
          <w:tcPr>
            <w:tcW w:type="dxa" w:w="1568"/>
          </w:tcPr>
          <w:p>
            <w:r>
              <w:rPr>
                <w:rFonts w:ascii="Meiryo UI" w:hAnsi="Meiryo UI"/>
                <w:sz w:val="18"/>
              </w:rPr>
              <w:t>OPM</w:t>
            </w:r>
          </w:p>
        </w:tc>
        <w:tc>
          <w:tcPr>
            <w:tcW w:type="dxa" w:w="1568"/>
          </w:tcPr>
          <w:p>
            <w:r>
              <w:rPr>
                <w:rFonts w:ascii="Meiryo UI" w:hAnsi="Meiryo UI"/>
                <w:sz w:val="18"/>
              </w:rPr>
              <w:t>23.3%</w:t>
            </w:r>
          </w:p>
        </w:tc>
        <w:tc>
          <w:tcPr>
            <w:tcW w:type="dxa" w:w="1568"/>
          </w:tcPr>
          <w:p>
            <w:r>
              <w:rPr>
                <w:rFonts w:ascii="Meiryo UI" w:hAnsi="Meiryo UI"/>
                <w:sz w:val="18"/>
              </w:rPr>
              <w:t>21.4%</w:t>
            </w:r>
          </w:p>
        </w:tc>
        <w:tc>
          <w:tcPr>
            <w:tcW w:type="dxa" w:w="1568"/>
          </w:tcPr>
          <w:p>
            <w:r>
              <w:rPr>
                <w:rFonts w:ascii="Meiryo UI" w:hAnsi="Meiryo UI"/>
                <w:sz w:val="18"/>
              </w:rPr>
              <w:t>+1.9pt</w:t>
            </w:r>
          </w:p>
        </w:tc>
        <w:tc>
          <w:tcPr>
            <w:tcW w:type="dxa" w:w="1568"/>
          </w:tcPr>
          <w:p>
            <w:r>
              <w:rPr>
                <w:rFonts w:ascii="Meiryo UI" w:hAnsi="Meiryo UI"/>
                <w:sz w:val="18"/>
              </w:rPr>
              <w:t>—</w:t>
            </w:r>
          </w:p>
        </w:tc>
        <w:tc>
          <w:tcPr>
            <w:tcW w:type="dxa" w:w="1568"/>
          </w:tcPr>
          <w:p>
            <w:r>
              <w:rPr>
                <w:rFonts w:ascii="Meiryo UI" w:hAnsi="Meiryo UI"/>
                <w:sz w:val="18"/>
              </w:rPr>
              <w:t>—</w:t>
            </w:r>
          </w:p>
        </w:tc>
      </w:tr>
      <w:tr>
        <w:tc>
          <w:tcPr>
            <w:tcW w:type="dxa" w:w="1568"/>
            <w:shd w:val="clear" w:color="auto" w:fill="DDEBF7"/>
          </w:tcPr>
          <w:p>
            <w:r>
              <w:rPr>
                <w:rFonts w:ascii="Meiryo UI" w:hAnsi="Meiryo UI"/>
                <w:sz w:val="18"/>
              </w:rPr>
              <w:t>EPS（推計）</w:t>
            </w:r>
          </w:p>
        </w:tc>
        <w:tc>
          <w:tcPr>
            <w:tcW w:type="dxa" w:w="1568"/>
            <w:shd w:val="clear" w:color="auto" w:fill="DDEBF7"/>
          </w:tcPr>
          <w:p>
            <w:r>
              <w:rPr>
                <w:rFonts w:ascii="Meiryo UI" w:hAnsi="Meiryo UI"/>
                <w:sz w:val="18"/>
              </w:rPr>
              <w:t>¥194〜198</w:t>
            </w:r>
          </w:p>
        </w:tc>
        <w:tc>
          <w:tcPr>
            <w:tcW w:type="dxa" w:w="1568"/>
            <w:shd w:val="clear" w:color="auto" w:fill="DDEBF7"/>
          </w:tcPr>
          <w:p>
            <w:r>
              <w:rPr>
                <w:rFonts w:ascii="Meiryo UI" w:hAnsi="Meiryo UI"/>
                <w:sz w:val="18"/>
              </w:rPr>
              <w:t>¥169.32</w:t>
            </w:r>
          </w:p>
        </w:tc>
        <w:tc>
          <w:tcPr>
            <w:tcW w:type="dxa" w:w="1568"/>
            <w:shd w:val="clear" w:color="auto" w:fill="DDEBF7"/>
          </w:tcPr>
          <w:p>
            <w:r>
              <w:rPr>
                <w:rFonts w:ascii="Meiryo UI" w:hAnsi="Meiryo UI"/>
                <w:sz w:val="18"/>
              </w:rPr>
              <w:t>+14.6〜17.0%</w:t>
            </w:r>
          </w:p>
        </w:tc>
        <w:tc>
          <w:tcPr>
            <w:tcW w:type="dxa" w:w="1568"/>
            <w:shd w:val="clear" w:color="auto" w:fill="DDEBF7"/>
          </w:tcPr>
          <w:p>
            <w:r>
              <w:rPr>
                <w:rFonts w:ascii="Meiryo UI" w:hAnsi="Meiryo UI"/>
                <w:sz w:val="18"/>
              </w:rPr>
              <w:t>—</w:t>
            </w:r>
          </w:p>
        </w:tc>
        <w:tc>
          <w:tcPr>
            <w:tcW w:type="dxa" w:w="1568"/>
            <w:shd w:val="clear" w:color="auto" w:fill="DDEBF7"/>
          </w:tcPr>
          <w:p>
            <w:r>
              <w:rPr>
                <w:rFonts w:ascii="Meiryo UI" w:hAnsi="Meiryo UI"/>
                <w:sz w:val="18"/>
              </w:rPr>
              <w:t>—</w:t>
            </w:r>
          </w:p>
        </w:tc>
      </w:tr>
      <w:tr>
        <w:tc>
          <w:tcPr>
            <w:tcW w:type="dxa" w:w="1568"/>
          </w:tcPr>
          <w:p>
            <w:r>
              <w:rPr>
                <w:rFonts w:ascii="Meiryo UI" w:hAnsi="Meiryo UI"/>
                <w:sz w:val="18"/>
              </w:rPr>
              <w:t>為替前提</w:t>
            </w:r>
          </w:p>
        </w:tc>
        <w:tc>
          <w:tcPr>
            <w:tcW w:type="dxa" w:w="1568"/>
          </w:tcPr>
          <w:p>
            <w:r>
              <w:rPr>
                <w:rFonts w:ascii="Meiryo UI" w:hAnsi="Meiryo UI"/>
                <w:sz w:val="18"/>
              </w:rPr>
              <w:t>1USD=150円</w:t>
            </w:r>
          </w:p>
        </w:tc>
        <w:tc>
          <w:tcPr>
            <w:tcW w:type="dxa" w:w="1568"/>
          </w:tcPr>
          <w:p>
            <w:r>
              <w:rPr>
                <w:rFonts w:ascii="Meiryo UI" w:hAnsi="Meiryo UI"/>
                <w:sz w:val="18"/>
              </w:rPr>
              <w:t>—</w:t>
            </w:r>
          </w:p>
        </w:tc>
        <w:tc>
          <w:tcPr>
            <w:tcW w:type="dxa" w:w="1568"/>
          </w:tcPr>
          <w:p>
            <w:r>
              <w:rPr>
                <w:rFonts w:ascii="Meiryo UI" w:hAnsi="Meiryo UI"/>
                <w:sz w:val="18"/>
              </w:rPr>
              <w:t>—</w:t>
            </w:r>
          </w:p>
        </w:tc>
        <w:tc>
          <w:tcPr>
            <w:tcW w:type="dxa" w:w="1568"/>
          </w:tcPr>
          <w:p>
            <w:r>
              <w:rPr>
                <w:rFonts w:ascii="Meiryo UI" w:hAnsi="Meiryo UI"/>
                <w:sz w:val="18"/>
              </w:rPr>
              <w:t>—</w:t>
            </w:r>
          </w:p>
        </w:tc>
        <w:tc>
          <w:tcPr>
            <w:tcW w:type="dxa" w:w="1568"/>
          </w:tcPr>
          <w:p>
            <w:r>
              <w:rPr>
                <w:rFonts w:ascii="Meiryo UI" w:hAnsi="Meiryo UI"/>
                <w:sz w:val="18"/>
              </w:rPr>
              <w:t>—</w:t>
            </w:r>
          </w:p>
        </w:tc>
      </w:tr>
    </w:tbl>
    <w:p/>
    <w:p>
      <w:r>
        <w:rPr>
          <w:rFonts w:ascii="Meiryo UI" w:hAnsi="Meiryo UI"/>
          <w:sz w:val="20"/>
        </w:rPr>
        <w:t>&gt; Rationale（OP計画+15.4%）: 売上+6%に対してOP+15.4%の"利益率レバレッジ"は①製品ミックス改善（CNC→ロボット高付加価値化）②固定費比率低下（工場稼働率上昇）③前期比FX効果（円安想定）の三点で説明可能。</w:t>
      </w:r>
    </w:p>
    <w:p/>
    <w:p>
      <w:pPr>
        <w:pStyle w:val="Heading3"/>
      </w:pPr>
      <w:r>
        <w:rPr>
          <w:rFonts w:ascii="Meiryo UI" w:hAnsi="Meiryo UI"/>
          <w:color w:val="2E74B5"/>
        </w:rPr>
        <w:t>3-2. ガイダンスの「保守性」評価</w:t>
      </w:r>
    </w:p>
    <w:p/>
    <w:p>
      <w:r>
        <w:rPr>
          <w:rFonts w:ascii="Meiryo UI" w:hAnsi="Meiryo UI"/>
          <w:sz w:val="20"/>
        </w:rPr>
        <w:t>保守的と判断する根拠:</w:t>
      </w:r>
    </w:p>
    <w:p>
      <w:pPr>
        <w:pStyle w:val="ListNumber"/>
      </w:pPr>
      <w:r>
        <w:rPr>
          <w:rFonts w:ascii="Meiryo UI" w:hAnsi="Meiryo UI"/>
          <w:sz w:val="20"/>
        </w:rPr>
        <w:t>為替前提150円/USD → 現実の円安傾向とほぼ整合（ただし140円シナリオは逆風）</w:t>
      </w:r>
    </w:p>
    <w:p>
      <w:pPr>
        <w:pStyle w:val="ListNumber"/>
      </w:pPr>
      <w:r>
        <w:rPr>
          <w:rFonts w:ascii="Meiryo UI" w:hAnsi="Meiryo UI"/>
          <w:sz w:val="20"/>
        </w:rPr>
        <w:t>OPM計画23.3% &lt; 4Q実績23.9% → 上期減速込みの慎重計画（H2戻り想定）</w:t>
      </w:r>
    </w:p>
    <w:p>
      <w:pPr>
        <w:pStyle w:val="ListNumber"/>
      </w:pPr>
      <w:r>
        <w:rPr>
          <w:rFonts w:ascii="Meiryo UI" w:hAnsi="Meiryo UI"/>
          <w:sz w:val="20"/>
        </w:rPr>
        <w:t>売上成長+6%は製造業設備投資回復局面としては控えめ（工作機械昇竜拳とやや乖離）</w:t>
      </w:r>
    </w:p>
    <w:p/>
    <w:p>
      <w:r>
        <w:rPr>
          <w:rFonts w:ascii="Meiryo UI" w:hAnsi="Meiryo UI"/>
          <w:sz w:val="20"/>
        </w:rPr>
        <w:t>上振れシナリオの条件（本日説明会確認項目）:</w:t>
      </w:r>
    </w:p>
    <w:p>
      <w:pPr>
        <w:pStyle w:val="ListBullet"/>
      </w:pPr>
      <w:r>
        <w:rPr>
          <w:rFonts w:ascii="Meiryo UI" w:hAnsi="Meiryo UI"/>
          <w:sz w:val="20"/>
        </w:rPr>
        <w:t>関税コストの会社側織り込み額が明示されれば上振れ余地が判断可能</w:t>
      </w:r>
    </w:p>
    <w:p>
      <w:pPr>
        <w:pStyle w:val="ListBullet"/>
      </w:pPr>
      <w:r>
        <w:rPr>
          <w:rFonts w:ascii="Meiryo UI" w:hAnsi="Meiryo UI"/>
          <w:sz w:val="20"/>
        </w:rPr>
        <w:t>AI/DC向け受注の持続性が確認されれば受注+6%以上も視野</w:t>
      </w:r>
    </w:p>
    <w:p/>
    <w:p>
      <w:pPr>
        <w:pStyle w:val="Heading3"/>
      </w:pPr>
      <w:r>
        <w:rPr>
          <w:rFonts w:ascii="Meiryo UI" w:hAnsi="Meiryo UI"/>
          <w:color w:val="2E74B5"/>
        </w:rPr>
        <w:t>3-3. 自社株買い・消却</w:t>
      </w:r>
    </w:p>
    <w:p/>
    <w:p>
      <w:r>
        <w:rPr>
          <w:rFonts w:ascii="Meiryo UI" w:hAnsi="Meiryo UI"/>
          <w:sz w:val="20"/>
        </w:rPr>
        <w:t>本日、自社株式の取得および消却を発表。規模・期間・上限株価は本日説明会で確認要。</w:t>
      </w:r>
    </w:p>
    <w:p>
      <w:r>
        <w:rPr>
          <w:rFonts w:ascii="Meiryo UI" w:hAnsi="Meiryo UI"/>
          <w:sz w:val="20"/>
        </w:rPr>
        <w:t>→ EPSの上振れ要因（消却で発行済み株式数が減少）。仮に10億株→975M株まで1%削減でEPS約+1.6〜2%。</w:t>
      </w:r>
    </w:p>
    <w:p/>
    <w:p>
      <w:r>
        <w:t>──────────────────────────────────────────────────</w:t>
      </w:r>
    </w:p>
    <w:p/>
    <w:p>
      <w:pPr>
        <w:pStyle w:val="Heading2"/>
      </w:pPr>
      <w:r>
        <w:rPr>
          <w:rFonts w:ascii="Meiryo UI" w:hAnsi="Meiryo UI"/>
          <w:color w:val="2E74B5"/>
        </w:rPr>
        <w:t>4. 受注動向・先行指標</w:t>
      </w:r>
    </w:p>
    <w:p/>
    <w:p>
      <w:pPr>
        <w:pStyle w:val="Heading3"/>
      </w:pPr>
      <w:r>
        <w:rPr>
          <w:rFonts w:ascii="Meiryo UI" w:hAnsi="Meiryo UI"/>
          <w:color w:val="2E74B5"/>
        </w:rPr>
        <w:t>4-1. 直近受注推移</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四半期</w:t>
            </w:r>
          </w:p>
        </w:tc>
        <w:tc>
          <w:tcPr>
            <w:tcW w:type="dxa" w:w="1881"/>
            <w:shd w:val="clear" w:color="auto" w:fill="2E74B5"/>
          </w:tcPr>
          <w:p>
            <w:r>
              <w:rPr>
                <w:rFonts w:ascii="Meiryo UI" w:hAnsi="Meiryo UI"/>
                <w:b/>
                <w:color w:val="FFFFFF"/>
                <w:sz w:val="18"/>
              </w:rPr>
              <w:t>受注高</w:t>
            </w:r>
          </w:p>
        </w:tc>
        <w:tc>
          <w:tcPr>
            <w:tcW w:type="dxa" w:w="1881"/>
            <w:shd w:val="clear" w:color="auto" w:fill="2E74B5"/>
          </w:tcPr>
          <w:p>
            <w:r>
              <w:rPr>
                <w:rFonts w:ascii="Meiryo UI" w:hAnsi="Meiryo UI"/>
                <w:b/>
                <w:color w:val="FFFFFF"/>
                <w:sz w:val="18"/>
              </w:rPr>
              <w:t>YoY</w:t>
            </w:r>
          </w:p>
        </w:tc>
        <w:tc>
          <w:tcPr>
            <w:tcW w:type="dxa" w:w="1881"/>
            <w:shd w:val="clear" w:color="auto" w:fill="2E74B5"/>
          </w:tcPr>
          <w:p>
            <w:r>
              <w:rPr>
                <w:rFonts w:ascii="Meiryo UI" w:hAnsi="Meiryo UI"/>
                <w:b/>
                <w:color w:val="FFFFFF"/>
                <w:sz w:val="18"/>
              </w:rPr>
              <w:t>QoQ</w:t>
            </w:r>
          </w:p>
        </w:tc>
        <w:tc>
          <w:tcPr>
            <w:tcW w:type="dxa" w:w="1881"/>
            <w:shd w:val="clear" w:color="auto" w:fill="2E74B5"/>
          </w:tcPr>
          <w:p>
            <w:r>
              <w:rPr>
                <w:rFonts w:ascii="Meiryo UI" w:hAnsi="Meiryo UI"/>
                <w:b/>
                <w:color w:val="FFFFFF"/>
                <w:sz w:val="18"/>
              </w:rPr>
              <w:t>コメント</w:t>
            </w:r>
          </w:p>
        </w:tc>
      </w:tr>
      <w:tr>
        <w:tc>
          <w:tcPr>
            <w:tcW w:type="dxa" w:w="1881"/>
          </w:tcPr>
          <w:p>
            <w:r>
              <w:rPr>
                <w:rFonts w:ascii="Meiryo UI" w:hAnsi="Meiryo UI"/>
                <w:sz w:val="18"/>
              </w:rPr>
              <w:t>24/3期4Q</w:t>
            </w:r>
          </w:p>
        </w:tc>
        <w:tc>
          <w:tcPr>
            <w:tcW w:type="dxa" w:w="1881"/>
          </w:tcPr>
          <w:p>
            <w:r>
              <w:rPr>
                <w:rFonts w:ascii="Meiryo UI" w:hAnsi="Meiryo UI"/>
                <w:sz w:val="18"/>
              </w:rPr>
              <w:t>推計¥1,900億台</w:t>
            </w:r>
          </w:p>
        </w:tc>
        <w:tc>
          <w:tcPr>
            <w:tcW w:type="dxa" w:w="1881"/>
          </w:tcPr>
          <w:p>
            <w:r>
              <w:rPr>
                <w:rFonts w:ascii="Meiryo UI" w:hAnsi="Meiryo UI"/>
                <w:sz w:val="18"/>
              </w:rPr>
              <w:t>—</w:t>
            </w:r>
          </w:p>
        </w:tc>
        <w:tc>
          <w:tcPr>
            <w:tcW w:type="dxa" w:w="1881"/>
          </w:tcPr>
          <w:p>
            <w:r>
              <w:rPr>
                <w:rFonts w:ascii="Meiryo UI" w:hAnsi="Meiryo UI"/>
                <w:sz w:val="18"/>
              </w:rPr>
              <w:t>—</w:t>
            </w:r>
          </w:p>
        </w:tc>
        <w:tc>
          <w:tcPr>
            <w:tcW w:type="dxa" w:w="1881"/>
          </w:tcPr>
          <w:p>
            <w:r>
              <w:rPr>
                <w:rFonts w:ascii="Meiryo UI" w:hAnsi="Meiryo UI"/>
                <w:sz w:val="18"/>
              </w:rPr>
              <w:t>底打ち水準</w:t>
            </w:r>
          </w:p>
        </w:tc>
      </w:tr>
      <w:tr>
        <w:tc>
          <w:tcPr>
            <w:tcW w:type="dxa" w:w="1881"/>
            <w:shd w:val="clear" w:color="auto" w:fill="DDEBF7"/>
          </w:tcPr>
          <w:p>
            <w:r>
              <w:rPr>
                <w:rFonts w:ascii="Meiryo UI" w:hAnsi="Meiryo UI"/>
                <w:sz w:val="18"/>
              </w:rPr>
              <w:t>25/3期1Q</w:t>
            </w:r>
          </w:p>
        </w:tc>
        <w:tc>
          <w:tcPr>
            <w:tcW w:type="dxa" w:w="1881"/>
            <w:shd w:val="clear" w:color="auto" w:fill="DDEBF7"/>
          </w:tcPr>
          <w:p>
            <w:r>
              <w:rPr>
                <w:rFonts w:ascii="Meiryo UI" w:hAnsi="Meiryo UI"/>
                <w:sz w:val="18"/>
              </w:rPr>
              <w:t>推計¥2,000億台</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微回復</w:t>
            </w:r>
          </w:p>
        </w:tc>
      </w:tr>
      <w:tr>
        <w:tc>
          <w:tcPr>
            <w:tcW w:type="dxa" w:w="1881"/>
          </w:tcPr>
          <w:p>
            <w:r>
              <w:rPr>
                <w:rFonts w:ascii="Meiryo UI" w:hAnsi="Meiryo UI"/>
                <w:sz w:val="18"/>
              </w:rPr>
              <w:t>25/3期2Q</w:t>
            </w:r>
          </w:p>
        </w:tc>
        <w:tc>
          <w:tcPr>
            <w:tcW w:type="dxa" w:w="1881"/>
          </w:tcPr>
          <w:p>
            <w:r>
              <w:rPr>
                <w:rFonts w:ascii="Meiryo UI" w:hAnsi="Meiryo UI"/>
                <w:sz w:val="18"/>
              </w:rPr>
              <w:t>推計¥2,100億台</w:t>
            </w:r>
          </w:p>
        </w:tc>
        <w:tc>
          <w:tcPr>
            <w:tcW w:type="dxa" w:w="1881"/>
          </w:tcPr>
          <w:p>
            <w:r>
              <w:rPr>
                <w:rFonts w:ascii="Meiryo UI" w:hAnsi="Meiryo UI"/>
                <w:sz w:val="18"/>
              </w:rPr>
              <w:t>—</w:t>
            </w:r>
          </w:p>
        </w:tc>
        <w:tc>
          <w:tcPr>
            <w:tcW w:type="dxa" w:w="1881"/>
          </w:tcPr>
          <w:p>
            <w:r>
              <w:rPr>
                <w:rFonts w:ascii="Meiryo UI" w:hAnsi="Meiryo UI"/>
                <w:sz w:val="18"/>
              </w:rPr>
              <w:t>—</w:t>
            </w:r>
          </w:p>
        </w:tc>
        <w:tc>
          <w:tcPr>
            <w:tcW w:type="dxa" w:w="1881"/>
          </w:tcPr>
          <w:p>
            <w:r>
              <w:rPr>
                <w:rFonts w:ascii="Meiryo UI" w:hAnsi="Meiryo UI"/>
                <w:sz w:val="18"/>
              </w:rPr>
              <w:t>緩やかな回復</w:t>
            </w:r>
          </w:p>
        </w:tc>
      </w:tr>
      <w:tr>
        <w:tc>
          <w:tcPr>
            <w:tcW w:type="dxa" w:w="1881"/>
            <w:shd w:val="clear" w:color="auto" w:fill="DDEBF7"/>
          </w:tcPr>
          <w:p>
            <w:r>
              <w:rPr>
                <w:rFonts w:ascii="Meiryo UI" w:hAnsi="Meiryo UI"/>
                <w:sz w:val="18"/>
              </w:rPr>
              <w:t>25/3期3Q</w:t>
            </w:r>
          </w:p>
        </w:tc>
        <w:tc>
          <w:tcPr>
            <w:tcW w:type="dxa" w:w="1881"/>
            <w:shd w:val="clear" w:color="auto" w:fill="DDEBF7"/>
          </w:tcPr>
          <w:p>
            <w:r>
              <w:rPr>
                <w:rFonts w:ascii="Meiryo UI" w:hAnsi="Meiryo UI"/>
                <w:sz w:val="18"/>
              </w:rPr>
              <w:t>推計¥2,210億台</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加速の兆し</w:t>
            </w:r>
          </w:p>
        </w:tc>
      </w:tr>
      <w:tr>
        <w:tc>
          <w:tcPr>
            <w:tcW w:type="dxa" w:w="1881"/>
          </w:tcPr>
          <w:p>
            <w:r>
              <w:rPr>
                <w:rFonts w:ascii="Meiryo UI" w:hAnsi="Meiryo UI"/>
                <w:sz w:val="18"/>
              </w:rPr>
              <w:t>26/3期4Q</w:t>
            </w:r>
          </w:p>
        </w:tc>
        <w:tc>
          <w:tcPr>
            <w:tcW w:type="dxa" w:w="1881"/>
          </w:tcPr>
          <w:p>
            <w:r>
              <w:rPr>
                <w:rFonts w:ascii="Meiryo UI" w:hAnsi="Meiryo UI"/>
                <w:sz w:val="18"/>
              </w:rPr>
              <w:t>¥2,520億</w:t>
            </w:r>
          </w:p>
        </w:tc>
        <w:tc>
          <w:tcPr>
            <w:tcW w:type="dxa" w:w="1881"/>
          </w:tcPr>
          <w:p>
            <w:r>
              <w:rPr>
                <w:rFonts w:ascii="Meiryo UI" w:hAnsi="Meiryo UI"/>
                <w:sz w:val="18"/>
              </w:rPr>
              <w:t>+19%</w:t>
            </w:r>
          </w:p>
        </w:tc>
        <w:tc>
          <w:tcPr>
            <w:tcW w:type="dxa" w:w="1881"/>
          </w:tcPr>
          <w:p>
            <w:r>
              <w:rPr>
                <w:rFonts w:ascii="Meiryo UI" w:hAnsi="Meiryo UI"/>
                <w:sz w:val="18"/>
              </w:rPr>
              <w:t>+14%</w:t>
            </w:r>
          </w:p>
        </w:tc>
        <w:tc>
          <w:tcPr>
            <w:tcW w:type="dxa" w:w="1881"/>
          </w:tcPr>
          <w:p>
            <w:r>
              <w:rPr>
                <w:rFonts w:ascii="Meiryo UI" w:hAnsi="Meiryo UI"/>
                <w:sz w:val="18"/>
              </w:rPr>
              <w:t>🟢 加速確認</w:t>
            </w:r>
          </w:p>
        </w:tc>
      </w:tr>
    </w:tbl>
    <w:p/>
    <w:p>
      <w:r>
        <w:rPr>
          <w:rFonts w:ascii="Meiryo UI" w:hAnsi="Meiryo UI"/>
          <w:sz w:val="20"/>
        </w:rPr>
        <w:t>&gt; Rationale（受注QoQ+14%の意味）: FA機器・ロボットの受注→売上計上ラグは通常2〜4四半期。4Q受注¥2,520億は27/3期H1（4-9月）の売上に反映される。YoY+19%は中国以外の地域（特に北米・欧州）での製造業設備投資回復を示すと考えられ、工作機械昇竜拳（みずほ小林EC指摘）との整合性が高い。</w:t>
      </w:r>
    </w:p>
    <w:p/>
    <w:p>
      <w:pPr>
        <w:pStyle w:val="Heading3"/>
      </w:pPr>
      <w:r>
        <w:rPr>
          <w:rFonts w:ascii="Meiryo UI" w:hAnsi="Meiryo UI"/>
          <w:color w:val="2E74B5"/>
        </w:rPr>
        <w:t>4-2. 受注の質：「駆け込み」vs「真需」</w:t>
      </w:r>
    </w:p>
    <w:p/>
    <w:p>
      <w:r>
        <w:rPr>
          <w:rFonts w:ascii="Meiryo UI" w:hAnsi="Meiryo UI"/>
          <w:sz w:val="20"/>
        </w:rPr>
        <w:t>本日説明会での最重要確認事項。</w:t>
      </w:r>
    </w:p>
    <w:p>
      <w:pPr>
        <w:pStyle w:val="ListBullet"/>
      </w:pPr>
      <w:r>
        <w:rPr>
          <w:rFonts w:ascii="Meiryo UI" w:hAnsi="Meiryo UI"/>
          <w:sz w:val="20"/>
        </w:rPr>
        <w:t>米国での関税発動前の「駆け込み発注」の可能性は否定できない</w:t>
      </w:r>
    </w:p>
    <w:p>
      <w:pPr>
        <w:pStyle w:val="ListBullet"/>
      </w:pPr>
      <w:r>
        <w:rPr>
          <w:rFonts w:ascii="Meiryo UI" w:hAnsi="Meiryo UI"/>
          <w:sz w:val="20"/>
        </w:rPr>
        <w:t>真需判断の指標：①地域別受注内訳（北米比率が急上昇なら一部駆け込み）②受注の顧客産業（EV/AI/半導体なら真需）③納期設定（短納期集中なら駆け込み）</w:t>
      </w:r>
    </w:p>
    <w:p>
      <w:pPr>
        <w:pStyle w:val="ListBullet"/>
      </w:pPr>
      <w:r>
        <w:rPr>
          <w:rFonts w:ascii="Meiryo UI" w:hAnsi="Meiryo UI"/>
          <w:sz w:val="20"/>
        </w:rPr>
        <w:t>但し： QoQ+14%はYoY+19%と一致しており、少なくとも前年比では継続的な需要回復を示している</w:t>
      </w:r>
    </w:p>
    <w:p/>
    <w:p>
      <w:r>
        <w:t>──────────────────────────────────────────────────</w:t>
      </w:r>
    </w:p>
    <w:p/>
    <w:p>
      <w:pPr>
        <w:pStyle w:val="Heading2"/>
      </w:pPr>
      <w:r>
        <w:rPr>
          <w:rFonts w:ascii="Meiryo UI" w:hAnsi="Meiryo UI"/>
          <w:color w:val="2E74B5"/>
        </w:rPr>
        <w:t>5. セグメント別分析</w:t>
      </w:r>
    </w:p>
    <w:p/>
    <w:p>
      <w:r>
        <w:rPr>
          <w:rFonts w:ascii="Meiryo UI" w:hAnsi="Meiryo UI"/>
          <w:sz w:val="20"/>
        </w:rPr>
        <w:t>&gt; ⚠️ データ注記: セグメント別数値は本日開示の決算短信・説明会資料からの確認が必要。以下は直近四半期の傾向と整合した推計値。公式確定値は本日夕刻の説明会資料で必ず確認。</w:t>
      </w:r>
    </w:p>
    <w:p/>
    <w:p>
      <w:pPr>
        <w:pStyle w:val="Heading3"/>
      </w:pPr>
      <w:r>
        <w:rPr>
          <w:rFonts w:ascii="Meiryo UI" w:hAnsi="Meiryo UI"/>
          <w:color w:val="2E74B5"/>
        </w:rPr>
        <w:t>5-1. 推計セグメント構成（26/3期通期）</w:t>
      </w:r>
    </w:p>
    <w:p/>
    <w:p>
      <w:pPr>
        <w:shd w:val="clear" w:color="auto" w:fill="F2F2F2"/>
      </w:pPr>
      <w:r>
        <w:rPr>
          <w:rFonts w:ascii="Courier New" w:hAnsi="Courier New"/>
          <w:sz w:val="16"/>
        </w:rPr>
        <w:t>全社売上 ¥8,578億</w:t>
        <w:br/>
        <w:t>─────────────────────────────────────────────</w:t>
        <w:br/>
        <w:t>セグメント    推計売上  構成比  推計OPM  主要トレンド</w:t>
        <w:br/>
        <w:t>─────────────────────────────────────────────</w:t>
        <w:br/>
        <w:t>FA（CNC）    ¥3,570億  41.6%  28〜31%  工作機械向け回復、中国国産化侵食継続</w:t>
        <w:br/>
        <w:t>ロボット      ¥3,000億  35.0%  22〜25%  4Qに伸長。EV・AI向けが牽引</w:t>
        <w:br/>
        <w:t>ロボマシン    ¥2,008億  23.4%  17〜19%  スマホ金属化一服後、底打ち模索中</w:t>
        <w:br/>
        <w:t>─────────────────────────────────────────────</w:t>
      </w:r>
    </w:p>
    <w:p/>
    <w:p>
      <w:pPr>
        <w:pStyle w:val="Heading3"/>
      </w:pPr>
      <w:r>
        <w:rPr>
          <w:rFonts w:ascii="Meiryo UI" w:hAnsi="Meiryo UI"/>
          <w:color w:val="2E74B5"/>
        </w:rPr>
        <w:t>5-2. ロボット部門の4Q伸長（最重要ポイント）</w:t>
      </w:r>
    </w:p>
    <w:p/>
    <w:p>
      <w:r>
        <w:rPr>
          <w:rFonts w:ascii="Meiryo UI" w:hAnsi="Meiryo UI"/>
          <w:sz w:val="20"/>
        </w:rPr>
        <w:t>本日SBIレポートが特記した「ロボット部門の4Q伸長」の背景：</w:t>
      </w:r>
    </w:p>
    <w:p>
      <w:pPr>
        <w:pStyle w:val="ListBullet"/>
      </w:pPr>
      <w:r>
        <w:rPr>
          <w:rFonts w:ascii="Meiryo UI" w:hAnsi="Meiryo UI"/>
          <w:sz w:val="20"/>
        </w:rPr>
        <w:t>後藤AN（電子部品）が本日指摘した「Agentic AI時代のCPU需要再加速」はロボットと直接接点</w:t>
      </w:r>
    </w:p>
    <w:p>
      <w:pPr>
        <w:pStyle w:val="ListBullet"/>
      </w:pPr>
      <w:r>
        <w:rPr>
          <w:rFonts w:ascii="Meiryo UI" w:hAnsi="Meiryo UI"/>
          <w:sz w:val="20"/>
        </w:rPr>
        <w:t>AI/DC建設工事 → 工場自動化需要（電子部品・半導体製造ライン向けロボット）</w:t>
      </w:r>
    </w:p>
    <w:p>
      <w:pPr>
        <w:pStyle w:val="ListBullet"/>
      </w:pPr>
      <w:r>
        <w:rPr>
          <w:rFonts w:ascii="Meiryo UI" w:hAnsi="Meiryo UI"/>
          <w:sz w:val="20"/>
        </w:rPr>
        <w:t>EV工場増設（特に北米のIRA対応）→ 溶接・塗装・組立ロボット</w:t>
      </w:r>
    </w:p>
    <w:p>
      <w:pPr>
        <w:pStyle w:val="ListBullet"/>
      </w:pPr>
      <w:r>
        <w:rPr>
          <w:rFonts w:ascii="Meiryo UI" w:hAnsi="Meiryo UI"/>
          <w:sz w:val="20"/>
        </w:rPr>
        <w:t>半導体後工程（OSAT）自動化投資</w:t>
      </w:r>
    </w:p>
    <w:p/>
    <w:p>
      <w:pPr>
        <w:pStyle w:val="Heading3"/>
      </w:pPr>
      <w:r>
        <w:rPr>
          <w:rFonts w:ascii="Meiryo UI" w:hAnsi="Meiryo UI"/>
          <w:color w:val="2E74B5"/>
        </w:rPr>
        <w:t>5-3. FAセグメント（CNC）：中国シェア問題の継続評価</w:t>
      </w:r>
    </w:p>
    <w:p/>
    <w:p>
      <w:r>
        <w:rPr>
          <w:rFonts w:ascii="Meiryo UI" w:hAnsi="Meiryo UI"/>
          <w:sz w:val="20"/>
        </w:rPr>
        <w:t>前回DR（4/7）の分析から変化なし。中国CNCシェアはレベル2（汎用マシニング）で侵食継続。ただし：</w:t>
      </w:r>
    </w:p>
    <w:p>
      <w:pPr>
        <w:pStyle w:val="ListBullet"/>
      </w:pPr>
      <w:r>
        <w:rPr>
          <w:rFonts w:ascii="Meiryo UI" w:hAnsi="Meiryo UI"/>
          <w:sz w:val="20"/>
        </w:rPr>
        <w:t>4Q受注YoY+19%はFA含む全セグメントの数字であり、ファナックの受注が底打ちしたことは確認</w:t>
      </w:r>
    </w:p>
    <w:p>
      <w:pPr>
        <w:pStyle w:val="ListBullet"/>
      </w:pPr>
      <w:r>
        <w:rPr>
          <w:rFonts w:ascii="Meiryo UI" w:hAnsi="Meiryo UI"/>
          <w:sz w:val="20"/>
        </w:rPr>
        <w:t>仮に中国国産CNC侵食が続いているなら、北米・欧州・日本・ASEAN向け受注の急拡大で補完されていることになる</w:t>
      </w:r>
    </w:p>
    <w:p>
      <w:pPr>
        <w:pStyle w:val="ListBullet"/>
      </w:pPr>
      <w:r>
        <w:rPr>
          <w:rFonts w:ascii="Meiryo UI" w:hAnsi="Meiryo UI"/>
          <w:sz w:val="20"/>
        </w:rPr>
        <w:t>→ 地域別受注内訳が本日説明会の最重要確認データ</w:t>
      </w:r>
    </w:p>
    <w:p/>
    <w:p>
      <w:r>
        <w:t>──────────────────────────────────────────────────</w:t>
      </w:r>
    </w:p>
    <w:p/>
    <w:p>
      <w:pPr>
        <w:pStyle w:val="Heading2"/>
      </w:pPr>
      <w:r>
        <w:rPr>
          <w:rFonts w:ascii="Meiryo UI" w:hAnsi="Meiryo UI"/>
          <w:color w:val="2E74B5"/>
        </w:rPr>
        <w:t>6. 中国依存度・国産化リスク（前回DR更新）</w:t>
      </w:r>
    </w:p>
    <w:p/>
    <w:p>
      <w:pPr>
        <w:pStyle w:val="Heading3"/>
      </w:pPr>
      <w:r>
        <w:rPr>
          <w:rFonts w:ascii="Meiryo UI" w:hAnsi="Meiryo UI"/>
          <w:color w:val="2E74B5"/>
        </w:rPr>
        <w:t>6-1. 前回DR（4/7）の結論と本日の変化</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リスク項目</w:t>
            </w:r>
          </w:p>
        </w:tc>
        <w:tc>
          <w:tcPr>
            <w:tcW w:type="dxa" w:w="2351"/>
            <w:shd w:val="clear" w:color="auto" w:fill="2E74B5"/>
          </w:tcPr>
          <w:p>
            <w:r>
              <w:rPr>
                <w:rFonts w:ascii="Meiryo UI" w:hAnsi="Meiryo UI"/>
                <w:b/>
                <w:color w:val="FFFFFF"/>
                <w:sz w:val="18"/>
              </w:rPr>
              <w:t>4/7時点の評価</w:t>
            </w:r>
          </w:p>
        </w:tc>
        <w:tc>
          <w:tcPr>
            <w:tcW w:type="dxa" w:w="2351"/>
            <w:shd w:val="clear" w:color="auto" w:fill="2E74B5"/>
          </w:tcPr>
          <w:p>
            <w:r>
              <w:rPr>
                <w:rFonts w:ascii="Meiryo UI" w:hAnsi="Meiryo UI"/>
                <w:b/>
                <w:color w:val="FFFFFF"/>
                <w:sz w:val="18"/>
              </w:rPr>
              <w:t>本日の評価</w:t>
            </w:r>
          </w:p>
        </w:tc>
        <w:tc>
          <w:tcPr>
            <w:tcW w:type="dxa" w:w="2351"/>
            <w:shd w:val="clear" w:color="auto" w:fill="2E74B5"/>
          </w:tcPr>
          <w:p>
            <w:r>
              <w:rPr>
                <w:rFonts w:ascii="Meiryo UI" w:hAnsi="Meiryo UI"/>
                <w:b/>
                <w:color w:val="FFFFFF"/>
                <w:sz w:val="18"/>
              </w:rPr>
              <w:t>変化</w:t>
            </w:r>
          </w:p>
        </w:tc>
      </w:tr>
      <w:tr>
        <w:tc>
          <w:tcPr>
            <w:tcW w:type="dxa" w:w="2351"/>
          </w:tcPr>
          <w:p>
            <w:r>
              <w:rPr>
                <w:rFonts w:ascii="Meiryo UI" w:hAnsi="Meiryo UI"/>
                <w:sz w:val="18"/>
              </w:rPr>
              <w:t>中国CNC国産化（レベル2）</w:t>
            </w:r>
          </w:p>
        </w:tc>
        <w:tc>
          <w:tcPr>
            <w:tcW w:type="dxa" w:w="2351"/>
          </w:tcPr>
          <w:p>
            <w:r>
              <w:rPr>
                <w:rFonts w:ascii="Meiryo UI" w:hAnsi="Meiryo UI"/>
                <w:sz w:val="18"/>
              </w:rPr>
              <w:t>進行中・継続リスク</w:t>
            </w:r>
          </w:p>
        </w:tc>
        <w:tc>
          <w:tcPr>
            <w:tcW w:type="dxa" w:w="2351"/>
          </w:tcPr>
          <w:p>
            <w:r>
              <w:rPr>
                <w:rFonts w:ascii="Meiryo UI" w:hAnsi="Meiryo UI"/>
                <w:sz w:val="18"/>
              </w:rPr>
              <w:t>進行中・継続リスク</w:t>
            </w:r>
          </w:p>
        </w:tc>
        <w:tc>
          <w:tcPr>
            <w:tcW w:type="dxa" w:w="2351"/>
          </w:tcPr>
          <w:p>
            <w:r>
              <w:rPr>
                <w:rFonts w:ascii="Meiryo UI" w:hAnsi="Meiryo UI"/>
                <w:sz w:val="18"/>
              </w:rPr>
              <w:t>変化なし</w:t>
            </w:r>
          </w:p>
        </w:tc>
      </w:tr>
      <w:tr>
        <w:tc>
          <w:tcPr>
            <w:tcW w:type="dxa" w:w="2351"/>
            <w:shd w:val="clear" w:color="auto" w:fill="DDEBF7"/>
          </w:tcPr>
          <w:p>
            <w:r>
              <w:rPr>
                <w:rFonts w:ascii="Meiryo UI" w:hAnsi="Meiryo UI"/>
                <w:sz w:val="18"/>
              </w:rPr>
              <w:t>中国売上比率</w:t>
            </w:r>
          </w:p>
        </w:tc>
        <w:tc>
          <w:tcPr>
            <w:tcW w:type="dxa" w:w="2351"/>
            <w:shd w:val="clear" w:color="auto" w:fill="DDEBF7"/>
          </w:tcPr>
          <w:p>
            <w:r>
              <w:rPr>
                <w:rFonts w:ascii="Meiryo UI" w:hAnsi="Meiryo UI"/>
                <w:sz w:val="18"/>
              </w:rPr>
              <w:t>~48%</w:t>
            </w:r>
          </w:p>
        </w:tc>
        <w:tc>
          <w:tcPr>
            <w:tcW w:type="dxa" w:w="2351"/>
            <w:shd w:val="clear" w:color="auto" w:fill="DDEBF7"/>
          </w:tcPr>
          <w:p>
            <w:r>
              <w:rPr>
                <w:rFonts w:ascii="Meiryo UI" w:hAnsi="Meiryo UI"/>
                <w:sz w:val="18"/>
              </w:rPr>
              <w:t>~45〜47%（推計下落中）</w:t>
            </w:r>
          </w:p>
        </w:tc>
        <w:tc>
          <w:tcPr>
            <w:tcW w:type="dxa" w:w="2351"/>
            <w:shd w:val="clear" w:color="auto" w:fill="DDEBF7"/>
          </w:tcPr>
          <w:p>
            <w:r>
              <w:rPr>
                <w:rFonts w:ascii="Meiryo UI" w:hAnsi="Meiryo UI"/>
                <w:sz w:val="18"/>
              </w:rPr>
              <w:t>軽微改善</w:t>
            </w:r>
          </w:p>
        </w:tc>
      </w:tr>
      <w:tr>
        <w:tc>
          <w:tcPr>
            <w:tcW w:type="dxa" w:w="2351"/>
          </w:tcPr>
          <w:p>
            <w:r>
              <w:rPr>
                <w:rFonts w:ascii="Meiryo UI" w:hAnsi="Meiryo UI"/>
                <w:sz w:val="18"/>
              </w:rPr>
              <w:t>全社受注回復</w:t>
            </w:r>
          </w:p>
        </w:tc>
        <w:tc>
          <w:tcPr>
            <w:tcW w:type="dxa" w:w="2351"/>
          </w:tcPr>
          <w:p>
            <w:r>
              <w:rPr>
                <w:rFonts w:ascii="Meiryo UI" w:hAnsi="Meiryo UI"/>
                <w:sz w:val="18"/>
              </w:rPr>
              <w:t>不確実</w:t>
            </w:r>
          </w:p>
        </w:tc>
        <w:tc>
          <w:tcPr>
            <w:tcW w:type="dxa" w:w="2351"/>
          </w:tcPr>
          <w:p>
            <w:r>
              <w:rPr>
                <w:rFonts w:ascii="Meiryo UI" w:hAnsi="Meiryo UI"/>
                <w:sz w:val="18"/>
              </w:rPr>
              <w:t>YoY+19%で底打ち確認</w:t>
            </w:r>
          </w:p>
        </w:tc>
        <w:tc>
          <w:tcPr>
            <w:tcW w:type="dxa" w:w="2351"/>
          </w:tcPr>
          <w:p>
            <w:r>
              <w:rPr>
                <w:rFonts w:ascii="Meiryo UI" w:hAnsi="Meiryo UI"/>
                <w:sz w:val="18"/>
              </w:rPr>
              <w:t>大幅改善</w:t>
            </w:r>
          </w:p>
        </w:tc>
      </w:tr>
      <w:tr>
        <w:tc>
          <w:tcPr>
            <w:tcW w:type="dxa" w:w="2351"/>
            <w:shd w:val="clear" w:color="auto" w:fill="DDEBF7"/>
          </w:tcPr>
          <w:p>
            <w:r>
              <w:rPr>
                <w:rFonts w:ascii="Meiryo UI" w:hAnsi="Meiryo UI"/>
                <w:sz w:val="18"/>
              </w:rPr>
              <w:t>非中国向け補完</w:t>
            </w:r>
          </w:p>
        </w:tc>
        <w:tc>
          <w:tcPr>
            <w:tcW w:type="dxa" w:w="2351"/>
            <w:shd w:val="clear" w:color="auto" w:fill="DDEBF7"/>
          </w:tcPr>
          <w:p>
            <w:r>
              <w:rPr>
                <w:rFonts w:ascii="Meiryo UI" w:hAnsi="Meiryo UI"/>
                <w:sz w:val="18"/>
              </w:rPr>
              <w:t>弱い</w:t>
            </w:r>
          </w:p>
        </w:tc>
        <w:tc>
          <w:tcPr>
            <w:tcW w:type="dxa" w:w="2351"/>
            <w:shd w:val="clear" w:color="auto" w:fill="DDEBF7"/>
          </w:tcPr>
          <w:p>
            <w:r>
              <w:rPr>
                <w:rFonts w:ascii="Meiryo UI" w:hAnsi="Meiryo UI"/>
                <w:sz w:val="18"/>
              </w:rPr>
              <w:t>北米・欧州が回復</w:t>
            </w:r>
          </w:p>
        </w:tc>
        <w:tc>
          <w:tcPr>
            <w:tcW w:type="dxa" w:w="2351"/>
            <w:shd w:val="clear" w:color="auto" w:fill="DDEBF7"/>
          </w:tcPr>
          <w:p>
            <w:r>
              <w:rPr>
                <w:rFonts w:ascii="Meiryo UI" w:hAnsi="Meiryo UI"/>
                <w:sz w:val="18"/>
              </w:rPr>
              <w:t>大幅改善</w:t>
            </w:r>
          </w:p>
        </w:tc>
      </w:tr>
    </w:tbl>
    <w:p/>
    <w:p>
      <w:pPr>
        <w:pStyle w:val="Heading3"/>
      </w:pPr>
      <w:r>
        <w:rPr>
          <w:rFonts w:ascii="Meiryo UI" w:hAnsi="Meiryo UI"/>
          <w:color w:val="2E74B5"/>
        </w:rPr>
        <w:t>6-2. 関税リスクの追加</w:t>
      </w:r>
    </w:p>
    <w:p/>
    <w:p>
      <w:r>
        <w:rPr>
          <w:rFonts w:ascii="Meiryo UI" w:hAnsi="Meiryo UI"/>
          <w:sz w:val="20"/>
        </w:rPr>
        <w:t>本日新出リスク（竹内製作所の関税コスト開示から類推）：</w:t>
      </w:r>
    </w:p>
    <w:p>
      <w:r>
        <w:rPr>
          <w:rFonts w:ascii="Meiryo UI" w:hAnsi="Meiryo UI"/>
          <w:sz w:val="20"/>
        </w:rPr>
        <w:t>竹内製作所（6432）は本日の決算で「関税コストFY27に¥51B→¥135B急増」を開示。ファナックも北米向けロボット・FA機器（米国内製造ラインへの輸出）に同様のコスト圧力が生じる可能性がある。</w:t>
      </w:r>
    </w:p>
    <w:p/>
    <w:p>
      <w:r>
        <w:rPr>
          <w:rFonts w:ascii="Meiryo UI" w:hAnsi="Meiryo UI"/>
          <w:sz w:val="20"/>
        </w:rPr>
        <w:t>&gt; ファナックの関税リスク定量推計（本日説明会確認前の暫定）:</w:t>
      </w:r>
    </w:p>
    <w:p>
      <w:r>
        <w:rPr>
          <w:rFonts w:ascii="Meiryo UI" w:hAnsi="Meiryo UI"/>
          <w:sz w:val="20"/>
        </w:rPr>
        <w:t>&gt; - 北米向け売上推計: ¥920億（全社の約10-11%）</w:t>
      </w:r>
    </w:p>
    <w:p>
      <w:r>
        <w:rPr>
          <w:rFonts w:ascii="Meiryo UI" w:hAnsi="Meiryo UI"/>
          <w:sz w:val="20"/>
        </w:rPr>
        <w:t>&gt; - 関税率（推定10-25%）: 影響額¥46〜115億（OP比2〜5%）</w:t>
      </w:r>
    </w:p>
    <w:p>
      <w:r>
        <w:rPr>
          <w:rFonts w:ascii="Meiryo UI" w:hAnsi="Meiryo UI"/>
          <w:sz w:val="20"/>
        </w:rPr>
        <w:t>&gt; - これが27/3期ガイダンスに織り込まれているかどうかが最重要</w:t>
      </w:r>
    </w:p>
    <w:p/>
    <w:p>
      <w:r>
        <w:t>──────────────────────────────────────────────────</w:t>
      </w:r>
    </w:p>
    <w:p/>
    <w:p>
      <w:pPr>
        <w:pStyle w:val="Heading2"/>
      </w:pPr>
      <w:r>
        <w:rPr>
          <w:rFonts w:ascii="Meiryo UI" w:hAnsi="Meiryo UI"/>
          <w:color w:val="2E74B5"/>
        </w:rPr>
        <w:t>7. 不動産・隠れ資産分析（全DR必須）</w:t>
      </w:r>
    </w:p>
    <w:p/>
    <w:p>
      <w:pPr>
        <w:pStyle w:val="Heading3"/>
      </w:pPr>
      <w:r>
        <w:rPr>
          <w:rFonts w:ascii="Meiryo UI" w:hAnsi="Meiryo UI"/>
          <w:color w:val="2E74B5"/>
        </w:rPr>
        <w:t>7-1. 忍野キャンパス（山梨県南都留郡忍野村）</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キャンパス所在地</w:t>
            </w:r>
          </w:p>
        </w:tc>
        <w:tc>
          <w:tcPr>
            <w:tcW w:type="dxa" w:w="4703"/>
          </w:tcPr>
          <w:p>
            <w:r>
              <w:rPr>
                <w:rFonts w:ascii="Meiryo UI" w:hAnsi="Meiryo UI"/>
                <w:sz w:val="18"/>
              </w:rPr>
              <w:t>山梨県南都留郡忍野村（富士山麓）</w:t>
            </w:r>
          </w:p>
        </w:tc>
      </w:tr>
      <w:tr>
        <w:tc>
          <w:tcPr>
            <w:tcW w:type="dxa" w:w="4703"/>
            <w:shd w:val="clear" w:color="auto" w:fill="DDEBF7"/>
          </w:tcPr>
          <w:p>
            <w:r>
              <w:rPr>
                <w:rFonts w:ascii="Meiryo UI" w:hAnsi="Meiryo UI"/>
                <w:sz w:val="18"/>
              </w:rPr>
              <w:t>総敷地面積</w:t>
            </w:r>
          </w:p>
        </w:tc>
        <w:tc>
          <w:tcPr>
            <w:tcW w:type="dxa" w:w="4703"/>
            <w:shd w:val="clear" w:color="auto" w:fill="DDEBF7"/>
          </w:tcPr>
          <w:p>
            <w:r>
              <w:rPr>
                <w:rFonts w:ascii="Meiryo UI" w:hAnsi="Meiryo UI"/>
                <w:sz w:val="18"/>
              </w:rPr>
              <w:t>推計 約150〜200ヘクタール</w:t>
            </w:r>
          </w:p>
        </w:tc>
      </w:tr>
      <w:tr>
        <w:tc>
          <w:tcPr>
            <w:tcW w:type="dxa" w:w="4703"/>
          </w:tcPr>
          <w:p>
            <w:r>
              <w:rPr>
                <w:rFonts w:ascii="Meiryo UI" w:hAnsi="Meiryo UI"/>
                <w:sz w:val="18"/>
              </w:rPr>
              <w:t>建物</w:t>
            </w:r>
          </w:p>
        </w:tc>
        <w:tc>
          <w:tcPr>
            <w:tcW w:type="dxa" w:w="4703"/>
          </w:tcPr>
          <w:p>
            <w:r>
              <w:rPr>
                <w:rFonts w:ascii="Meiryo UI" w:hAnsi="Meiryo UI"/>
                <w:sz w:val="18"/>
              </w:rPr>
              <w:t>研究開発棟・製造棟・倉庫群・社宅（全棟黄色塗装）</w:t>
            </w:r>
          </w:p>
        </w:tc>
      </w:tr>
      <w:tr>
        <w:tc>
          <w:tcPr>
            <w:tcW w:type="dxa" w:w="4703"/>
            <w:shd w:val="clear" w:color="auto" w:fill="DDEBF7"/>
          </w:tcPr>
          <w:p>
            <w:r>
              <w:rPr>
                <w:rFonts w:ascii="Meiryo UI" w:hAnsi="Meiryo UI"/>
                <w:sz w:val="18"/>
              </w:rPr>
              <w:t>帳簿価格（推計）</w:t>
            </w:r>
          </w:p>
        </w:tc>
        <w:tc>
          <w:tcPr>
            <w:tcW w:type="dxa" w:w="4703"/>
            <w:shd w:val="clear" w:color="auto" w:fill="DDEBF7"/>
          </w:tcPr>
          <w:p>
            <w:r>
              <w:rPr>
                <w:rFonts w:ascii="Meiryo UI" w:hAnsi="Meiryo UI"/>
                <w:sz w:val="18"/>
              </w:rPr>
              <w:t>¥500〜700億（土地+建物の取得原価ベース）</w:t>
            </w:r>
          </w:p>
        </w:tc>
      </w:tr>
      <w:tr>
        <w:tc>
          <w:tcPr>
            <w:tcW w:type="dxa" w:w="4703"/>
          </w:tcPr>
          <w:p>
            <w:r>
              <w:rPr>
                <w:rFonts w:ascii="Meiryo UI" w:hAnsi="Meiryo UI"/>
                <w:sz w:val="18"/>
              </w:rPr>
              <w:t>市場価値（推計）</w:t>
            </w:r>
          </w:p>
        </w:tc>
        <w:tc>
          <w:tcPr>
            <w:tcW w:type="dxa" w:w="4703"/>
          </w:tcPr>
          <w:p>
            <w:r>
              <w:rPr>
                <w:rFonts w:ascii="Meiryo UI" w:hAnsi="Meiryo UI"/>
                <w:sz w:val="18"/>
              </w:rPr>
              <w:t>¥600〜900億（忍野村の公示地価×面積+建物再調達価格）</w:t>
            </w:r>
          </w:p>
        </w:tc>
      </w:tr>
      <w:tr>
        <w:tc>
          <w:tcPr>
            <w:tcW w:type="dxa" w:w="4703"/>
            <w:shd w:val="clear" w:color="auto" w:fill="DDEBF7"/>
          </w:tcPr>
          <w:p>
            <w:r>
              <w:rPr>
                <w:rFonts w:ascii="Meiryo UI" w:hAnsi="Meiryo UI"/>
                <w:sz w:val="18"/>
              </w:rPr>
              <w:t>含み益（推計）</w:t>
            </w:r>
          </w:p>
        </w:tc>
        <w:tc>
          <w:tcPr>
            <w:tcW w:type="dxa" w:w="4703"/>
            <w:shd w:val="clear" w:color="auto" w:fill="DDEBF7"/>
          </w:tcPr>
          <w:p>
            <w:r>
              <w:rPr>
                <w:rFonts w:ascii="Meiryo UI" w:hAnsi="Meiryo UI"/>
                <w:sz w:val="18"/>
              </w:rPr>
              <w:t>¥100〜200億（市場価値-帳簿価格、地方立地で乖離は限定的）</w:t>
            </w:r>
          </w:p>
        </w:tc>
      </w:tr>
    </w:tbl>
    <w:p/>
    <w:p>
      <w:r>
        <w:rPr>
          <w:rFonts w:ascii="Meiryo UI" w:hAnsi="Meiryo UI"/>
          <w:sz w:val="20"/>
        </w:rPr>
        <w:t>評価: ファナックの隠れ資産は不動産よりも現預金・有価証券が主体。不動産は自社使用物件が大半で売却可能性は低く、NAV的インパクトは限定的。</w:t>
      </w:r>
    </w:p>
    <w:p/>
    <w:p>
      <w:pPr>
        <w:pStyle w:val="Heading3"/>
      </w:pPr>
      <w:r>
        <w:rPr>
          <w:rFonts w:ascii="Meiryo UI" w:hAnsi="Meiryo UI"/>
          <w:color w:val="2E74B5"/>
        </w:rPr>
        <w:t>7-2. 真の隠れ資産：ネットキャッシュ</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金額（推計）</w:t>
            </w:r>
          </w:p>
        </w:tc>
        <w:tc>
          <w:tcPr>
            <w:tcW w:type="dxa" w:w="3135"/>
            <w:shd w:val="clear" w:color="auto" w:fill="2E74B5"/>
          </w:tcPr>
          <w:p>
            <w:r>
              <w:rPr>
                <w:rFonts w:ascii="Meiryo UI" w:hAnsi="Meiryo UI"/>
                <w:b/>
                <w:color w:val="FFFFFF"/>
                <w:sz w:val="18"/>
              </w:rPr>
              <w:t>Rationale</w:t>
            </w:r>
          </w:p>
        </w:tc>
      </w:tr>
      <w:tr>
        <w:tc>
          <w:tcPr>
            <w:tcW w:type="dxa" w:w="3135"/>
          </w:tcPr>
          <w:p>
            <w:r>
              <w:rPr>
                <w:rFonts w:ascii="Meiryo UI" w:hAnsi="Meiryo UI"/>
                <w:sz w:val="18"/>
              </w:rPr>
              <w:t>現金・預金</w:t>
            </w:r>
          </w:p>
        </w:tc>
        <w:tc>
          <w:tcPr>
            <w:tcW w:type="dxa" w:w="3135"/>
          </w:tcPr>
          <w:p>
            <w:r>
              <w:rPr>
                <w:rFonts w:ascii="Meiryo UI" w:hAnsi="Meiryo UI"/>
                <w:sz w:val="18"/>
              </w:rPr>
              <w:t>¥6,000〜7,000億</w:t>
            </w:r>
          </w:p>
        </w:tc>
        <w:tc>
          <w:tcPr>
            <w:tcW w:type="dxa" w:w="3135"/>
          </w:tcPr>
          <w:p>
            <w:r>
              <w:rPr>
                <w:rFonts w:ascii="Meiryo UI" w:hAnsi="Meiryo UI"/>
                <w:sz w:val="18"/>
              </w:rPr>
              <w:t>FY25.3期B/S現金等¥5,997億（公開情報）から推計</w:t>
            </w:r>
          </w:p>
        </w:tc>
      </w:tr>
      <w:tr>
        <w:tc>
          <w:tcPr>
            <w:tcW w:type="dxa" w:w="3135"/>
            <w:shd w:val="clear" w:color="auto" w:fill="DDEBF7"/>
          </w:tcPr>
          <w:p>
            <w:r>
              <w:rPr>
                <w:rFonts w:ascii="Meiryo UI" w:hAnsi="Meiryo UI"/>
                <w:sz w:val="18"/>
              </w:rPr>
              <w:t>有価証券・投資</w:t>
            </w:r>
          </w:p>
        </w:tc>
        <w:tc>
          <w:tcPr>
            <w:tcW w:type="dxa" w:w="3135"/>
            <w:shd w:val="clear" w:color="auto" w:fill="DDEBF7"/>
          </w:tcPr>
          <w:p>
            <w:r>
              <w:rPr>
                <w:rFonts w:ascii="Meiryo UI" w:hAnsi="Meiryo UI"/>
                <w:sz w:val="18"/>
              </w:rPr>
              <w:t>¥1,000〜1,500億</w:t>
            </w:r>
          </w:p>
        </w:tc>
        <w:tc>
          <w:tcPr>
            <w:tcW w:type="dxa" w:w="3135"/>
            <w:shd w:val="clear" w:color="auto" w:fill="DDEBF7"/>
          </w:tcPr>
          <w:p>
            <w:r>
              <w:rPr>
                <w:rFonts w:ascii="Meiryo UI" w:hAnsi="Meiryo UI"/>
                <w:sz w:val="18"/>
              </w:rPr>
              <w:t>株式持合い・取引先出資含む</w:t>
            </w:r>
          </w:p>
        </w:tc>
      </w:tr>
      <w:tr>
        <w:tc>
          <w:tcPr>
            <w:tcW w:type="dxa" w:w="3135"/>
          </w:tcPr>
          <w:p>
            <w:r>
              <w:rPr>
                <w:rFonts w:ascii="Meiryo UI" w:hAnsi="Meiryo UI"/>
                <w:sz w:val="18"/>
              </w:rPr>
              <w:t>有利子負債</w:t>
            </w:r>
          </w:p>
        </w:tc>
        <w:tc>
          <w:tcPr>
            <w:tcW w:type="dxa" w:w="3135"/>
          </w:tcPr>
          <w:p>
            <w:r>
              <w:rPr>
                <w:rFonts w:ascii="Meiryo UI" w:hAnsi="Meiryo UI"/>
                <w:sz w:val="18"/>
              </w:rPr>
              <w:t>実質¼ゼロ</w:t>
            </w:r>
          </w:p>
        </w:tc>
        <w:tc>
          <w:tcPr>
            <w:tcW w:type="dxa" w:w="3135"/>
          </w:tcPr>
          <w:p>
            <w:r>
              <w:rPr>
                <w:rFonts w:ascii="Meiryo UI" w:hAnsi="Meiryo UI"/>
                <w:sz w:val="18"/>
              </w:rPr>
              <w:t>無借金経営（借入金は極小）</w:t>
            </w:r>
          </w:p>
        </w:tc>
      </w:tr>
      <w:tr>
        <w:tc>
          <w:tcPr>
            <w:tcW w:type="dxa" w:w="3135"/>
            <w:shd w:val="clear" w:color="auto" w:fill="DDEBF7"/>
          </w:tcPr>
          <w:p>
            <w:r>
              <w:rPr>
                <w:rFonts w:ascii="Meiryo UI" w:hAnsi="Meiryo UI"/>
                <w:sz w:val="18"/>
              </w:rPr>
              <w:t>ネットキャッシュ合計</w:t>
            </w:r>
          </w:p>
        </w:tc>
        <w:tc>
          <w:tcPr>
            <w:tcW w:type="dxa" w:w="3135"/>
            <w:shd w:val="clear" w:color="auto" w:fill="DDEBF7"/>
          </w:tcPr>
          <w:p>
            <w:r>
              <w:rPr>
                <w:rFonts w:ascii="Meiryo UI" w:hAnsi="Meiryo UI"/>
                <w:sz w:val="18"/>
              </w:rPr>
              <w:t>¥7,000〜8,500億</w:t>
            </w:r>
          </w:p>
        </w:tc>
        <w:tc>
          <w:tcPr>
            <w:tcW w:type="dxa" w:w="3135"/>
            <w:shd w:val="clear" w:color="auto" w:fill="DDEBF7"/>
          </w:tcPr>
          <w:p>
            <w:r>
              <w:rPr>
                <w:rFonts w:ascii="Meiryo UI" w:hAnsi="Meiryo UI"/>
                <w:sz w:val="18"/>
              </w:rPr>
              <w:t>時価総額の11〜14%相当</w:t>
            </w:r>
          </w:p>
        </w:tc>
      </w:tr>
    </w:tbl>
    <w:p/>
    <w:p>
      <w:r>
        <w:rPr>
          <w:rFonts w:ascii="Meiryo UI" w:hAnsi="Meiryo UI"/>
          <w:sz w:val="20"/>
        </w:rPr>
        <w:t>&gt; 投資含意: 時価総額¥6.1兆に対してネットキャッシュ¥7,000〜8,500億（11〜14%）が実質的な下値支持として機能。EV/EBITDA的に見ると、ネットキャッシュ控除後の実効バリュエーションは表面PERより割安。</w:t>
      </w:r>
    </w:p>
    <w:p/>
    <w:p>
      <w:pPr>
        <w:pStyle w:val="Heading3"/>
      </w:pPr>
      <w:r>
        <w:rPr>
          <w:rFonts w:ascii="Meiryo UI" w:hAnsi="Meiryo UI"/>
          <w:color w:val="2E74B5"/>
        </w:rPr>
        <w:t>7-3. NAV試算</w:t>
      </w:r>
    </w:p>
    <w:p/>
    <w:p>
      <w:pPr>
        <w:shd w:val="clear" w:color="auto" w:fill="F2F2F2"/>
      </w:pPr>
      <w:r>
        <w:rPr>
          <w:rFonts w:ascii="Courier New" w:hAnsi="Courier New"/>
          <w:sz w:val="16"/>
        </w:rPr>
        <w:t>ファナック NAV試算（2026-04-24）</w:t>
        <w:br/>
        <w:t>─────────────────────────────────────────</w:t>
        <w:br/>
        <w:t>事業価値（DCF）:        ¥5.7兆（後述DCF）</w:t>
        <w:br/>
        <w:t>ネットキャッシュ:        ¥7,500億（中央値）</w:t>
        <w:br/>
        <w:t>不動産含み益:            ¥150億</w:t>
        <w:br/>
        <w:t>NAV合計:               ¥6.45兆</w:t>
        <w:br/>
        <w:t>発行済み株式数:          約982M株</w:t>
        <w:br/>
        <w:t>NAV/株:                ¥6,568</w:t>
        <w:br/>
        <w:t>─────────────────────────────────────────</w:t>
        <w:br/>
        <w:t>現在株価 ¥6,256 vs NAV/株 ¥6,568 → 乖離 -4.7%（ほぼ適正水準）</w:t>
      </w:r>
    </w:p>
    <w:p/>
    <w:p>
      <w:r>
        <w:t>──────────────────────────────────────────────────</w:t>
      </w:r>
    </w:p>
    <w:p/>
    <w:p>
      <w:pPr>
        <w:pStyle w:val="Heading2"/>
      </w:pPr>
      <w:r>
        <w:rPr>
          <w:rFonts w:ascii="Meiryo UI" w:hAnsi="Meiryo UI"/>
          <w:color w:val="2E74B5"/>
        </w:rPr>
        <w:t>8. バリュエーション</w:t>
      </w:r>
    </w:p>
    <w:p/>
    <w:p>
      <w:pPr>
        <w:pStyle w:val="Heading3"/>
      </w:pPr>
      <w:r>
        <w:rPr>
          <w:rFonts w:ascii="Meiryo UI" w:hAnsi="Meiryo UI"/>
          <w:color w:val="2E74B5"/>
        </w:rPr>
        <w:t>8-1. DCFモデル</w:t>
      </w:r>
    </w:p>
    <w:p/>
    <w:p>
      <w:r>
        <w:rPr>
          <w:rFonts w:ascii="Meiryo UI" w:hAnsi="Meiryo UI"/>
          <w:sz w:val="20"/>
        </w:rPr>
        <w:t>前提パラメータ（全てRationale明記）:</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パラメータ</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Rationale</w:t>
            </w:r>
          </w:p>
        </w:tc>
      </w:tr>
      <w:tr>
        <w:tc>
          <w:tcPr>
            <w:tcW w:type="dxa" w:w="3135"/>
          </w:tcPr>
          <w:p>
            <w:r>
              <w:rPr>
                <w:rFonts w:ascii="Meiryo UI" w:hAnsi="Meiryo UI"/>
                <w:sz w:val="18"/>
              </w:rPr>
              <w:t>Rf（無リスク金利）</w:t>
            </w:r>
          </w:p>
        </w:tc>
        <w:tc>
          <w:tcPr>
            <w:tcW w:type="dxa" w:w="3135"/>
          </w:tcPr>
          <w:p>
            <w:r>
              <w:rPr>
                <w:rFonts w:ascii="Meiryo UI" w:hAnsi="Meiryo UI"/>
                <w:sz w:val="18"/>
              </w:rPr>
              <w:t>2.380%</w:t>
            </w:r>
          </w:p>
        </w:tc>
        <w:tc>
          <w:tcPr>
            <w:tcW w:type="dxa" w:w="3135"/>
          </w:tcPr>
          <w:p>
            <w:r>
              <w:rPr>
                <w:rFonts w:ascii="Meiryo UI" w:hAnsi="Meiryo UI"/>
                <w:sz w:val="18"/>
              </w:rPr>
              <w:t>財務省JGB10年（固定プロトコル）</w:t>
            </w:r>
          </w:p>
        </w:tc>
      </w:tr>
      <w:tr>
        <w:tc>
          <w:tcPr>
            <w:tcW w:type="dxa" w:w="3135"/>
            <w:shd w:val="clear" w:color="auto" w:fill="DDEBF7"/>
          </w:tcPr>
          <w:p>
            <w:r>
              <w:rPr>
                <w:rFonts w:ascii="Meiryo UI" w:hAnsi="Meiryo UI"/>
                <w:sz w:val="18"/>
              </w:rPr>
              <w:t>ERP（株式リスクプレミアム）</w:t>
            </w:r>
          </w:p>
        </w:tc>
        <w:tc>
          <w:tcPr>
            <w:tcW w:type="dxa" w:w="3135"/>
            <w:shd w:val="clear" w:color="auto" w:fill="DDEBF7"/>
          </w:tcPr>
          <w:p>
            <w:r>
              <w:rPr>
                <w:rFonts w:ascii="Meiryo UI" w:hAnsi="Meiryo UI"/>
                <w:sz w:val="18"/>
              </w:rPr>
              <w:t>5.0%</w:t>
            </w:r>
          </w:p>
        </w:tc>
        <w:tc>
          <w:tcPr>
            <w:tcW w:type="dxa" w:w="3135"/>
            <w:shd w:val="clear" w:color="auto" w:fill="DDEBF7"/>
          </w:tcPr>
          <w:p>
            <w:r>
              <w:rPr>
                <w:rFonts w:ascii="Meiryo UI" w:hAnsi="Meiryo UI"/>
                <w:sz w:val="18"/>
              </w:rPr>
              <w:t>日本市場標準（GPIF基準）</w:t>
            </w:r>
          </w:p>
        </w:tc>
      </w:tr>
      <w:tr>
        <w:tc>
          <w:tcPr>
            <w:tcW w:type="dxa" w:w="3135"/>
          </w:tcPr>
          <w:p>
            <w:r>
              <w:rPr>
                <w:rFonts w:ascii="Meiryo UI" w:hAnsi="Meiryo UI"/>
                <w:sz w:val="18"/>
              </w:rPr>
              <w:t>Beta</w:t>
            </w:r>
          </w:p>
        </w:tc>
        <w:tc>
          <w:tcPr>
            <w:tcW w:type="dxa" w:w="3135"/>
          </w:tcPr>
          <w:p>
            <w:r>
              <w:rPr>
                <w:rFonts w:ascii="Meiryo UI" w:hAnsi="Meiryo UI"/>
                <w:sz w:val="18"/>
              </w:rPr>
              <w:t>1.20</w:t>
            </w:r>
          </w:p>
        </w:tc>
        <w:tc>
          <w:tcPr>
            <w:tcW w:type="dxa" w:w="3135"/>
          </w:tcPr>
          <w:p>
            <w:r>
              <w:rPr>
                <w:rFonts w:ascii="Meiryo UI" w:hAnsi="Meiryo UI"/>
                <w:sz w:val="18"/>
              </w:rPr>
              <w:t>景気敏感産業×中国エクスポージャー（Bloomberg 5Y）</w:t>
            </w:r>
          </w:p>
        </w:tc>
      </w:tr>
      <w:tr>
        <w:tc>
          <w:tcPr>
            <w:tcW w:type="dxa" w:w="3135"/>
            <w:shd w:val="clear" w:color="auto" w:fill="DDEBF7"/>
          </w:tcPr>
          <w:p>
            <w:r>
              <w:rPr>
                <w:rFonts w:ascii="Meiryo UI" w:hAnsi="Meiryo UI"/>
                <w:sz w:val="18"/>
              </w:rPr>
              <w:t>WACC</w:t>
            </w:r>
          </w:p>
        </w:tc>
        <w:tc>
          <w:tcPr>
            <w:tcW w:type="dxa" w:w="3135"/>
            <w:shd w:val="clear" w:color="auto" w:fill="DDEBF7"/>
          </w:tcPr>
          <w:p>
            <w:r>
              <w:rPr>
                <w:rFonts w:ascii="Meiryo UI" w:hAnsi="Meiryo UI"/>
                <w:sz w:val="18"/>
              </w:rPr>
              <w:t>8.38%</w:t>
            </w:r>
          </w:p>
        </w:tc>
        <w:tc>
          <w:tcPr>
            <w:tcW w:type="dxa" w:w="3135"/>
            <w:shd w:val="clear" w:color="auto" w:fill="DDEBF7"/>
          </w:tcPr>
          <w:p>
            <w:r>
              <w:rPr>
                <w:rFonts w:ascii="Meiryo UI" w:hAnsi="Meiryo UI"/>
                <w:sz w:val="18"/>
              </w:rPr>
              <w:t>2.380% + 1.20 × 5.0%</w:t>
            </w:r>
          </w:p>
        </w:tc>
      </w:tr>
      <w:tr>
        <w:tc>
          <w:tcPr>
            <w:tcW w:type="dxa" w:w="3135"/>
          </w:tcPr>
          <w:p>
            <w:r>
              <w:rPr>
                <w:rFonts w:ascii="Meiryo UI" w:hAnsi="Meiryo UI"/>
                <w:sz w:val="18"/>
              </w:rPr>
              <w:t>ターミナル成長率</w:t>
            </w:r>
          </w:p>
        </w:tc>
        <w:tc>
          <w:tcPr>
            <w:tcW w:type="dxa" w:w="3135"/>
          </w:tcPr>
          <w:p>
            <w:r>
              <w:rPr>
                <w:rFonts w:ascii="Meiryo UI" w:hAnsi="Meiryo UI"/>
                <w:sz w:val="18"/>
              </w:rPr>
              <w:t>3.5%</w:t>
            </w:r>
          </w:p>
        </w:tc>
        <w:tc>
          <w:tcPr>
            <w:tcW w:type="dxa" w:w="3135"/>
          </w:tcPr>
          <w:p>
            <w:r>
              <w:rPr>
                <w:rFonts w:ascii="Meiryo UI" w:hAnsi="Meiryo UI"/>
                <w:sz w:val="18"/>
              </w:rPr>
              <w:t>AI製造自動化の長期secular成長（日本名目GDP2%超）</w:t>
            </w:r>
          </w:p>
        </w:tc>
      </w:tr>
    </w:tbl>
    <w:p/>
    <w:p>
      <w:r>
        <w:rPr>
          <w:rFonts w:ascii="Meiryo UI" w:hAnsi="Meiryo UI"/>
          <w:sz w:val="20"/>
        </w:rPr>
        <w:t>FCF予測（NP × 90%で近似、過去実績NP/OP=90%ベース）:</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年度</w:t>
            </w:r>
          </w:p>
        </w:tc>
        <w:tc>
          <w:tcPr>
            <w:tcW w:type="dxa" w:w="1881"/>
            <w:shd w:val="clear" w:color="auto" w:fill="2E74B5"/>
          </w:tcPr>
          <w:p>
            <w:r>
              <w:rPr>
                <w:rFonts w:ascii="Meiryo UI" w:hAnsi="Meiryo UI"/>
                <w:b/>
                <w:color w:val="FFFFFF"/>
                <w:sz w:val="18"/>
              </w:rPr>
              <w:t>OP計画/推計</w:t>
            </w:r>
          </w:p>
        </w:tc>
        <w:tc>
          <w:tcPr>
            <w:tcW w:type="dxa" w:w="1881"/>
            <w:shd w:val="clear" w:color="auto" w:fill="2E74B5"/>
          </w:tcPr>
          <w:p>
            <w:r>
              <w:rPr>
                <w:rFonts w:ascii="Meiryo UI" w:hAnsi="Meiryo UI"/>
                <w:b/>
                <w:color w:val="FFFFFF"/>
                <w:sz w:val="18"/>
              </w:rPr>
              <w:t>NP推計</w:t>
            </w:r>
          </w:p>
        </w:tc>
        <w:tc>
          <w:tcPr>
            <w:tcW w:type="dxa" w:w="1881"/>
            <w:shd w:val="clear" w:color="auto" w:fill="2E74B5"/>
          </w:tcPr>
          <w:p>
            <w:r>
              <w:rPr>
                <w:rFonts w:ascii="Meiryo UI" w:hAnsi="Meiryo UI"/>
                <w:b/>
                <w:color w:val="FFFFFF"/>
                <w:sz w:val="18"/>
              </w:rPr>
              <w:t>FCF推計</w:t>
            </w:r>
          </w:p>
        </w:tc>
        <w:tc>
          <w:tcPr>
            <w:tcW w:type="dxa" w:w="1881"/>
            <w:shd w:val="clear" w:color="auto" w:fill="2E74B5"/>
          </w:tcPr>
          <w:p>
            <w:r>
              <w:rPr>
                <w:rFonts w:ascii="Meiryo UI" w:hAnsi="Meiryo UI"/>
                <w:b/>
                <w:color w:val="FFFFFF"/>
                <w:sz w:val="18"/>
              </w:rPr>
              <w:t>PV(WACC8.38%)</w:t>
            </w:r>
          </w:p>
        </w:tc>
      </w:tr>
      <w:tr>
        <w:tc>
          <w:tcPr>
            <w:tcW w:type="dxa" w:w="1881"/>
          </w:tcPr>
          <w:p>
            <w:r>
              <w:rPr>
                <w:rFonts w:ascii="Meiryo UI" w:hAnsi="Meiryo UI"/>
                <w:sz w:val="18"/>
              </w:rPr>
              <w:t>27/3期</w:t>
            </w:r>
          </w:p>
        </w:tc>
        <w:tc>
          <w:tcPr>
            <w:tcW w:type="dxa" w:w="1881"/>
          </w:tcPr>
          <w:p>
            <w:r>
              <w:rPr>
                <w:rFonts w:ascii="Meiryo UI" w:hAnsi="Meiryo UI"/>
                <w:sz w:val="18"/>
              </w:rPr>
              <w:t>¥2,122億</w:t>
            </w:r>
          </w:p>
        </w:tc>
        <w:tc>
          <w:tcPr>
            <w:tcW w:type="dxa" w:w="1881"/>
          </w:tcPr>
          <w:p>
            <w:r>
              <w:rPr>
                <w:rFonts w:ascii="Meiryo UI" w:hAnsi="Meiryo UI"/>
                <w:sz w:val="18"/>
              </w:rPr>
              <w:t>¥1,910億</w:t>
            </w:r>
          </w:p>
        </w:tc>
        <w:tc>
          <w:tcPr>
            <w:tcW w:type="dxa" w:w="1881"/>
          </w:tcPr>
          <w:p>
            <w:r>
              <w:rPr>
                <w:rFonts w:ascii="Meiryo UI" w:hAnsi="Meiryo UI"/>
                <w:sz w:val="18"/>
              </w:rPr>
              <w:t>¥1,719億</w:t>
            </w:r>
          </w:p>
        </w:tc>
        <w:tc>
          <w:tcPr>
            <w:tcW w:type="dxa" w:w="1881"/>
          </w:tcPr>
          <w:p>
            <w:r>
              <w:rPr>
                <w:rFonts w:ascii="Meiryo UI" w:hAnsi="Meiryo UI"/>
                <w:sz w:val="18"/>
              </w:rPr>
              <w:t>¥1,586億</w:t>
            </w:r>
          </w:p>
        </w:tc>
      </w:tr>
      <w:tr>
        <w:tc>
          <w:tcPr>
            <w:tcW w:type="dxa" w:w="1881"/>
            <w:shd w:val="clear" w:color="auto" w:fill="DDEBF7"/>
          </w:tcPr>
          <w:p>
            <w:r>
              <w:rPr>
                <w:rFonts w:ascii="Meiryo UI" w:hAnsi="Meiryo UI"/>
                <w:sz w:val="18"/>
              </w:rPr>
              <w:t>28/3期</w:t>
            </w:r>
          </w:p>
        </w:tc>
        <w:tc>
          <w:tcPr>
            <w:tcW w:type="dxa" w:w="1881"/>
            <w:shd w:val="clear" w:color="auto" w:fill="DDEBF7"/>
          </w:tcPr>
          <w:p>
            <w:r>
              <w:rPr>
                <w:rFonts w:ascii="Meiryo UI" w:hAnsi="Meiryo UI"/>
                <w:sz w:val="18"/>
              </w:rPr>
              <w:t>¥2,380億(+12%)</w:t>
            </w:r>
          </w:p>
        </w:tc>
        <w:tc>
          <w:tcPr>
            <w:tcW w:type="dxa" w:w="1881"/>
            <w:shd w:val="clear" w:color="auto" w:fill="DDEBF7"/>
          </w:tcPr>
          <w:p>
            <w:r>
              <w:rPr>
                <w:rFonts w:ascii="Meiryo UI" w:hAnsi="Meiryo UI"/>
                <w:sz w:val="18"/>
              </w:rPr>
              <w:t>¥2,142億</w:t>
            </w:r>
          </w:p>
        </w:tc>
        <w:tc>
          <w:tcPr>
            <w:tcW w:type="dxa" w:w="1881"/>
            <w:shd w:val="clear" w:color="auto" w:fill="DDEBF7"/>
          </w:tcPr>
          <w:p>
            <w:r>
              <w:rPr>
                <w:rFonts w:ascii="Meiryo UI" w:hAnsi="Meiryo UI"/>
                <w:sz w:val="18"/>
              </w:rPr>
              <w:t>¥1,928億</w:t>
            </w:r>
          </w:p>
        </w:tc>
        <w:tc>
          <w:tcPr>
            <w:tcW w:type="dxa" w:w="1881"/>
            <w:shd w:val="clear" w:color="auto" w:fill="DDEBF7"/>
          </w:tcPr>
          <w:p>
            <w:r>
              <w:rPr>
                <w:rFonts w:ascii="Meiryo UI" w:hAnsi="Meiryo UI"/>
                <w:sz w:val="18"/>
              </w:rPr>
              <w:t>¥1,643億</w:t>
            </w:r>
          </w:p>
        </w:tc>
      </w:tr>
      <w:tr>
        <w:tc>
          <w:tcPr>
            <w:tcW w:type="dxa" w:w="1881"/>
          </w:tcPr>
          <w:p>
            <w:r>
              <w:rPr>
                <w:rFonts w:ascii="Meiryo UI" w:hAnsi="Meiryo UI"/>
                <w:sz w:val="18"/>
              </w:rPr>
              <w:t>29/3期</w:t>
            </w:r>
          </w:p>
        </w:tc>
        <w:tc>
          <w:tcPr>
            <w:tcW w:type="dxa" w:w="1881"/>
          </w:tcPr>
          <w:p>
            <w:r>
              <w:rPr>
                <w:rFonts w:ascii="Meiryo UI" w:hAnsi="Meiryo UI"/>
                <w:sz w:val="18"/>
              </w:rPr>
              <w:t>¥2,570億(+8%)</w:t>
            </w:r>
          </w:p>
        </w:tc>
        <w:tc>
          <w:tcPr>
            <w:tcW w:type="dxa" w:w="1881"/>
          </w:tcPr>
          <w:p>
            <w:r>
              <w:rPr>
                <w:rFonts w:ascii="Meiryo UI" w:hAnsi="Meiryo UI"/>
                <w:sz w:val="18"/>
              </w:rPr>
              <w:t>¥2,313億</w:t>
            </w:r>
          </w:p>
        </w:tc>
        <w:tc>
          <w:tcPr>
            <w:tcW w:type="dxa" w:w="1881"/>
          </w:tcPr>
          <w:p>
            <w:r>
              <w:rPr>
                <w:rFonts w:ascii="Meiryo UI" w:hAnsi="Meiryo UI"/>
                <w:sz w:val="18"/>
              </w:rPr>
              <w:t>¥2,082億</w:t>
            </w:r>
          </w:p>
        </w:tc>
        <w:tc>
          <w:tcPr>
            <w:tcW w:type="dxa" w:w="1881"/>
          </w:tcPr>
          <w:p>
            <w:r>
              <w:rPr>
                <w:rFonts w:ascii="Meiryo UI" w:hAnsi="Meiryo UI"/>
                <w:sz w:val="18"/>
              </w:rPr>
              <w:t>¥1,642億</w:t>
            </w:r>
          </w:p>
        </w:tc>
      </w:tr>
      <w:tr>
        <w:tc>
          <w:tcPr>
            <w:tcW w:type="dxa" w:w="1881"/>
            <w:shd w:val="clear" w:color="auto" w:fill="DDEBF7"/>
          </w:tcPr>
          <w:p>
            <w:r>
              <w:rPr>
                <w:rFonts w:ascii="Meiryo UI" w:hAnsi="Meiryo UI"/>
                <w:sz w:val="18"/>
              </w:rPr>
              <w:t>30/3期</w:t>
            </w:r>
          </w:p>
        </w:tc>
        <w:tc>
          <w:tcPr>
            <w:tcW w:type="dxa" w:w="1881"/>
            <w:shd w:val="clear" w:color="auto" w:fill="DDEBF7"/>
          </w:tcPr>
          <w:p>
            <w:r>
              <w:rPr>
                <w:rFonts w:ascii="Meiryo UI" w:hAnsi="Meiryo UI"/>
                <w:sz w:val="18"/>
              </w:rPr>
              <w:t>¥2,720億(+6%)</w:t>
            </w:r>
          </w:p>
        </w:tc>
        <w:tc>
          <w:tcPr>
            <w:tcW w:type="dxa" w:w="1881"/>
            <w:shd w:val="clear" w:color="auto" w:fill="DDEBF7"/>
          </w:tcPr>
          <w:p>
            <w:r>
              <w:rPr>
                <w:rFonts w:ascii="Meiryo UI" w:hAnsi="Meiryo UI"/>
                <w:sz w:val="18"/>
              </w:rPr>
              <w:t>¥2,448億</w:t>
            </w:r>
          </w:p>
        </w:tc>
        <w:tc>
          <w:tcPr>
            <w:tcW w:type="dxa" w:w="1881"/>
            <w:shd w:val="clear" w:color="auto" w:fill="DDEBF7"/>
          </w:tcPr>
          <w:p>
            <w:r>
              <w:rPr>
                <w:rFonts w:ascii="Meiryo UI" w:hAnsi="Meiryo UI"/>
                <w:sz w:val="18"/>
              </w:rPr>
              <w:t>¥2,203億</w:t>
            </w:r>
          </w:p>
        </w:tc>
        <w:tc>
          <w:tcPr>
            <w:tcW w:type="dxa" w:w="1881"/>
            <w:shd w:val="clear" w:color="auto" w:fill="DDEBF7"/>
          </w:tcPr>
          <w:p>
            <w:r>
              <w:rPr>
                <w:rFonts w:ascii="Meiryo UI" w:hAnsi="Meiryo UI"/>
                <w:sz w:val="18"/>
              </w:rPr>
              <w:t>¥1,607億</w:t>
            </w:r>
          </w:p>
        </w:tc>
      </w:tr>
    </w:tbl>
    <w:p/>
    <w:p>
      <w:r>
        <w:rPr>
          <w:rFonts w:ascii="Meiryo UI" w:hAnsi="Meiryo UI"/>
          <w:sz w:val="20"/>
        </w:rPr>
        <w:t>ターミナルバリュー: ¥2,203億 × 1.035 / (0.0838 - 0.035) = ¥2,280 / 0.0488 = ¥46,721億</w:t>
      </w:r>
    </w:p>
    <w:p>
      <w:r>
        <w:rPr>
          <w:rFonts w:ascii="Meiryo UI" w:hAnsi="Meiryo UI"/>
          <w:sz w:val="20"/>
        </w:rPr>
        <w:t>PV of TV: ¥46,721 / 1.0838⁴ = ¥34,035億</w:t>
      </w:r>
    </w:p>
    <w:p/>
    <w:p>
      <w:r>
        <w:rPr>
          <w:rFonts w:ascii="Meiryo UI" w:hAnsi="Meiryo UI"/>
          <w:sz w:val="20"/>
        </w:rPr>
        <w:t>企業価値 = ¥1,586 + ¥1,643 + ¥1,642 + ¥1,607 + ¥34,035 = ¥40,513億</w:t>
      </w:r>
    </w:p>
    <w:p>
      <w:r>
        <w:rPr>
          <w:rFonts w:ascii="Meiryo UI" w:hAnsi="Meiryo UI"/>
          <w:sz w:val="20"/>
        </w:rPr>
        <w:t>株主価値 = ¥40,513 + ¥7,500（ネットキャッシュ中央値）= ¥48,013億</w:t>
      </w:r>
    </w:p>
    <w:p>
      <w:r>
        <w:rPr>
          <w:rFonts w:ascii="Meiryo UI" w:hAnsi="Meiryo UI"/>
          <w:sz w:val="20"/>
        </w:rPr>
        <w:t>DCF フェアバリュー/株 = ¥48,013 / 982 = ¥4,890</w:t>
      </w:r>
    </w:p>
    <w:p/>
    <w:p>
      <w:r>
        <w:rPr>
          <w:rFonts w:ascii="Meiryo UI" w:hAnsi="Meiryo UI"/>
          <w:sz w:val="20"/>
        </w:rPr>
        <w:t>&gt; DCFの解釈注記: DCFでは¥4,890と現在株価¥6,256を下回る。これはDCFが「安定成長」を前提とするため、AI/製造業復活による成長加速の"オプション価値"を捕捉しきれないため。PERマルチプル法（以下）も併用し統合判断する。</w:t>
      </w:r>
    </w:p>
    <w:p/>
    <w:p>
      <w:pPr>
        <w:pStyle w:val="Heading3"/>
      </w:pPr>
      <w:r>
        <w:rPr>
          <w:rFonts w:ascii="Meiryo UI" w:hAnsi="Meiryo UI"/>
          <w:color w:val="2E74B5"/>
        </w:rPr>
        <w:t>8-2. PERマルチプル法</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Rationale</w:t>
            </w:r>
          </w:p>
        </w:tc>
      </w:tr>
      <w:tr>
        <w:tc>
          <w:tcPr>
            <w:tcW w:type="dxa" w:w="3135"/>
          </w:tcPr>
          <w:p>
            <w:r>
              <w:rPr>
                <w:rFonts w:ascii="Meiryo UI" w:hAnsi="Meiryo UI"/>
                <w:sz w:val="18"/>
              </w:rPr>
              <w:t>27/3期 EPS（推計）</w:t>
            </w:r>
          </w:p>
        </w:tc>
        <w:tc>
          <w:tcPr>
            <w:tcW w:type="dxa" w:w="3135"/>
          </w:tcPr>
          <w:p>
            <w:r>
              <w:rPr>
                <w:rFonts w:ascii="Meiryo UI" w:hAnsi="Meiryo UI"/>
                <w:sz w:val="18"/>
              </w:rPr>
              <w:t>¥194.5</w:t>
            </w:r>
          </w:p>
        </w:tc>
        <w:tc>
          <w:tcPr>
            <w:tcW w:type="dxa" w:w="3135"/>
          </w:tcPr>
          <w:p>
            <w:r>
              <w:rPr>
                <w:rFonts w:ascii="Meiryo UI" w:hAnsi="Meiryo UI"/>
                <w:sz w:val="18"/>
              </w:rPr>
              <w:t>OP¥2,122億 × NP/OP90% ÷ 982M株</w:t>
            </w:r>
          </w:p>
        </w:tc>
      </w:tr>
      <w:tr>
        <w:tc>
          <w:tcPr>
            <w:tcW w:type="dxa" w:w="3135"/>
            <w:shd w:val="clear" w:color="auto" w:fill="DDEBF7"/>
          </w:tcPr>
          <w:p>
            <w:r>
              <w:rPr>
                <w:rFonts w:ascii="Meiryo UI" w:hAnsi="Meiryo UI"/>
                <w:sz w:val="18"/>
              </w:rPr>
              <w:t>28/3期 EPS（推計）</w:t>
            </w:r>
          </w:p>
        </w:tc>
        <w:tc>
          <w:tcPr>
            <w:tcW w:type="dxa" w:w="3135"/>
            <w:shd w:val="clear" w:color="auto" w:fill="DDEBF7"/>
          </w:tcPr>
          <w:p>
            <w:r>
              <w:rPr>
                <w:rFonts w:ascii="Meiryo UI" w:hAnsi="Meiryo UI"/>
                <w:sz w:val="18"/>
              </w:rPr>
              <w:t>¥218.1</w:t>
            </w:r>
          </w:p>
        </w:tc>
        <w:tc>
          <w:tcPr>
            <w:tcW w:type="dxa" w:w="3135"/>
            <w:shd w:val="clear" w:color="auto" w:fill="DDEBF7"/>
          </w:tcPr>
          <w:p>
            <w:r>
              <w:rPr>
                <w:rFonts w:ascii="Meiryo UI" w:hAnsi="Meiryo UI"/>
                <w:sz w:val="18"/>
              </w:rPr>
              <w:t>OP¥2,380億 × 90% ÷ 982M</w:t>
            </w:r>
          </w:p>
        </w:tc>
      </w:tr>
      <w:tr>
        <w:tc>
          <w:tcPr>
            <w:tcW w:type="dxa" w:w="3135"/>
          </w:tcPr>
          <w:p>
            <w:r>
              <w:rPr>
                <w:rFonts w:ascii="Meiryo UI" w:hAnsi="Meiryo UI"/>
                <w:sz w:val="18"/>
              </w:rPr>
              <w:t>現在株価</w:t>
            </w:r>
          </w:p>
        </w:tc>
        <w:tc>
          <w:tcPr>
            <w:tcW w:type="dxa" w:w="3135"/>
          </w:tcPr>
          <w:p>
            <w:r>
              <w:rPr>
                <w:rFonts w:ascii="Meiryo UI" w:hAnsi="Meiryo UI"/>
                <w:sz w:val="18"/>
              </w:rPr>
              <w:t>¥6,256</w:t>
            </w:r>
          </w:p>
        </w:tc>
        <w:tc>
          <w:tcPr>
            <w:tcW w:type="dxa" w:w="3135"/>
          </w:tcPr>
          <w:p>
            <w:r>
              <w:rPr>
                <w:rFonts w:ascii="Meiryo UI" w:hAnsi="Meiryo UI"/>
                <w:sz w:val="18"/>
              </w:rPr>
              <w:t>Yahoo Finance リアルタイム</w:t>
            </w:r>
          </w:p>
        </w:tc>
      </w:tr>
      <w:tr>
        <w:tc>
          <w:tcPr>
            <w:tcW w:type="dxa" w:w="3135"/>
            <w:shd w:val="clear" w:color="auto" w:fill="DDEBF7"/>
          </w:tcPr>
          <w:p>
            <w:r>
              <w:rPr>
                <w:rFonts w:ascii="Meiryo UI" w:hAnsi="Meiryo UI"/>
                <w:sz w:val="18"/>
              </w:rPr>
              <w:t>現在 Forward PER（27/3期）</w:t>
            </w:r>
          </w:p>
        </w:tc>
        <w:tc>
          <w:tcPr>
            <w:tcW w:type="dxa" w:w="3135"/>
            <w:shd w:val="clear" w:color="auto" w:fill="DDEBF7"/>
          </w:tcPr>
          <w:p>
            <w:r>
              <w:rPr>
                <w:rFonts w:ascii="Meiryo UI" w:hAnsi="Meiryo UI"/>
                <w:sz w:val="18"/>
              </w:rPr>
              <w:t>32.2x</w:t>
            </w:r>
          </w:p>
        </w:tc>
        <w:tc>
          <w:tcPr>
            <w:tcW w:type="dxa" w:w="3135"/>
            <w:shd w:val="clear" w:color="auto" w:fill="DDEBF7"/>
          </w:tcPr>
          <w:p>
            <w:r>
              <w:rPr>
                <w:rFonts w:ascii="Meiryo UI" w:hAnsi="Meiryo UI"/>
                <w:sz w:val="18"/>
              </w:rPr>
              <w:t>¥6,256 ÷ ¥194.5</w:t>
            </w:r>
          </w:p>
        </w:tc>
      </w:tr>
      <w:tr>
        <w:tc>
          <w:tcPr>
            <w:tcW w:type="dxa" w:w="3135"/>
          </w:tcPr>
          <w:p>
            <w:r>
              <w:rPr>
                <w:rFonts w:ascii="Meiryo UI" w:hAnsi="Meiryo UI"/>
                <w:sz w:val="18"/>
              </w:rPr>
              <w:t>歴史的PERレンジ（回復局面）</w:t>
            </w:r>
          </w:p>
        </w:tc>
        <w:tc>
          <w:tcPr>
            <w:tcW w:type="dxa" w:w="3135"/>
          </w:tcPr>
          <w:p>
            <w:r>
              <w:rPr>
                <w:rFonts w:ascii="Meiryo UI" w:hAnsi="Meiryo UI"/>
                <w:sz w:val="18"/>
              </w:rPr>
              <w:t>30〜45x</w:t>
            </w:r>
          </w:p>
        </w:tc>
        <w:tc>
          <w:tcPr>
            <w:tcW w:type="dxa" w:w="3135"/>
          </w:tcPr>
          <w:p>
            <w:r>
              <w:rPr>
                <w:rFonts w:ascii="Meiryo UI" w:hAnsi="Meiryo UI"/>
                <w:sz w:val="18"/>
              </w:rPr>
              <w:t>ピーク2021〜2022年は45x超</w:t>
            </w:r>
          </w:p>
        </w:tc>
      </w:tr>
    </w:tbl>
    <w:p/>
    <w:p>
      <w:r>
        <w:rPr>
          <w:rFonts w:ascii="Meiryo UI" w:hAnsi="Meiryo UI"/>
          <w:sz w:val="20"/>
        </w:rPr>
        <w:t>TP計算:</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PER</w:t>
            </w:r>
          </w:p>
        </w:tc>
        <w:tc>
          <w:tcPr>
            <w:tcW w:type="dxa" w:w="2351"/>
            <w:shd w:val="clear" w:color="auto" w:fill="2E74B5"/>
          </w:tcPr>
          <w:p>
            <w:r>
              <w:rPr>
                <w:rFonts w:ascii="Meiryo UI" w:hAnsi="Meiryo UI"/>
                <w:b/>
                <w:color w:val="FFFFFF"/>
                <w:sz w:val="18"/>
              </w:rPr>
              <w:t>EPS基準年度</w:t>
            </w:r>
          </w:p>
        </w:tc>
        <w:tc>
          <w:tcPr>
            <w:tcW w:type="dxa" w:w="2351"/>
            <w:shd w:val="clear" w:color="auto" w:fill="2E74B5"/>
          </w:tcPr>
          <w:p>
            <w:r>
              <w:rPr>
                <w:rFonts w:ascii="Meiryo UI" w:hAnsi="Meiryo UI"/>
                <w:b/>
                <w:color w:val="FFFFFF"/>
                <w:sz w:val="18"/>
              </w:rPr>
              <w:t>TP</w:t>
            </w:r>
          </w:p>
        </w:tc>
      </w:tr>
      <w:tr>
        <w:tc>
          <w:tcPr>
            <w:tcW w:type="dxa" w:w="2351"/>
          </w:tcPr>
          <w:p>
            <w:r>
              <w:rPr>
                <w:rFonts w:ascii="Meiryo UI" w:hAnsi="Meiryo UI"/>
                <w:sz w:val="18"/>
              </w:rPr>
              <w:t>Base</w:t>
            </w:r>
          </w:p>
        </w:tc>
        <w:tc>
          <w:tcPr>
            <w:tcW w:type="dxa" w:w="2351"/>
          </w:tcPr>
          <w:p>
            <w:r>
              <w:rPr>
                <w:rFonts w:ascii="Meiryo UI" w:hAnsi="Meiryo UI"/>
                <w:sz w:val="18"/>
              </w:rPr>
              <w:t>37x</w:t>
            </w:r>
          </w:p>
        </w:tc>
        <w:tc>
          <w:tcPr>
            <w:tcW w:type="dxa" w:w="2351"/>
          </w:tcPr>
          <w:p>
            <w:r>
              <w:rPr>
                <w:rFonts w:ascii="Meiryo UI" w:hAnsi="Meiryo UI"/>
                <w:sz w:val="18"/>
              </w:rPr>
              <w:t>27/3期 ¥194.5</w:t>
            </w:r>
          </w:p>
        </w:tc>
        <w:tc>
          <w:tcPr>
            <w:tcW w:type="dxa" w:w="2351"/>
          </w:tcPr>
          <w:p>
            <w:r>
              <w:rPr>
                <w:rFonts w:ascii="Meiryo UI" w:hAnsi="Meiryo UI"/>
                <w:sz w:val="18"/>
              </w:rPr>
              <w:t>¥7,197（→ TP ¥7,200）</w:t>
            </w:r>
          </w:p>
        </w:tc>
      </w:tr>
      <w:tr>
        <w:tc>
          <w:tcPr>
            <w:tcW w:type="dxa" w:w="2351"/>
            <w:shd w:val="clear" w:color="auto" w:fill="DDEBF7"/>
          </w:tcPr>
          <w:p>
            <w:r>
              <w:rPr>
                <w:rFonts w:ascii="Meiryo UI" w:hAnsi="Meiryo UI"/>
                <w:sz w:val="18"/>
              </w:rPr>
              <w:t>Bull</w:t>
            </w:r>
          </w:p>
        </w:tc>
        <w:tc>
          <w:tcPr>
            <w:tcW w:type="dxa" w:w="2351"/>
            <w:shd w:val="clear" w:color="auto" w:fill="DDEBF7"/>
          </w:tcPr>
          <w:p>
            <w:r>
              <w:rPr>
                <w:rFonts w:ascii="Meiryo UI" w:hAnsi="Meiryo UI"/>
                <w:sz w:val="18"/>
              </w:rPr>
              <w:t>43x</w:t>
            </w:r>
          </w:p>
        </w:tc>
        <w:tc>
          <w:tcPr>
            <w:tcW w:type="dxa" w:w="2351"/>
            <w:shd w:val="clear" w:color="auto" w:fill="DDEBF7"/>
          </w:tcPr>
          <w:p>
            <w:r>
              <w:rPr>
                <w:rFonts w:ascii="Meiryo UI" w:hAnsi="Meiryo UI"/>
                <w:sz w:val="18"/>
              </w:rPr>
              <w:t>27/3期 ¥194.5</w:t>
            </w:r>
          </w:p>
        </w:tc>
        <w:tc>
          <w:tcPr>
            <w:tcW w:type="dxa" w:w="2351"/>
            <w:shd w:val="clear" w:color="auto" w:fill="DDEBF7"/>
          </w:tcPr>
          <w:p>
            <w:r>
              <w:rPr>
                <w:rFonts w:ascii="Meiryo UI" w:hAnsi="Meiryo UI"/>
                <w:sz w:val="18"/>
              </w:rPr>
              <w:t>¥8,364（≒ SBI ¥8,000）</w:t>
            </w:r>
          </w:p>
        </w:tc>
      </w:tr>
      <w:tr>
        <w:tc>
          <w:tcPr>
            <w:tcW w:type="dxa" w:w="2351"/>
          </w:tcPr>
          <w:p>
            <w:r>
              <w:rPr>
                <w:rFonts w:ascii="Meiryo UI" w:hAnsi="Meiryo UI"/>
                <w:sz w:val="18"/>
              </w:rPr>
              <w:t>Bear</w:t>
            </w:r>
          </w:p>
        </w:tc>
        <w:tc>
          <w:tcPr>
            <w:tcW w:type="dxa" w:w="2351"/>
          </w:tcPr>
          <w:p>
            <w:r>
              <w:rPr>
                <w:rFonts w:ascii="Meiryo UI" w:hAnsi="Meiryo UI"/>
                <w:sz w:val="18"/>
              </w:rPr>
              <w:t>27x</w:t>
            </w:r>
          </w:p>
        </w:tc>
        <w:tc>
          <w:tcPr>
            <w:tcW w:type="dxa" w:w="2351"/>
          </w:tcPr>
          <w:p>
            <w:r>
              <w:rPr>
                <w:rFonts w:ascii="Meiryo UI" w:hAnsi="Meiryo UI"/>
                <w:sz w:val="18"/>
              </w:rPr>
              <w:t>27/3期 ¥194.5（▲10%修正）</w:t>
            </w:r>
          </w:p>
        </w:tc>
        <w:tc>
          <w:tcPr>
            <w:tcW w:type="dxa" w:w="2351"/>
          </w:tcPr>
          <w:p>
            <w:r>
              <w:rPr>
                <w:rFonts w:ascii="Meiryo UI" w:hAnsi="Meiryo UI"/>
                <w:sz w:val="18"/>
              </w:rPr>
              <w:t>¥4,720</w:t>
            </w:r>
          </w:p>
        </w:tc>
      </w:tr>
    </w:tbl>
    <w:p/>
    <w:p>
      <w:r>
        <w:rPr>
          <w:rFonts w:ascii="Meiryo UI" w:hAnsi="Meiryo UI"/>
          <w:sz w:val="20"/>
        </w:rPr>
        <w:t>上下値幅（現在株価¥6,256比）:</w:t>
      </w:r>
    </w:p>
    <w:p>
      <w:pPr>
        <w:pStyle w:val="ListBullet"/>
      </w:pPr>
      <w:r>
        <w:rPr>
          <w:rFonts w:ascii="Meiryo UI" w:hAnsi="Meiryo UI"/>
          <w:sz w:val="20"/>
        </w:rPr>
        <w:t>Base: +15.1%</w:t>
      </w:r>
    </w:p>
    <w:p>
      <w:pPr>
        <w:pStyle w:val="ListBullet"/>
      </w:pPr>
      <w:r>
        <w:rPr>
          <w:rFonts w:ascii="Meiryo UI" w:hAnsi="Meiryo UI"/>
          <w:sz w:val="20"/>
        </w:rPr>
        <w:t>Bull: +33.7%</w:t>
      </w:r>
    </w:p>
    <w:p>
      <w:pPr>
        <w:pStyle w:val="ListBullet"/>
      </w:pPr>
      <w:r>
        <w:rPr>
          <w:rFonts w:ascii="Meiryo UI" w:hAnsi="Meiryo UI"/>
          <w:sz w:val="20"/>
        </w:rPr>
        <w:t>Bear: -24.6%</w:t>
      </w:r>
    </w:p>
    <w:p/>
    <w:p>
      <w:r>
        <w:t>──────────────────────────────────────────────────</w:t>
      </w:r>
    </w:p>
    <w:p/>
    <w:p>
      <w:pPr>
        <w:pStyle w:val="Heading2"/>
      </w:pPr>
      <w:r>
        <w:rPr>
          <w:rFonts w:ascii="Meiryo UI" w:hAnsi="Meiryo UI"/>
          <w:color w:val="2E74B5"/>
        </w:rPr>
        <w:t>9. 3シナリオ比較</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項目</w:t>
            </w:r>
          </w:p>
        </w:tc>
        <w:tc>
          <w:tcPr>
            <w:tcW w:type="dxa" w:w="2351"/>
            <w:shd w:val="clear" w:color="auto" w:fill="2E74B5"/>
          </w:tcPr>
          <w:p>
            <w:r>
              <w:rPr>
                <w:rFonts w:ascii="Meiryo UI" w:hAnsi="Meiryo UI"/>
                <w:b/>
                <w:color w:val="FFFFFF"/>
                <w:sz w:val="18"/>
              </w:rPr>
              <w:t>Base（メイン）</w:t>
            </w:r>
          </w:p>
        </w:tc>
        <w:tc>
          <w:tcPr>
            <w:tcW w:type="dxa" w:w="2351"/>
            <w:shd w:val="clear" w:color="auto" w:fill="2E74B5"/>
          </w:tcPr>
          <w:p>
            <w:r>
              <w:rPr>
                <w:rFonts w:ascii="Meiryo UI" w:hAnsi="Meiryo UI"/>
                <w:b/>
                <w:color w:val="FFFFFF"/>
                <w:sz w:val="18"/>
              </w:rPr>
              <w:t>Bull（強気）</w:t>
            </w:r>
          </w:p>
        </w:tc>
        <w:tc>
          <w:tcPr>
            <w:tcW w:type="dxa" w:w="2351"/>
            <w:shd w:val="clear" w:color="auto" w:fill="2E74B5"/>
          </w:tcPr>
          <w:p>
            <w:r>
              <w:rPr>
                <w:rFonts w:ascii="Meiryo UI" w:hAnsi="Meiryo UI"/>
                <w:b/>
                <w:color w:val="FFFFFF"/>
                <w:sz w:val="18"/>
              </w:rPr>
              <w:t>Bear（弱気）</w:t>
            </w:r>
          </w:p>
        </w:tc>
      </w:tr>
      <w:tr>
        <w:tc>
          <w:tcPr>
            <w:tcW w:type="dxa" w:w="2351"/>
          </w:tcPr>
          <w:p>
            <w:r>
              <w:rPr>
                <w:rFonts w:ascii="Meiryo UI" w:hAnsi="Meiryo UI"/>
                <w:sz w:val="18"/>
              </w:rPr>
              <w:t>確率</w:t>
            </w:r>
          </w:p>
        </w:tc>
        <w:tc>
          <w:tcPr>
            <w:tcW w:type="dxa" w:w="2351"/>
          </w:tcPr>
          <w:p>
            <w:r>
              <w:rPr>
                <w:rFonts w:ascii="Meiryo UI" w:hAnsi="Meiryo UI"/>
                <w:sz w:val="18"/>
              </w:rPr>
              <w:t>55%</w:t>
            </w:r>
          </w:p>
        </w:tc>
        <w:tc>
          <w:tcPr>
            <w:tcW w:type="dxa" w:w="2351"/>
          </w:tcPr>
          <w:p>
            <w:r>
              <w:rPr>
                <w:rFonts w:ascii="Meiryo UI" w:hAnsi="Meiryo UI"/>
                <w:sz w:val="18"/>
              </w:rPr>
              <w:t>30%</w:t>
            </w:r>
          </w:p>
        </w:tc>
        <w:tc>
          <w:tcPr>
            <w:tcW w:type="dxa" w:w="2351"/>
          </w:tcPr>
          <w:p>
            <w:r>
              <w:rPr>
                <w:rFonts w:ascii="Meiryo UI" w:hAnsi="Meiryo UI"/>
                <w:sz w:val="18"/>
              </w:rPr>
              <w:t>15%</w:t>
            </w:r>
          </w:p>
        </w:tc>
      </w:tr>
      <w:tr>
        <w:tc>
          <w:tcPr>
            <w:tcW w:type="dxa" w:w="2351"/>
            <w:shd w:val="clear" w:color="auto" w:fill="DDEBF7"/>
          </w:tcPr>
          <w:p>
            <w:r>
              <w:rPr>
                <w:rFonts w:ascii="Meiryo UI" w:hAnsi="Meiryo UI"/>
                <w:sz w:val="18"/>
              </w:rPr>
              <w:t>前提</w:t>
            </w:r>
          </w:p>
        </w:tc>
        <w:tc>
          <w:tcPr>
            <w:tcW w:type="dxa" w:w="2351"/>
            <w:shd w:val="clear" w:color="auto" w:fill="DDEBF7"/>
          </w:tcPr>
          <w:p>
            <w:r>
              <w:rPr>
                <w:rFonts w:ascii="Meiryo UI" w:hAnsi="Meiryo UI"/>
                <w:sz w:val="18"/>
              </w:rPr>
              <w:t>製造業V字継続。関税コスト一部織り込み済。為替150円前後</w:t>
            </w:r>
          </w:p>
        </w:tc>
        <w:tc>
          <w:tcPr>
            <w:tcW w:type="dxa" w:w="2351"/>
            <w:shd w:val="clear" w:color="auto" w:fill="DDEBF7"/>
          </w:tcPr>
          <w:p>
            <w:r>
              <w:rPr>
                <w:rFonts w:ascii="Meiryo UI" w:hAnsi="Meiryo UI"/>
                <w:sz w:val="18"/>
              </w:rPr>
              <w:t>AI製造投資爆発的成長。受注+25%/年。為替155〜160円</w:t>
            </w:r>
          </w:p>
        </w:tc>
        <w:tc>
          <w:tcPr>
            <w:tcW w:type="dxa" w:w="2351"/>
            <w:shd w:val="clear" w:color="auto" w:fill="DDEBF7"/>
          </w:tcPr>
          <w:p>
            <w:r>
              <w:rPr>
                <w:rFonts w:ascii="Meiryo UI" w:hAnsi="Meiryo UI"/>
                <w:sz w:val="18"/>
              </w:rPr>
              <w:t>円高140円+関税コスト未反映。中国受注▲20%</w:t>
            </w:r>
          </w:p>
        </w:tc>
      </w:tr>
      <w:tr>
        <w:tc>
          <w:tcPr>
            <w:tcW w:type="dxa" w:w="2351"/>
          </w:tcPr>
          <w:p>
            <w:r>
              <w:rPr>
                <w:rFonts w:ascii="Meiryo UI" w:hAnsi="Meiryo UI"/>
                <w:sz w:val="18"/>
              </w:rPr>
              <w:t>27/3期 OP</w:t>
            </w:r>
          </w:p>
        </w:tc>
        <w:tc>
          <w:tcPr>
            <w:tcW w:type="dxa" w:w="2351"/>
          </w:tcPr>
          <w:p>
            <w:r>
              <w:rPr>
                <w:rFonts w:ascii="Meiryo UI" w:hAnsi="Meiryo UI"/>
                <w:sz w:val="18"/>
              </w:rPr>
              <w:t>¥2,122億（会社計画）</w:t>
            </w:r>
          </w:p>
        </w:tc>
        <w:tc>
          <w:tcPr>
            <w:tcW w:type="dxa" w:w="2351"/>
          </w:tcPr>
          <w:p>
            <w:r>
              <w:rPr>
                <w:rFonts w:ascii="Meiryo UI" w:hAnsi="Meiryo UI"/>
                <w:sz w:val="18"/>
              </w:rPr>
              <w:t>¥2,300億</w:t>
            </w:r>
          </w:p>
        </w:tc>
        <w:tc>
          <w:tcPr>
            <w:tcW w:type="dxa" w:w="2351"/>
          </w:tcPr>
          <w:p>
            <w:r>
              <w:rPr>
                <w:rFonts w:ascii="Meiryo UI" w:hAnsi="Meiryo UI"/>
                <w:sz w:val="18"/>
              </w:rPr>
              <w:t>¥1,900億</w:t>
            </w:r>
          </w:p>
        </w:tc>
      </w:tr>
      <w:tr>
        <w:tc>
          <w:tcPr>
            <w:tcW w:type="dxa" w:w="2351"/>
            <w:shd w:val="clear" w:color="auto" w:fill="DDEBF7"/>
          </w:tcPr>
          <w:p>
            <w:r>
              <w:rPr>
                <w:rFonts w:ascii="Meiryo UI" w:hAnsi="Meiryo UI"/>
                <w:sz w:val="18"/>
              </w:rPr>
              <w:t>27/3期 EPS</w:t>
            </w:r>
          </w:p>
        </w:tc>
        <w:tc>
          <w:tcPr>
            <w:tcW w:type="dxa" w:w="2351"/>
            <w:shd w:val="clear" w:color="auto" w:fill="DDEBF7"/>
          </w:tcPr>
          <w:p>
            <w:r>
              <w:rPr>
                <w:rFonts w:ascii="Meiryo UI" w:hAnsi="Meiryo UI"/>
                <w:sz w:val="18"/>
              </w:rPr>
              <w:t>¥194.5</w:t>
            </w:r>
          </w:p>
        </w:tc>
        <w:tc>
          <w:tcPr>
            <w:tcW w:type="dxa" w:w="2351"/>
            <w:shd w:val="clear" w:color="auto" w:fill="DDEBF7"/>
          </w:tcPr>
          <w:p>
            <w:r>
              <w:rPr>
                <w:rFonts w:ascii="Meiryo UI" w:hAnsi="Meiryo UI"/>
                <w:sz w:val="18"/>
              </w:rPr>
              <w:t>¥211</w:t>
            </w:r>
          </w:p>
        </w:tc>
        <w:tc>
          <w:tcPr>
            <w:tcW w:type="dxa" w:w="2351"/>
            <w:shd w:val="clear" w:color="auto" w:fill="DDEBF7"/>
          </w:tcPr>
          <w:p>
            <w:r>
              <w:rPr>
                <w:rFonts w:ascii="Meiryo UI" w:hAnsi="Meiryo UI"/>
                <w:sz w:val="18"/>
              </w:rPr>
              <w:t>¥175</w:t>
            </w:r>
          </w:p>
        </w:tc>
      </w:tr>
      <w:tr>
        <w:tc>
          <w:tcPr>
            <w:tcW w:type="dxa" w:w="2351"/>
          </w:tcPr>
          <w:p>
            <w:r>
              <w:rPr>
                <w:rFonts w:ascii="Meiryo UI" w:hAnsi="Meiryo UI"/>
                <w:sz w:val="18"/>
              </w:rPr>
              <w:t>TP（12M）</w:t>
            </w:r>
          </w:p>
        </w:tc>
        <w:tc>
          <w:tcPr>
            <w:tcW w:type="dxa" w:w="2351"/>
          </w:tcPr>
          <w:p>
            <w:r>
              <w:rPr>
                <w:rFonts w:ascii="Meiryo UI" w:hAnsi="Meiryo UI"/>
                <w:sz w:val="18"/>
              </w:rPr>
              <w:t>¥7,200</w:t>
            </w:r>
          </w:p>
        </w:tc>
        <w:tc>
          <w:tcPr>
            <w:tcW w:type="dxa" w:w="2351"/>
          </w:tcPr>
          <w:p>
            <w:r>
              <w:rPr>
                <w:rFonts w:ascii="Meiryo UI" w:hAnsi="Meiryo UI"/>
                <w:sz w:val="18"/>
              </w:rPr>
              <w:t>¥8,000</w:t>
            </w:r>
          </w:p>
        </w:tc>
        <w:tc>
          <w:tcPr>
            <w:tcW w:type="dxa" w:w="2351"/>
          </w:tcPr>
          <w:p>
            <w:r>
              <w:rPr>
                <w:rFonts w:ascii="Meiryo UI" w:hAnsi="Meiryo UI"/>
                <w:sz w:val="18"/>
              </w:rPr>
              <w:t>¥4,720</w:t>
            </w:r>
          </w:p>
        </w:tc>
      </w:tr>
      <w:tr>
        <w:tc>
          <w:tcPr>
            <w:tcW w:type="dxa" w:w="2351"/>
            <w:shd w:val="clear" w:color="auto" w:fill="DDEBF7"/>
          </w:tcPr>
          <w:p>
            <w:r>
              <w:rPr>
                <w:rFonts w:ascii="Meiryo UI" w:hAnsi="Meiryo UI"/>
                <w:sz w:val="18"/>
              </w:rPr>
              <w:t>期待値</w:t>
            </w:r>
          </w:p>
        </w:tc>
        <w:tc>
          <w:tcPr>
            <w:tcW w:type="dxa" w:w="2351"/>
            <w:shd w:val="clear" w:color="auto" w:fill="DDEBF7"/>
          </w:tcPr>
          <w:p>
            <w:r>
              <w:rPr>
                <w:rFonts w:ascii="Meiryo UI" w:hAnsi="Meiryo UI"/>
                <w:sz w:val="18"/>
              </w:rPr>
              <w:t>¥7,200×55%</w:t>
            </w:r>
          </w:p>
        </w:tc>
        <w:tc>
          <w:tcPr>
            <w:tcW w:type="dxa" w:w="2351"/>
            <w:shd w:val="clear" w:color="auto" w:fill="DDEBF7"/>
          </w:tcPr>
          <w:p>
            <w:r>
              <w:rPr>
                <w:rFonts w:ascii="Meiryo UI" w:hAnsi="Meiryo UI"/>
                <w:sz w:val="18"/>
              </w:rPr>
              <w:t>+¥8,000×30%</w:t>
            </w:r>
          </w:p>
        </w:tc>
        <w:tc>
          <w:tcPr>
            <w:tcW w:type="dxa" w:w="2351"/>
            <w:shd w:val="clear" w:color="auto" w:fill="DDEBF7"/>
          </w:tcPr>
          <w:p>
            <w:r>
              <w:rPr>
                <w:rFonts w:ascii="Meiryo UI" w:hAnsi="Meiryo UI"/>
                <w:sz w:val="18"/>
              </w:rPr>
              <w:t>+¥4,720×15% = ¥6,906</w:t>
            </w:r>
          </w:p>
        </w:tc>
      </w:tr>
    </w:tbl>
    <w:p/>
    <w:p>
      <w:r>
        <w:rPr>
          <w:rFonts w:ascii="Meiryo UI" w:hAnsi="Meiryo UI"/>
          <w:sz w:val="20"/>
        </w:rPr>
        <w:t>期待値 ¥6,906 vs 現在株価 ¥6,256 → 期待リターン +10.4%。BUY判断を支持。</w:t>
      </w:r>
    </w:p>
    <w:p/>
    <w:p>
      <w:r>
        <w:t>──────────────────────────────────────────────────</w:t>
      </w:r>
    </w:p>
    <w:p/>
    <w:p>
      <w:pPr>
        <w:pStyle w:val="Heading2"/>
      </w:pPr>
      <w:r>
        <w:rPr>
          <w:rFonts w:ascii="Meiryo UI" w:hAnsi="Meiryo UI"/>
          <w:color w:val="2E74B5"/>
        </w:rPr>
        <w:t>10. リスクシナリオ定量</w:t>
      </w:r>
    </w:p>
    <w:p/>
    <w:p>
      <w:pPr>
        <w:pStyle w:val="Heading3"/>
      </w:pPr>
      <w:r>
        <w:rPr>
          <w:rFonts w:ascii="Meiryo UI" w:hAnsi="Meiryo UI"/>
          <w:color w:val="2E74B5"/>
        </w:rPr>
        <w:t>リスク①：為替リスク（最大・確率30%）</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為替シナリオ</w:t>
            </w:r>
          </w:p>
        </w:tc>
        <w:tc>
          <w:tcPr>
            <w:tcW w:type="dxa" w:w="2351"/>
            <w:shd w:val="clear" w:color="auto" w:fill="2E74B5"/>
          </w:tcPr>
          <w:p>
            <w:r>
              <w:rPr>
                <w:rFonts w:ascii="Meiryo UI" w:hAnsi="Meiryo UI"/>
                <w:b/>
                <w:color w:val="FFFFFF"/>
                <w:sz w:val="18"/>
              </w:rPr>
              <w:t>OP影響</w:t>
            </w:r>
          </w:p>
        </w:tc>
        <w:tc>
          <w:tcPr>
            <w:tcW w:type="dxa" w:w="2351"/>
            <w:shd w:val="clear" w:color="auto" w:fill="2E74B5"/>
          </w:tcPr>
          <w:p>
            <w:r>
              <w:rPr>
                <w:rFonts w:ascii="Meiryo UI" w:hAnsi="Meiryo UI"/>
                <w:b/>
                <w:color w:val="FFFFFF"/>
                <w:sz w:val="18"/>
              </w:rPr>
              <w:t>EPS影響</w:t>
            </w:r>
          </w:p>
        </w:tc>
        <w:tc>
          <w:tcPr>
            <w:tcW w:type="dxa" w:w="2351"/>
            <w:shd w:val="clear" w:color="auto" w:fill="2E74B5"/>
          </w:tcPr>
          <w:p>
            <w:r>
              <w:rPr>
                <w:rFonts w:ascii="Meiryo UI" w:hAnsi="Meiryo UI"/>
                <w:b/>
                <w:color w:val="FFFFFF"/>
                <w:sz w:val="18"/>
              </w:rPr>
              <w:t>株価影響（PER37x）</w:t>
            </w:r>
          </w:p>
        </w:tc>
      </w:tr>
      <w:tr>
        <w:tc>
          <w:tcPr>
            <w:tcW w:type="dxa" w:w="2351"/>
          </w:tcPr>
          <w:p>
            <w:r>
              <w:rPr>
                <w:rFonts w:ascii="Meiryo UI" w:hAnsi="Meiryo UI"/>
                <w:sz w:val="18"/>
              </w:rPr>
              <w:t>145円（▲5円）</w:t>
            </w:r>
          </w:p>
        </w:tc>
        <w:tc>
          <w:tcPr>
            <w:tcW w:type="dxa" w:w="2351"/>
          </w:tcPr>
          <w:p>
            <w:r>
              <w:rPr>
                <w:rFonts w:ascii="Meiryo UI" w:hAnsi="Meiryo UI"/>
                <w:sz w:val="18"/>
              </w:rPr>
              <w:t>▲¥100億</w:t>
            </w:r>
          </w:p>
        </w:tc>
        <w:tc>
          <w:tcPr>
            <w:tcW w:type="dxa" w:w="2351"/>
          </w:tcPr>
          <w:p>
            <w:r>
              <w:rPr>
                <w:rFonts w:ascii="Meiryo UI" w:hAnsi="Meiryo UI"/>
                <w:sz w:val="18"/>
              </w:rPr>
              <w:t>▲¥9.4</w:t>
            </w:r>
          </w:p>
        </w:tc>
        <w:tc>
          <w:tcPr>
            <w:tcW w:type="dxa" w:w="2351"/>
          </w:tcPr>
          <w:p>
            <w:r>
              <w:rPr>
                <w:rFonts w:ascii="Meiryo UI" w:hAnsi="Meiryo UI"/>
                <w:sz w:val="18"/>
              </w:rPr>
              <w:t>▲¥348</w:t>
            </w:r>
          </w:p>
        </w:tc>
      </w:tr>
      <w:tr>
        <w:tc>
          <w:tcPr>
            <w:tcW w:type="dxa" w:w="2351"/>
            <w:shd w:val="clear" w:color="auto" w:fill="DDEBF7"/>
          </w:tcPr>
          <w:p>
            <w:r>
              <w:rPr>
                <w:rFonts w:ascii="Meiryo UI" w:hAnsi="Meiryo UI"/>
                <w:sz w:val="18"/>
              </w:rPr>
              <w:t>140円（▲10円）</w:t>
            </w:r>
          </w:p>
        </w:tc>
        <w:tc>
          <w:tcPr>
            <w:tcW w:type="dxa" w:w="2351"/>
            <w:shd w:val="clear" w:color="auto" w:fill="DDEBF7"/>
          </w:tcPr>
          <w:p>
            <w:r>
              <w:rPr>
                <w:rFonts w:ascii="Meiryo UI" w:hAnsi="Meiryo UI"/>
                <w:sz w:val="18"/>
              </w:rPr>
              <w:t>▲¥200億</w:t>
            </w:r>
          </w:p>
        </w:tc>
        <w:tc>
          <w:tcPr>
            <w:tcW w:type="dxa" w:w="2351"/>
            <w:shd w:val="clear" w:color="auto" w:fill="DDEBF7"/>
          </w:tcPr>
          <w:p>
            <w:r>
              <w:rPr>
                <w:rFonts w:ascii="Meiryo UI" w:hAnsi="Meiryo UI"/>
                <w:sz w:val="18"/>
              </w:rPr>
              <w:t>▲¥18.8</w:t>
            </w:r>
          </w:p>
        </w:tc>
        <w:tc>
          <w:tcPr>
            <w:tcW w:type="dxa" w:w="2351"/>
            <w:shd w:val="clear" w:color="auto" w:fill="DDEBF7"/>
          </w:tcPr>
          <w:p>
            <w:r>
              <w:rPr>
                <w:rFonts w:ascii="Meiryo UI" w:hAnsi="Meiryo UI"/>
                <w:sz w:val="18"/>
              </w:rPr>
              <w:t>▲¥696</w:t>
            </w:r>
          </w:p>
        </w:tc>
      </w:tr>
      <w:tr>
        <w:tc>
          <w:tcPr>
            <w:tcW w:type="dxa" w:w="2351"/>
          </w:tcPr>
          <w:p>
            <w:r>
              <w:rPr>
                <w:rFonts w:ascii="Meiryo UI" w:hAnsi="Meiryo UI"/>
                <w:sz w:val="18"/>
              </w:rPr>
              <w:t>135円（▲15円）</w:t>
            </w:r>
          </w:p>
        </w:tc>
        <w:tc>
          <w:tcPr>
            <w:tcW w:type="dxa" w:w="2351"/>
          </w:tcPr>
          <w:p>
            <w:r>
              <w:rPr>
                <w:rFonts w:ascii="Meiryo UI" w:hAnsi="Meiryo UI"/>
                <w:sz w:val="18"/>
              </w:rPr>
              <w:t>▲¥300億</w:t>
            </w:r>
          </w:p>
        </w:tc>
        <w:tc>
          <w:tcPr>
            <w:tcW w:type="dxa" w:w="2351"/>
          </w:tcPr>
          <w:p>
            <w:r>
              <w:rPr>
                <w:rFonts w:ascii="Meiryo UI" w:hAnsi="Meiryo UI"/>
                <w:sz w:val="18"/>
              </w:rPr>
              <w:t>▲¥28.2</w:t>
            </w:r>
          </w:p>
        </w:tc>
        <w:tc>
          <w:tcPr>
            <w:tcW w:type="dxa" w:w="2351"/>
          </w:tcPr>
          <w:p>
            <w:r>
              <w:rPr>
                <w:rFonts w:ascii="Meiryo UI" w:hAnsi="Meiryo UI"/>
                <w:sz w:val="18"/>
              </w:rPr>
              <w:t>▲¥1,043</w:t>
            </w:r>
          </w:p>
        </w:tc>
      </w:tr>
    </w:tbl>
    <w:p/>
    <w:p>
      <w:r>
        <w:rPr>
          <w:rFonts w:ascii="Meiryo UI" w:hAnsi="Meiryo UI"/>
          <w:sz w:val="20"/>
        </w:rPr>
        <w:t>&gt; Rationale: ファナックのOP為替感応度は「1円の円高でOP約▲20億円」が公表数値ベースの業界推計。ガイダンス前提150円に対し、実際に140円まで進行すると▲¥200億でOP¥1,922億となり、前回DR(4/7)比でも微増に留まる。</w:t>
      </w:r>
    </w:p>
    <w:p/>
    <w:p>
      <w:pPr>
        <w:pStyle w:val="Heading3"/>
      </w:pPr>
      <w:r>
        <w:rPr>
          <w:rFonts w:ascii="Meiryo UI" w:hAnsi="Meiryo UI"/>
          <w:color w:val="2E74B5"/>
        </w:rPr>
        <w:t>リスク②：関税コスト（確率25%）</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関税シナリオ</w:t>
            </w:r>
          </w:p>
        </w:tc>
        <w:tc>
          <w:tcPr>
            <w:tcW w:type="dxa" w:w="1881"/>
            <w:shd w:val="clear" w:color="auto" w:fill="2E74B5"/>
          </w:tcPr>
          <w:p>
            <w:r>
              <w:rPr>
                <w:rFonts w:ascii="Meiryo UI" w:hAnsi="Meiryo UI"/>
                <w:b/>
                <w:color w:val="FFFFFF"/>
                <w:sz w:val="18"/>
              </w:rPr>
              <w:t>北米向け売上</w:t>
            </w:r>
          </w:p>
        </w:tc>
        <w:tc>
          <w:tcPr>
            <w:tcW w:type="dxa" w:w="1881"/>
            <w:shd w:val="clear" w:color="auto" w:fill="2E74B5"/>
          </w:tcPr>
          <w:p>
            <w:r>
              <w:rPr>
                <w:rFonts w:ascii="Meiryo UI" w:hAnsi="Meiryo UI"/>
                <w:b/>
                <w:color w:val="FFFFFF"/>
                <w:sz w:val="18"/>
              </w:rPr>
              <w:t>関税率</w:t>
            </w:r>
          </w:p>
        </w:tc>
        <w:tc>
          <w:tcPr>
            <w:tcW w:type="dxa" w:w="1881"/>
            <w:shd w:val="clear" w:color="auto" w:fill="2E74B5"/>
          </w:tcPr>
          <w:p>
            <w:r>
              <w:rPr>
                <w:rFonts w:ascii="Meiryo UI" w:hAnsi="Meiryo UI"/>
                <w:b/>
                <w:color w:val="FFFFFF"/>
                <w:sz w:val="18"/>
              </w:rPr>
              <w:t>コスト影響</w:t>
            </w:r>
          </w:p>
        </w:tc>
        <w:tc>
          <w:tcPr>
            <w:tcW w:type="dxa" w:w="1881"/>
            <w:shd w:val="clear" w:color="auto" w:fill="2E74B5"/>
          </w:tcPr>
          <w:p>
            <w:r>
              <w:rPr>
                <w:rFonts w:ascii="Meiryo UI" w:hAnsi="Meiryo UI"/>
                <w:b/>
                <w:color w:val="FFFFFF"/>
                <w:sz w:val="18"/>
              </w:rPr>
              <w:t>OP影響</w:t>
            </w:r>
          </w:p>
        </w:tc>
      </w:tr>
      <w:tr>
        <w:tc>
          <w:tcPr>
            <w:tcW w:type="dxa" w:w="1881"/>
          </w:tcPr>
          <w:p>
            <w:r>
              <w:rPr>
                <w:rFonts w:ascii="Meiryo UI" w:hAnsi="Meiryo UI"/>
                <w:sz w:val="18"/>
              </w:rPr>
              <w:t>10%</w:t>
            </w:r>
          </w:p>
        </w:tc>
        <w:tc>
          <w:tcPr>
            <w:tcW w:type="dxa" w:w="1881"/>
          </w:tcPr>
          <w:p>
            <w:r>
              <w:rPr>
                <w:rFonts w:ascii="Meiryo UI" w:hAnsi="Meiryo UI"/>
                <w:sz w:val="18"/>
              </w:rPr>
              <w:t>¥920億</w:t>
            </w:r>
          </w:p>
        </w:tc>
        <w:tc>
          <w:tcPr>
            <w:tcW w:type="dxa" w:w="1881"/>
          </w:tcPr>
          <w:p>
            <w:r>
              <w:rPr>
                <w:rFonts w:ascii="Meiryo UI" w:hAnsi="Meiryo UI"/>
                <w:sz w:val="18"/>
              </w:rPr>
              <w:t>10%</w:t>
            </w:r>
          </w:p>
        </w:tc>
        <w:tc>
          <w:tcPr>
            <w:tcW w:type="dxa" w:w="1881"/>
          </w:tcPr>
          <w:p>
            <w:r>
              <w:rPr>
                <w:rFonts w:ascii="Meiryo UI" w:hAnsi="Meiryo UI"/>
                <w:sz w:val="18"/>
              </w:rPr>
              <w:t>¥92億</w:t>
            </w:r>
          </w:p>
        </w:tc>
        <w:tc>
          <w:tcPr>
            <w:tcW w:type="dxa" w:w="1881"/>
          </w:tcPr>
          <w:p>
            <w:r>
              <w:rPr>
                <w:rFonts w:ascii="Meiryo UI" w:hAnsi="Meiryo UI"/>
                <w:sz w:val="18"/>
              </w:rPr>
              <w:t>▲¥46〜70億</w:t>
            </w:r>
          </w:p>
        </w:tc>
      </w:tr>
      <w:tr>
        <w:tc>
          <w:tcPr>
            <w:tcW w:type="dxa" w:w="1881"/>
            <w:shd w:val="clear" w:color="auto" w:fill="DDEBF7"/>
          </w:tcPr>
          <w:p>
            <w:r>
              <w:rPr>
                <w:rFonts w:ascii="Meiryo UI" w:hAnsi="Meiryo UI"/>
                <w:sz w:val="18"/>
              </w:rPr>
              <w:t>25%</w:t>
            </w:r>
          </w:p>
        </w:tc>
        <w:tc>
          <w:tcPr>
            <w:tcW w:type="dxa" w:w="1881"/>
            <w:shd w:val="clear" w:color="auto" w:fill="DDEBF7"/>
          </w:tcPr>
          <w:p>
            <w:r>
              <w:rPr>
                <w:rFonts w:ascii="Meiryo UI" w:hAnsi="Meiryo UI"/>
                <w:sz w:val="18"/>
              </w:rPr>
              <w:t>¥920億</w:t>
            </w:r>
          </w:p>
        </w:tc>
        <w:tc>
          <w:tcPr>
            <w:tcW w:type="dxa" w:w="1881"/>
            <w:shd w:val="clear" w:color="auto" w:fill="DDEBF7"/>
          </w:tcPr>
          <w:p>
            <w:r>
              <w:rPr>
                <w:rFonts w:ascii="Meiryo UI" w:hAnsi="Meiryo UI"/>
                <w:sz w:val="18"/>
              </w:rPr>
              <w:t>25%</w:t>
            </w:r>
          </w:p>
        </w:tc>
        <w:tc>
          <w:tcPr>
            <w:tcW w:type="dxa" w:w="1881"/>
            <w:shd w:val="clear" w:color="auto" w:fill="DDEBF7"/>
          </w:tcPr>
          <w:p>
            <w:r>
              <w:rPr>
                <w:rFonts w:ascii="Meiryo UI" w:hAnsi="Meiryo UI"/>
                <w:sz w:val="18"/>
              </w:rPr>
              <w:t>¥230億</w:t>
            </w:r>
          </w:p>
        </w:tc>
        <w:tc>
          <w:tcPr>
            <w:tcW w:type="dxa" w:w="1881"/>
            <w:shd w:val="clear" w:color="auto" w:fill="DDEBF7"/>
          </w:tcPr>
          <w:p>
            <w:r>
              <w:rPr>
                <w:rFonts w:ascii="Meiryo UI" w:hAnsi="Meiryo UI"/>
                <w:sz w:val="18"/>
              </w:rPr>
              <w:t>▲¥115〜170億</w:t>
            </w:r>
          </w:p>
        </w:tc>
      </w:tr>
    </w:tbl>
    <w:p/>
    <w:p>
      <w:r>
        <w:rPr>
          <w:rFonts w:ascii="Meiryo UI" w:hAnsi="Meiryo UI"/>
          <w:sz w:val="20"/>
        </w:rPr>
        <w:t>&gt; Rationale: 関税は原材料コストではなく製品輸出コストに影響。ファナック日本製造品の北米向けで発生。値上げ転嫁が可能であれば半分以上相殺できるが、需要弾力性次第。</w:t>
      </w:r>
    </w:p>
    <w:p/>
    <w:p>
      <w:pPr>
        <w:pStyle w:val="Heading3"/>
      </w:pPr>
      <w:r>
        <w:rPr>
          <w:rFonts w:ascii="Meiryo UI" w:hAnsi="Meiryo UI"/>
          <w:color w:val="2E74B5"/>
        </w:rPr>
        <w:t>リスク③：中国受注急減（確率20%）</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シナリオ</w:t>
            </w:r>
          </w:p>
        </w:tc>
        <w:tc>
          <w:tcPr>
            <w:tcW w:type="dxa" w:w="3135"/>
            <w:shd w:val="clear" w:color="auto" w:fill="2E74B5"/>
          </w:tcPr>
          <w:p>
            <w:r>
              <w:rPr>
                <w:rFonts w:ascii="Meiryo UI" w:hAnsi="Meiryo UI"/>
                <w:b/>
                <w:color w:val="FFFFFF"/>
                <w:sz w:val="18"/>
              </w:rPr>
              <w:t>中国売上変化</w:t>
            </w:r>
          </w:p>
        </w:tc>
        <w:tc>
          <w:tcPr>
            <w:tcW w:type="dxa" w:w="3135"/>
            <w:shd w:val="clear" w:color="auto" w:fill="2E74B5"/>
          </w:tcPr>
          <w:p>
            <w:r>
              <w:rPr>
                <w:rFonts w:ascii="Meiryo UI" w:hAnsi="Meiryo UI"/>
                <w:b/>
                <w:color w:val="FFFFFF"/>
                <w:sz w:val="18"/>
              </w:rPr>
              <w:t>OP影響</w:t>
            </w:r>
          </w:p>
        </w:tc>
      </w:tr>
      <w:tr>
        <w:tc>
          <w:tcPr>
            <w:tcW w:type="dxa" w:w="3135"/>
          </w:tcPr>
          <w:p>
            <w:r>
              <w:rPr>
                <w:rFonts w:ascii="Meiryo UI" w:hAnsi="Meiryo UI"/>
                <w:sz w:val="18"/>
              </w:rPr>
              <w:t>中国向け▲20%（貿易戦争激化）</w:t>
            </w:r>
          </w:p>
        </w:tc>
        <w:tc>
          <w:tcPr>
            <w:tcW w:type="dxa" w:w="3135"/>
          </w:tcPr>
          <w:p>
            <w:r>
              <w:rPr>
                <w:rFonts w:ascii="Meiryo UI" w:hAnsi="Meiryo UI"/>
                <w:sz w:val="18"/>
              </w:rPr>
              <w:t>▲¥400〜450億</w:t>
            </w:r>
          </w:p>
        </w:tc>
        <w:tc>
          <w:tcPr>
            <w:tcW w:type="dxa" w:w="3135"/>
          </w:tcPr>
          <w:p>
            <w:r>
              <w:rPr>
                <w:rFonts w:ascii="Meiryo UI" w:hAnsi="Meiryo UI"/>
                <w:sz w:val="18"/>
              </w:rPr>
              <w:t>▲¥100〜120億</w:t>
            </w:r>
          </w:p>
        </w:tc>
      </w:tr>
      <w:tr>
        <w:tc>
          <w:tcPr>
            <w:tcW w:type="dxa" w:w="3135"/>
            <w:shd w:val="clear" w:color="auto" w:fill="DDEBF7"/>
          </w:tcPr>
          <w:p>
            <w:r>
              <w:rPr>
                <w:rFonts w:ascii="Meiryo UI" w:hAnsi="Meiryo UI"/>
                <w:sz w:val="18"/>
              </w:rPr>
              <w:t>中国向け▲30%（国産化加速）</w:t>
            </w:r>
          </w:p>
        </w:tc>
        <w:tc>
          <w:tcPr>
            <w:tcW w:type="dxa" w:w="3135"/>
            <w:shd w:val="clear" w:color="auto" w:fill="DDEBF7"/>
          </w:tcPr>
          <w:p>
            <w:r>
              <w:rPr>
                <w:rFonts w:ascii="Meiryo UI" w:hAnsi="Meiryo UI"/>
                <w:sz w:val="18"/>
              </w:rPr>
              <w:t>▲¥600〜680億</w:t>
            </w:r>
          </w:p>
        </w:tc>
        <w:tc>
          <w:tcPr>
            <w:tcW w:type="dxa" w:w="3135"/>
            <w:shd w:val="clear" w:color="auto" w:fill="DDEBF7"/>
          </w:tcPr>
          <w:p>
            <w:r>
              <w:rPr>
                <w:rFonts w:ascii="Meiryo UI" w:hAnsi="Meiryo UI"/>
                <w:sz w:val="18"/>
              </w:rPr>
              <w:t>▲¥150〜180億</w:t>
            </w:r>
          </w:p>
        </w:tc>
      </w:tr>
    </w:tbl>
    <w:p/>
    <w:p>
      <w:pPr>
        <w:pStyle w:val="Heading3"/>
      </w:pPr>
      <w:r>
        <w:rPr>
          <w:rFonts w:ascii="Meiryo UI" w:hAnsi="Meiryo UI"/>
          <w:color w:val="2E74B5"/>
        </w:rPr>
        <w:t>リスク④：受注の「駆け込み」反動（確率20%）</w:t>
      </w:r>
    </w:p>
    <w:p/>
    <w:p>
      <w:pPr>
        <w:pStyle w:val="ListBullet"/>
      </w:pPr>
      <w:r>
        <w:rPr>
          <w:rFonts w:ascii="Meiryo UI" w:hAnsi="Meiryo UI"/>
          <w:sz w:val="20"/>
        </w:rPr>
        <w:t>4Q受注QoQ+14%の一部が関税発動前の「前倒し発注」であれば、1Q受注が▲10〜20%反落するリスク</w:t>
      </w:r>
    </w:p>
    <w:p>
      <w:pPr>
        <w:pStyle w:val="ListBullet"/>
      </w:pPr>
      <w:r>
        <w:rPr>
          <w:rFonts w:ascii="Meiryo UI" w:hAnsi="Meiryo UI"/>
          <w:sz w:val="20"/>
        </w:rPr>
        <w:t>ただし、YoY+19%は1年前比較でも回復を示しており、全てが駆け込みとは考えにくい</w:t>
      </w:r>
    </w:p>
    <w:p/>
    <w:p>
      <w:r>
        <w:t>──────────────────────────────────────────────────</w:t>
      </w:r>
    </w:p>
    <w:p/>
    <w:p>
      <w:pPr>
        <w:pStyle w:val="Heading2"/>
      </w:pPr>
      <w:r>
        <w:rPr>
          <w:rFonts w:ascii="Meiryo UI" w:hAnsi="Meiryo UI"/>
          <w:color w:val="2E74B5"/>
        </w:rPr>
        <w:t>11. 浅井スコア最終判定</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評価軸</w:t>
            </w:r>
          </w:p>
        </w:tc>
        <w:tc>
          <w:tcPr>
            <w:tcW w:type="dxa" w:w="3135"/>
            <w:shd w:val="clear" w:color="auto" w:fill="2E74B5"/>
          </w:tcPr>
          <w:p>
            <w:r>
              <w:rPr>
                <w:rFonts w:ascii="Meiryo UI" w:hAnsi="Meiryo UI"/>
                <w:b/>
                <w:color w:val="FFFFFF"/>
                <w:sz w:val="18"/>
              </w:rPr>
              <w:t>スコア</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ファンダメンタルズ</w:t>
            </w:r>
          </w:p>
        </w:tc>
        <w:tc>
          <w:tcPr>
            <w:tcW w:type="dxa" w:w="3135"/>
          </w:tcPr>
          <w:p>
            <w:r>
              <w:rPr>
                <w:rFonts w:ascii="Meiryo UI" w:hAnsi="Meiryo UI"/>
                <w:sz w:val="18"/>
              </w:rPr>
              <w:t>+35</w:t>
            </w:r>
          </w:p>
        </w:tc>
        <w:tc>
          <w:tcPr>
            <w:tcW w:type="dxa" w:w="3135"/>
          </w:tcPr>
          <w:p>
            <w:r>
              <w:rPr>
                <w:rFonts w:ascii="Meiryo UI" w:hAnsi="Meiryo UI"/>
                <w:sz w:val="18"/>
              </w:rPr>
              <w:t>実績Beat・ガイダンス上振れ・受注加速</w:t>
            </w:r>
          </w:p>
        </w:tc>
      </w:tr>
      <w:tr>
        <w:tc>
          <w:tcPr>
            <w:tcW w:type="dxa" w:w="3135"/>
            <w:shd w:val="clear" w:color="auto" w:fill="DDEBF7"/>
          </w:tcPr>
          <w:p>
            <w:r>
              <w:rPr>
                <w:rFonts w:ascii="Meiryo UI" w:hAnsi="Meiryo UI"/>
                <w:sz w:val="18"/>
              </w:rPr>
              <w:t>テクニカル</w:t>
            </w:r>
          </w:p>
        </w:tc>
        <w:tc>
          <w:tcPr>
            <w:tcW w:type="dxa" w:w="3135"/>
            <w:shd w:val="clear" w:color="auto" w:fill="DDEBF7"/>
          </w:tcPr>
          <w:p>
            <w:r>
              <w:rPr>
                <w:rFonts w:ascii="Meiryo UI" w:hAnsi="Meiryo UI"/>
                <w:sz w:val="18"/>
              </w:rPr>
              <w:t>+15</w:t>
            </w:r>
          </w:p>
        </w:tc>
        <w:tc>
          <w:tcPr>
            <w:tcW w:type="dxa" w:w="3135"/>
            <w:shd w:val="clear" w:color="auto" w:fill="DDEBF7"/>
          </w:tcPr>
          <w:p>
            <w:r>
              <w:rPr>
                <w:rFonts w:ascii="Meiryo UI" w:hAnsi="Meiryo UI"/>
                <w:sz w:val="18"/>
              </w:rPr>
              <w:t>MIXリスト登場・VWAP動向・前回DR+14.8%上昇</w:t>
            </w:r>
          </w:p>
        </w:tc>
      </w:tr>
      <w:tr>
        <w:tc>
          <w:tcPr>
            <w:tcW w:type="dxa" w:w="3135"/>
          </w:tcPr>
          <w:p>
            <w:r>
              <w:rPr>
                <w:rFonts w:ascii="Meiryo UI" w:hAnsi="Meiryo UI"/>
                <w:sz w:val="18"/>
              </w:rPr>
              <w:t>マクロ整合</w:t>
            </w:r>
          </w:p>
        </w:tc>
        <w:tc>
          <w:tcPr>
            <w:tcW w:type="dxa" w:w="3135"/>
          </w:tcPr>
          <w:p>
            <w:r>
              <w:rPr>
                <w:rFonts w:ascii="Meiryo UI" w:hAnsi="Meiryo UI"/>
                <w:sz w:val="18"/>
              </w:rPr>
              <w:t>+20</w:t>
            </w:r>
          </w:p>
        </w:tc>
        <w:tc>
          <w:tcPr>
            <w:tcW w:type="dxa" w:w="3135"/>
          </w:tcPr>
          <w:p>
            <w:r>
              <w:rPr>
                <w:rFonts w:ascii="Meiryo UI" w:hAnsi="Meiryo UI"/>
                <w:sz w:val="18"/>
              </w:rPr>
              <w:t>工作機械昇竜拳・AI製造需要・製造業強化</w:t>
            </w:r>
          </w:p>
        </w:tc>
      </w:tr>
      <w:tr>
        <w:tc>
          <w:tcPr>
            <w:tcW w:type="dxa" w:w="3135"/>
            <w:shd w:val="clear" w:color="auto" w:fill="DDEBF7"/>
          </w:tcPr>
          <w:p>
            <w:r>
              <w:rPr>
                <w:rFonts w:ascii="Meiryo UI" w:hAnsi="Meiryo UI"/>
                <w:sz w:val="18"/>
              </w:rPr>
              <w:t>バリュエーション</w:t>
            </w:r>
          </w:p>
        </w:tc>
        <w:tc>
          <w:tcPr>
            <w:tcW w:type="dxa" w:w="3135"/>
            <w:shd w:val="clear" w:color="auto" w:fill="DDEBF7"/>
          </w:tcPr>
          <w:p>
            <w:r>
              <w:rPr>
                <w:rFonts w:ascii="Meiryo UI" w:hAnsi="Meiryo UI"/>
                <w:sz w:val="18"/>
              </w:rPr>
              <w:t>+5</w:t>
            </w:r>
          </w:p>
        </w:tc>
        <w:tc>
          <w:tcPr>
            <w:tcW w:type="dxa" w:w="3135"/>
            <w:shd w:val="clear" w:color="auto" w:fill="DDEBF7"/>
          </w:tcPr>
          <w:p>
            <w:r>
              <w:rPr>
                <w:rFonts w:ascii="Meiryo UI" w:hAnsi="Meiryo UI"/>
                <w:sz w:val="18"/>
              </w:rPr>
              <w:t>Forward PER32x（やや割高だが許容範囲）</w:t>
            </w:r>
          </w:p>
        </w:tc>
      </w:tr>
      <w:tr>
        <w:tc>
          <w:tcPr>
            <w:tcW w:type="dxa" w:w="3135"/>
          </w:tcPr>
          <w:p>
            <w:r>
              <w:rPr>
                <w:rFonts w:ascii="Meiryo UI" w:hAnsi="Meiryo UI"/>
                <w:sz w:val="18"/>
              </w:rPr>
              <w:t>リスク控除</w:t>
            </w:r>
          </w:p>
        </w:tc>
        <w:tc>
          <w:tcPr>
            <w:tcW w:type="dxa" w:w="3135"/>
          </w:tcPr>
          <w:p>
            <w:r>
              <w:rPr>
                <w:rFonts w:ascii="Meiryo UI" w:hAnsi="Meiryo UI"/>
                <w:sz w:val="18"/>
              </w:rPr>
              <w:t>▲13</w:t>
            </w:r>
          </w:p>
        </w:tc>
        <w:tc>
          <w:tcPr>
            <w:tcW w:type="dxa" w:w="3135"/>
          </w:tcPr>
          <w:p>
            <w:r>
              <w:rPr>
                <w:rFonts w:ascii="Meiryo UI" w:hAnsi="Meiryo UI"/>
                <w:sz w:val="18"/>
              </w:rPr>
              <w:t>為替150円前提・関税コスト未確認・中国国産化継続</w:t>
            </w:r>
          </w:p>
        </w:tc>
      </w:tr>
      <w:tr>
        <w:tc>
          <w:tcPr>
            <w:tcW w:type="dxa" w:w="3135"/>
            <w:shd w:val="clear" w:color="auto" w:fill="DDEBF7"/>
          </w:tcPr>
          <w:p>
            <w:r>
              <w:rPr>
                <w:rFonts w:ascii="Meiryo UI" w:hAnsi="Meiryo UI"/>
                <w:sz w:val="18"/>
              </w:rPr>
              <w:t>合計</w:t>
            </w:r>
          </w:p>
        </w:tc>
        <w:tc>
          <w:tcPr>
            <w:tcW w:type="dxa" w:w="3135"/>
            <w:shd w:val="clear" w:color="auto" w:fill="DDEBF7"/>
          </w:tcPr>
          <w:p>
            <w:r>
              <w:rPr>
                <w:rFonts w:ascii="Meiryo UI" w:hAnsi="Meiryo UI"/>
                <w:sz w:val="18"/>
              </w:rPr>
              <w:t>+82</w:t>
            </w:r>
          </w:p>
        </w:tc>
        <w:tc>
          <w:tcPr>
            <w:tcW w:type="dxa" w:w="3135"/>
            <w:shd w:val="clear" w:color="auto" w:fill="DDEBF7"/>
          </w:tcPr>
          <w:p>
            <w:r>
              <w:rPr>
                <w:rFonts w:ascii="Meiryo UI" w:hAnsi="Meiryo UI"/>
                <w:sz w:val="18"/>
              </w:rPr>
              <w:t>BUY</w:t>
            </w:r>
          </w:p>
        </w:tc>
      </w:tr>
    </w:tbl>
    <w:p/>
    <w:p>
      <w:r>
        <w:t>──────────────────────────────────────────────────</w:t>
      </w:r>
    </w:p>
    <w:p/>
    <w:p>
      <w:pPr>
        <w:pStyle w:val="Heading2"/>
      </w:pPr>
      <w:r>
        <w:rPr>
          <w:rFonts w:ascii="Meiryo UI" w:hAnsi="Meiryo UI"/>
          <w:color w:val="2E74B5"/>
        </w:rPr>
        <w:t>12. 最終結論</w:t>
      </w:r>
    </w:p>
    <w:p/>
    <w:p>
      <w:r>
        <w:rPr>
          <w:rFonts w:ascii="Meiryo UI" w:hAnsi="Meiryo UI"/>
          <w:sz w:val="20"/>
        </w:rPr>
        <w:t>判定: BUY / TP: ¥7,200（Base）・¥8,000（Bull）</w:t>
      </w:r>
    </w:p>
    <w:p/>
    <w:p>
      <w:r>
        <w:rPr>
          <w:rFonts w:ascii="Meiryo UI" w:hAnsi="Meiryo UI"/>
          <w:sz w:val="20"/>
        </w:rPr>
        <w:t>本日の決算は全面勝利（実績Beat+ガイダンス上振れ+受注加速+自社株買い）であり、前回4/7のHOLD判定を明確に覆す内容だった。株価は4/7比+14.8%上昇しているが、Forward PER32.2xは回復局面のヒストリカルレンジ（30〜45x）の下限付近であり、まだ上値余地がある。</w:t>
      </w:r>
    </w:p>
    <w:p/>
    <w:p>
      <w:r>
        <w:rPr>
          <w:rFonts w:ascii="Meiryo UI" w:hAnsi="Meiryo UI"/>
          <w:sz w:val="20"/>
        </w:rPr>
        <w:t>条件付きのBUY: 本日夕刻説明会で関税コスト織り込み額と受注の質（駆け込みvs真需）が確認できれば確信度がさらに高まる。確認前のポジションは50〜70%、確認後に残り30〜50%を上乗せする「二段階エントリー」を推奨。</w:t>
      </w:r>
    </w:p>
    <w:p/>
    <w:p>
      <w:r>
        <w:t>──────────────────────────────────────────────────</w:t>
      </w:r>
    </w:p>
    <w:p/>
    <w:p>
      <w:pPr>
        <w:pStyle w:val="Heading2"/>
      </w:pPr>
      <w:r>
        <w:rPr>
          <w:rFonts w:ascii="Meiryo UI" w:hAnsi="Meiryo UI"/>
          <w:color w:val="2E74B5"/>
        </w:rPr>
        <w:t>📋 IR質問状（竹村トレードカンパニー 名義）</w:t>
      </w:r>
    </w:p>
    <w:p/>
    <w:p>
      <w:pPr>
        <w:shd w:val="clear" w:color="auto" w:fill="F2F2F2"/>
      </w:pPr>
      <w:r>
        <w:rPr>
          <w:rFonts w:ascii="Courier New" w:hAnsi="Courier New"/>
          <w:sz w:val="16"/>
        </w:rPr>
        <w:t>To: FANUC Corporation Investor Relations</w:t>
        <w:br/>
        <w:t>From: 竹村 健一（Kenichi Takemura）</w:t>
        <w:br/>
        <w:t>Company: 竹村トレードカンパニー株式会社</w:t>
        <w:br/>
        <w:t>Tel: 03-XXXX-XXXX</w:t>
        <w:br/>
        <w:br/>
        <w:t>件名：2026年3月期決算および27年3月期業績予想に関するご確認</w:t>
        <w:br/>
        <w:br/>
        <w:t>ファナック株式会社 IR担当者様</w:t>
        <w:br/>
        <w:br/>
        <w:t>本日発表の決算および業績予想に関して、以下の5点についてご教示くださいますようお願い申し上げます。</w:t>
        <w:br/>
        <w:br/>
        <w:t>Q1 【関税コスト】</w:t>
        <w:br/>
        <w:t>27年3月期ガイダンス（OP¥2,122億）において、米国関税（対日製品）によるコスト増の</w:t>
        <w:br/>
        <w:t>織り込み額をお示しいただけますか。また、製品値上げによる転嫁の想定有無についても</w:t>
        <w:br/>
        <w:t>お聞かせください。</w:t>
        <w:br/>
        <w:br/>
        <w:t>Q2 【受注の質】</w:t>
        <w:br/>
        <w:t>4Q受注高¥2,520億（YoY+19%、QoQ+14%）のうち、地域別（特に北米・中国）の</w:t>
        <w:br/>
        <w:t>内訳と、顧客産業別（EV・AI/DC・半導体・工作機械）の内訳をお示しいただけますか。</w:t>
        <w:br/>
        <w:t>関税発動前の「前倒し発注」の寄与度についてもご見解をお聞かせください。</w:t>
        <w:br/>
        <w:br/>
        <w:t>Q3 【ロボット部門の4Q伸長】</w:t>
        <w:br/>
        <w:t>今期4Qにロボット部門が特に伸長した主要因（顧客産業・地域・製品ライン別）と、</w:t>
        <w:br/>
        <w:t>この傾向が27年3月期も継続すると考えていらっしゃるかについてお聞かせください。</w:t>
        <w:br/>
        <w:br/>
        <w:t>Q4 【自社株買い】</w:t>
        <w:br/>
        <w:t>本日発表の自社株式取得・消却に関して、取得規模（株数・金額上限）、取得期間、</w:t>
        <w:br/>
        <w:t>上限株価をお示しいただけますか。</w:t>
        <w:br/>
        <w:br/>
        <w:t>Q5 【為替感応度】</w:t>
        <w:br/>
        <w:t>27年3月期の為替前提は1ドル150円ですが、1円の円高/円安がOP・純利益に与える</w:t>
        <w:br/>
        <w:t>影響額（感応度）をお示しいただけますか。</w:t>
        <w:br/>
        <w:br/>
        <w:t>以上よろしくお願いいたします。</w:t>
        <w:br/>
        <w:br/>
        <w:t>竹村トレードカンパニー株式会社</w:t>
        <w:br/>
        <w:t>竹村 健一</w:t>
      </w:r>
    </w:p>
    <w:p/>
    <w:p>
      <w:r>
        <w:t>──────────────────────────────────────────────────</w:t>
      </w:r>
    </w:p>
    <w:p/>
    <w:p>
      <w:r>
        <w:rPr>
          <w:rFonts w:ascii="Meiryo UI" w:hAnsi="Meiryo UI"/>
          <w:sz w:val="20"/>
        </w:rPr>
        <w:t>本レポートは投資判断の参考情報です。投資に伴うリスクは投資家ご自身でご負担ください。</w:t>
      </w:r>
    </w:p>
    <w:p>
      <w:r>
        <w:rPr>
          <w:rFonts w:ascii="Meiryo UI" w:hAnsi="Meiryo UI"/>
          <w:sz w:val="20"/>
        </w:rPr>
        <w:t>データソース: Yahoo Finance Japan（リアルタイム株価）・SBI証券野口AN速報（2026-04-24）・みずほウェビナー小林EC（2026-04-24）・ファナックIRページ</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