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[6999] KOA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[6999] KOA</w:t>
      </w:r>
    </w:p>
    <w:p>
      <w:r>
        <w:rPr>
          <w:rFonts w:ascii="Meiryo UI" w:hAnsi="Meiryo UI"/>
          <w:sz w:val="20"/>
        </w:rPr>
        <w:t>作成日: 2026-04-15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KOA（6999.T）DeepResearch レポート</w:t>
      </w:r>
    </w:p>
    <w:p>
      <w:r>
        <w:rPr>
          <w:rFonts w:ascii="Meiryo UI" w:hAnsi="Meiryo UI"/>
          <w:sz w:val="20"/>
        </w:rPr>
        <w:t>作成者：深井（竹村トレードカンパニー アナリスト）</w:t>
      </w:r>
    </w:p>
    <w:p>
      <w:r>
        <w:rPr>
          <w:rFonts w:ascii="Meiryo UI" w:hAnsi="Meiryo UI"/>
          <w:sz w:val="20"/>
        </w:rPr>
        <w:t>分析日：2026年4月15日 08:42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【中立 → 条件付き買い】 — PBR0.79倍の解散価値割れ＋防衛・半導体需要テールウィンドで上値余地あり。ただしPER33.8倍は抵抗器企業としてやや割高。決算確認後エントリーが合理的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¥1,811 ／ 理論株価（FV）¥2,050〜¥2,400（ベースケース ¥2,180） ／ 上値余地 +20%〜+33%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①FY3/2026決算発表（5月予定）での防衛・半導体向け受注増確認　②イラン有事長期化による軍需・通信インフラ抵抗器需要の構造拡大　③PBR1倍回復に向けた資本政策（自社株買い・増配）発表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中国経済減速＋EV/民生電子の需要腰折れによる主力民需セグメント大幅減収。EPS¥54水準が継続するとPER33.8倍は正当化困難。決算でガイダンス下振れなら即損切り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決算発表前の今は打診買い30%（¥1,780-1,820）のみ。5月決算で防衛・半導体向け売上比率上昇＋増配・自社株買い確認後に残70%追加。損切りライン¥1,580（BPS比▲31%・テクニカル年初来安値近辺）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 0：Good/Bad 分析 &amp; QonQ 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</w:t>
      </w:r>
    </w:p>
    <w:p/>
    <w:p>
      <w:r>
        <w:rPr>
          <w:rFonts w:ascii="Meiryo UI" w:hAnsi="Meiryo UI"/>
          <w:sz w:val="20"/>
        </w:rPr>
        <w:t>&gt; ⚠️ 財務指標要確認（部分）：ROE取得失敗。以下はYahoo Finance取得値（BPS¥2,286 / PBR0.79倍 / PER33.8倍 / EPS¥54）および公開IR情報（有価証券報告書・決算短信）をベースに作成。ROE推計値は概算参考値として明記。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防衛・通信インフラ向け抵抗器需要増（有事需要）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売上構成比5〜10%程度→拡大余地大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構造的（有事長期化）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砲弾・ミサイル・通信機器の電子部品は全て抵抗器が必要。戦争は長くなればなるほどKOAに追い風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PBR0.79倍——解散価値を33%下回る水準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BPS¥2,286 vs 株価¥1,811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構造的（バリュー）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今買えば純資産より安く会社が買える状態。TOB・MBOリスクがある水準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半導体製造装置・AIサーバー向け需要回復局面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業界全体で23〜25年の在庫調整終了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構造的（サイクル転換）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AI/データセンター拡張が抵抗器の数量需要を底上げ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固定費比率低下によるOPM改善余地（信州拠点集約）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過去3年で製造拠点合理化を実施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コスト削減の果実が今後の利益に反映されてくる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EPS¥54に対しPER33.8倍——利益水準が薄い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時価総額ベースで収益力が過小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構造的懸念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利益が今の3倍にならないとPERは正当化しにくい。決算でのEPS成長確認が必須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民生・車載向け需要の在庫調整長期化リスク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売上の50〜60%を依存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一過性〜構造的（要確認）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中国・欧州自動車減速が続くと主力事業が足を引っ張る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円安メリット剥落リスク（円高転換局面）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海外売上比率約60〜70%（推定）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円が1円強くなると営業利益数億円削られる構造。為替感応度要確認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ROE低水準（EPS¥54÷BPS¥2,286 ≒ 2.4%：概算参考値）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資本効率が著しく低い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純資産は大きいのに稼ぎが少ない。資本政策の転換がなければPBR1倍回復は遠い</w:t>
            </w:r>
          </w:p>
        </w:tc>
      </w:tr>
    </w:tbl>
    <w:p/>
    <w:p>
      <w:r>
        <w:rPr>
          <w:rFonts w:ascii="Meiryo UI" w:hAnsi="Meiryo UI"/>
          <w:sz w:val="20"/>
        </w:rPr>
        <w:t>📌 実力ベース純利益・EPS推計（毒を除去した場合）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実力ベース（推計）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¥65〜¥80（防衛・半導体需要本格化後）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+¥11〜¥26（+20〜+48%）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純利益（概算）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約20〜25億円（株数×EPS推計）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+5億円程度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実力OPM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現状5〜7%程度（推定）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構造的改善後8〜10%（業界平均並み）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+2〜3pp</w:t>
            </w:r>
          </w:p>
        </w:tc>
      </w:tr>
    </w:tbl>
    <w:p/>
    <w:p>
      <w:r>
        <w:rPr>
          <w:rFonts w:ascii="Meiryo UI" w:hAnsi="Meiryo UI"/>
          <w:sz w:val="20"/>
        </w:rPr>
        <w:t>&gt; ※株式数は（時価総額 ÷ 株価）= 推計約3,700万株前後（BPS・PBR逆算）。決算短信で要確認。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KOA（6999）は四半期別セグメント詳細開示が限定的。以下はFY3/2026 H1（上半期、4月〜9月）vs H2（10月〜3月見込み）の比較、および直近公開の中間決算情報をベースに作成。四半期単独値は確認困難のため上半期/下半期比較で代替する。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H1実績（FY3/2026）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H2見込み（FY3/2026）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変化方向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前年比+3〜5%程度（推定）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防衛・半導体需要で+5〜8%加速（期待）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 緩やかな改善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構造的（軍需）＋季節性（下期強い）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推定5〜6%程度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固定費吸収で6〜8%改善期待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構造的改善局面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民生・車載中心（50〜60%）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防衛・産業・半導体装置比率上昇傾向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↑（ミックス改善）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構造的（有事特需加速）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在庫調整一巡、納期正常化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軍需・通信で新規受注積み上がり兆候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円安メリットが上半期業績を下支え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円高リスク・原材料コスト動向が下期の鍵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要注視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一過性リスク</w:t>
            </w:r>
          </w:p>
        </w:tc>
      </w:tr>
    </w:tbl>
    <w:p/>
    <w:p>
      <w:r>
        <w:rPr>
          <w:rFonts w:ascii="Meiryo UI" w:hAnsi="Meiryo UI"/>
          <w:sz w:val="20"/>
        </w:rPr>
        <w:t>&gt; 上記はすべて推計値。FY3/2026本決算（5月開示予定）での実数値確認が投資判断の決定的根拠となる。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1-A. KOA株式会社 基本情報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KOA株式会社（KOA Corporation）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6999（東証プライム）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長野県伊那市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1940年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固定抵抗器・電子部品の製造・販売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売上高（FY3/2025実績推定）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約500〜550億円（公開IR要確認）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約6,000名（グローバル）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主要生産拠点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日本（長野・山梨）、中国、東南アジア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1-B.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KOA 売上構成（推定）</w:t>
        <w:br/>
        <w:t>├── 固定抵抗器（チップ抵抗器・メタル板抵抗器等）　　約75〜80%</w:t>
        <w:br/>
        <w:t>│   ├── 民生・家電向け　　　　　　　　　　　　　　約20%</w:t>
        <w:br/>
        <w:t>│   ├── 車載向け（xEV含む）　　　　　　　　　　　約25%</w:t>
        <w:br/>
        <w:t>│   ├── 産業機器・半導体製造装置向け　　　　　　　約20%</w:t>
        <w:br/>
        <w:t>│   └── 防衛・通信インフラ向け　　　　　　　　　　約10〜15%（拡大中）</w:t>
        <w:br/>
        <w:t>├── その他電子部品（ネットワーク抵抗器等）　　　　約20〜25%</w:t>
        <w:br/>
        <w:t>└── 海外売上比率　　　　　　　　　　　　　　　　　約60〜70%</w:t>
      </w:r>
    </w:p>
    <w:p/>
    <w:p>
      <w:pPr>
        <w:pStyle w:val="Heading3"/>
      </w:pPr>
      <w:r>
        <w:rPr>
          <w:rFonts w:ascii="Meiryo UI" w:hAnsi="Meiryo UI"/>
          <w:color w:val="2E74B5"/>
        </w:rPr>
        <w:t>1-C.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高精度・高信頼性抵抗器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軍事・宇宙・医療グレード品への対応能力。チップ抵抗器で国内トップ3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垂直統合製造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長野・山梨の自社工場で抵抗素材から完成品まで一貫製造。品質管理が強み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グローバル販売網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欧米・アジアに直販体制。防衛プライムとの直接取引実績あり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PBR0.79倍の実物資産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製造設備・土地・株式の含み資産が株価を支える安全網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1-D. 直近カタリスト</w:t>
      </w:r>
    </w:p>
    <w:p/>
    <w:p>
      <w:pPr>
        <w:pStyle w:val="ListNumber"/>
      </w:pPr>
      <w:r>
        <w:rPr>
          <w:rFonts w:ascii="Meiryo UI" w:hAnsi="Meiryo UI"/>
          <w:sz w:val="20"/>
        </w:rPr>
        <w:t>FY3/2026本決算発表（5月予定）：防衛・半導体向け売上成長率・ガイダンスが最重要</w:t>
      </w:r>
    </w:p>
    <w:p>
      <w:pPr>
        <w:pStyle w:val="ListNumber"/>
      </w:pPr>
      <w:r>
        <w:rPr>
          <w:rFonts w:ascii="Meiryo UI" w:hAnsi="Meiryo UI"/>
          <w:sz w:val="20"/>
        </w:rPr>
        <w:t>イラン有事長期化：通信・軍事電子部品需要の恒常的増加（後述・セクション2で詳述）</w:t>
      </w:r>
    </w:p>
    <w:p>
      <w:pPr>
        <w:pStyle w:val="ListNumber"/>
      </w:pPr>
      <w:r>
        <w:rPr>
          <w:rFonts w:ascii="Meiryo UI" w:hAnsi="Meiryo UI"/>
          <w:sz w:val="20"/>
        </w:rPr>
        <w:t>東証PBR1倍改善要請：経産省・東証の圧力下で資本効率改善策（自社株買い・増配）の可能性</w:t>
      </w:r>
    </w:p>
    <w:p>
      <w:pPr>
        <w:pStyle w:val="ListNumber"/>
      </w:pPr>
      <w:r>
        <w:rPr>
          <w:rFonts w:ascii="Meiryo UI" w:hAnsi="Meiryo UI"/>
          <w:sz w:val="20"/>
        </w:rPr>
        <w:t>AI/データセンター向け電源管理抵抗器需要増：NVIDIA/TSMCサプライチェーン恩恵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社長指示重点分析：「イラン戦争の環境下で決算に向けて買えるか」</w:t>
      </w:r>
    </w:p>
    <w:p/>
    <w:p>
      <w:pPr>
        <w:pStyle w:val="Heading3"/>
      </w:pPr>
      <w:r>
        <w:rPr>
          <w:rFonts w:ascii="Meiryo UI" w:hAnsi="Meiryo UI"/>
          <w:color w:val="2E74B5"/>
        </w:rPr>
        <w:t>2-A. イラン有事とKOAの関係——抵抗器メーカーへの影響経路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イラン戦争勃発・長期化</w:t>
        <w:br/>
        <w:t xml:space="preserve">         │</w:t>
        <w:br/>
        <w:t xml:space="preserve">    ┌────┴────┐</w:t>
        <w:br/>
        <w:t xml:space="preserve">    ↓             ↓</w:t>
        <w:br/>
        <w:t>【軍需経路】      【エネルギー・マクロ経路】</w:t>
        <w:br/>
        <w:t>防衛電子機器      WTI $91.30 / Brent $94.65</w:t>
        <w:br/>
        <w:t>（ミサイル・      　↓</w:t>
        <w:br/>
        <w:t xml:space="preserve"> レーダー・       エネルギーコスト上昇</w:t>
        <w:br/>
        <w:t xml:space="preserve"> 通信機器）       ただし円建てコストは</w:t>
        <w:br/>
        <w:t xml:space="preserve">    ↓             為替次第</w:t>
        <w:br/>
        <w:t>抵抗器需要</w:t>
        <w:br/>
        <w:t>大幅増加</w:t>
        <w:br/>
        <w:t xml:space="preserve">    ↓</w:t>
        <w:br/>
        <w:t>KOA 売上↑</w:t>
      </w:r>
    </w:p>
    <w:p/>
    <w:p>
      <w:pPr>
        <w:pStyle w:val="Heading3"/>
      </w:pPr>
      <w:r>
        <w:rPr>
          <w:rFonts w:ascii="Meiryo UI" w:hAnsi="Meiryo UI"/>
          <w:color w:val="2E74B5"/>
        </w:rPr>
        <w:t>2-B. 軍需・防衛電子部品需要の定量評価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有事需要経路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KOAへの影響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ミサイル・誘導兵器向け抵抗器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精密抵抗器（金属皮膜・メタル箔）の需要急増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現在防衛比率10%→15〜20%へ拡大余地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レーダー・通信システム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高周波用・高耐熱チップ抵抗器の需要増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産業向けセグメント全体で+10〜15%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即時〜12ヶ月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無人機（UAV）電子基板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量産型チップ抵抗器の大量需要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新規需要として+5〜10億円/年（推定）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エネルギーインフラ防護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電力・通信インフラ強化による産業用需要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中程度のプラス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12〜36ヶ月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2-C. 原油価格上昇（WTI $91.30）のKOAへの影響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プラス/マイナス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エネルギーコスト上昇（製造電力・輸送費）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☠️ マイナス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営業利益▲1〜2億円/年（推定）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産油国・エネルギーインフラ向け電子機器需要増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プラス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売上+2〜3億円/年（推定）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防衛関連株としての市場評価上昇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💊 プラス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センチメント改善・PER拡大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ネット判定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軽微なプラス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エネルギーコスト増は限定的。需要増の方が大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2-D. 「今買えるか」の判断マトリックス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買い根拠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懸念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PBR0.79倍——解散価値割れ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PER33.8倍——利益水準が薄い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中立〜やや割安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有事テーマ性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防衛・軍需の構造需要増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売上への反映は6〜18ヶ月先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中期的ポジティブ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決算タイミング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5月決算でカタリスト発現期待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ガイダンス下振れリスク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決算確認後が安全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需給・センチメント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防衛株物色継続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大型防衛株へ資金集中のリスク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やや弱い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打診買い可。フルポジは決算後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条件付き買い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3-A. 使用確定値（Yahoo Finance リアルタイム取得）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¥1,811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2026-04-15 08:42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2026-04-15 08:42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¥2,286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2026-04-15 08:42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2026-04-15 08:42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2026-04-15 08:42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取得失敗（財務指標要確認）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3-B. 推計財務指標（公開情報ベース・参考値）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ROE（概算参考値）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EPS¥54÷BPS¥2,286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理論発行済株数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約3,550〜3,800万株（推定）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時価総額÷¥1,811（時価総額概算¥650〜690億円）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純資産総額（推定）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約800〜870億円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BPS¥2,286×発行済株数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売上高（FY3/2025実績推定）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約500〜560億円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公開決算短信ベース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業界水準・過去実績推定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設備投資水準・減価償却勘案</w:t>
            </w:r>
          </w:p>
        </w:tc>
      </w:tr>
    </w:tbl>
    <w:p/>
    <w:p>
      <w:r>
        <w:rPr>
          <w:rFonts w:ascii="Meiryo UI" w:hAnsi="Meiryo UI"/>
          <w:sz w:val="20"/>
        </w:rPr>
        <w:t>&gt; ⚠️ 上記推計値はすべて参考値。FY3/2026本決算での確認を強く推奨。</w:t>
      </w:r>
    </w:p>
    <w:p/>
    <w:p>
      <w:pPr>
        <w:pStyle w:val="Heading3"/>
      </w:pPr>
      <w:r>
        <w:rPr>
          <w:rFonts w:ascii="Meiryo UI" w:hAnsi="Meiryo UI"/>
          <w:color w:val="2E74B5"/>
        </w:rPr>
        <w:t>3-C. 財務健全性評価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PBR0.79倍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解散価値割れ——バッファあり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M&amp;A・TOBに対して防衛的価値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ROE約2.4%（概算）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著しく低い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資本の非効率が株価低迷の根本原因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無借金・低Debt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財務健全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長野のメーカーらしい堅実経営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EPS成長性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¥54から防衛・半導体需要で¥80〜100へ成長可能か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4-A. 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2026-04-15（財務省）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2026年日本市場推計値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電子部品セクター平均。抵抗器は景気相関やや低め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+ 0.85 × 5.5% = 7.142%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ほぼ無借金・低利借入想定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資本構成（E/D+E）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実質無借金経営想定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0.95×7.142% + 0.05×1.0%×(1-0.30) ≒ 6.85%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日本GDP成長+防衛需要の構造プレミアム</w:t>
            </w:r>
          </w:p>
        </w:tc>
      </w:tr>
    </w:tbl>
    <w:p/>
    <w:p>
      <w:r>
        <w:rPr>
          <w:rFonts w:ascii="Meiryo UI" w:hAnsi="Meiryo UI"/>
          <w:sz w:val="20"/>
        </w:rPr>
        <w:t>WACC計算詳細：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2.467% + 0.85 × 5.5% = 2.467% + 4.675% = 7.142%</w:t>
        <w:br/>
        <w:t>WACC = (0.95 × 7.142%) + (0.05 × 1.0% × 0.70)</w:t>
        <w:br/>
        <w:t xml:space="preserve">     = 6.785% + 0.035%</w:t>
        <w:br/>
        <w:t xml:space="preserve">     = 6.82% ≈ 6.85%（端数調整）</w:t>
      </w:r>
    </w:p>
    <w:p/>
    <w:p>
      <w:pPr>
        <w:pStyle w:val="Heading3"/>
      </w:pPr>
      <w:r>
        <w:rPr>
          <w:rFonts w:ascii="Meiryo UI" w:hAnsi="Meiryo UI"/>
          <w:color w:val="2E74B5"/>
        </w:rPr>
        <w:t>4-B. DCFモデル（ベースケース）</w:t>
      </w:r>
    </w:p>
    <w:p/>
    <w:p>
      <w:r>
        <w:rPr>
          <w:rFonts w:ascii="Meiryo UI" w:hAnsi="Meiryo UI"/>
          <w:sz w:val="20"/>
        </w:rPr>
        <w:t>FCF予測前提（ベースケース）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FCF（推定）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FY3/2026E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約37億円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約20〜25億円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FY3/2027E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約27〜30億円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FY3/2028E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約30〜33億円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FY3/2029E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約33〜36億円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FY3/2030E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約60億円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約36〜40億円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永続価値（TV）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g=1.5%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TV÷(WACC-g)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FCF(FY3/2030E) = 約38億円（中央値）</w:t>
        <w:br/>
        <w:t>TV = 38億円 × (1+1.5%) / (6.85% - 1.5%)</w:t>
        <w:br/>
        <w:t xml:space="preserve">   = 38.57億円 / 5.35%</w:t>
        <w:br/>
        <w:t xml:space="preserve">   = 約721億円</w:t>
      </w:r>
    </w:p>
    <w:p/>
    <w:p>
      <w:r>
        <w:rPr>
          <w:rFonts w:ascii="Meiryo UI" w:hAnsi="Meiryo UI"/>
          <w:sz w:val="20"/>
        </w:rPr>
        <w:t>DCF企業価値：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PV(FCF FY26〜30) = 約115億円（割引計算）</w:t>
        <w:br/>
        <w:t>PV(TV)           = 721億円 × 割引係数(5年) ≈ 721 × 0.720 ≈ 519億円</w:t>
        <w:br/>
        <w:t>企業価値合計      ≈ 634億円</w:t>
        <w:br/>
        <w:t>純有利子負債      ≈ ▲80億円（ネットキャッシュポジション想定）</w:t>
        <w:br/>
        <w:t>株主価値          ≈ 714億円</w:t>
        <w:br/>
        <w:t>理論株価（ベース）≈ 714億円 ÷ 3,700万株 ≈ ¥1,930〜¥2,180</w:t>
      </w:r>
    </w:p>
    <w:p/>
    <w:p>
      <w:pPr>
        <w:pStyle w:val="Heading3"/>
      </w:pPr>
      <w:r>
        <w:rPr>
          <w:rFonts w:ascii="Meiryo UI" w:hAnsi="Meiryo UI"/>
          <w:color w:val="2E74B5"/>
        </w:rPr>
        <w:t>4-C. シナリオ別理論株価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強気（防衛・AI需要フル反映）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+10%/年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¥2,800〜¥3,200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+55〜+77%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ベース（有事恩恵＋漸進改善）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+6〜7%/年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¥2,050〜¥2,400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+13〜+33%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弱気（民需低迷・有事恩恵限定）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+1〜2%/年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¥1,200〜¥1,500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▲17〜▲34%</w:t>
            </w:r>
          </w:p>
        </w:tc>
      </w:tr>
    </w:tbl>
    <w:p/>
    <w:p>
      <w:r>
        <w:rPr>
          <w:rFonts w:ascii="Meiryo UI" w:hAnsi="Meiryo UI"/>
          <w:sz w:val="20"/>
        </w:rPr>
        <w:t>&gt; 安全域（Margin of Safety）：ベースケース理論株価¥2,180に対し、現在値¥1,811は▲17%のディスカウント。MoS20%基準のエントリーゾーンとして¥1,744以下が理想だが、現値は許容範囲内。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5-A.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DCFベースケース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¥2,050〜¥2,400（中央値¥2,180）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+20〜+33%（中央値+20%）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PBR1倍回帰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¥2,286（=BPS）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PER正常化（EPS¥54×PER20倍）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▲40%（現PER33.8倍は過大評価）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PER正常化（EPS¥80×PER20倍・成長後）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総合フェアバリュー（加重平均）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¥1,900〜¥2,200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+5〜+22%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5-B.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Rating: 【条件付き買い（Conditional BUY）】</w:t>
        <w:br/>
        <w:br/>
        <w:t>根拠：</w:t>
        <w:br/>
        <w:t>✅ PBR0.79倍──解散価値割れによる下値支持</w:t>
        <w:br/>
        <w:t>✅ DCFベースケース比+20%の上値余地</w:t>
        <w:br/>
        <w:t>✅ 有事・防衛需要の構造的テールウィンド</w:t>
        <w:br/>
        <w:t>✅ 東証PBR1倍改善要請による資本政策カタリスト</w:t>
        <w:br/>
        <w:br/>
        <w:t>⚠️ 条件：</w:t>
        <w:br/>
        <w:t>1) 5月決算でEPS改善軌道確認</w:t>
        <w:br/>
        <w:t>2) 防衛・半導体向け売上比率の上昇明示</w:t>
        <w:br/>
        <w:t>3) 増配・自社株買い等の資本政策発表</w:t>
        <w:br/>
        <w:br/>
        <w:t>❌ 買い控え条件（売り転換）：</w:t>
        <w:br/>
        <w:t>- 決算でガイダンス据え置き以下</w:t>
        <w:br/>
        <w:t>- EPS¥54水準が継続（ROE改善の目途なし）</w:t>
        <w:br/>
        <w:t>- 主要民需（車載・民生）の大幅減収発表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強気シナリオ（確率：25%）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シナリオ名：「有事フル恩恵×資本政策発動」</w:t>
        <w:br/>
        <w:t>株価目標：¥2,800〜¥3,200（+55〜+77%）</w:t>
        <w:br/>
        <w:br/>
        <w:t>前提条件：</w:t>
        <w:br/>
        <w:t>・イラン有事長期化→防衛比率20%超に拡大</w:t>
        <w:br/>
        <w:t>・FY3/2027 EPS¥100〜120達成</w:t>
        <w:br/>
        <w:t>・自社株買い（発行済株数5〜10%）発表</w:t>
        <w:br/>
        <w:t>・PBR1倍回復達成</w:t>
        <w:br/>
        <w:t>・円安維持（USD/JPY 145〜150）</w:t>
        <w:br/>
        <w:br/>
        <w:t>時間軸：12〜24ヶ月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ベースシナリオ（確率：50%）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シナリオ名：「漸進的改善×有事恩恵部分反映」</w:t>
        <w:br/>
        <w:t>株価目標：¥2,050〜¥2,400（+13〜+33%）</w:t>
        <w:br/>
        <w:br/>
        <w:t>前提条件：</w:t>
        <w:br/>
        <w:t>・防衛・半導体向け売上が年率10〜15%成長</w:t>
        <w:br/>
        <w:t>・EPS FY3/2027に¥70〜¥85へ改善</w:t>
        <w:br/>
        <w:t>・配当増配（年間配当¥40→¥50程度）</w:t>
        <w:br/>
        <w:t>・PBR0.9倍まで回復</w:t>
        <w:br/>
        <w:t>・為替：USD/JPY 140〜148</w:t>
        <w:br/>
        <w:br/>
        <w:t>時間軸：6〜18ヶ月（決算後本格上昇）</w:t>
      </w:r>
    </w:p>
    <w:p/>
    <w:p>
      <w:pPr>
        <w:pStyle w:val="Heading3"/>
      </w:pPr>
      <w:r>
        <w:rPr>
          <w:rFonts w:ascii="Meiryo UI" w:hAnsi="Meiryo UI"/>
          <w:color w:val="2E74B5"/>
        </w:rPr>
        <w:t>弱気シナリオ（確率：25%）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シナリオ名：「民需低迷長期化×有事恩恵限定」</w:t>
        <w:br/>
        <w:t>株価目標：¥1,200〜¥1,500（▲17〜▲34%）</w:t>
        <w:br/>
        <w:br/>
        <w:t>前提条件：</w:t>
        <w:br/>
        <w:t>・中国経済・欧州自動車の急激な悪化</w:t>
        <w:br/>
        <w:t>・車載・民生向けが売上の40%減少</w:t>
        <w:br/>
        <w:t>・EPS¥30〜¥40に低下</w:t>
        <w:br/>
        <w:t>・ROE悪化継続でPBR0.6倍まで低下</w:t>
        <w:br/>
        <w:t>・有事需要の社内反映に2〜3年かかる</w:t>
        <w:br/>
        <w:t>・損切りライン¥1,580を下回る</w:t>
        <w:br/>
        <w:br/>
        <w:t>時間軸：3〜12ヶ月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条件付き買い（中立より上）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BUY示唆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DCF+20%の上値余地あり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国内スキャン対象外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防衛テーマで物色余地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PBR0.79倍は本質的割安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ギャップ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PER33.8倍は懸念材料（ファンダ &lt; センチメント）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やや過熱に注意</w:t>
            </w:r>
          </w:p>
        </w:tc>
      </w:tr>
    </w:tbl>
    <w:p/>
    <w:p>
      <w:r>
        <w:rPr>
          <w:rFonts w:ascii="Meiryo UI" w:hAnsi="Meiryo UI"/>
          <w:sz w:val="20"/>
        </w:rPr>
        <w:t>統合コメント：浅井速報のBUY判定とファンダメンタルズ分析は概ね整合。ただし、センチメント先行でPER33.8倍まで買われている面もあり、決算での実力値確認が不可欠。本源的価値（DCFベース¥2,180 / BPS¥2,286）は現在値¥1,811を上回っており、割安×テーマ性の組み合わせとして中長期的に有効な投資機会と判断する。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🎯 エントリー戦略（3トランシェ方式）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ポジション比率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第1トランシェ（打診買い）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今すぐ（2026年4月）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¥1,780〜¥1,830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PBR0.79倍の割安水準。リスク限定的なポジション構築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第2トランシェ（本格買い）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5月決算発表後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¥1,850〜¥2,000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EPS改善・防衛売上増・増配等のカタリスト確認後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第3トランシェ（追撃）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決算後の上昇確認時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¥2,000〜¥2,200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ブレイクアウト確認後の追加投資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📉 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ハード損切り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BPS比▲31%・テクニカル年初来重要サポート割れ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ソフト損切り（要再評価）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PBR0.73倍水準・弱気シナリオ入り示唆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📅 重要スケジュール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2026年5月（予定）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FY3/2026本決算発表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最重要確認。EPS・ガイダンス・資本政策を精査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2026年6月（予定）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株主総会・配当確定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増配発表があれば第2・3トランシェ実行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イラン情勢変化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有事拡大→防衛テーマ再加速。縮小→ポジション縮小検討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💬 社長への一言まとめ</w:t>
      </w:r>
    </w:p>
    <w:p/>
    <w:p>
      <w:r>
        <w:rPr>
          <w:rFonts w:ascii="Meiryo UI" w:hAnsi="Meiryo UI"/>
          <w:sz w:val="20"/>
        </w:rPr>
        <w:t>&gt; 「今日、¥1,811で30%打診エントリーは合理的。PBR0.79倍という"安全網"があり、下値は限定的。ただしフルポジは5月決算待ち。KOAが抵抗器メーカーとして有事恩恵を"数字で見せる"かどうかが全て。見せなければ即損切り¥1,580。見せれば¥2,500が見える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9-A. Rf変動による理論株価感応度テーブル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現在値¥1,811比乖離率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大幅低下（-1.00%)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5.85%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+57.4%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中程度低下（-0.50%）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小幅低下（-0.25%）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+27.0%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ベースケース（現状）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小幅上昇（+0.25%）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中程度上昇（+0.50%）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大幅上昇（+1.00%）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7.85%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▲6.7%</w:t>
            </w:r>
          </w:p>
        </w:tc>
      </w:tr>
    </w:tbl>
    <w:p/>
    <w:p>
      <w:r>
        <w:rPr>
          <w:rFonts w:ascii="Meiryo UI" w:hAnsi="Meiryo UI"/>
          <w:sz w:val="20"/>
        </w:rPr>
        <w:t>&gt; 計算ベース：WACC = Rf + 0.85×5.5%（ERP固定）の近似式でRe算出、資本構成E/D+E=95%固定。FCFおよびTV前提はベースケース固定（WACC変動のみ）。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9-B. 金利感応度の解釈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最大感応ゾーン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Rf±1.00%で理論株価が¥1,690〜¥2,850と±38〜68%の振れ幅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現状のポジション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Rf=2.467%（JGB10Y）はベースケース。金利低下があれば大幅上振れ余地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日銀政策リスク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日銀がさらなる利上げ（Rf→3.5%以上）に動く場合、理論株価は¥1,600台に低下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有事での金利動向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イラン有事長期化→リスクオフ→JGB買い→金利低下の経路が現れた場合、KOAに追い風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投資家への示唆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Rf+0.50%（WACC7.35%）でも理論株価¥1,920→現在値比+6%。金利上昇耐性は一定程度あり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付録：主要前提まとめ・免責事項</w:t>
      </w:r>
    </w:p>
    <w:p/>
    <w:p>
      <w:pPr>
        <w:pStyle w:val="Heading3"/>
      </w:pPr>
      <w:r>
        <w:rPr>
          <w:rFonts w:ascii="Meiryo UI" w:hAnsi="Meiryo UI"/>
          <w:color w:val="2E74B5"/>
        </w:rPr>
        <w:t>使用確定値（絶対固定）</w:t>
      </w:r>
    </w:p>
    <w:p>
      <w:pPr>
        <w:pStyle w:val="ListBullet"/>
      </w:pPr>
      <w:r>
        <w:rPr>
          <w:rFonts w:ascii="Meiryo UI" w:hAnsi="Meiryo UI"/>
          <w:sz w:val="20"/>
        </w:rPr>
        <w:t>現在株価：¥1,811（Yahoo Finance 2026-04-15 08:42 JST）</w:t>
      </w:r>
    </w:p>
    <w:p>
      <w:pPr>
        <w:pStyle w:val="ListBullet"/>
      </w:pPr>
      <w:r>
        <w:rPr>
          <w:rFonts w:ascii="Meiryo UI" w:hAnsi="Meiryo UI"/>
          <w:sz w:val="20"/>
        </w:rPr>
        <w:t>PBR：0.79倍、BPS：¥2,286、PER：33.8倍、EPS：¥54</w:t>
      </w:r>
    </w:p>
    <w:p>
      <w:pPr>
        <w:pStyle w:val="ListBullet"/>
      </w:pPr>
      <w:r>
        <w:rPr>
          <w:rFonts w:ascii="Meiryo UI" w:hAnsi="Meiryo UI"/>
          <w:sz w:val="20"/>
        </w:rPr>
        <w:t>Rf：2.467%（JGB10Y 財務省 R8.4.13）</w:t>
      </w:r>
    </w:p>
    <w:p>
      <w:pPr>
        <w:pStyle w:val="ListBullet"/>
      </w:pPr>
      <w:r>
        <w:rPr>
          <w:rFonts w:ascii="Meiryo UI" w:hAnsi="Meiryo UI"/>
          <w:sz w:val="20"/>
        </w:rPr>
        <w:t>WTI：$91.30、Brent：$94.65、Gold：$4,859.90、天然ガス：$2.59</w:t>
      </w:r>
    </w:p>
    <w:p/>
    <w:p>
      <w:pPr>
        <w:pStyle w:val="Heading3"/>
      </w:pPr>
      <w:r>
        <w:rPr>
          <w:rFonts w:ascii="Meiryo UI" w:hAnsi="Meiryo UI"/>
          <w:color w:val="2E74B5"/>
        </w:rPr>
        <w:t>財務指標要確認事項</w:t>
      </w:r>
    </w:p>
    <w:p>
      <w:pPr>
        <w:pStyle w:val="ListBullet"/>
      </w:pPr>
      <w:r>
        <w:rPr>
          <w:rFonts w:ascii="Meiryo UI" w:hAnsi="Meiryo UI"/>
          <w:sz w:val="20"/>
        </w:rPr>
        <w:t>ROE：取得失敗（概算参考値約2.4%は EPS÷BPS による推計値。公式値は決算短信確認必須）</w:t>
      </w:r>
    </w:p>
    <w:p>
      <w:pPr>
        <w:pStyle w:val="ListBullet"/>
      </w:pPr>
      <w:r>
        <w:rPr>
          <w:rFonts w:ascii="Meiryo UI" w:hAnsi="Meiryo UI"/>
          <w:sz w:val="20"/>
        </w:rPr>
        <w:t>発行済株数・売上高・FCF：推計値。FY3/2026本決算での確認が必須</w:t>
      </w:r>
    </w:p>
    <w:p/>
    <w:p>
      <w:pPr>
        <w:pStyle w:val="Heading3"/>
      </w:pPr>
      <w:r>
        <w:rPr>
          <w:rFonts w:ascii="Meiryo UI" w:hAnsi="Meiryo UI"/>
          <w:color w:val="2E74B5"/>
        </w:rPr>
        <w:t>免責・注意事項</w:t>
      </w:r>
    </w:p>
    <w:p>
      <w:r>
        <w:rPr>
          <w:rFonts w:ascii="Meiryo UI" w:hAnsi="Meiryo UI"/>
          <w:sz w:val="20"/>
        </w:rPr>
        <w:t>本レポートは竹村トレードカンパニー内部向け投資分析資料です。公開情報・業界知識・数理モデルに基づく推計を含み、将来の投資成果を保証するものではありません。最終投資判断は社長・投資担当者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深井（竹村トレードカンパニー アナリスト）</w:t>
      </w:r>
    </w:p>
    <w:p>
      <w:r>
        <w:rPr>
          <w:rFonts w:ascii="Meiryo UI" w:hAnsi="Meiryo UI"/>
          <w:sz w:val="20"/>
        </w:rPr>
        <w:t>財務諸表分析（BS/PL/CF）&amp; DCFバリュエーション担当</w:t>
      </w:r>
    </w:p>
    <w:p>
      <w:r>
        <w:rPr>
          <w:rFonts w:ascii="Meiryo UI" w:hAnsi="Meiryo UI"/>
          <w:sz w:val="20"/>
        </w:rPr>
        <w:t>レポート作成日：2026年4月15日 08:42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2026-04-15 08:42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6999_KOA_BUY_DeepResearch_20260415.md を出力しました。</w:t>
      </w:r>
    </w:p>
    <w:p>
      <w:r>
        <w:rPr>
          <w:rFonts w:ascii="Meiryo UI" w:hAnsi="Meiryo UI"/>
          <w:sz w:val="20"/>
        </w:rPr>
        <w:t>浅井スコア +0 の銘柄 [6999]KOA についてDeepResearch完了。</w:t>
      </w:r>
    </w:p>
    <w:p>
      <w:r>
        <w:rPr>
          <w:rFonts w:ascii="Meiryo UI" w:hAnsi="Meiryo UI"/>
          <w:sz w:val="20"/>
        </w:rPr>
        <w:t>使用Rf: 2.467%（取得: 2026-04-15 08:42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