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7085 カーブスホールディングス Deep Research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分析日：2026年04月11日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7085 カーブスホールディングス Deep Research</w:t>
      </w:r>
    </w:p>
    <w:p>
      <w:r>
        <w:rPr>
          <w:rFonts w:ascii="Meiryo UI" w:hAnsi="Meiryo UI"/>
          <w:sz w:val="20"/>
        </w:rPr>
        <w:t>作成日：2026-04-11 / 決算発表予定：2026-04-13（2Q）</w:t>
      </w:r>
    </w:p>
    <w:p>
      <w:r>
        <w:rPr>
          <w:rFonts w:ascii="Meiryo UI" w:hAnsi="Meiryo UI"/>
          <w:sz w:val="20"/>
        </w:rPr>
        <w:t>現値：¥779 / 社長TP：¥1,230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⚡ 10秒エグゼクティブ・サマリー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最終投資判断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BUY（条件付き）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目標株価（Fair Value）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¥930（Base）/ ¥1,100（Bull）/ ¥680（Bear）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安全域（Margin of Safety）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現値¥779から +19.4%（Base）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推奨アクション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4/13決算前：¥760-780で分割買い。連れ安▲5%以内なら¥740-750も追撃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決定的根拠（3つの弾丸）</w:t>
      </w:r>
    </w:p>
    <w:p>
      <w:pPr>
        <w:pStyle w:val="ListNumber"/>
      </w:pPr>
      <w:r>
        <w:rPr>
          <w:rFonts w:ascii="Meiryo UI" w:hAnsi="Meiryo UI"/>
          <w:sz w:val="20"/>
        </w:rPr>
        <w:t>[フランチャイズ絶縁効果]: 社長仮説は正しい。会費収入の6%ロイヤルティ＋物販卸が収益の柱で、加盟店2,000店弱の人件費・電気代はカーブスHD本部に帰属しない。営業利益率16.9%（FY25）はフランチャイズ型の証左。</w:t>
      </w:r>
    </w:p>
    <w:p>
      <w:pPr>
        <w:pStyle w:val="ListNumber"/>
      </w:pPr>
      <w:r>
        <w:rPr>
          <w:rFonts w:ascii="Meiryo UI" w:hAnsi="Meiryo UI"/>
          <w:sz w:val="20"/>
        </w:rPr>
        <w:t>[会員数モメンタム]: 1Q FY26に過去最高90.8万人達成（前期末比+4.4万人）。2030年目標120万人まで余地大。チェーン売上高2.19百億円も1Q過去最高更新。</w:t>
      </w:r>
    </w:p>
    <w:p>
      <w:pPr>
        <w:pStyle w:val="ListNumber"/>
      </w:pPr>
      <w:r>
        <w:rPr>
          <w:rFonts w:ascii="Meiryo UI" w:hAnsi="Meiryo UI"/>
          <w:sz w:val="20"/>
        </w:rPr>
        <w:t>[コシダカHD連れ安は誤射機会]: コシダカ（まねきねこ）の1Q FY26は人件費・電気代で営業利益-59.9%減だが、カーブスHDは独立企業（2020年スピンオフ）で資本関係ゼロ。事業内容・コスト構造も別物。連れ安は買い場。</w:t>
      </w:r>
    </w:p>
    <w:p/>
    <w:p>
      <w:pPr>
        <w:pStyle w:val="Heading3"/>
      </w:pPr>
      <w:r>
        <w:rPr>
          <w:rFonts w:ascii="Meiryo UI" w:hAnsi="Meiryo UI"/>
          <w:color w:val="2E74B5"/>
        </w:rPr>
        <w:t>最重要リスク（1点のみ）</w:t>
      </w:r>
    </w:p>
    <w:p>
      <w:r>
        <w:rPr>
          <w:rFonts w:ascii="Meiryo UI" w:hAnsi="Meiryo UI"/>
          <w:sz w:val="20"/>
        </w:rPr>
        <w:t>[物販粗利率の悪化]: プロテイン原材料価格高騰＋円安で会員向け物販（売上の61%）の粗利率が圧迫。1Q FY26の営業利益増加率（+6.3%）は売上増加率（+8.9%）を下回り、その乖離がコスト圧力を示す。物販粗利率1%pt悪化≒年間2億円強の利益押し下げリスク。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事業モデル詳細（フランチャイズ構造）</w:t>
      </w:r>
    </w:p>
    <w:p/>
    <w:p>
      <w:pPr>
        <w:pStyle w:val="Heading3"/>
      </w:pPr>
      <w:r>
        <w:rPr>
          <w:rFonts w:ascii="Meiryo UI" w:hAnsi="Meiryo UI"/>
          <w:color w:val="2E74B5"/>
        </w:rPr>
        <w:t>カーブスHDはフランチャイザー（本部）</w:t>
      </w:r>
    </w:p>
    <w:p/>
    <w:p>
      <w:r>
        <w:rPr>
          <w:rFonts w:ascii="Meiryo UI" w:hAnsi="Meiryo UI"/>
          <w:sz w:val="20"/>
        </w:rPr>
        <w:t>カーブスホールディングスは純粋なフランチャイズ本部企業と確認された。直営店は7店舗のみ（研修・モデル店舗として機能）で、残り1,989店舗（FY25末実績：1,996店舗）はフランチャイジー（加盟事業者）が運営する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【カーブスHDの事業構造図】</w:t>
        <w:br/>
        <w:br/>
        <w:t>カーブスホールディングス（7085・上場）</w:t>
        <w:br/>
        <w:t>├── カーブスジャパン（子会社）= フランチャイズ本部</w:t>
        <w:br/>
        <w:t>│   ├── FC加盟店（1,989店）←── ロイヤルティ月会費の6%を受領</w:t>
        <w:br/>
        <w:t>│   │     ├── インストラクター7,000名強（加盟店の直接雇用）</w:t>
        <w:br/>
        <w:t>│   │     └── 電気代・家賃（加盟店の直接負担）</w:t>
        <w:br/>
        <w:t>│   └── 直営店7店（モデル・研修用）</w:t>
        <w:br/>
        <w:t>├── 物販事業（プロテイン等を会員に直接通販）</w:t>
        <w:br/>
        <w:t>└── メンズ・カーブス、ピントアップ（新業態・FC展開中）</w:t>
      </w:r>
    </w:p>
    <w:p/>
    <w:p>
      <w:pPr>
        <w:pStyle w:val="Heading3"/>
      </w:pPr>
      <w:r>
        <w:rPr>
          <w:rFonts w:ascii="Meiryo UI" w:hAnsi="Meiryo UI"/>
          <w:color w:val="2E74B5"/>
        </w:rPr>
        <w:t>コシダカHDとの関係</w:t>
      </w:r>
    </w:p>
    <w:p/>
    <w:p>
      <w:pPr>
        <w:pStyle w:val="ListBullet"/>
      </w:pPr>
      <w:r>
        <w:rPr>
          <w:rFonts w:ascii="Meiryo UI" w:hAnsi="Meiryo UI"/>
          <w:sz w:val="20"/>
        </w:rPr>
        <w:t>2017年以前：カーブスはコシダカHDの100%子会社</w:t>
      </w:r>
    </w:p>
    <w:p>
      <w:pPr>
        <w:pStyle w:val="ListBullet"/>
      </w:pPr>
      <w:r>
        <w:rPr>
          <w:rFonts w:ascii="Meiryo UI" w:hAnsi="Meiryo UI"/>
          <w:sz w:val="20"/>
        </w:rPr>
        <w:t>2020年3月：日本初のスピンオフ制度を適用して完全独立。コシダカ株主にカーブス株を現物配当、カーブスHD（7085）が東証に上場</w:t>
      </w:r>
    </w:p>
    <w:p>
      <w:pPr>
        <w:pStyle w:val="ListBullet"/>
      </w:pPr>
      <w:r>
        <w:rPr>
          <w:rFonts w:ascii="Meiryo UI" w:hAnsi="Meiryo UI"/>
          <w:sz w:val="20"/>
        </w:rPr>
        <w:t>現在：資本関係ゼロ。議決権も相互保有なし。完全独立法人</w:t>
      </w:r>
    </w:p>
    <w:p>
      <w:pPr>
        <w:pStyle w:val="ListBullet"/>
      </w:pPr>
      <w:r>
        <w:rPr>
          <w:rFonts w:ascii="Meiryo UI" w:hAnsi="Meiryo UI"/>
          <w:sz w:val="20"/>
        </w:rPr>
        <w:t>コシダカHDは「まねきねこ」カラオケが主力事業、カーブス事業との重複はない</w:t>
      </w:r>
    </w:p>
    <w:p/>
    <w:p>
      <w:pPr>
        <w:pStyle w:val="Heading3"/>
      </w:pPr>
      <w:r>
        <w:rPr>
          <w:rFonts w:ascii="Meiryo UI" w:hAnsi="Meiryo UI"/>
          <w:color w:val="2E74B5"/>
        </w:rPr>
        <w:t>売上収益の3本柱（FY25実績）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収益源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構成比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カーブスHDへの帰属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ロイヤルティ等収入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約74億円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19.7%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全額帰属（会費の6%）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会員向け物販収入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約230億円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61.4%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全額帰属（プロテイン等通販）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FC関連（加盟金・機器販売等）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約38億円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10.1%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全額帰属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その他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約34億円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帰属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合計（連結売上高）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375.7億円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r>
        <w:rPr>
          <w:rFonts w:ascii="Meiryo UI" w:hAnsi="Meiryo UI"/>
          <w:sz w:val="20"/>
        </w:rPr>
        <w:t>チェーン全体売上高（フランチャイジー売上含む）は856億円だが、カーブスHD連結売上高に計上されるのは上記375.7億円のみ。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直近決算定量分析（1Q FY26→2Q予測）</w:t>
      </w:r>
    </w:p>
    <w:p/>
    <w:p>
      <w:pPr>
        <w:pStyle w:val="Heading3"/>
      </w:pPr>
      <w:r>
        <w:rPr>
          <w:rFonts w:ascii="Meiryo UI" w:hAnsi="Meiryo UI"/>
          <w:color w:val="2E74B5"/>
        </w:rPr>
        <w:t>業績推移（四半期）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前年比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前年比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FY24 通期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354.7億円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+3.2%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54.5億円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+10.5%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15.4%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FY25 通期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375.7億円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+5.9%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63.4億円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+16.2%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16.9%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FY26 1Q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96.4億円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+8.9%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18.0億円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+6.3%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18.7%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FY26 通期予想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413億円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+9.9%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73億円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+15.1%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17.7%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1Q FY26（2025年9月～11月）の定性分析</w:t>
      </w:r>
    </w:p>
    <w:p/>
    <w:p>
      <w:r>
        <w:rPr>
          <w:rFonts w:ascii="Meiryo UI" w:hAnsi="Meiryo UI"/>
          <w:sz w:val="20"/>
        </w:rPr>
        <w:t>ポジティブ要因（確認済み）：</w:t>
      </w:r>
    </w:p>
    <w:p>
      <w:pPr>
        <w:pStyle w:val="ListBullet"/>
      </w:pPr>
      <w:r>
        <w:rPr>
          <w:rFonts w:ascii="Meiryo UI" w:hAnsi="Meiryo UI"/>
          <w:sz w:val="20"/>
        </w:rPr>
        <w:t>会員数：90.8万人（過去最高）。前期末比+4.4万人純増</w:t>
      </w:r>
    </w:p>
    <w:p>
      <w:pPr>
        <w:pStyle w:val="ListBullet"/>
      </w:pPr>
      <w:r>
        <w:rPr>
          <w:rFonts w:ascii="Meiryo UI" w:hAnsi="Meiryo UI"/>
          <w:sz w:val="20"/>
        </w:rPr>
        <w:t>チェーン売上：219億円（1Q過去最高）</w:t>
      </w:r>
    </w:p>
    <w:p>
      <w:pPr>
        <w:pStyle w:val="ListBullet"/>
      </w:pPr>
      <w:r>
        <w:rPr>
          <w:rFonts w:ascii="Meiryo UI" w:hAnsi="Meiryo UI"/>
          <w:sz w:val="20"/>
        </w:rPr>
        <w:t>物販：プロテイン定期便契約者数が1Q過去最高</w:t>
      </w:r>
    </w:p>
    <w:p>
      <w:pPr>
        <w:pStyle w:val="ListBullet"/>
      </w:pPr>
      <w:r>
        <w:rPr>
          <w:rFonts w:ascii="Meiryo UI" w:hAnsi="Meiryo UI"/>
          <w:sz w:val="20"/>
        </w:rPr>
        <w:t>メンズ・カーブス：+7店（計32店）、ピントアップ：+7店（計44店）</w:t>
      </w:r>
    </w:p>
    <w:p>
      <w:pPr>
        <w:pStyle w:val="ListBullet"/>
      </w:pPr>
      <w:r>
        <w:rPr>
          <w:rFonts w:ascii="Meiryo UI" w:hAnsi="Meiryo UI"/>
          <w:sz w:val="20"/>
        </w:rPr>
        <w:t>前年比での1Q営業利益は過去最高</w:t>
      </w:r>
    </w:p>
    <w:p/>
    <w:p>
      <w:r>
        <w:rPr>
          <w:rFonts w:ascii="Meiryo UI" w:hAnsi="Meiryo UI"/>
          <w:sz w:val="20"/>
        </w:rPr>
        <w:t>注意すべき要因（確認済み）：</w:t>
      </w:r>
    </w:p>
    <w:p>
      <w:pPr>
        <w:pStyle w:val="ListBullet"/>
      </w:pPr>
      <w:r>
        <w:rPr>
          <w:rFonts w:ascii="Meiryo UI" w:hAnsi="Meiryo UI"/>
          <w:sz w:val="20"/>
        </w:rPr>
        <w:t>営業利益増率（+6.3%）が売上増率（+8.9%）を下回る：物販粗利率の圧迫が顕在化</w:t>
      </w:r>
    </w:p>
    <w:p>
      <w:pPr>
        <w:pStyle w:val="ListBullet"/>
      </w:pPr>
      <w:r>
        <w:rPr>
          <w:rFonts w:ascii="Meiryo UI" w:hAnsi="Meiryo UI"/>
          <w:sz w:val="20"/>
        </w:rPr>
        <w:t>原材料高騰＋円安でプロテイン粗利率が悪化傾向</w:t>
      </w:r>
    </w:p>
    <w:p>
      <w:pPr>
        <w:pStyle w:val="ListBullet"/>
      </w:pPr>
      <w:r>
        <w:rPr>
          <w:rFonts w:ascii="Meiryo UI" w:hAnsi="Meiryo UI"/>
          <w:sz w:val="20"/>
        </w:rPr>
        <w:t>人的資本投資（研修費・ベースアップ）で販管費増加</w:t>
      </w:r>
    </w:p>
    <w:p/>
    <w:p>
      <w:pPr>
        <w:pStyle w:val="Heading3"/>
      </w:pPr>
      <w:r>
        <w:rPr>
          <w:rFonts w:ascii="Meiryo UI" w:hAnsi="Meiryo UI"/>
          <w:color w:val="2E74B5"/>
        </w:rPr>
        <w:t>1Q→2Q進捗の注意点</w:t>
      </w:r>
    </w:p>
    <w:p/>
    <w:p>
      <w:r>
        <w:rPr>
          <w:rFonts w:ascii="Meiryo UI" w:hAnsi="Meiryo UI"/>
          <w:sz w:val="20"/>
        </w:rPr>
        <w:t>FY25の2Q（12-2月）は経常利益-6%減益（前年同期比）と確認された（2025年4月14日発表）。</w:t>
      </w:r>
    </w:p>
    <w:p>
      <w:pPr>
        <w:pStyle w:val="ListBullet"/>
      </w:pPr>
      <w:r>
        <w:rPr>
          <w:rFonts w:ascii="Meiryo UI" w:hAnsi="Meiryo UI"/>
          <w:sz w:val="20"/>
        </w:rPr>
        <w:t>原因：当期は物販粗利圧迫＋人件費増加が重なった「利益率逆風期」</w:t>
      </w:r>
    </w:p>
    <w:p>
      <w:pPr>
        <w:pStyle w:val="ListBullet"/>
      </w:pPr>
      <w:r>
        <w:rPr>
          <w:rFonts w:ascii="Meiryo UI" w:hAnsi="Meiryo UI"/>
          <w:sz w:val="20"/>
        </w:rPr>
        <w:t>FY26の2Q（12-2月）：同様の逆風が続く可能性あり。ただし会員数の順風が継続しているため、マイナス幅は限定的と推察される</w:t>
      </w:r>
    </w:p>
    <w:p/>
    <w:p>
      <w:r>
        <w:rPr>
          <w:rFonts w:ascii="Meiryo UI" w:hAnsi="Meiryo UI"/>
          <w:sz w:val="20"/>
        </w:rPr>
        <w:t>2Q FY26の予想レンジ（推計）：</w:t>
      </w:r>
    </w:p>
    <w:p>
      <w:pPr>
        <w:pStyle w:val="ListBullet"/>
      </w:pPr>
      <w:r>
        <w:rPr>
          <w:rFonts w:ascii="Meiryo UI" w:hAnsi="Meiryo UI"/>
          <w:sz w:val="20"/>
        </w:rPr>
        <w:t>売上高：100億円～103億円（前年比+5%～+8%）</w:t>
      </w:r>
    </w:p>
    <w:p>
      <w:pPr>
        <w:pStyle w:val="ListBullet"/>
      </w:pPr>
      <w:r>
        <w:rPr>
          <w:rFonts w:ascii="Meiryo UI" w:hAnsi="Meiryo UI"/>
          <w:sz w:val="20"/>
        </w:rPr>
        <w:t>営業利益：17億円～19億円（前年比▲3%～+3%）</w:t>
      </w:r>
    </w:p>
    <w:p>
      <w:pPr>
        <w:pStyle w:val="ListBullet"/>
      </w:pPr>
      <w:r>
        <w:rPr>
          <w:rFonts w:ascii="Meiryo UI" w:hAnsi="Meiryo UI"/>
          <w:sz w:val="20"/>
        </w:rPr>
        <w:t>会員数（期末）：91万人超（過去最高更新見込み）</w:t>
      </w:r>
    </w:p>
    <w:p/>
    <w:p>
      <w:r>
        <w:rPr>
          <w:rFonts w:ascii="Meiryo UI" w:hAnsi="Meiryo UI"/>
          <w:sz w:val="20"/>
        </w:rPr>
        <w:t>通期予想（売上413億円・営業利益73億円）の上半期進捗率は38.0%～42.0%と推計。通期達成には下期（3Q-4Q）の加速が必要だが、会員数拡大がベース収入を支えるため達成可能と判断される。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コシダカHD（2157）との関係・連れ安リスク分析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コシダカHDの直近業績（連れ安の元凶）</w:t>
      </w:r>
    </w:p>
    <w:p/>
    <w:p>
      <w:r>
        <w:rPr>
          <w:rFonts w:ascii="Meiryo UI" w:hAnsi="Meiryo UI"/>
          <w:sz w:val="20"/>
        </w:rPr>
        <w:t>FY26 1Q（2025年9月～11月）実績：</w:t>
      </w:r>
    </w:p>
    <w:p>
      <w:pPr>
        <w:pStyle w:val="ListBullet"/>
      </w:pPr>
      <w:r>
        <w:rPr>
          <w:rFonts w:ascii="Meiryo UI" w:hAnsi="Meiryo UI"/>
          <w:sz w:val="20"/>
        </w:rPr>
        <w:t>売上高：163.5億円（前年比+8.3%）</w:t>
      </w:r>
    </w:p>
    <w:p>
      <w:pPr>
        <w:pStyle w:val="ListBullet"/>
      </w:pPr>
      <w:r>
        <w:rPr>
          <w:rFonts w:ascii="Meiryo UI" w:hAnsi="Meiryo UI"/>
          <w:sz w:val="20"/>
        </w:rPr>
        <w:t>営業利益：2.9億円（前年比▲59.9%）← 大幅減益</w:t>
      </w:r>
    </w:p>
    <w:p>
      <w:pPr>
        <w:pStyle w:val="ListBullet"/>
      </w:pPr>
      <w:r>
        <w:rPr>
          <w:rFonts w:ascii="Meiryo UI" w:hAnsi="Meiryo UI"/>
          <w:sz w:val="20"/>
        </w:rPr>
        <w:t>減益理由：まねきねこカラオケ事業における人件費・電気代の急騰、前年同期のアニメコラボヒットとの高ベース比較</w:t>
      </w:r>
    </w:p>
    <w:p/>
    <w:p>
      <w:r>
        <w:rPr>
          <w:rFonts w:ascii="Meiryo UI" w:hAnsi="Meiryo UI"/>
          <w:sz w:val="20"/>
        </w:rPr>
        <w:t>FY25 2Q（中間期）実績：</w:t>
      </w:r>
    </w:p>
    <w:p>
      <w:pPr>
        <w:pStyle w:val="ListBullet"/>
      </w:pPr>
      <w:r>
        <w:rPr>
          <w:rFonts w:ascii="Meiryo UI" w:hAnsi="Meiryo UI"/>
          <w:sz w:val="20"/>
        </w:rPr>
        <w:t>経常利益：53億円（前年比▲4.4%減）</w:t>
      </w:r>
    </w:p>
    <w:p>
      <w:pPr>
        <w:pStyle w:val="ListBullet"/>
      </w:pPr>
      <w:r>
        <w:rPr>
          <w:rFonts w:ascii="Meiryo UI" w:hAnsi="Meiryo UI"/>
          <w:sz w:val="20"/>
        </w:rPr>
        <w:t>通期計画進捗率：45.9%（4年平均51.3%を下回る）</w:t>
      </w:r>
    </w:p>
    <w:p/>
    <w:p>
      <w:pPr>
        <w:pStyle w:val="Heading3"/>
      </w:pPr>
      <w:r>
        <w:rPr>
          <w:rFonts w:ascii="Meiryo UI" w:hAnsi="Meiryo UI"/>
          <w:color w:val="2E74B5"/>
        </w:rPr>
        <w:t>コシダカHD悪化の原因分析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コスト要因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コシダカHD（まねきねこ）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カーブスHD（フランチャイズ本部）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人件費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直営カラオケ店舗のスタッフを直接雇用 → 直撃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加盟店の人件費は加盟店負担 → 影響なし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電気代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カラオケ設備の大電力消費 → 直撃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加盟店の電気代は加盟店負担 → 影響なし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家賃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直営店の大型物件コスト → 高固定費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加盟店負担 → 影響なし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連れ安発生確率と対応方針</w:t>
      </w:r>
    </w:p>
    <w:p/>
    <w:p>
      <w:pPr>
        <w:pStyle w:val="ListBullet"/>
      </w:pPr>
      <w:r>
        <w:rPr>
          <w:rFonts w:ascii="Meiryo UI" w:hAnsi="Meiryo UI"/>
          <w:sz w:val="20"/>
        </w:rPr>
        <w:t>株価の歴史的関係：スピンオフ後2020年3月以降、両社の株価相関は低下傾向。コシダカHDが元親会社という認知は個人投資家に残存</w:t>
      </w:r>
    </w:p>
    <w:p>
      <w:pPr>
        <w:pStyle w:val="ListBullet"/>
      </w:pPr>
      <w:r>
        <w:rPr>
          <w:rFonts w:ascii="Meiryo UI" w:hAnsi="Meiryo UI"/>
          <w:sz w:val="20"/>
        </w:rPr>
        <w:t>連れ安発生確率：中程度（30-40%）。特に個人投資家の誤認・センチメント主導で▲3-7%の連れ安は起こりうる</w:t>
      </w:r>
    </w:p>
    <w:p>
      <w:pPr>
        <w:pStyle w:val="ListBullet"/>
      </w:pPr>
      <w:r>
        <w:rPr>
          <w:rFonts w:ascii="Meiryo UI" w:hAnsi="Meiryo UI"/>
          <w:sz w:val="20"/>
        </w:rPr>
        <w:t>投資戦略：連れ安は「誤射」であり、ファンダメンタル上の買い場。¥730-750ゾーンは中期的バーゲンゾーンと判断される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社長仮説検証：「フランチャイズなので人件費・電気代影響は大きく出ない」</w:t>
      </w:r>
    </w:p>
    <w:p/>
    <w:p>
      <w:pPr>
        <w:pStyle w:val="Heading3"/>
      </w:pPr>
      <w:r>
        <w:rPr>
          <w:rFonts w:ascii="Meiryo UI" w:hAnsi="Meiryo UI"/>
          <w:color w:val="2E74B5"/>
        </w:rPr>
        <w:t>判定：仮説を採用（正しい）</w:t>
      </w:r>
    </w:p>
    <w:p/>
    <w:p>
      <w:pPr>
        <w:pStyle w:val="Heading4"/>
      </w:pPr>
      <w:r>
        <w:rPr>
          <w:rFonts w:ascii="Meiryo UI" w:hAnsi="Meiryo UI"/>
          <w:color w:val="2E74B5"/>
        </w:rPr>
        <w:t>検証結果の詳細</w:t>
      </w:r>
    </w:p>
    <w:p/>
    <w:p>
      <w:r>
        <w:rPr>
          <w:rFonts w:ascii="Meiryo UI" w:hAnsi="Meiryo UI"/>
          <w:sz w:val="20"/>
        </w:rPr>
        <w:t>仮説の核心：カーブスHD（本部）はフランチャイズ本部として運営するため、フィットネス店舗現場の人件費・光熱費を直接負担しない。</w:t>
      </w:r>
    </w:p>
    <w:p/>
    <w:p>
      <w:r>
        <w:rPr>
          <w:rFonts w:ascii="Meiryo UI" w:hAnsi="Meiryo UI"/>
          <w:sz w:val="20"/>
        </w:rPr>
        <w:t>検証1：人件費について</w:t>
      </w:r>
    </w:p>
    <w:p>
      <w:pPr>
        <w:pStyle w:val="ListBullet"/>
      </w:pPr>
      <w:r>
        <w:rPr>
          <w:rFonts w:ascii="Meiryo UI" w:hAnsi="Meiryo UI"/>
          <w:sz w:val="20"/>
        </w:rPr>
        <w:t>フランチャイジー（加盟事業者）が店舗スタッフを直接雇用</w:t>
      </w:r>
    </w:p>
    <w:p>
      <w:pPr>
        <w:pStyle w:val="ListBullet"/>
      </w:pPr>
      <w:r>
        <w:rPr>
          <w:rFonts w:ascii="Meiryo UI" w:hAnsi="Meiryo UI"/>
          <w:sz w:val="20"/>
        </w:rPr>
        <w:t>カーブス店舗のインストラクター7,000名強は全員加盟事業者の従業員</w:t>
      </w:r>
    </w:p>
    <w:p>
      <w:pPr>
        <w:pStyle w:val="ListBullet"/>
      </w:pPr>
      <w:r>
        <w:rPr>
          <w:rFonts w:ascii="Meiryo UI" w:hAnsi="Meiryo UI"/>
          <w:sz w:val="20"/>
        </w:rPr>
        <w:t>カーブスHD本部の人件費は、本社社員・新業態展開スタッフのみ</w:t>
      </w:r>
    </w:p>
    <w:p>
      <w:pPr>
        <w:pStyle w:val="ListBullet"/>
      </w:pPr>
      <w:r>
        <w:rPr>
          <w:rFonts w:ascii="Meiryo UI" w:hAnsi="Meiryo UI"/>
          <w:sz w:val="20"/>
        </w:rPr>
        <w:t>結論：最低賃金引上げや人件費高騰は、加盟店の採算悪化リスクはあるが、カーブスHD本部のP&amp;Lへの直接影響は極めて限定的</w:t>
      </w:r>
    </w:p>
    <w:p/>
    <w:p>
      <w:r>
        <w:rPr>
          <w:rFonts w:ascii="Meiryo UI" w:hAnsi="Meiryo UI"/>
          <w:sz w:val="20"/>
        </w:rPr>
        <w:t>検証2：電気代について</w:t>
      </w:r>
    </w:p>
    <w:p>
      <w:pPr>
        <w:pStyle w:val="ListBullet"/>
      </w:pPr>
      <w:r>
        <w:rPr>
          <w:rFonts w:ascii="Meiryo UI" w:hAnsi="Meiryo UI"/>
          <w:sz w:val="20"/>
        </w:rPr>
        <w:t>カーブス店舗の電気代は加盟事業者が負担（家賃・光熱費込みの加盟店コスト）</w:t>
      </w:r>
    </w:p>
    <w:p>
      <w:pPr>
        <w:pStyle w:val="ListBullet"/>
      </w:pPr>
      <w:r>
        <w:rPr>
          <w:rFonts w:ascii="Meiryo UI" w:hAnsi="Meiryo UI"/>
          <w:sz w:val="20"/>
        </w:rPr>
        <w:t>カーブスHD本部が直接支払う電気代は本社・物流倉庫・直営7店のみ</w:t>
      </w:r>
    </w:p>
    <w:p>
      <w:pPr>
        <w:pStyle w:val="ListBullet"/>
      </w:pPr>
      <w:r>
        <w:rPr>
          <w:rFonts w:ascii="Meiryo UI" w:hAnsi="Meiryo UI"/>
          <w:sz w:val="20"/>
        </w:rPr>
        <w:t>結論：電力価格上昇の直接影響は売上規模に対して軽微</w:t>
      </w:r>
    </w:p>
    <w:p/>
    <w:p>
      <w:r>
        <w:rPr>
          <w:rFonts w:ascii="Meiryo UI" w:hAnsi="Meiryo UI"/>
          <w:sz w:val="20"/>
        </w:rPr>
        <w:t>仮説の修正点（1点）：</w:t>
      </w:r>
    </w:p>
    <w:p>
      <w:pPr>
        <w:pStyle w:val="ListBullet"/>
      </w:pPr>
      <w:r>
        <w:rPr>
          <w:rFonts w:ascii="Meiryo UI" w:hAnsi="Meiryo UI"/>
          <w:sz w:val="20"/>
        </w:rPr>
        <w:t>人件費・電気代に代わる「カーブスHD固有のコストリスク」は物販（プロテイン等）の原材料コストである</w:t>
      </w:r>
    </w:p>
    <w:p>
      <w:pPr>
        <w:pStyle w:val="ListBullet"/>
      </w:pPr>
      <w:r>
        <w:rPr>
          <w:rFonts w:ascii="Meiryo UI" w:hAnsi="Meiryo UI"/>
          <w:sz w:val="20"/>
        </w:rPr>
        <w:t>プロテイン主原料（ホエイタンパク）の輸入原材料高騰＋円安が粗利率を圧迫</w:t>
      </w:r>
    </w:p>
    <w:p>
      <w:pPr>
        <w:pStyle w:val="ListBullet"/>
      </w:pPr>
      <w:r>
        <w:rPr>
          <w:rFonts w:ascii="Meiryo UI" w:hAnsi="Meiryo UI"/>
          <w:sz w:val="20"/>
        </w:rPr>
        <w:t>これは直営フィットネス業との差異化要因だが、カーブスHD独自のコストリスク</w:t>
      </w:r>
    </w:p>
    <w:p/>
    <w:p>
      <w:r>
        <w:rPr>
          <w:rFonts w:ascii="Meiryo UI" w:hAnsi="Meiryo UI"/>
          <w:sz w:val="20"/>
        </w:rPr>
        <w:t>ベンチマーク比較：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企業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業態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主なコストリスク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カーブスHD（7085）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FCフランチャイズ本部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16.9%（FY25）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プロテイン原材料・円安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コナミスポーツ（直営型）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直営フィットネス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5-8%程度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人件費・電気代・賃料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ルネサンス（6540）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直営フィットネス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3-6%程度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人件費・光熱費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コシダカHD（2157）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直営カラオケ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6-9%程度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人件費・電気代</w:t>
            </w:r>
          </w:p>
        </w:tc>
      </w:tr>
    </w:tbl>
    <w:p/>
    <w:p>
      <w:r>
        <w:rPr>
          <w:rFonts w:ascii="Meiryo UI" w:hAnsi="Meiryo UI"/>
          <w:sz w:val="20"/>
        </w:rPr>
        <w:t>カーブスHDの16.9%という営業利益率は、「人件費・電気代がかかる直営フィットネス」の2-3倍に相当し、フランチャイズモデルの利益率優位性を定量的に証明している。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実績・予想指標（2026-04-11時点）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実績 / 予想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¥779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Finance取得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52週高値 / 安値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¥867 / ¥627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現値は中央より下位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約717億円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PER（実績EPS¥46.74）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16.7倍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PER（予想EPS¥45.5※）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17.1倍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※会社予想EPS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3.44倍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BPS¥226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22.4%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高ROEを維持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2.57%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1株配当¥20予想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EV/EBITDA推定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約12-13倍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r>
        <w:rPr>
          <w:rFonts w:ascii="Meiryo UI" w:hAnsi="Meiryo UI"/>
          <w:sz w:val="20"/>
        </w:rPr>
        <w:t>※ FY26通期予想EPS：純利益47億円 ÷ 発行済株式数約9,194万株 ≈ ¥51（会社予想純利益に基づく推計）</w:t>
      </w:r>
    </w:p>
    <w:p/>
    <w:p>
      <w:pPr>
        <w:pStyle w:val="Heading3"/>
      </w:pPr>
      <w:r>
        <w:rPr>
          <w:rFonts w:ascii="Meiryo UI" w:hAnsi="Meiryo UI"/>
          <w:color w:val="2E74B5"/>
        </w:rPr>
        <w:t>マルチプル法による目標株価試算</w:t>
      </w:r>
    </w:p>
    <w:p/>
    <w:p>
      <w:r>
        <w:rPr>
          <w:rFonts w:ascii="Meiryo UI" w:hAnsi="Meiryo UI"/>
          <w:sz w:val="20"/>
        </w:rPr>
        <w:t>Base Case（FY27予想EPS¥55×適正PER17倍）：¥935</w:t>
      </w:r>
    </w:p>
    <w:p>
      <w:pPr>
        <w:pStyle w:val="ListBullet"/>
      </w:pPr>
      <w:r>
        <w:rPr>
          <w:rFonts w:ascii="Meiryo UI" w:hAnsi="Meiryo UI"/>
          <w:sz w:val="20"/>
        </w:rPr>
        <w:t>FY26通期予想EPS≈¥51から10%成長と仮定（中期ビジョン10%CAGR目標との整合）</w:t>
      </w:r>
    </w:p>
    <w:p>
      <w:pPr>
        <w:pStyle w:val="ListBullet"/>
      </w:pPr>
      <w:r>
        <w:rPr>
          <w:rFonts w:ascii="Meiryo UI" w:hAnsi="Meiryo UI"/>
          <w:sz w:val="20"/>
        </w:rPr>
        <w:t>フランチャイズ型ストック収益ビジネスのプレミアム：PER17倍（消費サービス平均18倍を若干下回る保守的設定）</w:t>
      </w:r>
    </w:p>
    <w:p/>
    <w:p>
      <w:r>
        <w:rPr>
          <w:rFonts w:ascii="Meiryo UI" w:hAnsi="Meiryo UI"/>
          <w:sz w:val="20"/>
        </w:rPr>
        <w:t>Bull Case（FY27 EPS¥58×PER19倍）：¥1,102</w:t>
      </w:r>
    </w:p>
    <w:p>
      <w:pPr>
        <w:pStyle w:val="ListBullet"/>
      </w:pPr>
      <w:r>
        <w:rPr>
          <w:rFonts w:ascii="Meiryo UI" w:hAnsi="Meiryo UI"/>
          <w:sz w:val="20"/>
        </w:rPr>
        <w:t>会員数100万人突破・新業態（メンズ・ピントアップ）が黒字化</w:t>
      </w:r>
    </w:p>
    <w:p>
      <w:pPr>
        <w:pStyle w:val="ListBullet"/>
      </w:pPr>
      <w:r>
        <w:rPr>
          <w:rFonts w:ascii="Meiryo UI" w:hAnsi="Meiryo UI"/>
          <w:sz w:val="20"/>
        </w:rPr>
        <w:t>PER19倍：フランチャイズプレミアム付加</w:t>
      </w:r>
    </w:p>
    <w:p/>
    <w:p>
      <w:r>
        <w:rPr>
          <w:rFonts w:ascii="Meiryo UI" w:hAnsi="Meiryo UI"/>
          <w:sz w:val="20"/>
        </w:rPr>
        <w:t>Bear Case（FY27 EPS¥48×PER14倍）：¥672</w:t>
      </w:r>
    </w:p>
    <w:p>
      <w:pPr>
        <w:pStyle w:val="ListBullet"/>
      </w:pPr>
      <w:r>
        <w:rPr>
          <w:rFonts w:ascii="Meiryo UI" w:hAnsi="Meiryo UI"/>
          <w:sz w:val="20"/>
        </w:rPr>
        <w:t>プロテイン粗利率悪化が続き、EPS成長鈍化</w:t>
      </w:r>
    </w:p>
    <w:p>
      <w:pPr>
        <w:pStyle w:val="ListBullet"/>
      </w:pPr>
      <w:r>
        <w:rPr>
          <w:rFonts w:ascii="Meiryo UI" w:hAnsi="Meiryo UI"/>
          <w:sz w:val="20"/>
        </w:rPr>
        <w:t>業績不透明感でPER収縮</w:t>
      </w:r>
    </w:p>
    <w:p/>
    <w:p>
      <w:pPr>
        <w:pStyle w:val="Heading3"/>
      </w:pPr>
      <w:r>
        <w:rPr>
          <w:rFonts w:ascii="Meiryo UI" w:hAnsi="Meiryo UI"/>
          <w:color w:val="2E74B5"/>
        </w:rPr>
        <w:t>社長TP¥1,230の妥当性</w:t>
      </w:r>
    </w:p>
    <w:p/>
    <w:p>
      <w:r>
        <w:rPr>
          <w:rFonts w:ascii="Meiryo UI" w:hAnsi="Meiryo UI"/>
          <w:sz w:val="20"/>
        </w:rPr>
        <w:t>¥1,230はBull Caseを超える水準（EPS¥58×PER21倍相当）。</w:t>
      </w:r>
    </w:p>
    <w:p>
      <w:pPr>
        <w:pStyle w:val="ListBullet"/>
      </w:pPr>
      <w:r>
        <w:rPr>
          <w:rFonts w:ascii="Meiryo UI" w:hAnsi="Meiryo UI"/>
          <w:sz w:val="20"/>
        </w:rPr>
        <w:t>実現には：①会員数100万人超の早期達成、②新業態の急拡大、③物販粗利率改善（2027-2028年予定の新商品投入）が必要</w:t>
      </w:r>
    </w:p>
    <w:p>
      <w:pPr>
        <w:pStyle w:val="ListBullet"/>
      </w:pPr>
      <w:r>
        <w:rPr>
          <w:rFonts w:ascii="Meiryo UI" w:hAnsi="Meiryo UI"/>
          <w:sz w:val="20"/>
        </w:rPr>
        <w:t>3-5年の時間軸であれば到達可能な水準と推察されるが、1-2年での達成難度は高い</w:t>
      </w:r>
    </w:p>
    <w:p/>
    <w:p>
      <w:pPr>
        <w:pStyle w:val="Heading3"/>
      </w:pPr>
      <w:r>
        <w:rPr>
          <w:rFonts w:ascii="Meiryo UI" w:hAnsi="Meiryo UI"/>
          <w:color w:val="2E74B5"/>
        </w:rPr>
        <w:t>現値¥779の位置付け</w:t>
      </w:r>
    </w:p>
    <w:p/>
    <w:p>
      <w:pPr>
        <w:pStyle w:val="ListBullet"/>
      </w:pPr>
      <w:r>
        <w:rPr>
          <w:rFonts w:ascii="Meiryo UI" w:hAnsi="Meiryo UI"/>
          <w:sz w:val="20"/>
        </w:rPr>
        <w:t>52週レンジ（¥627-¥867）の中間（¥747）をやや上回る水準</w:t>
      </w:r>
    </w:p>
    <w:p>
      <w:pPr>
        <w:pStyle w:val="ListBullet"/>
      </w:pPr>
      <w:r>
        <w:rPr>
          <w:rFonts w:ascii="Meiryo UI" w:hAnsi="Meiryo UI"/>
          <w:sz w:val="20"/>
        </w:rPr>
        <w:t>過去最高値圏（¥900-930前後と推定）からは15-18%下位</w:t>
      </w:r>
    </w:p>
    <w:p>
      <w:pPr>
        <w:pStyle w:val="ListBullet"/>
      </w:pPr>
      <w:r>
        <w:rPr>
          <w:rFonts w:ascii="Meiryo UI" w:hAnsi="Meiryo UI"/>
          <w:sz w:val="20"/>
        </w:rPr>
        <w:t>PER16.7倍は消費サービス平均PER18倍を下回る：割安感あり</w:t>
      </w:r>
    </w:p>
    <w:p>
      <w:pPr>
        <w:pStyle w:val="ListBullet"/>
      </w:pPr>
      <w:r>
        <w:rPr>
          <w:rFonts w:ascii="Meiryo UI" w:hAnsi="Meiryo UI"/>
          <w:sz w:val="20"/>
        </w:rPr>
        <w:t>配当利回り2.57%：フィットネス業界の高水準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リスクシナリオ（定量ストレステスト）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シナリオ1：プロテイン粗利率▲3%pt悪化</w:t>
      </w:r>
    </w:p>
    <w:p/>
    <w:p>
      <w:pPr>
        <w:pStyle w:val="ListBullet"/>
      </w:pPr>
      <w:r>
        <w:rPr>
          <w:rFonts w:ascii="Meiryo UI" w:hAnsi="Meiryo UI"/>
          <w:sz w:val="20"/>
        </w:rPr>
        <w:t>物販売上（230億円×61%を会員向け物販とする）の粗利が▲6.9億円押し下げ</w:t>
      </w:r>
    </w:p>
    <w:p>
      <w:pPr>
        <w:pStyle w:val="ListBullet"/>
      </w:pPr>
      <w:r>
        <w:rPr>
          <w:rFonts w:ascii="Meiryo UI" w:hAnsi="Meiryo UI"/>
          <w:sz w:val="20"/>
        </w:rPr>
        <w:t>営業利益：73億円予想→67億円程度（▲8%程度）</w:t>
      </w:r>
    </w:p>
    <w:p>
      <w:pPr>
        <w:pStyle w:val="ListBullet"/>
      </w:pPr>
      <w:r>
        <w:rPr>
          <w:rFonts w:ascii="Meiryo UI" w:hAnsi="Meiryo UI"/>
          <w:sz w:val="20"/>
        </w:rPr>
        <w:t>株価影響：EPS悪化でPER据え置きなら▲¥40-50（¥730-740水準）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シナリオ2：会員数増加鈍化（±0万人）</w:t>
      </w:r>
    </w:p>
    <w:p/>
    <w:p>
      <w:pPr>
        <w:pStyle w:val="ListBullet"/>
      </w:pPr>
      <w:r>
        <w:rPr>
          <w:rFonts w:ascii="Meiryo UI" w:hAnsi="Meiryo UI"/>
          <w:sz w:val="20"/>
        </w:rPr>
        <w:t>ロイヤルティ収入の成長が止まる</w:t>
      </w:r>
    </w:p>
    <w:p>
      <w:pPr>
        <w:pStyle w:val="ListBullet"/>
      </w:pPr>
      <w:r>
        <w:rPr>
          <w:rFonts w:ascii="Meiryo UI" w:hAnsi="Meiryo UI"/>
          <w:sz w:val="20"/>
        </w:rPr>
        <w:t>売上成長率5%→2%に低下</w:t>
      </w:r>
    </w:p>
    <w:p>
      <w:pPr>
        <w:pStyle w:val="ListBullet"/>
      </w:pPr>
      <w:r>
        <w:rPr>
          <w:rFonts w:ascii="Meiryo UI" w:hAnsi="Meiryo UI"/>
          <w:sz w:val="20"/>
        </w:rPr>
        <w:t>株価影響：PER収縮（17→14倍）で¥640-660水準に下落リスク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シナリオ3：コシダカHD連れ安（▲5-7%）</w:t>
      </w:r>
    </w:p>
    <w:p/>
    <w:p>
      <w:pPr>
        <w:pStyle w:val="ListBullet"/>
      </w:pPr>
      <w:r>
        <w:rPr>
          <w:rFonts w:ascii="Meiryo UI" w:hAnsi="Meiryo UI"/>
          <w:sz w:val="20"/>
        </w:rPr>
        <w:t>カーブスHDのファンダメンタル変化なし</w:t>
      </w:r>
    </w:p>
    <w:p>
      <w:pPr>
        <w:pStyle w:val="ListBullet"/>
      </w:pPr>
      <w:r>
        <w:rPr>
          <w:rFonts w:ascii="Meiryo UI" w:hAnsi="Meiryo UI"/>
          <w:sz w:val="20"/>
        </w:rPr>
        <w:t>株価：¥724-739水準</w:t>
      </w:r>
    </w:p>
    <w:p>
      <w:pPr>
        <w:pStyle w:val="ListBullet"/>
      </w:pPr>
      <w:r>
        <w:rPr>
          <w:rFonts w:ascii="Meiryo UI" w:hAnsi="Meiryo UI"/>
          <w:sz w:val="20"/>
        </w:rPr>
        <w:t>推奨対応：¥730-750は積極的な買い場として活用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シナリオ4：Q-1定性変化（2Q決算でガイダンス下方修正）</w:t>
      </w:r>
    </w:p>
    <w:p/>
    <w:p>
      <w:pPr>
        <w:pStyle w:val="ListBullet"/>
      </w:pPr>
      <w:r>
        <w:rPr>
          <w:rFonts w:ascii="Meiryo UI" w:hAnsi="Meiryo UI"/>
          <w:sz w:val="20"/>
        </w:rPr>
        <w:t>プロテイン物販の減速が想定より大きい場合</w:t>
      </w:r>
    </w:p>
    <w:p>
      <w:pPr>
        <w:pStyle w:val="ListBullet"/>
      </w:pPr>
      <w:r>
        <w:rPr>
          <w:rFonts w:ascii="Meiryo UI" w:hAnsi="Meiryo UI"/>
          <w:sz w:val="20"/>
        </w:rPr>
        <w:t>通期ガイダンス下方修正：売上400億円・営業利益65億円</w:t>
      </w:r>
    </w:p>
    <w:p>
      <w:pPr>
        <w:pStyle w:val="ListBullet"/>
      </w:pPr>
      <w:r>
        <w:rPr>
          <w:rFonts w:ascii="Meiryo UI" w:hAnsi="Meiryo UI"/>
          <w:sz w:val="20"/>
        </w:rPr>
        <w:t>株価影響：EPS減少×PER収縮で¥680前後まで下落可能性</w:t>
      </w:r>
    </w:p>
    <w:p>
      <w:pPr>
        <w:pStyle w:val="ListBullet"/>
      </w:pPr>
      <w:r>
        <w:rPr>
          <w:rFonts w:ascii="Meiryo UI" w:hAnsi="Meiryo UI"/>
          <w:sz w:val="20"/>
        </w:rPr>
        <w:t>対応：下方修正後の¥680は「Bear Caseの適正水準」として买い検討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ガイダンス考察（4/13決算前後の判定軸）</w:t>
      </w:r>
    </w:p>
    <w:p/>
    <w:p>
      <w:pPr>
        <w:pStyle w:val="Heading3"/>
      </w:pPr>
      <w:r>
        <w:rPr>
          <w:rFonts w:ascii="Meiryo UI" w:hAnsi="Meiryo UI"/>
          <w:color w:val="2E74B5"/>
        </w:rPr>
        <w:t>4/13 2Q発表の注目ポイント</w:t>
      </w:r>
    </w:p>
    <w:p/>
    <w:p>
      <w:r>
        <w:rPr>
          <w:rFonts w:ascii="Meiryo UI" w:hAnsi="Meiryo UI"/>
          <w:sz w:val="20"/>
        </w:rPr>
        <w:t>注目指標①：2Q累計（9-2月）の会員数</w:t>
      </w:r>
    </w:p>
    <w:p>
      <w:pPr>
        <w:pStyle w:val="ListBullet"/>
      </w:pPr>
      <w:r>
        <w:rPr>
          <w:rFonts w:ascii="Meiryo UI" w:hAnsi="Meiryo UI"/>
          <w:sz w:val="20"/>
        </w:rPr>
        <w:t>90万人台前半維持→通期90-91万人予想に合致：ニュートラル</w:t>
      </w:r>
    </w:p>
    <w:p>
      <w:pPr>
        <w:pStyle w:val="ListBullet"/>
      </w:pPr>
      <w:r>
        <w:rPr>
          <w:rFonts w:ascii="Meiryo UI" w:hAnsi="Meiryo UI"/>
          <w:sz w:val="20"/>
        </w:rPr>
        <w:t>92万人超→上振れ期待：株価ポジティブ</w:t>
      </w:r>
    </w:p>
    <w:p>
      <w:pPr>
        <w:pStyle w:val="ListBullet"/>
      </w:pPr>
      <w:r>
        <w:rPr>
          <w:rFonts w:ascii="Meiryo UI" w:hAnsi="Meiryo UI"/>
          <w:sz w:val="20"/>
        </w:rPr>
        <w:t>89万人以下→鈍化懸念：ネガティブ</w:t>
      </w:r>
    </w:p>
    <w:p/>
    <w:p>
      <w:r>
        <w:rPr>
          <w:rFonts w:ascii="Meiryo UI" w:hAnsi="Meiryo UI"/>
          <w:sz w:val="20"/>
        </w:rPr>
        <w:t>注目指標②：2Q単体の物販粗利率</w:t>
      </w:r>
    </w:p>
    <w:p>
      <w:pPr>
        <w:pStyle w:val="ListBullet"/>
      </w:pPr>
      <w:r>
        <w:rPr>
          <w:rFonts w:ascii="Meiryo UI" w:hAnsi="Meiryo UI"/>
          <w:sz w:val="20"/>
        </w:rPr>
        <w:t>前年比悪化幅が「想定内（▲1-2%pt以内）」→通期維持可能：ニュートラル</w:t>
      </w:r>
    </w:p>
    <w:p>
      <w:pPr>
        <w:pStyle w:val="ListBullet"/>
      </w:pPr>
      <w:r>
        <w:rPr>
          <w:rFonts w:ascii="Meiryo UI" w:hAnsi="Meiryo UI"/>
          <w:sz w:val="20"/>
        </w:rPr>
        <w:t>悪化幅が▲3%pt超→下方修正リスク：ネガティブ</w:t>
      </w:r>
    </w:p>
    <w:p/>
    <w:p>
      <w:r>
        <w:rPr>
          <w:rFonts w:ascii="Meiryo UI" w:hAnsi="Meiryo UI"/>
          <w:sz w:val="20"/>
        </w:rPr>
        <w:t>注目指標③：通期ガイダンス修正の有無</w:t>
      </w:r>
    </w:p>
    <w:p>
      <w:pPr>
        <w:pStyle w:val="ListBullet"/>
      </w:pPr>
      <w:r>
        <w:rPr>
          <w:rFonts w:ascii="Meiryo UI" w:hAnsi="Meiryo UI"/>
          <w:sz w:val="20"/>
        </w:rPr>
        <w:t>修正なし（売上413億円・営業利益73億円維持）：ポジティブ</w:t>
      </w:r>
    </w:p>
    <w:p>
      <w:pPr>
        <w:pStyle w:val="ListBullet"/>
      </w:pPr>
      <w:r>
        <w:rPr>
          <w:rFonts w:ascii="Meiryo UI" w:hAnsi="Meiryo UI"/>
          <w:sz w:val="20"/>
        </w:rPr>
        <w:t>売上維持・利益小幅下方修正：やや慎重</w:t>
      </w:r>
    </w:p>
    <w:p>
      <w:pPr>
        <w:pStyle w:val="ListBullet"/>
      </w:pPr>
      <w:r>
        <w:rPr>
          <w:rFonts w:ascii="Meiryo UI" w:hAnsi="Meiryo UI"/>
          <w:sz w:val="20"/>
        </w:rPr>
        <w:t>大幅下方修正：Bear Case発動で¥680割れも</w:t>
      </w:r>
    </w:p>
    <w:p/>
    <w:p>
      <w:r>
        <w:rPr>
          <w:rFonts w:ascii="Meiryo UI" w:hAnsi="Meiryo UI"/>
          <w:sz w:val="20"/>
        </w:rPr>
        <w:t>会社ガイダンスの過去傾向：</w:t>
      </w:r>
    </w:p>
    <w:p>
      <w:pPr>
        <w:pStyle w:val="ListBullet"/>
      </w:pPr>
      <w:r>
        <w:rPr>
          <w:rFonts w:ascii="Meiryo UI" w:hAnsi="Meiryo UI"/>
          <w:sz w:val="20"/>
        </w:rPr>
        <w:t>保守的スタンス：過去5期連続で通期実績が期初予想を上回る傾向あり</w:t>
      </w:r>
    </w:p>
    <w:p>
      <w:pPr>
        <w:pStyle w:val="ListBullet"/>
      </w:pPr>
      <w:r>
        <w:rPr>
          <w:rFonts w:ascii="Meiryo UI" w:hAnsi="Meiryo UI"/>
          <w:sz w:val="20"/>
        </w:rPr>
        <w:t>FY25通期も上振れ達成（初回予想からの上方修正実績あり）</w:t>
      </w:r>
    </w:p>
    <w:p>
      <w:pPr>
        <w:pStyle w:val="ListBullet"/>
      </w:pPr>
      <w:r>
        <w:rPr>
          <w:rFonts w:ascii="Meiryo UI" w:hAnsi="Meiryo UI"/>
          <w:sz w:val="20"/>
        </w:rPr>
        <w:t>→4/13のガイダンス維持は「積極的」と解釈できる余地あり</w:t>
      </w:r>
    </w:p>
    <w:p/>
    <w:p>
      <w:pPr>
        <w:pStyle w:val="Heading3"/>
      </w:pPr>
      <w:r>
        <w:rPr>
          <w:rFonts w:ascii="Meiryo UI" w:hAnsi="Meiryo UI"/>
          <w:color w:val="2E74B5"/>
        </w:rPr>
        <w:t>不動産・含み益考察（全DeepResearch必須項目）</w:t>
      </w:r>
    </w:p>
    <w:p/>
    <w:p>
      <w:r>
        <w:rPr>
          <w:rFonts w:ascii="Meiryo UI" w:hAnsi="Meiryo UI"/>
          <w:sz w:val="20"/>
        </w:rPr>
        <w:t>カーブスホールディングスの資産構成（FY25末）：</w:t>
      </w:r>
    </w:p>
    <w:p>
      <w:pPr>
        <w:pStyle w:val="ListBullet"/>
      </w:pPr>
      <w:r>
        <w:rPr>
          <w:rFonts w:ascii="Meiryo UI" w:hAnsi="Meiryo UI"/>
          <w:sz w:val="20"/>
        </w:rPr>
        <w:t>総資産：392.5億円（前年比▲2.2億円）</w:t>
      </w:r>
    </w:p>
    <w:p>
      <w:pPr>
        <w:pStyle w:val="ListBullet"/>
      </w:pPr>
      <w:r>
        <w:rPr>
          <w:rFonts w:ascii="Meiryo UI" w:hAnsi="Meiryo UI"/>
          <w:sz w:val="20"/>
        </w:rPr>
        <w:t>うち有形固定資産：6.2億円（+1.2億円増）</w:t>
      </w:r>
    </w:p>
    <w:p>
      <w:pPr>
        <w:pStyle w:val="ListBullet"/>
      </w:pPr>
      <w:r>
        <w:rPr>
          <w:rFonts w:ascii="Meiryo UI" w:hAnsi="Meiryo UI"/>
          <w:sz w:val="20"/>
        </w:rPr>
        <w:t>カーブスジャパン（フランチャイズ本部）はアセットライト型。本社オフィス・物流センターが主な固定資産</w:t>
      </w:r>
    </w:p>
    <w:p>
      <w:pPr>
        <w:pStyle w:val="ListBullet"/>
      </w:pPr>
      <w:r>
        <w:rPr>
          <w:rFonts w:ascii="Meiryo UI" w:hAnsi="Meiryo UI"/>
          <w:sz w:val="20"/>
        </w:rPr>
        <w:t>フランチャイズモデルのため、大規模な不動産含み益は存在しないと確認。</w:t>
      </w:r>
    </w:p>
    <w:p>
      <w:pPr>
        <w:pStyle w:val="ListBullet"/>
      </w:pPr>
      <w:r>
        <w:rPr>
          <w:rFonts w:ascii="Meiryo UI" w:hAnsi="Meiryo UI"/>
          <w:sz w:val="20"/>
        </w:rPr>
        <w:t>ただし、フランチャイズ本部として抱える「無形資産価値（ブランド・会員データ・ノウハウ）」は含み益相当の隠れた価値として存在するが、簿価には反映されず</w:t>
      </w:r>
    </w:p>
    <w:p>
      <w:pPr>
        <w:pStyle w:val="ListBullet"/>
      </w:pPr>
      <w:r>
        <w:rPr>
          <w:rFonts w:ascii="Meiryo UI" w:hAnsi="Meiryo UI"/>
          <w:sz w:val="20"/>
        </w:rPr>
        <w:t>NAV算出観点では、会員90.8万人×月会費7,700円×年12ヶ月＝839億円のチェーン会費収入規模を背景とした「経常的FCF創出力」が本質的価値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4/13決算前の推奨アクション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具体的な行動指針</w:t>
      </w:r>
    </w:p>
    <w:p/>
    <w:p>
      <w:r>
        <w:rPr>
          <w:rFonts w:ascii="Meiryo UI" w:hAnsi="Meiryo UI"/>
          <w:sz w:val="20"/>
        </w:rPr>
        <w:t>メインシナリオ（確率60%）：ガイダンス維持、会員数堅調</w:t>
      </w:r>
    </w:p>
    <w:p>
      <w:pPr>
        <w:pStyle w:val="ListBullet"/>
      </w:pPr>
      <w:r>
        <w:rPr>
          <w:rFonts w:ascii="Meiryo UI" w:hAnsi="Meiryo UI"/>
          <w:sz w:val="20"/>
        </w:rPr>
        <w:t>事前エントリー：¥760-780で分割購入（現値付近）</w:t>
      </w:r>
    </w:p>
    <w:p>
      <w:pPr>
        <w:pStyle w:val="ListBullet"/>
      </w:pPr>
      <w:r>
        <w:rPr>
          <w:rFonts w:ascii="Meiryo UI" w:hAnsi="Meiryo UI"/>
          <w:sz w:val="20"/>
        </w:rPr>
        <w:t>決算後：ガイダンス維持確認後に追撃（¥800まで）</w:t>
      </w:r>
    </w:p>
    <w:p>
      <w:pPr>
        <w:pStyle w:val="ListBullet"/>
      </w:pPr>
      <w:r>
        <w:rPr>
          <w:rFonts w:ascii="Meiryo UI" w:hAnsi="Meiryo UI"/>
          <w:sz w:val="20"/>
        </w:rPr>
        <w:t>目標：Base TP ¥930（+19%）、Bull TP ¥1,100（+41%）</w:t>
      </w:r>
    </w:p>
    <w:p>
      <w:pPr>
        <w:pStyle w:val="ListBullet"/>
      </w:pPr>
      <w:r>
        <w:rPr>
          <w:rFonts w:ascii="Meiryo UI" w:hAnsi="Meiryo UI"/>
          <w:sz w:val="20"/>
        </w:rPr>
        <w:t>ストップロス：¥700割れ（Bear Case発動水準）</w:t>
      </w:r>
    </w:p>
    <w:p/>
    <w:p>
      <w:r>
        <w:rPr>
          <w:rFonts w:ascii="Meiryo UI" w:hAnsi="Meiryo UI"/>
          <w:sz w:val="20"/>
        </w:rPr>
        <w:t>連れ安シナリオ（確率35%）：コシダカHD決算悪化による誤射</w:t>
      </w:r>
    </w:p>
    <w:p>
      <w:pPr>
        <w:pStyle w:val="ListBullet"/>
      </w:pPr>
      <w:r>
        <w:rPr>
          <w:rFonts w:ascii="Meiryo UI" w:hAnsi="Meiryo UI"/>
          <w:sz w:val="20"/>
        </w:rPr>
        <w:t>コシダカHD2Qが悪化→カーブスHDが▲3-7%連れ安</w:t>
      </w:r>
    </w:p>
    <w:p>
      <w:pPr>
        <w:pStyle w:val="ListBullet"/>
      </w:pPr>
      <w:r>
        <w:rPr>
          <w:rFonts w:ascii="Meiryo UI" w:hAnsi="Meiryo UI"/>
          <w:sz w:val="20"/>
        </w:rPr>
        <w:t>¥730-750ゾーンは「中期的バーゲンゾーン」として積極追撃</w:t>
      </w:r>
    </w:p>
    <w:p>
      <w:pPr>
        <w:pStyle w:val="ListBullet"/>
      </w:pPr>
      <w:r>
        <w:rPr>
          <w:rFonts w:ascii="Meiryo UI" w:hAnsi="Meiryo UI"/>
          <w:sz w:val="20"/>
        </w:rPr>
        <w:t>追撃上限：¥730まで（PER15倍水準、配当利回り2.7%）</w:t>
      </w:r>
    </w:p>
    <w:p/>
    <w:p>
      <w:r>
        <w:rPr>
          <w:rFonts w:ascii="Meiryo UI" w:hAnsi="Meiryo UI"/>
          <w:sz w:val="20"/>
        </w:rPr>
        <w:t>ネガティブシナリオ（確率5%）：カーブスHD自体の下方修正</w:t>
      </w:r>
    </w:p>
    <w:p>
      <w:pPr>
        <w:pStyle w:val="ListBullet"/>
      </w:pPr>
      <w:r>
        <w:rPr>
          <w:rFonts w:ascii="Meiryo UI" w:hAnsi="Meiryo UI"/>
          <w:sz w:val="20"/>
        </w:rPr>
        <w:t>物販粗利悪化が想定以上の場合</w:t>
      </w:r>
    </w:p>
    <w:p>
      <w:pPr>
        <w:pStyle w:val="ListBullet"/>
      </w:pPr>
      <w:r>
        <w:rPr>
          <w:rFonts w:ascii="Meiryo UI" w:hAnsi="Meiryo UI"/>
          <w:sz w:val="20"/>
        </w:rPr>
        <w:t>¥700以下では様子見に転換</w:t>
      </w:r>
    </w:p>
    <w:p>
      <w:pPr>
        <w:pStyle w:val="ListBullet"/>
      </w:pPr>
      <w:r>
        <w:rPr>
          <w:rFonts w:ascii="Meiryo UI" w:hAnsi="Meiryo UI"/>
          <w:sz w:val="20"/>
        </w:rPr>
        <w:t>¥650-680はBear Caseの適正FV：長期投資家の買い場</w:t>
      </w:r>
    </w:p>
    <w:p/>
    <w:p>
      <w:pPr>
        <w:pStyle w:val="Heading3"/>
      </w:pPr>
      <w:r>
        <w:rPr>
          <w:rFonts w:ascii="Meiryo UI" w:hAnsi="Meiryo UI"/>
          <w:color w:val="2E74B5"/>
        </w:rPr>
        <w:t>決算当日のチェックリスト</w:t>
      </w:r>
    </w:p>
    <w:p/>
    <w:p>
      <w:pPr>
        <w:pStyle w:val="ListBullet"/>
      </w:pPr>
      <w:r>
        <w:rPr>
          <w:rFonts w:ascii="Meiryo UI" w:hAnsi="Meiryo UI"/>
          <w:sz w:val="20"/>
        </w:rPr>
        <w:t>[ ] 会員数（90万人台維持か）</w:t>
      </w:r>
    </w:p>
    <w:p>
      <w:pPr>
        <w:pStyle w:val="ListBullet"/>
      </w:pPr>
      <w:r>
        <w:rPr>
          <w:rFonts w:ascii="Meiryo UI" w:hAnsi="Meiryo UI"/>
          <w:sz w:val="20"/>
        </w:rPr>
        <w:t>[ ] 通期ガイダンス修正の有無</w:t>
      </w:r>
    </w:p>
    <w:p>
      <w:pPr>
        <w:pStyle w:val="ListBullet"/>
      </w:pPr>
      <w:r>
        <w:rPr>
          <w:rFonts w:ascii="Meiryo UI" w:hAnsi="Meiryo UI"/>
          <w:sz w:val="20"/>
        </w:rPr>
        <w:t>[ ] 物販粗利率のコメント（プロテイン調達コスト言及）</w:t>
      </w:r>
    </w:p>
    <w:p>
      <w:pPr>
        <w:pStyle w:val="ListBullet"/>
      </w:pPr>
      <w:r>
        <w:rPr>
          <w:rFonts w:ascii="Meiryo UI" w:hAnsi="Meiryo UI"/>
          <w:sz w:val="20"/>
        </w:rPr>
        <w:t>[ ] 新業態（メンズ・ピントアップ）の進捗</w:t>
      </w:r>
    </w:p>
    <w:p>
      <w:pPr>
        <w:pStyle w:val="ListBullet"/>
      </w:pPr>
      <w:r>
        <w:rPr>
          <w:rFonts w:ascii="Meiryo UI" w:hAnsi="Meiryo UI"/>
          <w:sz w:val="20"/>
        </w:rPr>
        <w:t>[ ] コシダカHD決算との比較（同日または翌日）</w:t>
      </w:r>
    </w:p>
    <w:p>
      <w:pPr>
        <w:pStyle w:val="ListBullet"/>
      </w:pPr>
      <w:r>
        <w:rPr>
          <w:rFonts w:ascii="Meiryo UI" w:hAnsi="Meiryo UI"/>
          <w:sz w:val="20"/>
        </w:rPr>
        <w:t>[ ] 配当方針（中期目標配当性向50%の継続確認）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補足：中期ビジョン（2030・2035年目標）との整合性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FY25実績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FY30目標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FY35目標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CAGR必要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店舗数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1,996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2,600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3,150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+3.5%/年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会員数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86.3万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120万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140万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+4.1%/年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チェーン売上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856億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1,300億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1,800億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+5.0%/年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連結売上高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375.7億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560億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780億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+5.6%/年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連結営業利益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63.4億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103億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180億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+7.0%/年</w:t>
            </w:r>
          </w:p>
        </w:tc>
      </w:tr>
    </w:tbl>
    <w:p/>
    <w:p>
      <w:r>
        <w:rPr>
          <w:rFonts w:ascii="Meiryo UI" w:hAnsi="Meiryo UI"/>
          <w:sz w:val="20"/>
        </w:rPr>
        <w:t>現在の成長率（FY24-25の売上+5.9%、営利+16.2%）は中期目標を超過達成しており、実現可能性は高いと判断される。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本レポートは2026年4月11日時点の公開情報・ウェブ調査に基づく推察を含む。実際の投資判断は各自の責任において行うこと。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