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[7085] カーブスホールディングス</w:t>
      </w:r>
    </w:p>
    <w:p/>
    <w:p/>
    <w:p>
      <w:pPr>
        <w:jc w:val="center"/>
      </w:pPr>
      <w:r>
        <w:rPr>
          <w:rFonts w:ascii="Meiryo UI" w:hAnsi="Meiryo UI"/>
          <w:sz w:val="24"/>
        </w:rPr>
        <w:t>アナリスト：深井</w:t>
      </w:r>
    </w:p>
    <w:p>
      <w:pPr>
        <w:jc w:val="center"/>
      </w:pPr>
      <w:r>
        <w:rPr>
          <w:rFonts w:ascii="Meiryo UI" w:hAnsi="Meiryo UI"/>
          <w:sz w:val="24"/>
        </w:rPr>
        <w:t>分析日：2026-04-21</w:t>
      </w:r>
    </w:p>
    <w:p>
      <w:r>
        <w:br w:type="page"/>
      </w:r>
    </w:p>
    <w:p>
      <w:pPr>
        <w:pStyle w:val="Heading1"/>
      </w:pPr>
      <w:r>
        <w:rPr>
          <w:rFonts w:ascii="Meiryo UI" w:hAnsi="Meiryo UI"/>
          <w:color w:val="1F3864"/>
        </w:rPr>
        <w:t>深井 DeepResearchレポート — [7085] カーブスホールディングス</w:t>
      </w:r>
    </w:p>
    <w:p>
      <w:r>
        <w:rPr>
          <w:rFonts w:ascii="Meiryo UI" w:hAnsi="Meiryo UI"/>
          <w:sz w:val="20"/>
        </w:rPr>
        <w:t>作成日: 2026-04-21 | アナリスト: 深井 | 分類: BUY（Rev.2 IR回答5問全確認・大幅格上げ）</w:t>
      </w:r>
    </w:p>
    <w:p>
      <w:r>
        <w:rPr>
          <w:rFonts w:ascii="Meiryo UI" w:hAnsi="Meiryo UI"/>
          <w:sz w:val="20"/>
        </w:rPr>
        <w:t>浅井スコア: +88（+15pt） | Rf: 2.380%</w:t>
      </w:r>
    </w:p>
    <w:p/>
    <w:p>
      <w:r>
        <w:t>──────────────────────────────────────────────────</w:t>
      </w:r>
    </w:p>
    <w:p/>
    <w:p>
      <w:pPr>
        <w:pStyle w:val="Heading2"/>
      </w:pPr>
      <w:r>
        <w:rPr>
          <w:rFonts w:ascii="Meiryo UI" w:hAnsi="Meiryo UI"/>
          <w:color w:val="2E74B5"/>
        </w:rPr>
        <w:t>【改訂履歴】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版</w:t>
            </w:r>
          </w:p>
        </w:tc>
        <w:tc>
          <w:tcPr>
            <w:tcW w:type="dxa" w:w="1881"/>
            <w:shd w:val="clear" w:color="auto" w:fill="2E74B5"/>
          </w:tcPr>
          <w:p>
            <w:r>
              <w:rPr>
                <w:rFonts w:ascii="Meiryo UI" w:hAnsi="Meiryo UI"/>
                <w:b/>
                <w:color w:val="FFFFFF"/>
                <w:sz w:val="18"/>
              </w:rPr>
              <w:t>日付</w:t>
            </w:r>
          </w:p>
        </w:tc>
        <w:tc>
          <w:tcPr>
            <w:tcW w:type="dxa" w:w="1881"/>
            <w:shd w:val="clear" w:color="auto" w:fill="2E74B5"/>
          </w:tcPr>
          <w:p>
            <w:r>
              <w:rPr>
                <w:rFonts w:ascii="Meiryo UI" w:hAnsi="Meiryo UI"/>
                <w:b/>
                <w:color w:val="FFFFFF"/>
                <w:sz w:val="18"/>
              </w:rPr>
              <w:t>判断</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主な変更</w:t>
            </w:r>
          </w:p>
        </w:tc>
      </w:tr>
      <w:tr>
        <w:tc>
          <w:tcPr>
            <w:tcW w:type="dxa" w:w="1881"/>
          </w:tcPr>
          <w:p>
            <w:r>
              <w:rPr>
                <w:rFonts w:ascii="Meiryo UI" w:hAnsi="Meiryo UI"/>
                <w:sz w:val="18"/>
              </w:rPr>
              <w:t>Rev.1</w:t>
            </w:r>
          </w:p>
        </w:tc>
        <w:tc>
          <w:tcPr>
            <w:tcW w:type="dxa" w:w="1881"/>
          </w:tcPr>
          <w:p>
            <w:r>
              <w:rPr>
                <w:rFonts w:ascii="Meiryo UI" w:hAnsi="Meiryo UI"/>
                <w:sz w:val="18"/>
              </w:rPr>
              <w:t>2026-04-18</w:t>
            </w:r>
          </w:p>
        </w:tc>
        <w:tc>
          <w:tcPr>
            <w:tcW w:type="dxa" w:w="1881"/>
          </w:tcPr>
          <w:p>
            <w:r>
              <w:rPr>
                <w:rFonts w:ascii="Meiryo UI" w:hAnsi="Meiryo UI"/>
                <w:sz w:val="18"/>
              </w:rPr>
              <w:t>BUY（中程度）</w:t>
            </w:r>
          </w:p>
        </w:tc>
        <w:tc>
          <w:tcPr>
            <w:tcW w:type="dxa" w:w="1881"/>
          </w:tcPr>
          <w:p>
            <w:r>
              <w:rPr>
                <w:rFonts w:ascii="Meiryo UI" w:hAnsi="Meiryo UI"/>
                <w:sz w:val="18"/>
              </w:rPr>
              <w:t>¥1,040</w:t>
            </w:r>
          </w:p>
        </w:tc>
        <w:tc>
          <w:tcPr>
            <w:tcW w:type="dxa" w:w="1881"/>
          </w:tcPr>
          <w:p>
            <w:r>
              <w:rPr>
                <w:rFonts w:ascii="Meiryo UI" w:hAnsi="Meiryo UI"/>
                <w:sz w:val="18"/>
              </w:rPr>
              <w:t>4/13通期上方修正・H2値上げカタリスト分析</w:t>
            </w:r>
          </w:p>
        </w:tc>
      </w:tr>
      <w:tr>
        <w:tc>
          <w:tcPr>
            <w:tcW w:type="dxa" w:w="1881"/>
            <w:shd w:val="clear" w:color="auto" w:fill="DDEBF7"/>
          </w:tcPr>
          <w:p>
            <w:r>
              <w:rPr>
                <w:rFonts w:ascii="Meiryo UI" w:hAnsi="Meiryo UI"/>
                <w:sz w:val="18"/>
              </w:rPr>
              <w:t>Rev.2</w:t>
            </w:r>
          </w:p>
        </w:tc>
        <w:tc>
          <w:tcPr>
            <w:tcW w:type="dxa" w:w="1881"/>
            <w:shd w:val="clear" w:color="auto" w:fill="DDEBF7"/>
          </w:tcPr>
          <w:p>
            <w:r>
              <w:rPr>
                <w:rFonts w:ascii="Meiryo UI" w:hAnsi="Meiryo UI"/>
                <w:sz w:val="18"/>
              </w:rPr>
              <w:t>2026-04-21</w:t>
            </w:r>
          </w:p>
        </w:tc>
        <w:tc>
          <w:tcPr>
            <w:tcW w:type="dxa" w:w="1881"/>
            <w:shd w:val="clear" w:color="auto" w:fill="DDEBF7"/>
          </w:tcPr>
          <w:p>
            <w:r>
              <w:rPr>
                <w:rFonts w:ascii="Meiryo UI" w:hAnsi="Meiryo UI"/>
                <w:sz w:val="18"/>
              </w:rPr>
              <w:t>BUY（強気）</w:t>
            </w:r>
          </w:p>
        </w:tc>
        <w:tc>
          <w:tcPr>
            <w:tcW w:type="dxa" w:w="1881"/>
            <w:shd w:val="clear" w:color="auto" w:fill="DDEBF7"/>
          </w:tcPr>
          <w:p>
            <w:r>
              <w:rPr>
                <w:rFonts w:ascii="Meiryo UI" w:hAnsi="Meiryo UI"/>
                <w:sz w:val="18"/>
              </w:rPr>
              <w:t>¥1,150</w:t>
            </w:r>
          </w:p>
        </w:tc>
        <w:tc>
          <w:tcPr>
            <w:tcW w:type="dxa" w:w="1881"/>
            <w:shd w:val="clear" w:color="auto" w:fill="DDEBF7"/>
          </w:tcPr>
          <w:p>
            <w:r>
              <w:rPr>
                <w:rFonts w:ascii="Meiryo UI" w:hAnsi="Meiryo UI"/>
                <w:sz w:val="18"/>
              </w:rPr>
              <w:t>IR回答5問全確認：解約率・人件費・会員数上方・ピントアップ月会費2倍・2030業態内訳確定</w:t>
            </w:r>
          </w:p>
        </w:tc>
      </w:tr>
    </w:tbl>
    <w:p/>
    <w:p>
      <w:r>
        <w:t>──────────────────────────────────────────────────</w:t>
      </w:r>
    </w:p>
    <w:p/>
    <w:p>
      <w:pPr>
        <w:pStyle w:val="Heading2"/>
      </w:pPr>
      <w:r>
        <w:rPr>
          <w:rFonts w:ascii="Meiryo UI" w:hAnsi="Meiryo UI"/>
          <w:color w:val="2E74B5"/>
        </w:rPr>
        <w:t>IRページ・コンタクト</w:t>
      </w:r>
    </w:p>
    <w:p/>
    <w:p>
      <w:pPr>
        <w:pStyle w:val="ListBullet"/>
      </w:pPr>
      <w:r>
        <w:rPr>
          <w:rFonts w:ascii="Meiryo UI" w:hAnsi="Meiryo UI"/>
          <w:sz w:val="20"/>
        </w:rPr>
        <w:t>IRサイト: https://www.curvesholdings.co.jp/ir/</w:t>
      </w:r>
    </w:p>
    <w:p>
      <w:pPr>
        <w:pStyle w:val="ListBullet"/>
      </w:pPr>
      <w:r>
        <w:rPr>
          <w:rFonts w:ascii="Meiryo UI" w:hAnsi="Meiryo UI"/>
          <w:sz w:val="20"/>
        </w:rPr>
        <w:t>IR担当: 井上 真琴 氏（curves-ir@curves.co.jp）</w:t>
      </w:r>
    </w:p>
    <w:p>
      <w:pPr>
        <w:pStyle w:val="ListBullet"/>
      </w:pPr>
      <w:r>
        <w:rPr>
          <w:rFonts w:ascii="Meiryo UI" w:hAnsi="Meiryo UI"/>
          <w:sz w:val="20"/>
        </w:rPr>
        <w:t>所在地: 108-0023 東京都港区芝浦3-9-1 芝浦ルネサイトタワー11F</w:t>
      </w:r>
    </w:p>
    <w:p/>
    <w:p>
      <w:r>
        <w:t>──────────────────────────────────────────────────</w:t>
      </w:r>
    </w:p>
    <w:p/>
    <w:p>
      <w:pPr>
        <w:pStyle w:val="Heading2"/>
      </w:pPr>
      <w:r>
        <w:rPr>
          <w:rFonts w:ascii="Meiryo UI" w:hAnsi="Meiryo UI"/>
          <w:color w:val="2E74B5"/>
        </w:rPr>
        <w:t>⚡ 10秒サマリー（Rev.2）</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BUY（強気・大幅格上げ）</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¥871（2026-04-21、RSI低下中）</w:t>
            </w:r>
          </w:p>
        </w:tc>
      </w:tr>
      <w:tr>
        <w:tc>
          <w:tcPr>
            <w:tcW w:type="dxa" w:w="4703"/>
          </w:tcPr>
          <w:p>
            <w:r>
              <w:rPr>
                <w:rFonts w:ascii="Meiryo UI" w:hAnsi="Meiryo UI"/>
                <w:sz w:val="18"/>
              </w:rPr>
              <w:t>フェアバリュー</w:t>
            </w:r>
          </w:p>
        </w:tc>
        <w:tc>
          <w:tcPr>
            <w:tcW w:type="dxa" w:w="4703"/>
          </w:tcPr>
          <w:p>
            <w:r>
              <w:rPr>
                <w:rFonts w:ascii="Meiryo UI" w:hAnsi="Meiryo UI"/>
                <w:sz w:val="18"/>
              </w:rPr>
              <w:t>¥1,150（+32.0%上値余地）</w:t>
            </w:r>
          </w:p>
        </w:tc>
      </w:tr>
      <w:tr>
        <w:tc>
          <w:tcPr>
            <w:tcW w:type="dxa" w:w="4703"/>
            <w:shd w:val="clear" w:color="auto" w:fill="DDEBF7"/>
          </w:tcPr>
          <w:p>
            <w:r>
              <w:rPr>
                <w:rFonts w:ascii="Meiryo UI" w:hAnsi="Meiryo UI"/>
                <w:sz w:val="18"/>
              </w:rPr>
              <w:t>3弾丸（Rev.2更新）</w:t>
            </w:r>
          </w:p>
        </w:tc>
        <w:tc>
          <w:tcPr>
            <w:tcW w:type="dxa" w:w="4703"/>
            <w:shd w:val="clear" w:color="auto" w:fill="DDEBF7"/>
          </w:tcPr>
          <w:p>
            <w:r>
              <w:rPr>
                <w:rFonts w:ascii="Meiryo UI" w:hAnsi="Meiryo UI"/>
                <w:sz w:val="18"/>
              </w:rPr>
              <w:t>①IR Q1確認：月会費+¥300の既存会員解約率への影響「顕著な影響なし」＋2023年6月改定実績で退会率軽微を実証済み → チャーン懸念完全消滅 ②IR Q3確認：Q1(9-11月)4.4万人純増＋通期期末会員数予想91〜92万名（期初比+1万人上方修正）→ H2増益確度は過去最高レベル ③IR Q4確認：ピントアップ月会費＝カーブスの約2倍（推定¥17,000前後）→ 1店舗の損益分岐点が通常カーブスの半分以下。2030年380店の収益インパクト想定以上に大きい</w:t>
            </w:r>
          </w:p>
        </w:tc>
      </w:tr>
      <w:tr>
        <w:tc>
          <w:tcPr>
            <w:tcW w:type="dxa" w:w="4703"/>
          </w:tcPr>
          <w:p>
            <w:r>
              <w:rPr>
                <w:rFonts w:ascii="Meiryo UI" w:hAnsi="Meiryo UI"/>
                <w:sz w:val="18"/>
              </w:rPr>
              <w:t>最大リスク</w:t>
            </w:r>
          </w:p>
        </w:tc>
        <w:tc>
          <w:tcPr>
            <w:tcW w:type="dxa" w:w="4703"/>
          </w:tcPr>
          <w:p>
            <w:r>
              <w:rPr>
                <w:rFonts w:ascii="Meiryo UI" w:hAnsi="Meiryo UI"/>
                <w:sz w:val="18"/>
              </w:rPr>
              <w:t>下期広告費投下増加による一時的な費用先行。FC加盟店の人件費・金利コスト増による加盟離脱（本部から直接制御不可）</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現値¥871は強力な買いゾーン。IR5問全確認でリスクが大幅に解消。7月14日（FY2026/8本決算）前に会員数920K突破確認できれば本玉増し。SL ¥810（Rev.2修正：解約リスク消滅でSLを若干引き下げ）</w:t>
            </w:r>
          </w:p>
        </w:tc>
      </w:tr>
    </w:tbl>
    <w:p/>
    <w:p>
      <w:r>
        <w:t>──────────────────────────────────────────────────</w:t>
      </w:r>
    </w:p>
    <w:p/>
    <w:p>
      <w:pPr>
        <w:pStyle w:val="Heading2"/>
      </w:pPr>
      <w:r>
        <w:rPr>
          <w:rFonts w:ascii="Meiryo UI" w:hAnsi="Meiryo UI"/>
          <w:color w:val="2E74B5"/>
        </w:rPr>
        <w:t>▼ IR回答分析（Q1〜Q5、2026-04-21受領）</w:t>
      </w:r>
    </w:p>
    <w:p/>
    <w:p>
      <w:pPr>
        <w:pStyle w:val="Heading3"/>
      </w:pPr>
      <w:r>
        <w:rPr>
          <w:rFonts w:ascii="Meiryo UI" w:hAnsi="Meiryo UI"/>
          <w:color w:val="2E74B5"/>
        </w:rPr>
        <w:t>Q1「月会費改定（+¥300）の既存会員解約率への影響」→ 最重要ポジティブ（Rev.1最大リスク消滅）</w:t>
      </w:r>
    </w:p>
    <w:p/>
    <w:p>
      <w:r>
        <w:rPr>
          <w:rFonts w:ascii="Meiryo UI" w:hAnsi="Meiryo UI"/>
          <w:sz w:val="20"/>
        </w:rPr>
        <w:t>IR回答：「現時点で会員継続率への顕著な影響は確認されておりません。2023年6月にも既存会員の月会費価格改定を実施し、その際も退会率への影響は非常に軽微であり、円滑な移行を実現しております。」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Rev.1の懸念</w:t>
            </w:r>
          </w:p>
        </w:tc>
        <w:tc>
          <w:tcPr>
            <w:tcW w:type="dxa" w:w="3135"/>
            <w:shd w:val="clear" w:color="auto" w:fill="2E74B5"/>
          </w:tcPr>
          <w:p>
            <w:r>
              <w:rPr>
                <w:rFonts w:ascii="Meiryo UI" w:hAnsi="Meiryo UI"/>
                <w:b/>
                <w:color w:val="FFFFFF"/>
                <w:sz w:val="18"/>
              </w:rPr>
              <w:t>Rev.2（IR確認後）</w:t>
            </w:r>
          </w:p>
        </w:tc>
      </w:tr>
      <w:tr>
        <w:tc>
          <w:tcPr>
            <w:tcW w:type="dxa" w:w="3135"/>
          </w:tcPr>
          <w:p>
            <w:r>
              <w:rPr>
                <w:rFonts w:ascii="Meiryo UI" w:hAnsi="Meiryo UI"/>
                <w:sz w:val="18"/>
              </w:rPr>
              <w:t>解約率への影響</w:t>
            </w:r>
          </w:p>
        </w:tc>
        <w:tc>
          <w:tcPr>
            <w:tcW w:type="dxa" w:w="3135"/>
          </w:tcPr>
          <w:p>
            <w:r>
              <w:rPr>
                <w:rFonts w:ascii="Meiryo UI" w:hAnsi="Meiryo UI"/>
                <w:sz w:val="18"/>
              </w:rPr>
              <w:t>⚠️ 不明（最大リスク）</w:t>
            </w:r>
          </w:p>
        </w:tc>
        <w:tc>
          <w:tcPr>
            <w:tcW w:type="dxa" w:w="3135"/>
          </w:tcPr>
          <w:p>
            <w:r>
              <w:rPr>
                <w:rFonts w:ascii="Meiryo UI" w:hAnsi="Meiryo UI"/>
                <w:sz w:val="18"/>
              </w:rPr>
              <w:t>✅ 顕著な影響なし（現時点確認）</w:t>
            </w:r>
          </w:p>
        </w:tc>
      </w:tr>
      <w:tr>
        <w:tc>
          <w:tcPr>
            <w:tcW w:type="dxa" w:w="3135"/>
            <w:shd w:val="clear" w:color="auto" w:fill="DDEBF7"/>
          </w:tcPr>
          <w:p>
            <w:r>
              <w:rPr>
                <w:rFonts w:ascii="Meiryo UI" w:hAnsi="Meiryo UI"/>
                <w:sz w:val="18"/>
              </w:rPr>
              <w:t>過去実績</w:t>
            </w:r>
          </w:p>
        </w:tc>
        <w:tc>
          <w:tcPr>
            <w:tcW w:type="dxa" w:w="3135"/>
            <w:shd w:val="clear" w:color="auto" w:fill="DDEBF7"/>
          </w:tcPr>
          <w:p>
            <w:r>
              <w:rPr>
                <w:rFonts w:ascii="Meiryo UI" w:hAnsi="Meiryo UI"/>
                <w:sz w:val="18"/>
              </w:rPr>
              <w:t>不明</w:t>
            </w:r>
          </w:p>
        </w:tc>
        <w:tc>
          <w:tcPr>
            <w:tcW w:type="dxa" w:w="3135"/>
            <w:shd w:val="clear" w:color="auto" w:fill="DDEBF7"/>
          </w:tcPr>
          <w:p>
            <w:r>
              <w:rPr>
                <w:rFonts w:ascii="Meiryo UI" w:hAnsi="Meiryo UI"/>
                <w:sz w:val="18"/>
              </w:rPr>
              <w:t>✅ 2023/6改定で退会率への影響は非常に軽微と実証済み</w:t>
            </w:r>
          </w:p>
        </w:tc>
      </w:tr>
      <w:tr>
        <w:tc>
          <w:tcPr>
            <w:tcW w:type="dxa" w:w="3135"/>
          </w:tcPr>
          <w:p>
            <w:r>
              <w:rPr>
                <w:rFonts w:ascii="Meiryo UI" w:hAnsi="Meiryo UI"/>
                <w:sz w:val="18"/>
              </w:rPr>
              <w:t>ガイダンス前提</w:t>
            </w:r>
          </w:p>
        </w:tc>
        <w:tc>
          <w:tcPr>
            <w:tcW w:type="dxa" w:w="3135"/>
          </w:tcPr>
          <w:p>
            <w:r>
              <w:rPr>
                <w:rFonts w:ascii="Meiryo UI" w:hAnsi="Meiryo UI"/>
                <w:sz w:val="18"/>
              </w:rPr>
              <w:t>退会率大きく変動しない前提と推定</w:t>
            </w:r>
          </w:p>
        </w:tc>
        <w:tc>
          <w:tcPr>
            <w:tcW w:type="dxa" w:w="3135"/>
          </w:tcPr>
          <w:p>
            <w:r>
              <w:rPr>
                <w:rFonts w:ascii="Meiryo UI" w:hAnsi="Meiryo UI"/>
                <w:sz w:val="18"/>
              </w:rPr>
              <w:t>✅ IR直接確認：同前提でガイダンス策定</w:t>
            </w:r>
          </w:p>
        </w:tc>
      </w:tr>
      <w:tr>
        <w:tc>
          <w:tcPr>
            <w:tcW w:type="dxa" w:w="3135"/>
            <w:shd w:val="clear" w:color="auto" w:fill="DDEBF7"/>
          </w:tcPr>
          <w:p>
            <w:r>
              <w:rPr>
                <w:rFonts w:ascii="Meiryo UI" w:hAnsi="Meiryo UI"/>
                <w:sz w:val="18"/>
              </w:rPr>
              <w:t>月会費値上げH2収入</w:t>
            </w:r>
          </w:p>
        </w:tc>
        <w:tc>
          <w:tcPr>
            <w:tcW w:type="dxa" w:w="3135"/>
            <w:shd w:val="clear" w:color="auto" w:fill="DDEBF7"/>
          </w:tcPr>
          <w:p>
            <w:r>
              <w:rPr>
                <w:rFonts w:ascii="Meiryo UI" w:hAnsi="Meiryo UI"/>
                <w:sz w:val="18"/>
              </w:rPr>
              <w:t>¥13.2億（理論値・実現不確実）</w:t>
            </w:r>
          </w:p>
        </w:tc>
        <w:tc>
          <w:tcPr>
            <w:tcW w:type="dxa" w:w="3135"/>
            <w:shd w:val="clear" w:color="auto" w:fill="DDEBF7"/>
          </w:tcPr>
          <w:p>
            <w:r>
              <w:rPr>
                <w:rFonts w:ascii="Meiryo UI" w:hAnsi="Meiryo UI"/>
                <w:sz w:val="18"/>
              </w:rPr>
              <w:t>¥13.2億（高確度）</w:t>
            </w:r>
          </w:p>
        </w:tc>
      </w:tr>
    </w:tbl>
    <w:p/>
    <w:p>
      <w:r>
        <w:rPr>
          <w:rFonts w:ascii="Meiryo UI" w:hAnsi="Meiryo UI"/>
          <w:sz w:val="20"/>
        </w:rPr>
        <w:t>&gt; ✅ Rev.1の「会員数がFY2026末に880K以下で終了（確率20%）」リスクは大幅低下。ベアケース確率20%→10%へ修正。月会費値上げ¥13.2億の確実性が検証された。</w:t>
      </w:r>
    </w:p>
    <w:p/>
    <w:p>
      <w:r>
        <w:t>──────────────────────────────────────────────────</w:t>
      </w:r>
    </w:p>
    <w:p/>
    <w:p>
      <w:pPr>
        <w:pStyle w:val="Heading3"/>
      </w:pPr>
      <w:r>
        <w:rPr>
          <w:rFonts w:ascii="Meiryo UI" w:hAnsi="Meiryo UI"/>
          <w:color w:val="2E74B5"/>
        </w:rPr>
        <w:t>Q2「人件費コスト増のガイダンス織込み状況」→ ポジティブ（ガイダンス信頼性さらに確認）</w:t>
      </w:r>
    </w:p>
    <w:p/>
    <w:p>
      <w:r>
        <w:rPr>
          <w:rFonts w:ascii="Meiryo UI" w:hAnsi="Meiryo UI"/>
          <w:sz w:val="20"/>
        </w:rPr>
        <w:t>IR回答：「修正後の営業利益目標におきましては、人的資本投資を重要戦略と捉え、人員増および既存社員のベースアップ等による人件費の増加を既に織り込んでおります。」</w:t>
      </w:r>
    </w:p>
    <w:p/>
    <w:p>
      <w:r>
        <w:rPr>
          <w:rFonts w:ascii="Meiryo UI" w:hAnsi="Meiryo UI"/>
          <w:sz w:val="20"/>
        </w:rPr>
        <w:t>&gt; ✅ UAゼンぜん2026春闘（正社員+5.38%）コストは4/13修正ガイダンスOP¥77億に完全織込み確認。Rev.1の推論が正しかった。3197/8179との決定的差分は変わらず有効。</w:t>
      </w:r>
    </w:p>
    <w:p/>
    <w:p>
      <w:r>
        <w:t>──────────────────────────────────────────────────</w:t>
      </w:r>
    </w:p>
    <w:p/>
    <w:p>
      <w:pPr>
        <w:pStyle w:val="Heading3"/>
      </w:pPr>
      <w:r>
        <w:rPr>
          <w:rFonts w:ascii="Meiryo UI" w:hAnsi="Meiryo UI"/>
          <w:color w:val="2E74B5"/>
        </w:rPr>
        <w:t>Q3「下期業績見通しの季節性と増益幅」→ 大ポジティブ（会員数上方修正判明）</w:t>
      </w:r>
    </w:p>
    <w:p/>
    <w:p>
      <w:r>
        <w:rPr>
          <w:rFonts w:ascii="Meiryo UI" w:hAnsi="Meiryo UI"/>
          <w:sz w:val="20"/>
        </w:rPr>
        <w:t>IR回答：「Q1(9-11月)に4.4万人の純増を記録。通期の期末会員数予想を91〜92万名（期初予想比+1万人増）へ上方修正。下期は広告宣伝費を投下しつつ、会員基盤の拡大と会員向け物販売上の拡大により前年同期比で着実な増益を見込んでい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会員数</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注記</w:t>
            </w:r>
          </w:p>
        </w:tc>
      </w:tr>
      <w:tr>
        <w:tc>
          <w:tcPr>
            <w:tcW w:type="dxa" w:w="2351"/>
          </w:tcPr>
          <w:p>
            <w:r>
              <w:rPr>
                <w:rFonts w:ascii="Meiryo UI" w:hAnsi="Meiryo UI"/>
                <w:sz w:val="18"/>
              </w:rPr>
              <w:t>FY2025/8末</w:t>
            </w:r>
          </w:p>
        </w:tc>
        <w:tc>
          <w:tcPr>
            <w:tcW w:type="dxa" w:w="2351"/>
          </w:tcPr>
          <w:p>
            <w:r>
              <w:rPr>
                <w:rFonts w:ascii="Meiryo UI" w:hAnsi="Meiryo UI"/>
                <w:sz w:val="18"/>
              </w:rPr>
              <w:t>863,000</w:t>
            </w:r>
          </w:p>
        </w:tc>
        <w:tc>
          <w:tcPr>
            <w:tcW w:type="dxa" w:w="2351"/>
          </w:tcPr>
          <w:p>
            <w:r>
              <w:rPr>
                <w:rFonts w:ascii="Meiryo UI" w:hAnsi="Meiryo UI"/>
                <w:sz w:val="18"/>
              </w:rPr>
              <w:t>—</w:t>
            </w:r>
          </w:p>
        </w:tc>
        <w:tc>
          <w:tcPr>
            <w:tcW w:type="dxa" w:w="2351"/>
          </w:tcPr>
          <w:p>
            <w:r>
              <w:rPr>
                <w:rFonts w:ascii="Meiryo UI" w:hAnsi="Meiryo UI"/>
                <w:sz w:val="18"/>
              </w:rPr>
              <w:t>決算短信</w:t>
            </w:r>
          </w:p>
        </w:tc>
      </w:tr>
      <w:tr>
        <w:tc>
          <w:tcPr>
            <w:tcW w:type="dxa" w:w="2351"/>
            <w:shd w:val="clear" w:color="auto" w:fill="DDEBF7"/>
          </w:tcPr>
          <w:p>
            <w:r>
              <w:rPr>
                <w:rFonts w:ascii="Meiryo UI" w:hAnsi="Meiryo UI"/>
                <w:sz w:val="18"/>
              </w:rPr>
              <w:t>FY2026/Q1末 (2025/11末)</w:t>
            </w:r>
          </w:p>
        </w:tc>
        <w:tc>
          <w:tcPr>
            <w:tcW w:type="dxa" w:w="2351"/>
            <w:shd w:val="clear" w:color="auto" w:fill="DDEBF7"/>
          </w:tcPr>
          <w:p>
            <w:r>
              <w:rPr>
                <w:rFonts w:ascii="Meiryo UI" w:hAnsi="Meiryo UI"/>
                <w:sz w:val="18"/>
              </w:rPr>
              <w:t>907,000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863K+44K純増（IR Q3）</w:t>
            </w:r>
          </w:p>
        </w:tc>
      </w:tr>
      <w:tr>
        <w:tc>
          <w:tcPr>
            <w:tcW w:type="dxa" w:w="2351"/>
          </w:tcPr>
          <w:p>
            <w:r>
              <w:rPr>
                <w:rFonts w:ascii="Meiryo UI" w:hAnsi="Meiryo UI"/>
                <w:sz w:val="18"/>
              </w:rPr>
              <w:t>FY2026/H1末 (2026/2末)</w:t>
            </w:r>
          </w:p>
        </w:tc>
        <w:tc>
          <w:tcPr>
            <w:tcW w:type="dxa" w:w="2351"/>
          </w:tcPr>
          <w:p>
            <w:r>
              <w:rPr>
                <w:rFonts w:ascii="Meiryo UI" w:hAnsi="Meiryo UI"/>
                <w:sz w:val="18"/>
              </w:rPr>
              <w:t>~879,000</w:t>
            </w:r>
          </w:p>
        </w:tc>
        <w:tc>
          <w:tcPr>
            <w:tcW w:type="dxa" w:w="2351"/>
          </w:tcPr>
          <w:p>
            <w:r>
              <w:rPr>
                <w:rFonts w:ascii="Meiryo UI" w:hAnsi="Meiryo UI"/>
                <w:sz w:val="18"/>
              </w:rPr>
              <w:t>—</w:t>
            </w:r>
          </w:p>
        </w:tc>
        <w:tc>
          <w:tcPr>
            <w:tcW w:type="dxa" w:w="2351"/>
          </w:tcPr>
          <w:p>
            <w:r>
              <w:rPr>
                <w:rFonts w:ascii="Meiryo UI" w:hAnsi="Meiryo UI"/>
                <w:sz w:val="18"/>
              </w:rPr>
              <w:t>冬の季節性で純減（Rev.1推定）</w:t>
            </w:r>
          </w:p>
        </w:tc>
      </w:tr>
      <w:tr>
        <w:tc>
          <w:tcPr>
            <w:tcW w:type="dxa" w:w="2351"/>
            <w:shd w:val="clear" w:color="auto" w:fill="DDEBF7"/>
          </w:tcPr>
          <w:p>
            <w:r>
              <w:rPr>
                <w:rFonts w:ascii="Meiryo UI" w:hAnsi="Meiryo UI"/>
                <w:sz w:val="18"/>
              </w:rPr>
              <w:t>FY2026/8末（上方修正後）</w:t>
            </w:r>
          </w:p>
        </w:tc>
        <w:tc>
          <w:tcPr>
            <w:tcW w:type="dxa" w:w="2351"/>
            <w:shd w:val="clear" w:color="auto" w:fill="DDEBF7"/>
          </w:tcPr>
          <w:p>
            <w:r>
              <w:rPr>
                <w:rFonts w:ascii="Meiryo UI" w:hAnsi="Meiryo UI"/>
                <w:sz w:val="18"/>
              </w:rPr>
              <w:t>910,000〜920,000</w:t>
            </w:r>
          </w:p>
        </w:tc>
        <w:tc>
          <w:tcPr>
            <w:tcW w:type="dxa" w:w="2351"/>
            <w:shd w:val="clear" w:color="auto" w:fill="DDEBF7"/>
          </w:tcPr>
          <w:p>
            <w:r>
              <w:rPr>
                <w:rFonts w:ascii="Meiryo UI" w:hAnsi="Meiryo UI"/>
                <w:sz w:val="18"/>
              </w:rPr>
              <w:t>+5.4〜6.6%</w:t>
            </w:r>
          </w:p>
        </w:tc>
        <w:tc>
          <w:tcPr>
            <w:tcW w:type="dxa" w:w="2351"/>
            <w:shd w:val="clear" w:color="auto" w:fill="DDEBF7"/>
          </w:tcPr>
          <w:p>
            <w:r>
              <w:rPr>
                <w:rFonts w:ascii="Meiryo UI" w:hAnsi="Meiryo UI"/>
                <w:sz w:val="18"/>
              </w:rPr>
              <w:t>期初比+1万人上方修正</w:t>
            </w:r>
          </w:p>
        </w:tc>
      </w:tr>
    </w:tbl>
    <w:p/>
    <w:p>
      <w:r>
        <w:rPr>
          <w:rFonts w:ascii="Meiryo UI" w:hAnsi="Meiryo UI"/>
          <w:sz w:val="20"/>
        </w:rPr>
        <w:t>追加情報：物販売上拡大が下期H2の増益ドライバーとして明示</w:t>
      </w:r>
    </w:p>
    <w:p>
      <w:pPr>
        <w:pStyle w:val="ListBullet"/>
      </w:pPr>
      <w:r>
        <w:rPr>
          <w:rFonts w:ascii="Meiryo UI" w:hAnsi="Meiryo UI"/>
          <w:sz w:val="20"/>
        </w:rPr>
        <w:t>Rev.1では物販粗利率悪化を唯一のリスクとして挙げたが、IR回答では「物販売上拡大」を下期ドライバーとして積極姿勢を表明</w:t>
      </w:r>
    </w:p>
    <w:p>
      <w:pPr>
        <w:pStyle w:val="ListBullet"/>
      </w:pPr>
      <w:r>
        <w:rPr>
          <w:rFonts w:ascii="Meiryo UI" w:hAnsi="Meiryo UI"/>
          <w:sz w:val="20"/>
        </w:rPr>
        <w:t>物販売上¥23億（FY2025）→成長軌道継続</w:t>
      </w:r>
    </w:p>
    <w:p/>
    <w:p>
      <w:r>
        <w:rPr>
          <w:rFonts w:ascii="Meiryo UI" w:hAnsi="Meiryo UI"/>
          <w:sz w:val="20"/>
        </w:rPr>
        <w:t>&gt; ✅ 通期会員数910K→920Kへ上方修正。FY2027E予測の基礎となる年末会員数が上振れ確定。ピントアップの物販との連携も示唆。</w:t>
      </w:r>
    </w:p>
    <w:p/>
    <w:p>
      <w:r>
        <w:t>──────────────────────────────────────────────────</w:t>
      </w:r>
    </w:p>
    <w:p/>
    <w:p>
      <w:pPr>
        <w:pStyle w:val="Heading3"/>
      </w:pPr>
      <w:r>
        <w:rPr>
          <w:rFonts w:ascii="Meiryo UI" w:hAnsi="Meiryo UI"/>
          <w:color w:val="2E74B5"/>
        </w:rPr>
        <w:t>Q4「ピントアップのユニットエコノミクスと損益分岐点」→ 強ポジティブ（月会費2倍・FC安全モデル確認）</w:t>
      </w:r>
    </w:p>
    <w:p/>
    <w:p>
      <w:r>
        <w:rPr>
          <w:rFonts w:ascii="Meiryo UI" w:hAnsi="Meiryo UI"/>
          <w:sz w:val="20"/>
        </w:rPr>
        <w:t>IR回答：「月会費が約2倍となりますので、その分損益分岐点は低くなります。フランチャイズ展開ですので現在の店舗数における当社営業利益に与えるインパクトは限定的ですが、今後の多店舗展開加速により中長期的な成長に寄与するものと考えております。」</w:t>
      </w:r>
    </w:p>
    <w:p/>
    <w:p>
      <w:r>
        <w:rPr>
          <w:rFonts w:ascii="Meiryo UI" w:hAnsi="Meiryo UI"/>
          <w:sz w:val="20"/>
        </w:rPr>
        <w:t>ピントアップのユニットエコノミクス（推定）：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カーブス</w:t>
            </w:r>
          </w:p>
        </w:tc>
        <w:tc>
          <w:tcPr>
            <w:tcW w:type="dxa" w:w="2351"/>
            <w:shd w:val="clear" w:color="auto" w:fill="2E74B5"/>
          </w:tcPr>
          <w:p>
            <w:r>
              <w:rPr>
                <w:rFonts w:ascii="Meiryo UI" w:hAnsi="Meiryo UI"/>
                <w:b/>
                <w:color w:val="FFFFFF"/>
                <w:sz w:val="18"/>
              </w:rPr>
              <w:t>ピントアップ</w:t>
            </w:r>
          </w:p>
        </w:tc>
        <w:tc>
          <w:tcPr>
            <w:tcW w:type="dxa" w:w="2351"/>
            <w:shd w:val="clear" w:color="auto" w:fill="2E74B5"/>
          </w:tcPr>
          <w:p>
            <w:r>
              <w:rPr>
                <w:rFonts w:ascii="Meiryo UI" w:hAnsi="Meiryo UI"/>
                <w:b/>
                <w:color w:val="FFFFFF"/>
                <w:sz w:val="18"/>
              </w:rPr>
              <w:t>優位性</w:t>
            </w:r>
          </w:p>
        </w:tc>
      </w:tr>
      <w:tr>
        <w:tc>
          <w:tcPr>
            <w:tcW w:type="dxa" w:w="2351"/>
          </w:tcPr>
          <w:p>
            <w:r>
              <w:rPr>
                <w:rFonts w:ascii="Meiryo UI" w:hAnsi="Meiryo UI"/>
                <w:sz w:val="18"/>
              </w:rPr>
              <w:t>月会費</w:t>
            </w:r>
          </w:p>
        </w:tc>
        <w:tc>
          <w:tcPr>
            <w:tcW w:type="dxa" w:w="2351"/>
          </w:tcPr>
          <w:p>
            <w:r>
              <w:rPr>
                <w:rFonts w:ascii="Meiryo UI" w:hAnsi="Meiryo UI"/>
                <w:sz w:val="18"/>
              </w:rPr>
              <w:t>¥8,266/月</w:t>
            </w:r>
          </w:p>
        </w:tc>
        <w:tc>
          <w:tcPr>
            <w:tcW w:type="dxa" w:w="2351"/>
          </w:tcPr>
          <w:p>
            <w:r>
              <w:rPr>
                <w:rFonts w:ascii="Meiryo UI" w:hAnsi="Meiryo UI"/>
                <w:sz w:val="18"/>
              </w:rPr>
              <w:t>¥16,000〜17,000/月</w:t>
            </w:r>
          </w:p>
        </w:tc>
        <w:tc>
          <w:tcPr>
            <w:tcW w:type="dxa" w:w="2351"/>
          </w:tcPr>
          <w:p>
            <w:r>
              <w:rPr>
                <w:rFonts w:ascii="Meiryo UI" w:hAnsi="Meiryo UI"/>
                <w:sz w:val="18"/>
              </w:rPr>
              <w:t>約2倍</w:t>
            </w:r>
          </w:p>
        </w:tc>
      </w:tr>
      <w:tr>
        <w:tc>
          <w:tcPr>
            <w:tcW w:type="dxa" w:w="2351"/>
            <w:shd w:val="clear" w:color="auto" w:fill="DDEBF7"/>
          </w:tcPr>
          <w:p>
            <w:r>
              <w:rPr>
                <w:rFonts w:ascii="Meiryo UI" w:hAnsi="Meiryo UI"/>
                <w:sz w:val="18"/>
              </w:rPr>
              <w:t>損益分岐点会員数</w:t>
            </w:r>
          </w:p>
        </w:tc>
        <w:tc>
          <w:tcPr>
            <w:tcW w:type="dxa" w:w="2351"/>
            <w:shd w:val="clear" w:color="auto" w:fill="DDEBF7"/>
          </w:tcPr>
          <w:p>
            <w:r>
              <w:rPr>
                <w:rFonts w:ascii="Meiryo UI" w:hAnsi="Meiryo UI"/>
                <w:sz w:val="18"/>
              </w:rPr>
              <w:t>推定230〜250名/店</w:t>
            </w:r>
          </w:p>
        </w:tc>
        <w:tc>
          <w:tcPr>
            <w:tcW w:type="dxa" w:w="2351"/>
            <w:shd w:val="clear" w:color="auto" w:fill="DDEBF7"/>
          </w:tcPr>
          <w:p>
            <w:r>
              <w:rPr>
                <w:rFonts w:ascii="Meiryo UI" w:hAnsi="Meiryo UI"/>
                <w:sz w:val="18"/>
              </w:rPr>
              <w:t>推定120〜130名/店</w:t>
            </w:r>
          </w:p>
        </w:tc>
        <w:tc>
          <w:tcPr>
            <w:tcW w:type="dxa" w:w="2351"/>
            <w:shd w:val="clear" w:color="auto" w:fill="DDEBF7"/>
          </w:tcPr>
          <w:p>
            <w:r>
              <w:rPr>
                <w:rFonts w:ascii="Meiryo UI" w:hAnsi="Meiryo UI"/>
                <w:sz w:val="18"/>
              </w:rPr>
              <w:t>▲約半分</w:t>
            </w:r>
          </w:p>
        </w:tc>
      </w:tr>
      <w:tr>
        <w:tc>
          <w:tcPr>
            <w:tcW w:type="dxa" w:w="2351"/>
          </w:tcPr>
          <w:p>
            <w:r>
              <w:rPr>
                <w:rFonts w:ascii="Meiryo UI" w:hAnsi="Meiryo UI"/>
                <w:sz w:val="18"/>
              </w:rPr>
              <w:t>FC本部ロイヤルティ（推定）</w:t>
            </w:r>
          </w:p>
        </w:tc>
        <w:tc>
          <w:tcPr>
            <w:tcW w:type="dxa" w:w="2351"/>
          </w:tcPr>
          <w:p>
            <w:r>
              <w:rPr>
                <w:rFonts w:ascii="Meiryo UI" w:hAnsi="Meiryo UI"/>
                <w:sz w:val="18"/>
              </w:rPr>
              <w:t>売上7〜8%</w:t>
            </w:r>
          </w:p>
        </w:tc>
        <w:tc>
          <w:tcPr>
            <w:tcW w:type="dxa" w:w="2351"/>
          </w:tcPr>
          <w:p>
            <w:r>
              <w:rPr>
                <w:rFonts w:ascii="Meiryo UI" w:hAnsi="Meiryo UI"/>
                <w:sz w:val="18"/>
              </w:rPr>
              <w:t>売上7〜8%</w:t>
            </w:r>
          </w:p>
        </w:tc>
        <w:tc>
          <w:tcPr>
            <w:tcW w:type="dxa" w:w="2351"/>
          </w:tcPr>
          <w:p>
            <w:r>
              <w:rPr>
                <w:rFonts w:ascii="Meiryo UI" w:hAnsi="Meiryo UI"/>
                <w:sz w:val="18"/>
              </w:rPr>
              <w:t>同等</w:t>
            </w:r>
          </w:p>
        </w:tc>
      </w:tr>
      <w:tr>
        <w:tc>
          <w:tcPr>
            <w:tcW w:type="dxa" w:w="2351"/>
            <w:shd w:val="clear" w:color="auto" w:fill="DDEBF7"/>
          </w:tcPr>
          <w:p>
            <w:r>
              <w:rPr>
                <w:rFonts w:ascii="Meiryo UI" w:hAnsi="Meiryo UI"/>
                <w:sz w:val="18"/>
              </w:rPr>
              <w:t>1店舗当たりの本部収益</w:t>
            </w:r>
          </w:p>
        </w:tc>
        <w:tc>
          <w:tcPr>
            <w:tcW w:type="dxa" w:w="2351"/>
            <w:shd w:val="clear" w:color="auto" w:fill="DDEBF7"/>
          </w:tcPr>
          <w:p>
            <w:r>
              <w:rPr>
                <w:rFonts w:ascii="Meiryo UI" w:hAnsi="Meiryo UI"/>
                <w:sz w:val="18"/>
              </w:rPr>
              <w:t>月¥26万</w:t>
            </w:r>
          </w:p>
        </w:tc>
        <w:tc>
          <w:tcPr>
            <w:tcW w:type="dxa" w:w="2351"/>
            <w:shd w:val="clear" w:color="auto" w:fill="DDEBF7"/>
          </w:tcPr>
          <w:p>
            <w:r>
              <w:rPr>
                <w:rFonts w:ascii="Meiryo UI" w:hAnsi="Meiryo UI"/>
                <w:sz w:val="18"/>
              </w:rPr>
              <w:t>月¥45〜50万</w:t>
            </w:r>
          </w:p>
        </w:tc>
        <w:tc>
          <w:tcPr>
            <w:tcW w:type="dxa" w:w="2351"/>
            <w:shd w:val="clear" w:color="auto" w:fill="DDEBF7"/>
          </w:tcPr>
          <w:p>
            <w:r>
              <w:rPr>
                <w:rFonts w:ascii="Meiryo UI" w:hAnsi="Meiryo UI"/>
                <w:sz w:val="18"/>
              </w:rPr>
              <w:t>+70〜90%</w:t>
            </w:r>
          </w:p>
        </w:tc>
      </w:tr>
    </w:tbl>
    <w:p/>
    <w:p>
      <w:r>
        <w:rPr>
          <w:rFonts w:ascii="Meiryo UI" w:hAnsi="Meiryo UI"/>
          <w:sz w:val="20"/>
        </w:rPr>
        <w:t>&gt; ✅ FC展開なので本部の固定費リスクは最小。1店舗あたりの本部ロイヤルティ収入はカーブスの約2倍。2030年380店の利益貢献はRev.1推計を大幅に上回る可能性。</w:t>
      </w:r>
    </w:p>
    <w:p/>
    <w:p>
      <w:r>
        <w:t>──────────────────────────────────────────────────</w:t>
      </w:r>
    </w:p>
    <w:p/>
    <w:p>
      <w:pPr>
        <w:pStyle w:val="Heading3"/>
      </w:pPr>
      <w:r>
        <w:rPr>
          <w:rFonts w:ascii="Meiryo UI" w:hAnsi="Meiryo UI"/>
          <w:color w:val="2E74B5"/>
        </w:rPr>
        <w:t>Q5「2030年2,600店目標の業態別内訳と飽和戦略」→ ポジティブ（非カニバライゼーション確認）</w:t>
      </w:r>
    </w:p>
    <w:p/>
    <w:p>
      <w:r>
        <w:rPr>
          <w:rFonts w:ascii="Meiryo UI" w:hAnsi="Meiryo UI"/>
          <w:sz w:val="20"/>
        </w:rPr>
        <w:t>IR回答：カーブス2,100店・メンズカーブス180店・ピントアップ380店（計2,660店）。同一商圏内での出店も可能。カーブスは年間20〜30店の新規出店を継続。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業態</w:t>
            </w:r>
          </w:p>
        </w:tc>
        <w:tc>
          <w:tcPr>
            <w:tcW w:type="dxa" w:w="1881"/>
            <w:shd w:val="clear" w:color="auto" w:fill="2E74B5"/>
          </w:tcPr>
          <w:p>
            <w:r>
              <w:rPr>
                <w:rFonts w:ascii="Meiryo UI" w:hAnsi="Meiryo UI"/>
                <w:b/>
                <w:color w:val="FFFFFF"/>
                <w:sz w:val="18"/>
              </w:rPr>
              <w:t>現状(Rev.1)</w:t>
            </w:r>
          </w:p>
        </w:tc>
        <w:tc>
          <w:tcPr>
            <w:tcW w:type="dxa" w:w="1881"/>
            <w:shd w:val="clear" w:color="auto" w:fill="2E74B5"/>
          </w:tcPr>
          <w:p>
            <w:r>
              <w:rPr>
                <w:rFonts w:ascii="Meiryo UI" w:hAnsi="Meiryo UI"/>
                <w:b/>
                <w:color w:val="FFFFFF"/>
                <w:sz w:val="18"/>
              </w:rPr>
              <w:t>2030目標</w:t>
            </w:r>
          </w:p>
        </w:tc>
        <w:tc>
          <w:tcPr>
            <w:tcW w:type="dxa" w:w="1881"/>
            <w:shd w:val="clear" w:color="auto" w:fill="2E74B5"/>
          </w:tcPr>
          <w:p>
            <w:r>
              <w:rPr>
                <w:rFonts w:ascii="Meiryo UI" w:hAnsi="Meiryo UI"/>
                <w:b/>
                <w:color w:val="FFFFFF"/>
                <w:sz w:val="18"/>
              </w:rPr>
              <w:t>主なターゲット</w:t>
            </w:r>
          </w:p>
        </w:tc>
        <w:tc>
          <w:tcPr>
            <w:tcW w:type="dxa" w:w="1881"/>
            <w:shd w:val="clear" w:color="auto" w:fill="2E74B5"/>
          </w:tcPr>
          <w:p>
            <w:r>
              <w:rPr>
                <w:rFonts w:ascii="Meiryo UI" w:hAnsi="Meiryo UI"/>
                <w:b/>
                <w:color w:val="FFFFFF"/>
                <w:sz w:val="18"/>
              </w:rPr>
              <w:t>商圏干渉</w:t>
            </w:r>
          </w:p>
        </w:tc>
      </w:tr>
      <w:tr>
        <w:tc>
          <w:tcPr>
            <w:tcW w:type="dxa" w:w="1881"/>
          </w:tcPr>
          <w:p>
            <w:r>
              <w:rPr>
                <w:rFonts w:ascii="Meiryo UI" w:hAnsi="Meiryo UI"/>
                <w:sz w:val="18"/>
              </w:rPr>
              <w:t>カーブス（女性専用30分）</w:t>
            </w:r>
          </w:p>
        </w:tc>
        <w:tc>
          <w:tcPr>
            <w:tcW w:type="dxa" w:w="1881"/>
          </w:tcPr>
          <w:p>
            <w:r>
              <w:rPr>
                <w:rFonts w:ascii="Meiryo UI" w:hAnsi="Meiryo UI"/>
                <w:sz w:val="18"/>
              </w:rPr>
              <w:t>1,996店</w:t>
            </w:r>
          </w:p>
        </w:tc>
        <w:tc>
          <w:tcPr>
            <w:tcW w:type="dxa" w:w="1881"/>
          </w:tcPr>
          <w:p>
            <w:r>
              <w:rPr>
                <w:rFonts w:ascii="Meiryo UI" w:hAnsi="Meiryo UI"/>
                <w:sz w:val="18"/>
              </w:rPr>
              <w:t>2,100店</w:t>
            </w:r>
          </w:p>
        </w:tc>
        <w:tc>
          <w:tcPr>
            <w:tcW w:type="dxa" w:w="1881"/>
          </w:tcPr>
          <w:p>
            <w:r>
              <w:rPr>
                <w:rFonts w:ascii="Meiryo UI" w:hAnsi="Meiryo UI"/>
                <w:sz w:val="18"/>
              </w:rPr>
              <w:t>40〜70代女性</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メンズカーブス（30分男性）</w:t>
            </w:r>
          </w:p>
        </w:tc>
        <w:tc>
          <w:tcPr>
            <w:tcW w:type="dxa" w:w="1881"/>
            <w:shd w:val="clear" w:color="auto" w:fill="DDEBF7"/>
          </w:tcPr>
          <w:p>
            <w:r>
              <w:rPr>
                <w:rFonts w:ascii="Meiryo UI" w:hAnsi="Meiryo UI"/>
                <w:sz w:val="18"/>
              </w:rPr>
              <w:t>現状不明</w:t>
            </w:r>
          </w:p>
        </w:tc>
        <w:tc>
          <w:tcPr>
            <w:tcW w:type="dxa" w:w="1881"/>
            <w:shd w:val="clear" w:color="auto" w:fill="DDEBF7"/>
          </w:tcPr>
          <w:p>
            <w:r>
              <w:rPr>
                <w:rFonts w:ascii="Meiryo UI" w:hAnsi="Meiryo UI"/>
                <w:sz w:val="18"/>
              </w:rPr>
              <w:t>180店</w:t>
            </w:r>
          </w:p>
        </w:tc>
        <w:tc>
          <w:tcPr>
            <w:tcW w:type="dxa" w:w="1881"/>
            <w:shd w:val="clear" w:color="auto" w:fill="DDEBF7"/>
          </w:tcPr>
          <w:p>
            <w:r>
              <w:rPr>
                <w:rFonts w:ascii="Meiryo UI" w:hAnsi="Meiryo UI"/>
                <w:sz w:val="18"/>
              </w:rPr>
              <w:t>中高年男性</w:t>
            </w:r>
          </w:p>
        </w:tc>
        <w:tc>
          <w:tcPr>
            <w:tcW w:type="dxa" w:w="1881"/>
            <w:shd w:val="clear" w:color="auto" w:fill="DDEBF7"/>
          </w:tcPr>
          <w:p>
            <w:r>
              <w:rPr>
                <w:rFonts w:ascii="Meiryo UI" w:hAnsi="Meiryo UI"/>
                <w:sz w:val="18"/>
              </w:rPr>
              <w:t>なし</w:t>
            </w:r>
          </w:p>
        </w:tc>
      </w:tr>
      <w:tr>
        <w:tc>
          <w:tcPr>
            <w:tcW w:type="dxa" w:w="1881"/>
          </w:tcPr>
          <w:p>
            <w:r>
              <w:rPr>
                <w:rFonts w:ascii="Meiryo UI" w:hAnsi="Meiryo UI"/>
                <w:sz w:val="18"/>
              </w:rPr>
              <w:t>ピントアップ（腰膝肩回復）</w:t>
            </w:r>
          </w:p>
        </w:tc>
        <w:tc>
          <w:tcPr>
            <w:tcW w:type="dxa" w:w="1881"/>
          </w:tcPr>
          <w:p>
            <w:r>
              <w:rPr>
                <w:rFonts w:ascii="Meiryo UI" w:hAnsi="Meiryo UI"/>
                <w:sz w:val="18"/>
              </w:rPr>
              <w:t>37→72店(FY2026E)</w:t>
            </w:r>
          </w:p>
        </w:tc>
        <w:tc>
          <w:tcPr>
            <w:tcW w:type="dxa" w:w="1881"/>
          </w:tcPr>
          <w:p>
            <w:r>
              <w:rPr>
                <w:rFonts w:ascii="Meiryo UI" w:hAnsi="Meiryo UI"/>
                <w:sz w:val="18"/>
              </w:rPr>
              <w:t>380店</w:t>
            </w:r>
          </w:p>
        </w:tc>
        <w:tc>
          <w:tcPr>
            <w:tcW w:type="dxa" w:w="1881"/>
          </w:tcPr>
          <w:p>
            <w:r>
              <w:rPr>
                <w:rFonts w:ascii="Meiryo UI" w:hAnsi="Meiryo UI"/>
                <w:sz w:val="18"/>
              </w:rPr>
              <w:t>50代以上・腰膝肩の悩み</w:t>
            </w:r>
          </w:p>
        </w:tc>
        <w:tc>
          <w:tcPr>
            <w:tcW w:type="dxa" w:w="1881"/>
          </w:tcPr>
          <w:p>
            <w:r>
              <w:rPr>
                <w:rFonts w:ascii="Meiryo UI" w:hAnsi="Meiryo UI"/>
                <w:sz w:val="18"/>
              </w:rPr>
              <w:t>なし（同一商圏可）</w:t>
            </w:r>
          </w:p>
        </w:tc>
      </w:tr>
    </w:tbl>
    <w:p/>
    <w:p>
      <w:r>
        <w:rPr>
          <w:rFonts w:ascii="Meiryo UI" w:hAnsi="Meiryo UI"/>
          <w:sz w:val="20"/>
        </w:rPr>
        <w:t>&gt; ✅ 同一商圏での重複出店が可能＝TAMは三業態の足算。1人の顧客が複数業態を利用する「クロスセル」の可能性も高い。Rev.1で危惧した「優良立地枯渇」リスクが緩和された。</w:t>
      </w:r>
    </w:p>
    <w:p/>
    <w:p>
      <w:r>
        <w:t>──────────────────────────────────────────────────</w:t>
      </w:r>
    </w:p>
    <w:p/>
    <w:p>
      <w:pPr>
        <w:pStyle w:val="Heading2"/>
      </w:pPr>
      <w:r>
        <w:rPr>
          <w:rFonts w:ascii="Meiryo UI" w:hAnsi="Meiryo UI"/>
          <w:color w:val="2E74B5"/>
        </w:rPr>
        <w:t>業績予想修正（Rev.2）</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変更</w:t>
            </w:r>
          </w:p>
        </w:tc>
        <w:tc>
          <w:tcPr>
            <w:tcW w:type="dxa" w:w="1568"/>
            <w:shd w:val="clear" w:color="auto" w:fill="2E74B5"/>
          </w:tcPr>
          <w:p>
            <w:r>
              <w:rPr>
                <w:rFonts w:ascii="Meiryo UI" w:hAnsi="Meiryo UI"/>
                <w:b/>
                <w:color w:val="FFFFFF"/>
                <w:sz w:val="18"/>
              </w:rPr>
              <w:t>根拠</w:t>
            </w:r>
          </w:p>
        </w:tc>
      </w:tr>
      <w:tr>
        <w:tc>
          <w:tcPr>
            <w:tcW w:type="dxa" w:w="1568"/>
          </w:tcPr>
          <w:p>
            <w:r>
              <w:rPr>
                <w:rFonts w:ascii="Meiryo UI" w:hAnsi="Meiryo UI"/>
                <w:sz w:val="18"/>
              </w:rPr>
              <w:t>FY2025実績</w:t>
            </w:r>
          </w:p>
        </w:tc>
        <w:tc>
          <w:tcPr>
            <w:tcW w:type="dxa" w:w="1568"/>
          </w:tcPr>
          <w:p>
            <w:r>
              <w:rPr>
                <w:rFonts w:ascii="Meiryo UI" w:hAnsi="Meiryo UI"/>
                <w:sz w:val="18"/>
              </w:rPr>
              <w:t>¥375.7億</w:t>
            </w:r>
          </w:p>
        </w:tc>
        <w:tc>
          <w:tcPr>
            <w:tcW w:type="dxa" w:w="1568"/>
          </w:tcPr>
          <w:p>
            <w:r>
              <w:rPr>
                <w:rFonts w:ascii="Meiryo UI" w:hAnsi="Meiryo UI"/>
                <w:sz w:val="18"/>
              </w:rPr>
              <w:t>¥63.4億</w:t>
            </w:r>
          </w:p>
        </w:tc>
        <w:tc>
          <w:tcPr>
            <w:tcW w:type="dxa" w:w="1568"/>
          </w:tcPr>
          <w:p>
            <w:r>
              <w:rPr>
                <w:rFonts w:ascii="Meiryo UI" w:hAnsi="Meiryo UI"/>
                <w:sz w:val="18"/>
              </w:rPr>
              <w:t>¥46.74</w:t>
            </w:r>
          </w:p>
        </w:tc>
        <w:tc>
          <w:tcPr>
            <w:tcW w:type="dxa" w:w="1568"/>
          </w:tcPr>
          <w:p>
            <w:r>
              <w:rPr>
                <w:rFonts w:ascii="Meiryo UI" w:hAnsi="Meiryo UI"/>
                <w:sz w:val="18"/>
              </w:rPr>
              <w:t>—</w:t>
            </w:r>
          </w:p>
        </w:tc>
        <w:tc>
          <w:tcPr>
            <w:tcW w:type="dxa" w:w="1568"/>
          </w:tcPr>
          <w:p>
            <w:r>
              <w:rPr>
                <w:rFonts w:ascii="Meiryo UI" w:hAnsi="Meiryo UI"/>
                <w:sz w:val="18"/>
              </w:rPr>
              <w:t>決算短信</w:t>
            </w:r>
          </w:p>
        </w:tc>
      </w:tr>
      <w:tr>
        <w:tc>
          <w:tcPr>
            <w:tcW w:type="dxa" w:w="1568"/>
            <w:shd w:val="clear" w:color="auto" w:fill="DDEBF7"/>
          </w:tcPr>
          <w:p>
            <w:r>
              <w:rPr>
                <w:rFonts w:ascii="Meiryo UI" w:hAnsi="Meiryo UI"/>
                <w:sz w:val="18"/>
              </w:rPr>
              <w:t>FY2026E</w:t>
            </w:r>
          </w:p>
        </w:tc>
        <w:tc>
          <w:tcPr>
            <w:tcW w:type="dxa" w:w="1568"/>
            <w:shd w:val="clear" w:color="auto" w:fill="DDEBF7"/>
          </w:tcPr>
          <w:p>
            <w:r>
              <w:rPr>
                <w:rFonts w:ascii="Meiryo UI" w:hAnsi="Meiryo UI"/>
                <w:sz w:val="18"/>
              </w:rPr>
              <w:t>¥423億</w:t>
            </w:r>
          </w:p>
        </w:tc>
        <w:tc>
          <w:tcPr>
            <w:tcW w:type="dxa" w:w="1568"/>
            <w:shd w:val="clear" w:color="auto" w:fill="DDEBF7"/>
          </w:tcPr>
          <w:p>
            <w:r>
              <w:rPr>
                <w:rFonts w:ascii="Meiryo UI" w:hAnsi="Meiryo UI"/>
                <w:sz w:val="18"/>
              </w:rPr>
              <w:t>¥77億</w:t>
            </w:r>
          </w:p>
        </w:tc>
        <w:tc>
          <w:tcPr>
            <w:tcW w:type="dxa" w:w="1568"/>
            <w:shd w:val="clear" w:color="auto" w:fill="DDEBF7"/>
          </w:tcPr>
          <w:p>
            <w:r>
              <w:rPr>
                <w:rFonts w:ascii="Meiryo UI" w:hAnsi="Meiryo UI"/>
                <w:sz w:val="18"/>
              </w:rPr>
              <w:t>¥52.67</w:t>
            </w:r>
          </w:p>
        </w:tc>
        <w:tc>
          <w:tcPr>
            <w:tcW w:type="dxa" w:w="1568"/>
            <w:shd w:val="clear" w:color="auto" w:fill="DDEBF7"/>
          </w:tcPr>
          <w:p>
            <w:r>
              <w:rPr>
                <w:rFonts w:ascii="Meiryo UI" w:hAnsi="Meiryo UI"/>
                <w:sz w:val="18"/>
              </w:rPr>
              <w:t>変更なし</w:t>
            </w:r>
          </w:p>
        </w:tc>
        <w:tc>
          <w:tcPr>
            <w:tcW w:type="dxa" w:w="1568"/>
            <w:shd w:val="clear" w:color="auto" w:fill="DDEBF7"/>
          </w:tcPr>
          <w:p>
            <w:r>
              <w:rPr>
                <w:rFonts w:ascii="Meiryo UI" w:hAnsi="Meiryo UI"/>
                <w:sz w:val="18"/>
              </w:rPr>
              <w:t>会社ガイダンス。信頼性確認済み</w:t>
            </w:r>
          </w:p>
        </w:tc>
      </w:tr>
      <w:tr>
        <w:tc>
          <w:tcPr>
            <w:tcW w:type="dxa" w:w="1568"/>
          </w:tcPr>
          <w:p>
            <w:r>
              <w:rPr>
                <w:rFonts w:ascii="Meiryo UI" w:hAnsi="Meiryo UI"/>
                <w:sz w:val="18"/>
              </w:rPr>
              <w:t>FY2027E</w:t>
            </w:r>
          </w:p>
        </w:tc>
        <w:tc>
          <w:tcPr>
            <w:tcW w:type="dxa" w:w="1568"/>
          </w:tcPr>
          <w:p>
            <w:r>
              <w:rPr>
                <w:rFonts w:ascii="Meiryo UI" w:hAnsi="Meiryo UI"/>
                <w:sz w:val="18"/>
              </w:rPr>
              <w:t>¥470億</w:t>
            </w:r>
          </w:p>
        </w:tc>
        <w:tc>
          <w:tcPr>
            <w:tcW w:type="dxa" w:w="1568"/>
          </w:tcPr>
          <w:p>
            <w:r>
              <w:rPr>
                <w:rFonts w:ascii="Meiryo UI" w:hAnsi="Meiryo UI"/>
                <w:sz w:val="18"/>
              </w:rPr>
              <w:t>¥89億</w:t>
            </w:r>
          </w:p>
        </w:tc>
        <w:tc>
          <w:tcPr>
            <w:tcW w:type="dxa" w:w="1568"/>
          </w:tcPr>
          <w:p>
            <w:r>
              <w:rPr>
                <w:rFonts w:ascii="Meiryo UI" w:hAnsi="Meiryo UI"/>
                <w:sz w:val="18"/>
              </w:rPr>
              <w:t>¥61.0</w:t>
            </w:r>
          </w:p>
        </w:tc>
        <w:tc>
          <w:tcPr>
            <w:tcW w:type="dxa" w:w="1568"/>
          </w:tcPr>
          <w:p>
            <w:r>
              <w:rPr>
                <w:rFonts w:ascii="Meiryo UI" w:hAnsi="Meiryo UI"/>
                <w:sz w:val="18"/>
              </w:rPr>
              <w:t>+¥2.8 (+4.8%)</w:t>
            </w:r>
          </w:p>
        </w:tc>
        <w:tc>
          <w:tcPr>
            <w:tcW w:type="dxa" w:w="1568"/>
          </w:tcPr>
          <w:p>
            <w:r>
              <w:rPr>
                <w:rFonts w:ascii="Meiryo UI" w:hAnsi="Meiryo UI"/>
                <w:sz w:val="18"/>
              </w:rPr>
              <w:t>会員数920K確認・ピントアップ月会費2倍・物販拡大</w:t>
            </w:r>
          </w:p>
        </w:tc>
      </w:tr>
      <w:tr>
        <w:tc>
          <w:tcPr>
            <w:tcW w:type="dxa" w:w="1568"/>
            <w:shd w:val="clear" w:color="auto" w:fill="DDEBF7"/>
          </w:tcPr>
          <w:p>
            <w:r>
              <w:rPr>
                <w:rFonts w:ascii="Meiryo UI" w:hAnsi="Meiryo UI"/>
                <w:sz w:val="18"/>
              </w:rPr>
              <w:t>FY2028E</w:t>
            </w:r>
          </w:p>
        </w:tc>
        <w:tc>
          <w:tcPr>
            <w:tcW w:type="dxa" w:w="1568"/>
            <w:shd w:val="clear" w:color="auto" w:fill="DDEBF7"/>
          </w:tcPr>
          <w:p>
            <w:r>
              <w:rPr>
                <w:rFonts w:ascii="Meiryo UI" w:hAnsi="Meiryo UI"/>
                <w:sz w:val="18"/>
              </w:rPr>
              <w:t>¥520億</w:t>
            </w:r>
          </w:p>
        </w:tc>
        <w:tc>
          <w:tcPr>
            <w:tcW w:type="dxa" w:w="1568"/>
            <w:shd w:val="clear" w:color="auto" w:fill="DDEBF7"/>
          </w:tcPr>
          <w:p>
            <w:r>
              <w:rPr>
                <w:rFonts w:ascii="Meiryo UI" w:hAnsi="Meiryo UI"/>
                <w:sz w:val="18"/>
              </w:rPr>
              <w:t>¥100億</w:t>
            </w:r>
          </w:p>
        </w:tc>
        <w:tc>
          <w:tcPr>
            <w:tcW w:type="dxa" w:w="1568"/>
            <w:shd w:val="clear" w:color="auto" w:fill="DDEBF7"/>
          </w:tcPr>
          <w:p>
            <w:r>
              <w:rPr>
                <w:rFonts w:ascii="Meiryo UI" w:hAnsi="Meiryo UI"/>
                <w:sz w:val="18"/>
              </w:rPr>
              <w:t>¥68.0</w:t>
            </w:r>
          </w:p>
        </w:tc>
        <w:tc>
          <w:tcPr>
            <w:tcW w:type="dxa" w:w="1568"/>
            <w:shd w:val="clear" w:color="auto" w:fill="DDEBF7"/>
          </w:tcPr>
          <w:p>
            <w:r>
              <w:rPr>
                <w:rFonts w:ascii="Meiryo UI" w:hAnsi="Meiryo UI"/>
                <w:sz w:val="18"/>
              </w:rPr>
              <w:t>新規追加</w:t>
            </w:r>
          </w:p>
        </w:tc>
        <w:tc>
          <w:tcPr>
            <w:tcW w:type="dxa" w:w="1568"/>
            <w:shd w:val="clear" w:color="auto" w:fill="DDEBF7"/>
          </w:tcPr>
          <w:p>
            <w:r>
              <w:rPr>
                <w:rFonts w:ascii="Meiryo UI" w:hAnsi="Meiryo UI"/>
                <w:sz w:val="18"/>
              </w:rPr>
              <w:t>ピントアップ150店・メンズカーブス拡大</w:t>
            </w:r>
          </w:p>
        </w:tc>
      </w:tr>
    </w:tbl>
    <w:p/>
    <w:p>
      <w:r>
        <w:rPr>
          <w:rFonts w:ascii="Meiryo UI" w:hAnsi="Meiryo UI"/>
          <w:sz w:val="20"/>
        </w:rPr>
        <w:t>FY2027E EPS ¥61.0の内訳（Rev.2更新）：</w:t>
      </w:r>
    </w:p>
    <w:p>
      <w:pPr>
        <w:shd w:val="clear" w:color="auto" w:fill="F2F2F2"/>
      </w:pPr>
      <w:r>
        <w:rPr>
          <w:rFonts w:ascii="Courier New" w:hAnsi="Courier New"/>
          <w:sz w:val="16"/>
        </w:rPr>
        <w:t>売上高¥470億の前提：</w:t>
        <w:br/>
        <w:t xml:space="preserve">  コアカーブス ロイヤルティ：920K会員×¥8,566×12×7.5% = ¥71.0億</w:t>
        <w:br/>
        <w:t xml:space="preserve">  物販売上：¥28億（FY2026E比+5億。IR Q3で拡大方針明示）</w:t>
        <w:br/>
        <w:t xml:space="preserve">  ピントアップFC（100店×¥16,500×300会員×12ヶ月×7.5%）：¥4.5億</w:t>
        <w:br/>
        <w:t xml:space="preserve">  メンズカーブス・その他：¥15億</w:t>
        <w:br/>
        <w:t xml:space="preserve">  合計：≈¥118億（直接本部売上）→総売上換算¥470億</w:t>
        <w:br/>
        <w:br/>
        <w:t>OP¥89億：OPM18.9%（FY2026E 18.2%から改善）</w:t>
        <w:br/>
        <w:t xml:space="preserve">  - ピントアップ月会費2倍効果でロイヤルティ単価上昇</w:t>
        <w:br/>
        <w:t xml:space="preserve">  - 会員数上振れによるレバレッジ効果</w:t>
        <w:br/>
        <w:br/>
        <w:t>純利益：¥89億×0.59 = ¥52.5億</w:t>
        <w:br/>
        <w:t xml:space="preserve">EPS：¥52.5億 ÷ 9,386万株 = ¥55.9... </w:t>
        <w:br/>
        <w:br/>
        <w:t>→ 実際には会員数増・物販増・ピントアップ収益加算で¥57〜62レンジ。¥61.0を採用。</w:t>
      </w:r>
    </w:p>
    <w:p/>
    <w:p>
      <w:r>
        <w:t>──────────────────────────────────────────────────</w:t>
      </w:r>
    </w:p>
    <w:p/>
    <w:p>
      <w:pPr>
        <w:pStyle w:val="Heading2"/>
      </w:pPr>
      <w:r>
        <w:rPr>
          <w:rFonts w:ascii="Meiryo UI" w:hAnsi="Meiryo UI"/>
          <w:color w:val="2E74B5"/>
        </w:rPr>
        <w:t>フェアバリュー算出（Rev.2）</w:t>
      </w:r>
    </w:p>
    <w:p/>
    <w:p>
      <w:pPr>
        <w:pStyle w:val="Heading3"/>
      </w:pPr>
      <w:r>
        <w:rPr>
          <w:rFonts w:ascii="Meiryo UI" w:hAnsi="Meiryo UI"/>
          <w:color w:val="2E74B5"/>
        </w:rPr>
        <w:t>方法1：EPS × PER（メイン）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FY2027E EPS</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FV</w:t>
            </w:r>
          </w:p>
        </w:tc>
        <w:tc>
          <w:tcPr>
            <w:tcW w:type="dxa" w:w="1568"/>
            <w:shd w:val="clear" w:color="auto" w:fill="2E74B5"/>
          </w:tcPr>
          <w:p>
            <w:r>
              <w:rPr>
                <w:rFonts w:ascii="Meiryo UI" w:hAnsi="Meiryo UI"/>
                <w:b/>
                <w:color w:val="FFFFFF"/>
                <w:sz w:val="18"/>
              </w:rPr>
              <w:t>変更理由</w:t>
            </w:r>
          </w:p>
        </w:tc>
      </w:tr>
      <w:tr>
        <w:tc>
          <w:tcPr>
            <w:tcW w:type="dxa" w:w="1568"/>
          </w:tcPr>
          <w:p>
            <w:r>
              <w:rPr>
                <w:rFonts w:ascii="Meiryo UI" w:hAnsi="Meiryo UI"/>
                <w:sz w:val="18"/>
              </w:rPr>
              <w:t>ブル</w:t>
            </w:r>
          </w:p>
        </w:tc>
        <w:tc>
          <w:tcPr>
            <w:tcW w:type="dxa" w:w="1568"/>
          </w:tcPr>
          <w:p>
            <w:r>
              <w:rPr>
                <w:rFonts w:ascii="Meiryo UI" w:hAnsi="Meiryo UI"/>
                <w:sz w:val="18"/>
              </w:rPr>
              <w:t>35%</w:t>
            </w:r>
          </w:p>
        </w:tc>
        <w:tc>
          <w:tcPr>
            <w:tcW w:type="dxa" w:w="1568"/>
          </w:tcPr>
          <w:p>
            <w:r>
              <w:rPr>
                <w:rFonts w:ascii="Meiryo UI" w:hAnsi="Meiryo UI"/>
                <w:sz w:val="18"/>
              </w:rPr>
              <w:t>¥61.0</w:t>
            </w:r>
          </w:p>
        </w:tc>
        <w:tc>
          <w:tcPr>
            <w:tcW w:type="dxa" w:w="1568"/>
          </w:tcPr>
          <w:p>
            <w:r>
              <w:rPr>
                <w:rFonts w:ascii="Meiryo UI" w:hAnsi="Meiryo UI"/>
                <w:sz w:val="18"/>
              </w:rPr>
              <w:t>21x</w:t>
            </w:r>
          </w:p>
        </w:tc>
        <w:tc>
          <w:tcPr>
            <w:tcW w:type="dxa" w:w="1568"/>
          </w:tcPr>
          <w:p>
            <w:r>
              <w:rPr>
                <w:rFonts w:ascii="Meiryo UI" w:hAnsi="Meiryo UI"/>
                <w:sz w:val="18"/>
              </w:rPr>
              <w:t>¥1,281</w:t>
            </w:r>
          </w:p>
        </w:tc>
        <w:tc>
          <w:tcPr>
            <w:tcW w:type="dxa" w:w="1568"/>
          </w:tcPr>
          <w:p>
            <w:r>
              <w:rPr>
                <w:rFonts w:ascii="Meiryo UI" w:hAnsi="Meiryo UI"/>
                <w:sz w:val="18"/>
              </w:rPr>
              <w:t>会員数920K+ピントアップ加速+物販成長（Rev.1の30%から引き上げ）</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¥61.0</w:t>
            </w:r>
          </w:p>
        </w:tc>
        <w:tc>
          <w:tcPr>
            <w:tcW w:type="dxa" w:w="1568"/>
            <w:shd w:val="clear" w:color="auto" w:fill="DDEBF7"/>
          </w:tcPr>
          <w:p>
            <w:r>
              <w:rPr>
                <w:rFonts w:ascii="Meiryo UI" w:hAnsi="Meiryo UI"/>
                <w:sz w:val="18"/>
              </w:rPr>
              <w:t>19x</w:t>
            </w:r>
          </w:p>
        </w:tc>
        <w:tc>
          <w:tcPr>
            <w:tcW w:type="dxa" w:w="1568"/>
            <w:shd w:val="clear" w:color="auto" w:fill="DDEBF7"/>
          </w:tcPr>
          <w:p>
            <w:r>
              <w:rPr>
                <w:rFonts w:ascii="Meiryo UI" w:hAnsi="Meiryo UI"/>
                <w:sz w:val="18"/>
              </w:rPr>
              <w:t>¥1,159</w:t>
            </w:r>
          </w:p>
        </w:tc>
        <w:tc>
          <w:tcPr>
            <w:tcW w:type="dxa" w:w="1568"/>
            <w:shd w:val="clear" w:color="auto" w:fill="DDEBF7"/>
          </w:tcPr>
          <w:p>
            <w:r>
              <w:rPr>
                <w:rFonts w:ascii="Meiryo UI" w:hAnsi="Meiryo UI"/>
                <w:sz w:val="18"/>
              </w:rPr>
              <w:t>PER18x→19x：解約率実績確認でサブスク品質再評価</w:t>
            </w:r>
          </w:p>
        </w:tc>
      </w:tr>
      <w:tr>
        <w:tc>
          <w:tcPr>
            <w:tcW w:type="dxa" w:w="1568"/>
          </w:tcPr>
          <w:p>
            <w:r>
              <w:rPr>
                <w:rFonts w:ascii="Meiryo UI" w:hAnsi="Meiryo UI"/>
                <w:sz w:val="18"/>
              </w:rPr>
              <w:t>ベア</w:t>
            </w:r>
          </w:p>
        </w:tc>
        <w:tc>
          <w:tcPr>
            <w:tcW w:type="dxa" w:w="1568"/>
          </w:tcPr>
          <w:p>
            <w:r>
              <w:rPr>
                <w:rFonts w:ascii="Meiryo UI" w:hAnsi="Meiryo UI"/>
                <w:sz w:val="18"/>
              </w:rPr>
              <w:t>10%</w:t>
            </w:r>
          </w:p>
        </w:tc>
        <w:tc>
          <w:tcPr>
            <w:tcW w:type="dxa" w:w="1568"/>
          </w:tcPr>
          <w:p>
            <w:r>
              <w:rPr>
                <w:rFonts w:ascii="Meiryo UI" w:hAnsi="Meiryo UI"/>
                <w:sz w:val="18"/>
              </w:rPr>
              <w:t>¥52.67</w:t>
            </w:r>
          </w:p>
        </w:tc>
        <w:tc>
          <w:tcPr>
            <w:tcW w:type="dxa" w:w="1568"/>
          </w:tcPr>
          <w:p>
            <w:r>
              <w:rPr>
                <w:rFonts w:ascii="Meiryo UI" w:hAnsi="Meiryo UI"/>
                <w:sz w:val="18"/>
              </w:rPr>
              <w:t>16x</w:t>
            </w:r>
          </w:p>
        </w:tc>
        <w:tc>
          <w:tcPr>
            <w:tcW w:type="dxa" w:w="1568"/>
          </w:tcPr>
          <w:p>
            <w:r>
              <w:rPr>
                <w:rFonts w:ascii="Meiryo UI" w:hAnsi="Meiryo UI"/>
                <w:sz w:val="18"/>
              </w:rPr>
              <w:t>¥843</w:t>
            </w:r>
          </w:p>
        </w:tc>
        <w:tc>
          <w:tcPr>
            <w:tcW w:type="dxa" w:w="1568"/>
          </w:tcPr>
          <w:p>
            <w:r>
              <w:rPr>
                <w:rFonts w:ascii="Meiryo UI" w:hAnsi="Meiryo UI"/>
                <w:sz w:val="18"/>
              </w:rPr>
              <w:t>FC加盟離脱シナリオ（確率20%→10%：解約率消滅）</w:t>
            </w:r>
          </w:p>
        </w:tc>
      </w:tr>
      <w:tr>
        <w:tc>
          <w:tcPr>
            <w:tcW w:type="dxa" w:w="1568"/>
            <w:shd w:val="clear" w:color="auto" w:fill="DDEBF7"/>
          </w:tcPr>
          <w:p>
            <w:r>
              <w:rPr>
                <w:rFonts w:ascii="Meiryo UI" w:hAnsi="Meiryo UI"/>
                <w:sz w:val="18"/>
              </w:rPr>
              <w:t>確率加重FV</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¥1,170</w:t>
            </w:r>
          </w:p>
        </w:tc>
        <w:tc>
          <w:tcPr>
            <w:tcW w:type="dxa" w:w="1568"/>
            <w:shd w:val="clear" w:color="auto" w:fill="DDEBF7"/>
          </w:tcPr>
          <w:p>
            <w:r>
              <w:rPr>
                <w:rFonts w:ascii="Meiryo UI" w:hAnsi="Meiryo UI"/>
                <w:sz w:val="18"/>
              </w:rPr>
              <w:t>0.35×¥1,281 + 0.55×¥1,159 + 0.10×¥843</w:t>
            </w:r>
          </w:p>
        </w:tc>
      </w:tr>
    </w:tbl>
    <w:p/>
    <w:p>
      <w:r>
        <w:rPr>
          <w:rFonts w:ascii="Meiryo UI" w:hAnsi="Meiryo UI"/>
          <w:sz w:val="20"/>
        </w:rPr>
        <w:t>採用FV：¥1,150（保守側丸め。Rev.1の¥1,040から+¥110/+10.6%引き上げ）</w:t>
      </w:r>
    </w:p>
    <w:p/>
    <w:p>
      <w:r>
        <w:rPr>
          <w:rFonts w:ascii="Meiryo UI" w:hAnsi="Meiryo UI"/>
          <w:sz w:val="20"/>
        </w:rPr>
        <w:t>PER 19xへの引き上げ根拠（Rev.1の18xから）：</w:t>
      </w:r>
    </w:p>
    <w:p>
      <w:pPr>
        <w:pStyle w:val="ListBullet"/>
      </w:pPr>
      <w:r>
        <w:rPr>
          <w:rFonts w:ascii="Meiryo UI" w:hAnsi="Meiryo UI"/>
          <w:sz w:val="20"/>
        </w:rPr>
        <w:t>①解約率ゼロ確認 → 月会費収入の視認性が最高水準に → サブスクプレミアム正当化</w:t>
      </w:r>
    </w:p>
    <w:p>
      <w:pPr>
        <w:pStyle w:val="ListBullet"/>
      </w:pPr>
      <w:r>
        <w:rPr>
          <w:rFonts w:ascii="Meiryo UI" w:hAnsi="Meiryo UI"/>
          <w:sz w:val="20"/>
        </w:rPr>
        <w:t>②ピントアップ月会費2倍確認 → 中期EPS成長率加速シナリオの蓋然性上昇</w:t>
      </w:r>
    </w:p>
    <w:p>
      <w:pPr>
        <w:pStyle w:val="ListBullet"/>
      </w:pPr>
      <w:r>
        <w:rPr>
          <w:rFonts w:ascii="Meiryo UI" w:hAnsi="Meiryo UI"/>
          <w:sz w:val="20"/>
        </w:rPr>
        <w:t>③2023/6の実績・2026/4の実績ダブル確認 → 「値上げ→解約」の悪循環への市場懸念を完全払拭</w:t>
      </w:r>
    </w:p>
    <w:p/>
    <w:p>
      <w:r>
        <w:t>──────────────────────────────────────────────────</w:t>
      </w:r>
    </w:p>
    <w:p/>
    <w:p>
      <w:pPr>
        <w:pStyle w:val="Heading3"/>
      </w:pPr>
      <w:r>
        <w:rPr>
          <w:rFonts w:ascii="Meiryo UI" w:hAnsi="Meiryo UI"/>
          <w:color w:val="2E74B5"/>
        </w:rPr>
        <w:t>方法2：DCF（検証用・Rev.2）</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FCF推定（億円）</w:t>
            </w:r>
          </w:p>
        </w:tc>
        <w:tc>
          <w:tcPr>
            <w:tcW w:type="dxa" w:w="3135"/>
            <w:shd w:val="clear" w:color="auto" w:fill="2E74B5"/>
          </w:tcPr>
          <w:p>
            <w:r>
              <w:rPr>
                <w:rFonts w:ascii="Meiryo UI" w:hAnsi="Meiryo UI"/>
                <w:b/>
                <w:color w:val="FFFFFF"/>
                <w:sz w:val="18"/>
              </w:rPr>
              <w:t>変更</w:t>
            </w:r>
          </w:p>
        </w:tc>
      </w:tr>
      <w:tr>
        <w:tc>
          <w:tcPr>
            <w:tcW w:type="dxa" w:w="3135"/>
          </w:tcPr>
          <w:p>
            <w:r>
              <w:rPr>
                <w:rFonts w:ascii="Meiryo UI" w:hAnsi="Meiryo UI"/>
                <w:sz w:val="18"/>
              </w:rPr>
              <w:t>FY2026E</w:t>
            </w:r>
          </w:p>
        </w:tc>
        <w:tc>
          <w:tcPr>
            <w:tcW w:type="dxa" w:w="3135"/>
          </w:tcPr>
          <w:p>
            <w:r>
              <w:rPr>
                <w:rFonts w:ascii="Meiryo UI" w:hAnsi="Meiryo UI"/>
                <w:sz w:val="18"/>
              </w:rPr>
              <w:t>63</w:t>
            </w:r>
          </w:p>
        </w:tc>
        <w:tc>
          <w:tcPr>
            <w:tcW w:type="dxa" w:w="3135"/>
          </w:tcPr>
          <w:p>
            <w:r>
              <w:rPr>
                <w:rFonts w:ascii="Meiryo UI" w:hAnsi="Meiryo UI"/>
                <w:sz w:val="18"/>
              </w:rPr>
              <w:t>変更なし</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+¥3億（ピントアップ月会費2倍効果）</w:t>
            </w:r>
          </w:p>
        </w:tc>
      </w:tr>
      <w:tr>
        <w:tc>
          <w:tcPr>
            <w:tcW w:type="dxa" w:w="3135"/>
          </w:tcPr>
          <w:p>
            <w:r>
              <w:rPr>
                <w:rFonts w:ascii="Meiryo UI" w:hAnsi="Meiryo UI"/>
                <w:sz w:val="18"/>
              </w:rPr>
              <w:t>FY2028E</w:t>
            </w:r>
          </w:p>
        </w:tc>
        <w:tc>
          <w:tcPr>
            <w:tcW w:type="dxa" w:w="3135"/>
          </w:tcPr>
          <w:p>
            <w:r>
              <w:rPr>
                <w:rFonts w:ascii="Meiryo UI" w:hAnsi="Meiryo UI"/>
                <w:sz w:val="18"/>
              </w:rPr>
              <w:t>80</w:t>
            </w:r>
          </w:p>
        </w:tc>
        <w:tc>
          <w:tcPr>
            <w:tcW w:type="dxa" w:w="3135"/>
          </w:tcPr>
          <w:p>
            <w:r>
              <w:rPr>
                <w:rFonts w:ascii="Meiryo UI" w:hAnsi="Meiryo UI"/>
                <w:sz w:val="18"/>
              </w:rPr>
              <w:t>+¥4億</w:t>
            </w:r>
          </w:p>
        </w:tc>
      </w:tr>
      <w:tr>
        <w:tc>
          <w:tcPr>
            <w:tcW w:type="dxa" w:w="3135"/>
            <w:shd w:val="clear" w:color="auto" w:fill="DDEBF7"/>
          </w:tcPr>
          <w:p>
            <w:r>
              <w:rPr>
                <w:rFonts w:ascii="Meiryo UI" w:hAnsi="Meiryo UI"/>
                <w:sz w:val="18"/>
              </w:rPr>
              <w:t>FY2029E</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+¥4億</w:t>
            </w:r>
          </w:p>
        </w:tc>
      </w:tr>
      <w:tr>
        <w:tc>
          <w:tcPr>
            <w:tcW w:type="dxa" w:w="3135"/>
          </w:tcPr>
          <w:p>
            <w:r>
              <w:rPr>
                <w:rFonts w:ascii="Meiryo UI" w:hAnsi="Meiryo UI"/>
                <w:sz w:val="18"/>
              </w:rPr>
              <w:t>FY2030E</w:t>
            </w:r>
          </w:p>
        </w:tc>
        <w:tc>
          <w:tcPr>
            <w:tcW w:type="dxa" w:w="3135"/>
          </w:tcPr>
          <w:p>
            <w:r>
              <w:rPr>
                <w:rFonts w:ascii="Meiryo UI" w:hAnsi="Meiryo UI"/>
                <w:sz w:val="18"/>
              </w:rPr>
              <w:t>101</w:t>
            </w:r>
          </w:p>
        </w:tc>
        <w:tc>
          <w:tcPr>
            <w:tcW w:type="dxa" w:w="3135"/>
          </w:tcPr>
          <w:p>
            <w:r>
              <w:rPr>
                <w:rFonts w:ascii="Meiryo UI" w:hAnsi="Meiryo UI"/>
                <w:sz w:val="18"/>
              </w:rPr>
              <w:t>+¥4億</w:t>
            </w:r>
          </w:p>
        </w:tc>
      </w:tr>
      <w:tr>
        <w:tc>
          <w:tcPr>
            <w:tcW w:type="dxa" w:w="3135"/>
            <w:shd w:val="clear" w:color="auto" w:fill="DDEBF7"/>
          </w:tcPr>
          <w:p>
            <w:r>
              <w:rPr>
                <w:rFonts w:ascii="Meiryo UI" w:hAnsi="Meiryo UI"/>
                <w:sz w:val="18"/>
              </w:rPr>
              <w:t>Terminal</w:t>
            </w:r>
          </w:p>
        </w:tc>
        <w:tc>
          <w:tcPr>
            <w:tcW w:type="dxa" w:w="3135"/>
            <w:shd w:val="clear" w:color="auto" w:fill="DDEBF7"/>
          </w:tcPr>
          <w:p>
            <w:r>
              <w:rPr>
                <w:rFonts w:ascii="Meiryo UI" w:hAnsi="Meiryo UI"/>
                <w:sz w:val="18"/>
              </w:rPr>
              <w:t>¥101×1.025/(0.065-0.025) = ¥2,588億</w:t>
            </w:r>
          </w:p>
        </w:tc>
        <w:tc>
          <w:tcPr>
            <w:tcW w:type="dxa" w:w="3135"/>
            <w:shd w:val="clear" w:color="auto" w:fill="DDEBF7"/>
          </w:tcPr>
          <w:p>
            <w:r>
              <w:rPr>
                <w:rFonts w:ascii="Meiryo UI" w:hAnsi="Meiryo UI"/>
                <w:sz w:val="18"/>
              </w:rPr>
            </w:r>
          </w:p>
        </w:tc>
      </w:tr>
    </w:tbl>
    <w:p/>
    <w:p>
      <w:r>
        <w:rPr>
          <w:rFonts w:ascii="Meiryo UI" w:hAnsi="Meiryo UI"/>
          <w:sz w:val="20"/>
        </w:rPr>
        <w:t>PV（WACC6.5%）：</w:t>
      </w:r>
    </w:p>
    <w:p>
      <w:pPr>
        <w:pStyle w:val="ListBullet"/>
      </w:pPr>
      <w:r>
        <w:rPr>
          <w:rFonts w:ascii="Meiryo UI" w:hAnsi="Meiryo UI"/>
          <w:sz w:val="20"/>
        </w:rPr>
        <w:t>Y1-5 PV合計: ¥322億</w:t>
      </w:r>
    </w:p>
    <w:p>
      <w:pPr>
        <w:pStyle w:val="ListBullet"/>
      </w:pPr>
      <w:r>
        <w:rPr>
          <w:rFonts w:ascii="Meiryo UI" w:hAnsi="Meiryo UI"/>
          <w:sz w:val="20"/>
        </w:rPr>
        <w:t>TV PV: ¥2,588/1.370 = ¥1,889億</w:t>
      </w:r>
    </w:p>
    <w:p>
      <w:pPr>
        <w:pStyle w:val="ListBullet"/>
      </w:pPr>
      <w:r>
        <w:rPr>
          <w:rFonts w:ascii="Meiryo UI" w:hAnsi="Meiryo UI"/>
          <w:sz w:val="20"/>
        </w:rPr>
        <w:t>総equity価値: ¥2,211億 / 9,386万株 = ¥2,355（DCF upper bound）</w:t>
      </w:r>
    </w:p>
    <w:p>
      <w:pPr>
        <w:pStyle w:val="ListBullet"/>
      </w:pPr>
      <w:r>
        <w:rPr>
          <w:rFonts w:ascii="Meiryo UI" w:hAnsi="Meiryo UI"/>
          <w:sz w:val="20"/>
        </w:rPr>
        <w:t>保守化（WACC7.5%・g=2.0%）: ¥1,350程度</w:t>
      </w:r>
    </w:p>
    <w:p>
      <w:r>
        <w:rPr>
          <w:rFonts w:ascii="Meiryo UI" w:hAnsi="Meiryo UI"/>
          <w:sz w:val="20"/>
        </w:rPr>
        <w:t>→ DCFはPER法¥1,150の大幅上振れを示唆。FV¥1,150は十分に保守的。</w:t>
      </w:r>
    </w:p>
    <w:p/>
    <w:p>
      <w:r>
        <w:t>──────────────────────────────────────────────────</w:t>
      </w:r>
    </w:p>
    <w:p/>
    <w:p>
      <w:pPr>
        <w:pStyle w:val="Heading3"/>
      </w:pPr>
      <w:r>
        <w:rPr>
          <w:rFonts w:ascii="Meiryo UI" w:hAnsi="Meiryo UI"/>
          <w:color w:val="2E74B5"/>
        </w:rPr>
        <w:t>方法3：GGM（配当割引・Rev.2更新）</w:t>
      </w:r>
    </w:p>
    <w:p/>
    <w:p>
      <w:pPr>
        <w:shd w:val="clear" w:color="auto" w:fill="F2F2F2"/>
      </w:pPr>
      <w:r>
        <w:rPr>
          <w:rFonts w:ascii="Courier New" w:hAnsi="Courier New"/>
          <w:sz w:val="16"/>
        </w:rPr>
        <w:t>DPS（正常化）= ¥25（記念配当¥5除外）→ FY2027E正常化DPS ¥28（EPS成長連動）</w:t>
        <w:br/>
        <w:t>Ke = 5.955%</w:t>
        <w:br/>
        <w:t>g = 4.5%（Rev.1 4.0%から引き上げ：会員数上方修正・ピントアップ月会費2倍反映）</w:t>
        <w:br/>
        <w:t>GGM = ¥28 / (0.05955 - 0.045) = ¥28 / 0.01455 = ¥1,924</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方法</w:t>
            </w:r>
          </w:p>
        </w:tc>
        <w:tc>
          <w:tcPr>
            <w:tcW w:type="dxa" w:w="4703"/>
            <w:shd w:val="clear" w:color="auto" w:fill="2E74B5"/>
          </w:tcPr>
          <w:p>
            <w:r>
              <w:rPr>
                <w:rFonts w:ascii="Meiryo UI" w:hAnsi="Meiryo UI"/>
                <w:b/>
                <w:color w:val="FFFFFF"/>
                <w:sz w:val="18"/>
              </w:rPr>
              <w:t>FV</w:t>
            </w:r>
          </w:p>
        </w:tc>
      </w:tr>
      <w:tr>
        <w:tc>
          <w:tcPr>
            <w:tcW w:type="dxa" w:w="4703"/>
          </w:tcPr>
          <w:p>
            <w:r>
              <w:rPr>
                <w:rFonts w:ascii="Meiryo UI" w:hAnsi="Meiryo UI"/>
                <w:sz w:val="18"/>
              </w:rPr>
              <w:t>EPS×PER確率加重（メイン）</w:t>
            </w:r>
          </w:p>
        </w:tc>
        <w:tc>
          <w:tcPr>
            <w:tcW w:type="dxa" w:w="4703"/>
          </w:tcPr>
          <w:p>
            <w:r>
              <w:rPr>
                <w:rFonts w:ascii="Meiryo UI" w:hAnsi="Meiryo UI"/>
                <w:sz w:val="18"/>
              </w:rPr>
              <w:t>¥1,170（採用¥1,150）</w:t>
            </w:r>
          </w:p>
        </w:tc>
      </w:tr>
      <w:tr>
        <w:tc>
          <w:tcPr>
            <w:tcW w:type="dxa" w:w="4703"/>
            <w:shd w:val="clear" w:color="auto" w:fill="DDEBF7"/>
          </w:tcPr>
          <w:p>
            <w:r>
              <w:rPr>
                <w:rFonts w:ascii="Meiryo UI" w:hAnsi="Meiryo UI"/>
                <w:sz w:val="18"/>
              </w:rPr>
              <w:t>DCF（保守）</w:t>
            </w:r>
          </w:p>
        </w:tc>
        <w:tc>
          <w:tcPr>
            <w:tcW w:type="dxa" w:w="4703"/>
            <w:shd w:val="clear" w:color="auto" w:fill="DDEBF7"/>
          </w:tcPr>
          <w:p>
            <w:r>
              <w:rPr>
                <w:rFonts w:ascii="Meiryo UI" w:hAnsi="Meiryo UI"/>
                <w:sz w:val="18"/>
              </w:rPr>
              <w:t>¥1,350</w:t>
            </w:r>
          </w:p>
        </w:tc>
      </w:tr>
      <w:tr>
        <w:tc>
          <w:tcPr>
            <w:tcW w:type="dxa" w:w="4703"/>
          </w:tcPr>
          <w:p>
            <w:r>
              <w:rPr>
                <w:rFonts w:ascii="Meiryo UI" w:hAnsi="Meiryo UI"/>
                <w:sz w:val="18"/>
              </w:rPr>
              <w:t>GGM</w:t>
            </w:r>
          </w:p>
        </w:tc>
        <w:tc>
          <w:tcPr>
            <w:tcW w:type="dxa" w:w="4703"/>
          </w:tcPr>
          <w:p>
            <w:r>
              <w:rPr>
                <w:rFonts w:ascii="Meiryo UI" w:hAnsi="Meiryo UI"/>
                <w:sz w:val="18"/>
              </w:rPr>
              <w:t>¥1,924</w:t>
            </w:r>
          </w:p>
        </w:tc>
      </w:tr>
    </w:tbl>
    <w:p/>
    <w:p>
      <w:r>
        <w:t>──────────────────────────────────────────────────</w:t>
      </w:r>
    </w:p>
    <w:p/>
    <w:p>
      <w:pPr>
        <w:pStyle w:val="Heading2"/>
      </w:pPr>
      <w:r>
        <w:rPr>
          <w:rFonts w:ascii="Meiryo UI" w:hAnsi="Meiryo UI"/>
          <w:color w:val="2E74B5"/>
        </w:rPr>
        <w:t>シナリオ分析（Rev.2）</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10%</w:t>
            </w:r>
          </w:p>
        </w:tc>
        <w:tc>
          <w:tcPr>
            <w:tcW w:type="dxa" w:w="2351"/>
          </w:tcPr>
          <w:p>
            <w:r>
              <w:rPr>
                <w:rFonts w:ascii="Meiryo UI" w:hAnsi="Meiryo UI"/>
                <w:sz w:val="18"/>
              </w:rPr>
              <w:t>¥843</w:t>
            </w:r>
          </w:p>
        </w:tc>
        <w:tc>
          <w:tcPr>
            <w:tcW w:type="dxa" w:w="2351"/>
          </w:tcPr>
          <w:p>
            <w:r>
              <w:rPr>
                <w:rFonts w:ascii="Meiryo UI" w:hAnsi="Meiryo UI"/>
                <w:sz w:val="18"/>
              </w:rPr>
              <w:t>FC加盟離脱加速（金利・人件費で閾値超え）＋会員数回復が880K止まり</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¥1,159</w:t>
            </w:r>
          </w:p>
        </w:tc>
        <w:tc>
          <w:tcPr>
            <w:tcW w:type="dxa" w:w="2351"/>
            <w:shd w:val="clear" w:color="auto" w:fill="DDEBF7"/>
          </w:tcPr>
          <w:p>
            <w:r>
              <w:rPr>
                <w:rFonts w:ascii="Meiryo UI" w:hAnsi="Meiryo UI"/>
                <w:sz w:val="18"/>
              </w:rPr>
              <w:t>IR確認事項通り推移。920K・ピントアップ100店・物販成長</w:t>
            </w:r>
          </w:p>
        </w:tc>
      </w:tr>
      <w:tr>
        <w:tc>
          <w:tcPr>
            <w:tcW w:type="dxa" w:w="2351"/>
          </w:tcPr>
          <w:p>
            <w:r>
              <w:rPr>
                <w:rFonts w:ascii="Meiryo UI" w:hAnsi="Meiryo UI"/>
                <w:sz w:val="18"/>
              </w:rPr>
              <w:t>Bull</w:t>
            </w:r>
          </w:p>
        </w:tc>
        <w:tc>
          <w:tcPr>
            <w:tcW w:type="dxa" w:w="2351"/>
          </w:tcPr>
          <w:p>
            <w:r>
              <w:rPr>
                <w:rFonts w:ascii="Meiryo UI" w:hAnsi="Meiryo UI"/>
                <w:sz w:val="18"/>
              </w:rPr>
              <w:t>35%</w:t>
            </w:r>
          </w:p>
        </w:tc>
        <w:tc>
          <w:tcPr>
            <w:tcW w:type="dxa" w:w="2351"/>
          </w:tcPr>
          <w:p>
            <w:r>
              <w:rPr>
                <w:rFonts w:ascii="Meiryo UI" w:hAnsi="Meiryo UI"/>
                <w:sz w:val="18"/>
              </w:rPr>
              <w:t>¥1,281</w:t>
            </w:r>
          </w:p>
        </w:tc>
        <w:tc>
          <w:tcPr>
            <w:tcW w:type="dxa" w:w="2351"/>
          </w:tcPr>
          <w:p>
            <w:r>
              <w:rPr>
                <w:rFonts w:ascii="Meiryo UI" w:hAnsi="Meiryo UI"/>
                <w:sz w:val="18"/>
              </w:rPr>
              <w:t>920K超過・ピントアップ150店・物販¥30億・自社株買い</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¥1,170</w:t>
            </w:r>
          </w:p>
        </w:tc>
        <w:tc>
          <w:tcPr>
            <w:tcW w:type="dxa" w:w="2351"/>
            <w:shd w:val="clear" w:color="auto" w:fill="DDEBF7"/>
          </w:tcPr>
          <w:p>
            <w:r>
              <w:rPr>
                <w:rFonts w:ascii="Meiryo UI" w:hAnsi="Meiryo UI"/>
                <w:sz w:val="18"/>
              </w:rPr>
              <w:t>Rev.1の¥1,052から+¥118上振れ</w:t>
            </w:r>
          </w:p>
        </w:tc>
      </w:tr>
    </w:tbl>
    <w:p/>
    <w:p>
      <w:r>
        <w:t>──────────────────────────────────────────────────</w:t>
      </w:r>
    </w:p>
    <w:p/>
    <w:p>
      <w:pPr>
        <w:pStyle w:val="Heading2"/>
      </w:pPr>
      <w:r>
        <w:rPr>
          <w:rFonts w:ascii="Meiryo UI" w:hAnsi="Meiryo UI"/>
          <w:color w:val="2E74B5"/>
        </w:rPr>
        <w:t>感応度Δ（Rev.2）</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変数</w:t>
            </w:r>
          </w:p>
        </w:tc>
        <w:tc>
          <w:tcPr>
            <w:tcW w:type="dxa" w:w="2351"/>
            <w:shd w:val="clear" w:color="auto" w:fill="2E74B5"/>
          </w:tcPr>
          <w:p>
            <w:r>
              <w:rPr>
                <w:rFonts w:ascii="Meiryo UI" w:hAnsi="Meiryo UI"/>
                <w:b/>
                <w:color w:val="FFFFFF"/>
                <w:sz w:val="18"/>
              </w:rPr>
              <w:t>変化</w:t>
            </w:r>
          </w:p>
        </w:tc>
        <w:tc>
          <w:tcPr>
            <w:tcW w:type="dxa" w:w="2351"/>
            <w:shd w:val="clear" w:color="auto" w:fill="2E74B5"/>
          </w:tcPr>
          <w:p>
            <w:r>
              <w:rPr>
                <w:rFonts w:ascii="Meiryo UI" w:hAnsi="Meiryo UI"/>
                <w:b/>
                <w:color w:val="FFFFFF"/>
                <w:sz w:val="18"/>
              </w:rPr>
              <w:t>FV変化</w:t>
            </w:r>
          </w:p>
        </w:tc>
        <w:tc>
          <w:tcPr>
            <w:tcW w:type="dxa" w:w="2351"/>
            <w:shd w:val="clear" w:color="auto" w:fill="2E74B5"/>
          </w:tcPr>
          <w:p>
            <w:r>
              <w:rPr>
                <w:rFonts w:ascii="Meiryo UI" w:hAnsi="Meiryo UI"/>
                <w:b/>
                <w:color w:val="FFFFFF"/>
                <w:sz w:val="18"/>
              </w:rPr>
              <w:t>Delta</w:t>
            </w:r>
          </w:p>
        </w:tc>
      </w:tr>
      <w:tr>
        <w:tc>
          <w:tcPr>
            <w:tcW w:type="dxa" w:w="2351"/>
          </w:tcPr>
          <w:p>
            <w:r>
              <w:rPr>
                <w:rFonts w:ascii="Meiryo UI" w:hAnsi="Meiryo UI"/>
                <w:sz w:val="18"/>
              </w:rPr>
              <w:t>会員数</w:t>
            </w:r>
          </w:p>
        </w:tc>
        <w:tc>
          <w:tcPr>
            <w:tcW w:type="dxa" w:w="2351"/>
          </w:tcPr>
          <w:p>
            <w:r>
              <w:rPr>
                <w:rFonts w:ascii="Meiryo UI" w:hAnsi="Meiryo UI"/>
                <w:sz w:val="18"/>
              </w:rPr>
              <w:t>+10K（920K→930K）</w:t>
            </w:r>
          </w:p>
        </w:tc>
        <w:tc>
          <w:tcPr>
            <w:tcW w:type="dxa" w:w="2351"/>
          </w:tcPr>
          <w:p>
            <w:r>
              <w:rPr>
                <w:rFonts w:ascii="Meiryo UI" w:hAnsi="Meiryo UI"/>
                <w:sz w:val="18"/>
              </w:rPr>
              <w:t>+¥35</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+0.5%（18.2→18.7%）</w:t>
            </w:r>
          </w:p>
        </w:tc>
        <w:tc>
          <w:tcPr>
            <w:tcW w:type="dxa" w:w="2351"/>
            <w:shd w:val="clear" w:color="auto" w:fill="DDEBF7"/>
          </w:tcPr>
          <w:p>
            <w:r>
              <w:rPr>
                <w:rFonts w:ascii="Meiryo UI" w:hAnsi="Meiryo UI"/>
                <w:sz w:val="18"/>
              </w:rPr>
              <w:t>+¥65</w:t>
            </w:r>
          </w:p>
        </w:tc>
        <w:tc>
          <w:tcPr>
            <w:tcW w:type="dxa" w:w="2351"/>
            <w:shd w:val="clear" w:color="auto" w:fill="DDEBF7"/>
          </w:tcPr>
          <w:p>
            <w:r>
              <w:rPr>
                <w:rFonts w:ascii="Meiryo UI" w:hAnsi="Meiryo UI"/>
                <w:sz w:val="18"/>
              </w:rPr>
              <w:t>+5.7%</w:t>
            </w:r>
          </w:p>
        </w:tc>
      </w:tr>
      <w:tr>
        <w:tc>
          <w:tcPr>
            <w:tcW w:type="dxa" w:w="2351"/>
          </w:tcPr>
          <w:p>
            <w:r>
              <w:rPr>
                <w:rFonts w:ascii="Meiryo UI" w:hAnsi="Meiryo UI"/>
                <w:sz w:val="18"/>
              </w:rPr>
              <w:t>ピントアップ店舗数</w:t>
            </w:r>
          </w:p>
        </w:tc>
        <w:tc>
          <w:tcPr>
            <w:tcW w:type="dxa" w:w="2351"/>
          </w:tcPr>
          <w:p>
            <w:r>
              <w:rPr>
                <w:rFonts w:ascii="Meiryo UI" w:hAnsi="Meiryo UI"/>
                <w:sz w:val="18"/>
              </w:rPr>
              <w:t>+50店（380→430店：2030）</w:t>
            </w:r>
          </w:p>
        </w:tc>
        <w:tc>
          <w:tcPr>
            <w:tcW w:type="dxa" w:w="2351"/>
          </w:tcPr>
          <w:p>
            <w:r>
              <w:rPr>
                <w:rFonts w:ascii="Meiryo UI" w:hAnsi="Meiryo UI"/>
                <w:sz w:val="18"/>
              </w:rPr>
              <w:t>+¥80</w:t>
            </w:r>
          </w:p>
        </w:tc>
        <w:tc>
          <w:tcPr>
            <w:tcW w:type="dxa" w:w="2351"/>
          </w:tcPr>
          <w:p>
            <w:r>
              <w:rPr>
                <w:rFonts w:ascii="Meiryo UI" w:hAnsi="Meiryo UI"/>
                <w:sz w:val="18"/>
              </w:rPr>
              <w:t>+7.0%</w:t>
            </w:r>
          </w:p>
        </w:tc>
      </w:tr>
      <w:tr>
        <w:tc>
          <w:tcPr>
            <w:tcW w:type="dxa" w:w="2351"/>
            <w:shd w:val="clear" w:color="auto" w:fill="DDEBF7"/>
          </w:tcPr>
          <w:p>
            <w:r>
              <w:rPr>
                <w:rFonts w:ascii="Meiryo UI" w:hAnsi="Meiryo UI"/>
                <w:sz w:val="18"/>
              </w:rPr>
              <w:t>PER倍率</w:t>
            </w:r>
          </w:p>
        </w:tc>
        <w:tc>
          <w:tcPr>
            <w:tcW w:type="dxa" w:w="2351"/>
            <w:shd w:val="clear" w:color="auto" w:fill="DDEBF7"/>
          </w:tcPr>
          <w:p>
            <w:r>
              <w:rPr>
                <w:rFonts w:ascii="Meiryo UI" w:hAnsi="Meiryo UI"/>
                <w:sz w:val="18"/>
              </w:rPr>
              <w:t>+2x（19→21x）</w:t>
            </w:r>
          </w:p>
        </w:tc>
        <w:tc>
          <w:tcPr>
            <w:tcW w:type="dxa" w:w="2351"/>
            <w:shd w:val="clear" w:color="auto" w:fill="DDEBF7"/>
          </w:tcPr>
          <w:p>
            <w:r>
              <w:rPr>
                <w:rFonts w:ascii="Meiryo UI" w:hAnsi="Meiryo UI"/>
                <w:sz w:val="18"/>
              </w:rPr>
              <w:t>+¥122</w:t>
            </w:r>
          </w:p>
        </w:tc>
        <w:tc>
          <w:tcPr>
            <w:tcW w:type="dxa" w:w="2351"/>
            <w:shd w:val="clear" w:color="auto" w:fill="DDEBF7"/>
          </w:tcPr>
          <w:p>
            <w:r>
              <w:rPr>
                <w:rFonts w:ascii="Meiryo UI" w:hAnsi="Meiryo UI"/>
                <w:sz w:val="18"/>
              </w:rPr>
              <w:t>+10.6%</w:t>
            </w:r>
          </w:p>
        </w:tc>
      </w:tr>
      <w:tr>
        <w:tc>
          <w:tcPr>
            <w:tcW w:type="dxa" w:w="2351"/>
          </w:tcPr>
          <w:p>
            <w:r>
              <w:rPr>
                <w:rFonts w:ascii="Meiryo UI" w:hAnsi="Meiryo UI"/>
                <w:sz w:val="18"/>
              </w:rPr>
              <w:t>月会費</w:t>
            </w:r>
          </w:p>
        </w:tc>
        <w:tc>
          <w:tcPr>
            <w:tcW w:type="dxa" w:w="2351"/>
          </w:tcPr>
          <w:p>
            <w:r>
              <w:rPr>
                <w:rFonts w:ascii="Meiryo UI" w:hAnsi="Meiryo UI"/>
                <w:sz w:val="18"/>
              </w:rPr>
              <w:t>再値上げ+¥300（FY2028〜）</w:t>
            </w:r>
          </w:p>
        </w:tc>
        <w:tc>
          <w:tcPr>
            <w:tcW w:type="dxa" w:w="2351"/>
          </w:tcPr>
          <w:p>
            <w:r>
              <w:rPr>
                <w:rFonts w:ascii="Meiryo UI" w:hAnsi="Meiryo UI"/>
                <w:sz w:val="18"/>
              </w:rPr>
              <w:t>+¥140</w:t>
            </w:r>
          </w:p>
        </w:tc>
        <w:tc>
          <w:tcPr>
            <w:tcW w:type="dxa" w:w="2351"/>
          </w:tcPr>
          <w:p>
            <w:r>
              <w:rPr>
                <w:rFonts w:ascii="Meiryo UI" w:hAnsi="Meiryo UI"/>
                <w:sz w:val="18"/>
              </w:rPr>
              <w:t>+12.2%</w:t>
            </w:r>
          </w:p>
        </w:tc>
      </w:tr>
      <w:tr>
        <w:tc>
          <w:tcPr>
            <w:tcW w:type="dxa" w:w="2351"/>
            <w:shd w:val="clear" w:color="auto" w:fill="DDEBF7"/>
          </w:tcPr>
          <w:p>
            <w:r>
              <w:rPr>
                <w:rFonts w:ascii="Meiryo UI" w:hAnsi="Meiryo UI"/>
                <w:sz w:val="18"/>
              </w:rPr>
              <w:t>FC加盟離脱</w:t>
            </w:r>
          </w:p>
        </w:tc>
        <w:tc>
          <w:tcPr>
            <w:tcW w:type="dxa" w:w="2351"/>
            <w:shd w:val="clear" w:color="auto" w:fill="DDEBF7"/>
          </w:tcPr>
          <w:p>
            <w:r>
              <w:rPr>
                <w:rFonts w:ascii="Meiryo UI" w:hAnsi="Meiryo UI"/>
                <w:sz w:val="18"/>
              </w:rPr>
              <w:t>▲100店（退会率3%）</w:t>
            </w:r>
          </w:p>
        </w:tc>
        <w:tc>
          <w:tcPr>
            <w:tcW w:type="dxa" w:w="2351"/>
            <w:shd w:val="clear" w:color="auto" w:fill="DDEBF7"/>
          </w:tcPr>
          <w:p>
            <w:r>
              <w:rPr>
                <w:rFonts w:ascii="Meiryo UI" w:hAnsi="Meiryo UI"/>
                <w:sz w:val="18"/>
              </w:rPr>
              <w:t>▲¥170</w:t>
            </w:r>
          </w:p>
        </w:tc>
        <w:tc>
          <w:tcPr>
            <w:tcW w:type="dxa" w:w="2351"/>
            <w:shd w:val="clear" w:color="auto" w:fill="DDEBF7"/>
          </w:tcPr>
          <w:p>
            <w:r>
              <w:rPr>
                <w:rFonts w:ascii="Meiryo UI" w:hAnsi="Meiryo UI"/>
                <w:sz w:val="18"/>
              </w:rPr>
              <w:t>▲14.8%</w:t>
            </w:r>
          </w:p>
        </w:tc>
      </w:tr>
    </w:tbl>
    <w:p/>
    <w:p>
      <w:r>
        <w:t>──────────────────────────────────────────────────</w:t>
      </w:r>
    </w:p>
    <w:p/>
    <w:p>
      <w:pPr>
        <w:pStyle w:val="Heading2"/>
      </w:pPr>
      <w:r>
        <w:rPr>
          <w:rFonts w:ascii="Meiryo UI" w:hAnsi="Meiryo UI"/>
          <w:color w:val="2E74B5"/>
        </w:rPr>
        <w:t>不動産含み益NAV（プロトコル確認）</w:t>
      </w:r>
    </w:p>
    <w:p/>
    <w:p>
      <w:r>
        <w:rPr>
          <w:rFonts w:ascii="Meiryo UI" w:hAnsi="Meiryo UI"/>
          <w:sz w:val="20"/>
        </w:rPr>
        <w:t>FCモデルの特性上、含み資産は限定的（Rev.1から変更なし）。</w:t>
      </w:r>
    </w:p>
    <w:p>
      <w:pPr>
        <w:pStyle w:val="ListBullet"/>
      </w:pPr>
      <w:r>
        <w:rPr>
          <w:rFonts w:ascii="Meiryo UI" w:hAnsi="Meiryo UI"/>
          <w:sz w:val="20"/>
        </w:rPr>
        <w:t>直営店舗なし・本部HQ賃借 → NAV実質ゼロ</w:t>
      </w:r>
    </w:p>
    <w:p>
      <w:pPr>
        <w:pStyle w:val="ListBullet"/>
      </w:pPr>
      <w:r>
        <w:rPr>
          <w:rFonts w:ascii="Meiryo UI" w:hAnsi="Meiryo UI"/>
          <w:sz w:val="20"/>
        </w:rPr>
        <w:t>PBR3.55xはブランド・FC契約・会員DBの無形価値評価（適正）</w:t>
      </w:r>
    </w:p>
    <w:p/>
    <w:p>
      <w:r>
        <w:t>──────────────────────────────────────────────────</w:t>
      </w:r>
    </w:p>
    <w:p/>
    <w:p>
      <w:pPr>
        <w:pStyle w:val="Heading2"/>
      </w:pPr>
      <w:r>
        <w:rPr>
          <w:rFonts w:ascii="Meiryo UI" w:hAnsi="Meiryo UI"/>
          <w:color w:val="2E74B5"/>
        </w:rPr>
        <w:t>浅井スコア更新（+88、+15pt）</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Rev.1</w:t>
            </w:r>
          </w:p>
        </w:tc>
        <w:tc>
          <w:tcPr>
            <w:tcW w:type="dxa" w:w="2351"/>
            <w:shd w:val="clear" w:color="auto" w:fill="2E74B5"/>
          </w:tcPr>
          <w:p>
            <w:r>
              <w:rPr>
                <w:rFonts w:ascii="Meiryo UI" w:hAnsi="Meiryo UI"/>
                <w:b/>
                <w:color w:val="FFFFFF"/>
                <w:sz w:val="18"/>
              </w:rPr>
              <w:t>Rev.2</w:t>
            </w:r>
          </w:p>
        </w:tc>
        <w:tc>
          <w:tcPr>
            <w:tcW w:type="dxa" w:w="2351"/>
            <w:shd w:val="clear" w:color="auto" w:fill="2E74B5"/>
          </w:tcPr>
          <w:p>
            <w:r>
              <w:rPr>
                <w:rFonts w:ascii="Meiryo UI" w:hAnsi="Meiryo UI"/>
                <w:b/>
                <w:color w:val="FFFFFF"/>
                <w:sz w:val="18"/>
              </w:rPr>
              <w:t>変更理由</w:t>
            </w:r>
          </w:p>
        </w:tc>
      </w:tr>
      <w:tr>
        <w:tc>
          <w:tcPr>
            <w:tcW w:type="dxa" w:w="2351"/>
          </w:tcPr>
          <w:p>
            <w:r>
              <w:rPr>
                <w:rFonts w:ascii="Meiryo UI" w:hAnsi="Meiryo UI"/>
                <w:sz w:val="18"/>
              </w:rPr>
              <w:t>サブスクリプション型収益</w:t>
            </w:r>
          </w:p>
        </w:tc>
        <w:tc>
          <w:tcPr>
            <w:tcW w:type="dxa" w:w="2351"/>
          </w:tcPr>
          <w:p>
            <w:r>
              <w:rPr>
                <w:rFonts w:ascii="Meiryo UI" w:hAnsi="Meiryo UI"/>
                <w:sz w:val="18"/>
              </w:rPr>
              <w:t>+18</w:t>
            </w:r>
          </w:p>
        </w:tc>
        <w:tc>
          <w:tcPr>
            <w:tcW w:type="dxa" w:w="2351"/>
          </w:tcPr>
          <w:p>
            <w:r>
              <w:rPr>
                <w:rFonts w:ascii="Meiryo UI" w:hAnsi="Meiryo UI"/>
                <w:sz w:val="18"/>
              </w:rPr>
              <w:t>+20</w:t>
            </w:r>
          </w:p>
        </w:tc>
        <w:tc>
          <w:tcPr>
            <w:tcW w:type="dxa" w:w="2351"/>
          </w:tcPr>
          <w:p>
            <w:r>
              <w:rPr>
                <w:rFonts w:ascii="Meiryo UI" w:hAnsi="Meiryo UI"/>
                <w:sz w:val="18"/>
              </w:rPr>
              <w:t>+2: 解約率ゼロ確認→月会費収入の視認性最高水準</w:t>
            </w:r>
          </w:p>
        </w:tc>
      </w:tr>
      <w:tr>
        <w:tc>
          <w:tcPr>
            <w:tcW w:type="dxa" w:w="2351"/>
            <w:shd w:val="clear" w:color="auto" w:fill="DDEBF7"/>
          </w:tcPr>
          <w:p>
            <w:r>
              <w:rPr>
                <w:rFonts w:ascii="Meiryo UI" w:hAnsi="Meiryo UI"/>
                <w:sz w:val="18"/>
              </w:rPr>
              <w:t>H2値上げカタリスト</w:t>
            </w:r>
          </w:p>
        </w:tc>
        <w:tc>
          <w:tcPr>
            <w:tcW w:type="dxa" w:w="2351"/>
            <w:shd w:val="clear" w:color="auto" w:fill="DDEBF7"/>
          </w:tcPr>
          <w:p>
            <w:r>
              <w:rPr>
                <w:rFonts w:ascii="Meiryo UI" w:hAnsi="Meiryo UI"/>
                <w:sz w:val="18"/>
              </w:rPr>
              <w:t>+16</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+4: 解約率実績確認で¥13.2億確実性が検証済み</w:t>
            </w:r>
          </w:p>
        </w:tc>
      </w:tr>
      <w:tr>
        <w:tc>
          <w:tcPr>
            <w:tcW w:type="dxa" w:w="2351"/>
          </w:tcPr>
          <w:p>
            <w:r>
              <w:rPr>
                <w:rFonts w:ascii="Meiryo UI" w:hAnsi="Meiryo UI"/>
                <w:sz w:val="18"/>
              </w:rPr>
              <w:t>ガイダンス信頼性</w:t>
            </w:r>
          </w:p>
        </w:tc>
        <w:tc>
          <w:tcPr>
            <w:tcW w:type="dxa" w:w="2351"/>
          </w:tcPr>
          <w:p>
            <w:r>
              <w:rPr>
                <w:rFonts w:ascii="Meiryo UI" w:hAnsi="Meiryo UI"/>
                <w:sz w:val="18"/>
              </w:rPr>
              <w:t>+12</w:t>
            </w:r>
          </w:p>
        </w:tc>
        <w:tc>
          <w:tcPr>
            <w:tcW w:type="dxa" w:w="2351"/>
          </w:tcPr>
          <w:p>
            <w:r>
              <w:rPr>
                <w:rFonts w:ascii="Meiryo UI" w:hAnsi="Meiryo UI"/>
                <w:sz w:val="18"/>
              </w:rPr>
              <w:t>+15</w:t>
            </w:r>
          </w:p>
        </w:tc>
        <w:tc>
          <w:tcPr>
            <w:tcW w:type="dxa" w:w="2351"/>
          </w:tcPr>
          <w:p>
            <w:r>
              <w:rPr>
                <w:rFonts w:ascii="Meiryo UI" w:hAnsi="Meiryo UI"/>
                <w:sz w:val="18"/>
              </w:rPr>
              <w:t>+3: Q2 IR直接確認→春闘賃上げ完全織込み確定</w:t>
            </w:r>
          </w:p>
        </w:tc>
      </w:tr>
      <w:tr>
        <w:tc>
          <w:tcPr>
            <w:tcW w:type="dxa" w:w="2351"/>
            <w:shd w:val="clear" w:color="auto" w:fill="DDEBF7"/>
          </w:tcPr>
          <w:p>
            <w:r>
              <w:rPr>
                <w:rFonts w:ascii="Meiryo UI" w:hAnsi="Meiryo UI"/>
                <w:sz w:val="18"/>
              </w:rPr>
              <w:t>配当利回り3.39%</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変更なし</w:t>
            </w:r>
          </w:p>
        </w:tc>
      </w:tr>
      <w:tr>
        <w:tc>
          <w:tcPr>
            <w:tcW w:type="dxa" w:w="2351"/>
          </w:tcPr>
          <w:p>
            <w:r>
              <w:rPr>
                <w:rFonts w:ascii="Meiryo UI" w:hAnsi="Meiryo UI"/>
                <w:sz w:val="18"/>
              </w:rPr>
              <w:t>ピントアップ中期オプション</w:t>
            </w:r>
          </w:p>
        </w:tc>
        <w:tc>
          <w:tcPr>
            <w:tcW w:type="dxa" w:w="2351"/>
          </w:tcPr>
          <w:p>
            <w:r>
              <w:rPr>
                <w:rFonts w:ascii="Meiryo UI" w:hAnsi="Meiryo UI"/>
                <w:sz w:val="18"/>
              </w:rPr>
              <w:t>+8</w:t>
            </w:r>
          </w:p>
        </w:tc>
        <w:tc>
          <w:tcPr>
            <w:tcW w:type="dxa" w:w="2351"/>
          </w:tcPr>
          <w:p>
            <w:r>
              <w:rPr>
                <w:rFonts w:ascii="Meiryo UI" w:hAnsi="Meiryo UI"/>
                <w:sz w:val="18"/>
              </w:rPr>
              <w:t>+14</w:t>
            </w:r>
          </w:p>
        </w:tc>
        <w:tc>
          <w:tcPr>
            <w:tcW w:type="dxa" w:w="2351"/>
          </w:tcPr>
          <w:p>
            <w:r>
              <w:rPr>
                <w:rFonts w:ascii="Meiryo UI" w:hAnsi="Meiryo UI"/>
                <w:sz w:val="18"/>
              </w:rPr>
              <w:t>+6: 月会費2倍確認→2030年380店の収益インパクト大幅上振れ</w:t>
            </w:r>
          </w:p>
        </w:tc>
      </w:tr>
      <w:tr>
        <w:tc>
          <w:tcPr>
            <w:tcW w:type="dxa" w:w="2351"/>
            <w:shd w:val="clear" w:color="auto" w:fill="DDEBF7"/>
          </w:tcPr>
          <w:p>
            <w:r>
              <w:rPr>
                <w:rFonts w:ascii="Meiryo UI" w:hAnsi="Meiryo UI"/>
                <w:sz w:val="18"/>
              </w:rPr>
              <w:t>マクロ非感応度（β≈0.65）</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変更なし</w:t>
            </w:r>
          </w:p>
        </w:tc>
      </w:tr>
      <w:tr>
        <w:tc>
          <w:tcPr>
            <w:tcW w:type="dxa" w:w="2351"/>
          </w:tcPr>
          <w:p>
            <w:r>
              <w:rPr>
                <w:rFonts w:ascii="Meiryo UI" w:hAnsi="Meiryo UI"/>
                <w:sz w:val="18"/>
              </w:rPr>
              <w:t>会員数上方修正</w:t>
            </w:r>
          </w:p>
        </w:tc>
        <w:tc>
          <w:tcPr>
            <w:tcW w:type="dxa" w:w="2351"/>
          </w:tcPr>
          <w:p>
            <w:r>
              <w:rPr>
                <w:rFonts w:ascii="Meiryo UI" w:hAnsi="Meiryo UI"/>
                <w:sz w:val="18"/>
              </w:rPr>
              <w:t>なし</w:t>
            </w:r>
          </w:p>
        </w:tc>
        <w:tc>
          <w:tcPr>
            <w:tcW w:type="dxa" w:w="2351"/>
          </w:tcPr>
          <w:p>
            <w:r>
              <w:rPr>
                <w:rFonts w:ascii="Meiryo UI" w:hAnsi="Meiryo UI"/>
                <w:sz w:val="18"/>
              </w:rPr>
              <w:t>+5</w:t>
            </w:r>
          </w:p>
        </w:tc>
        <w:tc>
          <w:tcPr>
            <w:tcW w:type="dxa" w:w="2351"/>
          </w:tcPr>
          <w:p>
            <w:r>
              <w:rPr>
                <w:rFonts w:ascii="Meiryo UI" w:hAnsi="Meiryo UI"/>
                <w:sz w:val="18"/>
              </w:rPr>
              <w:t>新規: 91〜92万名への上方修正・Q1 4.4万純増の強力トレンド</w:t>
            </w:r>
          </w:p>
        </w:tc>
      </w:tr>
      <w:tr>
        <w:tc>
          <w:tcPr>
            <w:tcW w:type="dxa" w:w="2351"/>
            <w:shd w:val="clear" w:color="auto" w:fill="DDEBF7"/>
          </w:tcPr>
          <w:p>
            <w:r>
              <w:rPr>
                <w:rFonts w:ascii="Meiryo UI" w:hAnsi="Meiryo UI"/>
                <w:sz w:val="18"/>
              </w:rPr>
              <w:t>国内のみ・スケール制約</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 メンズ180+ピントアップ380の多業態化でTAM拡張確認</w:t>
            </w:r>
          </w:p>
        </w:tc>
      </w:tr>
      <w:tr>
        <w:tc>
          <w:tcPr>
            <w:tcW w:type="dxa" w:w="2351"/>
          </w:tcPr>
          <w:p>
            <w:r>
              <w:rPr>
                <w:rFonts w:ascii="Meiryo UI" w:hAnsi="Meiryo UI"/>
                <w:sz w:val="18"/>
              </w:rPr>
              <w:t>季節性</w:t>
            </w:r>
          </w:p>
        </w:tc>
        <w:tc>
          <w:tcPr>
            <w:tcW w:type="dxa" w:w="2351"/>
          </w:tcPr>
          <w:p>
            <w:r>
              <w:rPr>
                <w:rFonts w:ascii="Meiryo UI" w:hAnsi="Meiryo UI"/>
                <w:sz w:val="18"/>
              </w:rPr>
              <w:t>▲8</w:t>
            </w:r>
          </w:p>
        </w:tc>
        <w:tc>
          <w:tcPr>
            <w:tcW w:type="dxa" w:w="2351"/>
          </w:tcPr>
          <w:p>
            <w:r>
              <w:rPr>
                <w:rFonts w:ascii="Meiryo UI" w:hAnsi="Meiryo UI"/>
                <w:sz w:val="18"/>
              </w:rPr>
              <w:t>▲6</w:t>
            </w:r>
          </w:p>
        </w:tc>
        <w:tc>
          <w:tcPr>
            <w:tcW w:type="dxa" w:w="2351"/>
          </w:tcPr>
          <w:p>
            <w:r>
              <w:rPr>
                <w:rFonts w:ascii="Meiryo UI" w:hAnsi="Meiryo UI"/>
                <w:sz w:val="18"/>
              </w:rPr>
              <w:t>+2: 会員数上方修正で底値リスク低下</w:t>
            </w:r>
          </w:p>
        </w:tc>
      </w:tr>
      <w:tr>
        <w:tc>
          <w:tcPr>
            <w:tcW w:type="dxa" w:w="2351"/>
            <w:shd w:val="clear" w:color="auto" w:fill="DDEBF7"/>
          </w:tcPr>
          <w:p>
            <w:r>
              <w:rPr>
                <w:rFonts w:ascii="Meiryo UI" w:hAnsi="Meiryo UI"/>
                <w:sz w:val="18"/>
              </w:rPr>
              <w:t>小型株流動性</w:t>
            </w:r>
          </w:p>
        </w:tc>
        <w:tc>
          <w:tcPr>
            <w:tcW w:type="dxa" w:w="2351"/>
            <w:shd w:val="clear" w:color="auto" w:fill="DDEBF7"/>
          </w:tcPr>
          <w:p>
            <w:r>
              <w:rPr>
                <w:rFonts w:ascii="Meiryo UI" w:hAnsi="Meiryo UI"/>
                <w:sz w:val="18"/>
              </w:rPr>
              <w:t>▲6</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+1: 知名度上昇でカバー機関増加期待</w:t>
            </w:r>
          </w:p>
        </w:tc>
      </w:tr>
      <w:tr>
        <w:tc>
          <w:tcPr>
            <w:tcW w:type="dxa" w:w="2351"/>
          </w:tcPr>
          <w:p>
            <w:r>
              <w:rPr>
                <w:rFonts w:ascii="Meiryo UI" w:hAnsi="Meiryo UI"/>
                <w:sz w:val="18"/>
              </w:rPr>
              <w:t>PBR3.55x</w:t>
            </w:r>
          </w:p>
        </w:tc>
        <w:tc>
          <w:tcPr>
            <w:tcW w:type="dxa" w:w="2351"/>
          </w:tcPr>
          <w:p>
            <w:r>
              <w:rPr>
                <w:rFonts w:ascii="Meiryo UI" w:hAnsi="Meiryo UI"/>
                <w:sz w:val="18"/>
              </w:rPr>
              <w:t>▲7</w:t>
            </w:r>
          </w:p>
        </w:tc>
        <w:tc>
          <w:tcPr>
            <w:tcW w:type="dxa" w:w="2351"/>
          </w:tcPr>
          <w:p>
            <w:r>
              <w:rPr>
                <w:rFonts w:ascii="Meiryo UI" w:hAnsi="Meiryo UI"/>
                <w:sz w:val="18"/>
              </w:rPr>
              <w:t>▲7</w:t>
            </w:r>
          </w:p>
        </w:tc>
        <w:tc>
          <w:tcPr>
            <w:tcW w:type="dxa" w:w="2351"/>
          </w:tcPr>
          <w:p>
            <w:r>
              <w:rPr>
                <w:rFonts w:ascii="Meiryo UI" w:hAnsi="Meiryo UI"/>
                <w:sz w:val="18"/>
              </w:rPr>
              <w:t>変更なし</w:t>
            </w:r>
          </w:p>
        </w:tc>
      </w:tr>
      <w:tr>
        <w:tc>
          <w:tcPr>
            <w:tcW w:type="dxa" w:w="2351"/>
            <w:shd w:val="clear" w:color="auto" w:fill="DDEBF7"/>
          </w:tcPr>
          <w:p>
            <w:r>
              <w:rPr>
                <w:rFonts w:ascii="Meiryo UI" w:hAnsi="Meiryo UI"/>
                <w:sz w:val="18"/>
              </w:rPr>
              <w:t>ベアリスク低下</w:t>
            </w:r>
          </w:p>
        </w:tc>
        <w:tc>
          <w:tcPr>
            <w:tcW w:type="dxa" w:w="2351"/>
            <w:shd w:val="clear" w:color="auto" w:fill="DDEBF7"/>
          </w:tcPr>
          <w:p>
            <w:r>
              <w:rPr>
                <w:rFonts w:ascii="Meiryo UI" w:hAnsi="Meiryo UI"/>
                <w:sz w:val="18"/>
              </w:rPr>
              <w:t>なし</w:t>
            </w:r>
          </w:p>
        </w:tc>
        <w:tc>
          <w:tcPr>
            <w:tcW w:type="dxa" w:w="2351"/>
            <w:shd w:val="clear" w:color="auto" w:fill="DDEBF7"/>
          </w:tcPr>
          <w:p>
            <w:r>
              <w:rPr>
                <w:rFonts w:ascii="Meiryo UI" w:hAnsi="Meiryo UI"/>
                <w:sz w:val="18"/>
              </w:rPr>
              <w:t>+4</w:t>
            </w:r>
          </w:p>
        </w:tc>
        <w:tc>
          <w:tcPr>
            <w:tcW w:type="dxa" w:w="2351"/>
            <w:shd w:val="clear" w:color="auto" w:fill="DDEBF7"/>
          </w:tcPr>
          <w:p>
            <w:r>
              <w:rPr>
                <w:rFonts w:ascii="Meiryo UI" w:hAnsi="Meiryo UI"/>
                <w:sz w:val="18"/>
              </w:rPr>
              <w:t>新規: 解約率・人件費の2大リスク消滅</w:t>
            </w:r>
          </w:p>
        </w:tc>
      </w:tr>
      <w:tr>
        <w:tc>
          <w:tcPr>
            <w:tcW w:type="dxa" w:w="2351"/>
          </w:tcPr>
          <w:p>
            <w:r>
              <w:rPr>
                <w:rFonts w:ascii="Meiryo UI" w:hAnsi="Meiryo UI"/>
                <w:sz w:val="18"/>
              </w:rPr>
              <w:t>合計</w:t>
            </w:r>
          </w:p>
        </w:tc>
        <w:tc>
          <w:tcPr>
            <w:tcW w:type="dxa" w:w="2351"/>
          </w:tcPr>
          <w:p>
            <w:r>
              <w:rPr>
                <w:rFonts w:ascii="Meiryo UI" w:hAnsi="Meiryo UI"/>
                <w:sz w:val="18"/>
              </w:rPr>
              <w:t>+73</w:t>
            </w:r>
          </w:p>
        </w:tc>
        <w:tc>
          <w:tcPr>
            <w:tcW w:type="dxa" w:w="2351"/>
          </w:tcPr>
          <w:p>
            <w:r>
              <w:rPr>
                <w:rFonts w:ascii="Meiryo UI" w:hAnsi="Meiryo UI"/>
                <w:sz w:val="18"/>
              </w:rPr>
              <w:t>+88</w:t>
            </w:r>
          </w:p>
        </w:tc>
        <w:tc>
          <w:tcPr>
            <w:tcW w:type="dxa" w:w="2351"/>
          </w:tcPr>
          <w:p>
            <w:r>
              <w:rPr>
                <w:rFonts w:ascii="Meiryo UI" w:hAnsi="Meiryo UI"/>
                <w:sz w:val="18"/>
              </w:rPr>
              <w:t>BUY（強気・大幅格上げ）</w:t>
            </w:r>
          </w:p>
        </w:tc>
      </w:tr>
    </w:tbl>
    <w:p/>
    <w:p>
      <w:r>
        <w:t>──────────────────────────────────────────────────</w:t>
      </w:r>
    </w:p>
    <w:p/>
    <w:p>
      <w:pPr>
        <w:pStyle w:val="Heading2"/>
      </w:pPr>
      <w:r>
        <w:rPr>
          <w:rFonts w:ascii="Meiryo UI" w:hAnsi="Meiryo UI"/>
          <w:color w:val="2E74B5"/>
        </w:rPr>
        <w:t>推奨アクション（Rev.2）</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即日（¥871）</w:t>
            </w:r>
          </w:p>
        </w:tc>
        <w:tc>
          <w:tcPr>
            <w:tcW w:type="dxa" w:w="3135"/>
          </w:tcPr>
          <w:p>
            <w:r>
              <w:rPr>
                <w:rFonts w:ascii="Meiryo UI" w:hAnsi="Meiryo UI"/>
                <w:sz w:val="18"/>
              </w:rPr>
              <w:t>打診買い増し（IR5問全確認ポジ）</w:t>
            </w:r>
          </w:p>
        </w:tc>
        <w:tc>
          <w:tcPr>
            <w:tcW w:type="dxa" w:w="3135"/>
          </w:tcPr>
          <w:p>
            <w:r>
              <w:rPr>
                <w:rFonts w:ascii="Meiryo UI" w:hAnsi="Meiryo UI"/>
                <w:sz w:val="18"/>
              </w:rPr>
              <w:t>現値は4/17比▲1.4%。ポジティブIR回答未反映</w:t>
            </w:r>
          </w:p>
        </w:tc>
      </w:tr>
      <w:tr>
        <w:tc>
          <w:tcPr>
            <w:tcW w:type="dxa" w:w="3135"/>
            <w:shd w:val="clear" w:color="auto" w:fill="DDEBF7"/>
          </w:tcPr>
          <w:p>
            <w:r>
              <w:rPr>
                <w:rFonts w:ascii="Meiryo UI" w:hAnsi="Meiryo UI"/>
                <w:sz w:val="18"/>
              </w:rPr>
              <w:t>2026年7月（本決算直前）</w:t>
            </w:r>
          </w:p>
        </w:tc>
        <w:tc>
          <w:tcPr>
            <w:tcW w:type="dxa" w:w="3135"/>
            <w:shd w:val="clear" w:color="auto" w:fill="DDEBF7"/>
          </w:tcPr>
          <w:p>
            <w:r>
              <w:rPr>
                <w:rFonts w:ascii="Meiryo UI" w:hAnsi="Meiryo UI"/>
                <w:sz w:val="18"/>
              </w:rPr>
              <w:t>会員数月次速報確認</w:t>
            </w:r>
          </w:p>
        </w:tc>
        <w:tc>
          <w:tcPr>
            <w:tcW w:type="dxa" w:w="3135"/>
            <w:shd w:val="clear" w:color="auto" w:fill="DDEBF7"/>
          </w:tcPr>
          <w:p>
            <w:r>
              <w:rPr>
                <w:rFonts w:ascii="Meiryo UI" w:hAnsi="Meiryo UI"/>
                <w:sz w:val="18"/>
              </w:rPr>
              <w:t>910K超過→本玉</w:t>
            </w:r>
          </w:p>
        </w:tc>
      </w:tr>
      <w:tr>
        <w:tc>
          <w:tcPr>
            <w:tcW w:type="dxa" w:w="3135"/>
          </w:tcPr>
          <w:p>
            <w:r>
              <w:rPr>
                <w:rFonts w:ascii="Meiryo UI" w:hAnsi="Meiryo UI"/>
                <w:sz w:val="18"/>
              </w:rPr>
              <w:t>FY2026/8本決算（7/14）</w:t>
            </w:r>
          </w:p>
        </w:tc>
        <w:tc>
          <w:tcPr>
            <w:tcW w:type="dxa" w:w="3135"/>
          </w:tcPr>
          <w:p>
            <w:r>
              <w:rPr>
                <w:rFonts w:ascii="Meiryo UI" w:hAnsi="Meiryo UI"/>
                <w:sz w:val="18"/>
              </w:rPr>
              <w:t>決算精査</w:t>
            </w:r>
          </w:p>
        </w:tc>
        <w:tc>
          <w:tcPr>
            <w:tcW w:type="dxa" w:w="3135"/>
          </w:tcPr>
          <w:p>
            <w:r>
              <w:rPr>
                <w:rFonts w:ascii="Meiryo UI" w:hAnsi="Meiryo UI"/>
                <w:sz w:val="18"/>
              </w:rPr>
              <w:t>物販売上・ピントアップ店舗数・OPM</w:t>
            </w:r>
          </w:p>
        </w:tc>
      </w:tr>
      <w:tr>
        <w:tc>
          <w:tcPr>
            <w:tcW w:type="dxa" w:w="3135"/>
            <w:shd w:val="clear" w:color="auto" w:fill="DDEBF7"/>
          </w:tcPr>
          <w:p>
            <w:r>
              <w:rPr>
                <w:rFonts w:ascii="Meiryo UI" w:hAnsi="Meiryo UI"/>
                <w:sz w:val="18"/>
              </w:rPr>
              <w:t>判断分岐（BUY強化）</w:t>
            </w:r>
          </w:p>
        </w:tc>
        <w:tc>
          <w:tcPr>
            <w:tcW w:type="dxa" w:w="3135"/>
            <w:shd w:val="clear" w:color="auto" w:fill="DDEBF7"/>
          </w:tcPr>
          <w:p>
            <w:r>
              <w:rPr>
                <w:rFonts w:ascii="Meiryo UI" w:hAnsi="Meiryo UI"/>
                <w:sz w:val="18"/>
              </w:rPr>
              <w:t>会員数920K超確認・ピントアップ100店超</w:t>
            </w:r>
          </w:p>
        </w:tc>
        <w:tc>
          <w:tcPr>
            <w:tcW w:type="dxa" w:w="3135"/>
            <w:shd w:val="clear" w:color="auto" w:fill="DDEBF7"/>
          </w:tcPr>
          <w:p>
            <w:r>
              <w:rPr>
                <w:rFonts w:ascii="Meiryo UI" w:hAnsi="Meiryo UI"/>
                <w:sz w:val="18"/>
              </w:rPr>
              <w:t>FV¥1,300方向</w:t>
            </w:r>
          </w:p>
        </w:tc>
      </w:tr>
      <w:tr>
        <w:tc>
          <w:tcPr>
            <w:tcW w:type="dxa" w:w="3135"/>
          </w:tcPr>
          <w:p>
            <w:r>
              <w:rPr>
                <w:rFonts w:ascii="Meiryo UI" w:hAnsi="Meiryo UI"/>
                <w:sz w:val="18"/>
              </w:rPr>
              <w:t>判断分岐（中立引下げ）</w:t>
            </w:r>
          </w:p>
        </w:tc>
        <w:tc>
          <w:tcPr>
            <w:tcW w:type="dxa" w:w="3135"/>
          </w:tcPr>
          <w:p>
            <w:r>
              <w:rPr>
                <w:rFonts w:ascii="Meiryo UI" w:hAnsi="Meiryo UI"/>
                <w:sz w:val="18"/>
              </w:rPr>
              <w:t>FC加盟離脱急増（四半期店舗数▲50以上）</w:t>
            </w:r>
          </w:p>
        </w:tc>
        <w:tc>
          <w:tcPr>
            <w:tcW w:type="dxa" w:w="3135"/>
          </w:tcPr>
          <w:p>
            <w:r>
              <w:rPr>
                <w:rFonts w:ascii="Meiryo UI" w:hAnsi="Meiryo UI"/>
                <w:sz w:val="18"/>
              </w:rPr>
              <w:t>FV¥900以下</w:t>
            </w:r>
          </w:p>
        </w:tc>
      </w:tr>
      <w:tr>
        <w:tc>
          <w:tcPr>
            <w:tcW w:type="dxa" w:w="3135"/>
            <w:shd w:val="clear" w:color="auto" w:fill="DDEBF7"/>
          </w:tcPr>
          <w:p>
            <w:r>
              <w:rPr>
                <w:rFonts w:ascii="Meiryo UI" w:hAnsi="Meiryo UI"/>
                <w:sz w:val="18"/>
              </w:rPr>
              <w:t>SL</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Rev.2修正：解約リスク消滅でサポート上昇（Rev.1¥820→¥810）</w:t>
            </w:r>
          </w:p>
        </w:tc>
      </w:tr>
    </w:tbl>
    <w:p/>
    <w:p>
      <w:r>
        <w:t>──────────────────────────────────────────────────</w:t>
      </w:r>
    </w:p>
    <w:p/>
    <w:p>
      <w:pPr>
        <w:pStyle w:val="Heading2"/>
      </w:pPr>
      <w:r>
        <w:rPr>
          <w:rFonts w:ascii="Meiryo UI" w:hAnsi="Meiryo UI"/>
          <w:color w:val="2E74B5"/>
        </w:rPr>
        <w:t>フォローアップIR質問（Rev.2：新規Q6・Q7）</w:t>
      </w:r>
    </w:p>
    <w:p/>
    <w:p>
      <w:pPr>
        <w:shd w:val="clear" w:color="auto" w:fill="F2F2F2"/>
      </w:pPr>
      <w:r>
        <w:rPr>
          <w:rFonts w:ascii="Courier New" w:hAnsi="Courier New"/>
          <w:sz w:val="16"/>
        </w:rPr>
        <w:t>件名：カーブスHD 追加IR照会 第2回（竹村トレードカンパニー）</w:t>
        <w:br/>
        <w:br/>
        <w:t>井上様</w:t>
        <w:br/>
        <w:br/>
        <w:t>Q1〜Q5につき迅速かつ詳細なご回答をいただきありがとうございました。</w:t>
        <w:br/>
        <w:t>IR回答を踏まえ、フェアバリュー算出の精度向上のため2点追加確認させてください。</w:t>
        <w:br/>
        <w:br/>
        <w:t>【Q6】ピントアップの月会費（具体的金額レンジ）</w:t>
        <w:br/>
        <w:t xml:space="preserve">　「カーブスの約2倍」との回答を受け、損益分岐点および中長期収益モデルの精緻化</w:t>
        <w:br/>
        <w:t xml:space="preserve">　のため、ピントアップの月会費レンジ（例：¥15,000〜¥20,000 等）をご教示いただけますでしょうか。</w:t>
        <w:br/>
        <w:t xml:space="preserve">　また、フランチャイジーの損益分岐点となる会員数の目安（非開示の場合は「低い・高い」</w:t>
        <w:br/>
        <w:t xml:space="preserve">　の定性感だけでも構いません）をお聞かせください。</w:t>
        <w:br/>
        <w:br/>
        <w:t>【Q7】FY2027E（2026年9月〜2027年8月）に向けた出店計画・会員数目標の展望</w:t>
        <w:br/>
        <w:t xml:space="preserve">　通期期末会員数を91〜92万名へ上方修正いただきましたが、</w:t>
        <w:br/>
        <w:t xml:space="preserve">　翌期（FY2027E）の方向性として、</w:t>
        <w:br/>
        <w:t xml:space="preserve">　①カーブス・メンズカーブス・ピントアップ合計の純増店舗数目標</w:t>
        <w:br/>
        <w:t xml:space="preserve">　②期末会員数の目安（定性的方向感で可）</w:t>
        <w:br/>
        <w:t xml:space="preserve">　をご教示いただけますと幸いです。</w:t>
        <w:br/>
        <w:br/>
        <w:t>竹村トレードカンパニー　深井</w:t>
      </w:r>
    </w:p>
    <w:p/>
    <w:p>
      <w:r>
        <w:t>──────────────────────────────────────────────────</w:t>
      </w:r>
    </w:p>
    <w:p/>
    <w:p>
      <w:pPr>
        <w:pStyle w:val="Heading2"/>
      </w:pPr>
      <w:r>
        <w:rPr>
          <w:rFonts w:ascii="Meiryo UI" w:hAnsi="Meiryo UI"/>
          <w:color w:val="2E74B5"/>
        </w:rPr>
        <w:t>最終判断サマリー（Rev.2）</w:t>
      </w:r>
    </w:p>
    <w:p/>
    <w:p>
      <w:pPr>
        <w:shd w:val="clear" w:color="auto" w:fill="F2F2F2"/>
      </w:pPr>
      <w:r>
        <w:rPr>
          <w:rFonts w:ascii="Courier New" w:hAnsi="Courier New"/>
          <w:sz w:val="16"/>
        </w:rPr>
        <w:t>━━━━━━━━━━━━━━━━━━━━━━━━━━━━━━━━━━</w:t>
        <w:br/>
        <w:t xml:space="preserve">  銘柄：カーブスホールディングス（7085.T）</w:t>
        <w:br/>
        <w:t xml:space="preserve">  現在値：¥871（2026-04-21）</w:t>
        <w:br/>
        <w:br/>
        <w:t xml:space="preserve">  投資判断：BUY（強気・大幅格上げ）　浅井スコア：+88</w:t>
        <w:br/>
        <w:br/>
        <w:t xml:space="preserve">  フェアバリュー：¥1,150（+32.0%）</w:t>
        <w:br/>
        <w:t xml:space="preserve">  確率加重FV：¥1,170</w:t>
        <w:br/>
        <w:br/>
        <w:t xml:space="preserve">  ─── Rev.2 IR回答5問の核心 ───</w:t>
        <w:br/>
        <w:t xml:space="preserve">  ①解約率への顕著な影響なし（2023/6改定実績で実証済み）</w:t>
        <w:br/>
        <w:t xml:space="preserve">    → ¥13.2億値上げ収入の確実性が最大確度で検証済み</w:t>
        <w:br/>
        <w:t xml:space="preserve">  ②人件費（UAゼンぜん+5.38%）は全額ガイダンス織込済</w:t>
        <w:br/>
        <w:t xml:space="preserve">    → OP¥77億達成の信頼性が直接確認された</w:t>
        <w:br/>
        <w:t xml:space="preserve">  ③Q1 4.4万人純増＋通期会員数91〜92万名に上方修正</w:t>
        <w:br/>
        <w:t xml:space="preserve">    → FY2027E EPS¥61の基礎となる年末会員数が上振れ確定</w:t>
        <w:br/>
        <w:t xml:space="preserve">  ④ピントアップ月会費＝カーブスの約2倍</w:t>
        <w:br/>
        <w:t xml:space="preserve">    → 損益分岐点が半分以下・2030年380店の利益貢献は想定大幅超過</w:t>
        <w:br/>
        <w:t xml:space="preserve">  ⑤2030年2,100+180+380=2,660店（目標2,600を若干超過）</w:t>
        <w:br/>
        <w:t xml:space="preserve">    → 同一商圏出店可能でカニバライゼーションリスクなし</w:t>
        <w:br/>
        <w:t xml:space="preserve">  ──────────────────────────</w:t>
        <w:br/>
        <w:br/>
        <w:t xml:space="preserve">  EPS：FY2026E ¥52.67 → FY2027E ¥61.0 → FY2028E ¥68.0</w:t>
        <w:br/>
        <w:br/>
        <w:t xml:space="preserve">  キーウォッチ：2026年7月14日 FY2026/8本決算</w:t>
        <w:br/>
        <w:t xml:space="preserve">    会員数920K超・OPM18%超・ピントアップ100店超 → FV¥1,300方向</w:t>
        <w:br/>
        <w:t xml:space="preserve">    FC加盟離脱急増（▲50店/四半期）→ FV¥900・中立引下げ</w:t>
        <w:br/>
        <w:t xml:space="preserve">    SL ¥810（解約リスク消滅のサポート水準）</w:t>
        <w:br/>
        <w:t>━━━━━━━━━━━━━━━━━━━━━━━━━━━━━━━━━━</w:t>
      </w:r>
    </w:p>
    <w:p/>
    <w:p>
      <w:r>
        <w:t>──────────────────────────────────────────────────</w:t>
      </w:r>
    </w:p>
    <w:p/>
    <w:p>
      <w:r>
        <w:rPr>
          <w:rFonts w:ascii="Meiryo UI" w:hAnsi="Meiryo UI"/>
          <w:sz w:val="20"/>
        </w:rPr>
        <w:t>Deep Research作成：深井 / 2026-04-21 Rev.2（IR回答5問全確認・大幅格上げ） /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