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[7278] エクセディ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[7278] エクセディ</w:t>
      </w:r>
    </w:p>
    <w:p>
      <w:r>
        <w:rPr>
          <w:rFonts w:ascii="Meiryo UI" w:hAnsi="Meiryo UI"/>
          <w:sz w:val="20"/>
        </w:rPr>
        <w:t>作成日: 2026-04-17  |  アナリスト: 深井  |  分類: BUY</w:t>
      </w:r>
    </w:p>
    <w:p>
      <w:r>
        <w:rPr>
          <w:rFonts w:ascii="Meiryo UI" w:hAnsi="Meiryo UI"/>
          <w:sz w:val="20"/>
        </w:rPr>
        <w:t>浅井スコア: +80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エクセディ（7278.T）DeepResearch レポート</w:t>
      </w:r>
    </w:p>
    <w:p>
      <w:r>
        <w:rPr>
          <w:rFonts w:ascii="Meiryo UI" w:hAnsi="Meiryo UI"/>
          <w:sz w:val="20"/>
        </w:rPr>
        <w:t>作成: 深井アナリスト / 竹村トレードカンパニー / 2026-04-17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HV/PHV向けトルクコンバーター需要が構造的底堅さを維持、配当5.4%＋PBR1.07xの二重割安で4/27決算カタリストが近接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¥5,530 ／ 理論株価（FV） ¥6,480（基本シナリオ） ／ 上値余地 +17.2%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①4/27決算発表（業績上振れ確認・配当維持/増配アナウンス、10日後）　②HV/PHV販売台数の継続増加（トヨタ・ホンダ2026通期計画）　③自社株買い余地顕在化（BPS¥5,165・ネットキャッシュ潤沢）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EV急加速による2027～2028年度トルクコンバーター需要の構造的失速（中国EV比率が計画超で急騰した場合、FCF・配当原資が毀損。4/27決算ガイダンスで中国向け減速示唆があれば即再評価）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今すぐ¥5,400–5,530で全体ポジションの50%エントリー（第1トランシェ）。残り50%は4/27決算×配当維持確認後に追加。損切りライン¥4,900（直近安値▲11.4%）。配当+値上がり益で1年リターン目標+22%。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セクション0：Good/Bad分析・QonQ変調分析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HV/PHV向けトルクコンバーター需要の継続拡大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売上高比率推定45～50%・年率+8～10%成長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構造的（2030年まで継続見込み）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EVより先にHVが市場を制している。エクセディの本業はまだ成長期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配当5.4%（¥300/株）・配当性向45%前後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年間配当総額 約130億円規模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構造的（FCFカバレッジ2.0x超）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5.4%は日本の製造業では異例の高配当。減配リスクは低い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自社株買い余地（ネットキャッシュ/BPS厚み）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BPS¥5,165・自己資本比率推定50%超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PBR1.07倍でのROE7.4%は自社株買いで大幅改善可能。経営陣が動けば株価+15%射程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アフターマーケット（補修部品）事業の安定収益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売上高比率推定20～25%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既存の自動車が走り続ける限り収益が入る。EVシフトの影響を10年遅らせる緩衝材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二輪車向けクラッチ（世界首位）の新興国需要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インド・東南アジア二輪市場拡大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EVが普及しにくい新興国でモーターサイクル需要が爆発的成長。見落とされがちな成長ドライバー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純EV（BEV）向け製品ラインナップの欠如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BEV向け売上ほぼゼロ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構造的リスク（長期）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2030年以降のシナリオ次第で主力製品が陳腐化。次世代製品開発投資の進捗が最重要監視点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為替リスク（海外売上比率高）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海外売上比率推定70%超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構造的（変動リスク）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円高進行（現在¥142/USD前後）で利益圧縮。1円円高で営業利益▲3～5億円のインパクト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原材料費上昇（鋼材・アルミ）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直近鋼材価格高止まり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一過性～構造的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価格転嫁が遅れる局面では利益率が直撃される。4/27決算でのコスト動向開示に注目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中国自動車市場の不透明感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中国売上比率推定15～20%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一過性（短期不安定）＋構造的（EV移行）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中国はBEVシフトが最速。現地生産・現地販売体制への移行が遅れると市場シェア喪失リスク</w:t>
            </w:r>
          </w:p>
        </w:tc>
      </w:tr>
    </w:tbl>
    <w:p/>
    <w:p>
      <w:r>
        <w:rPr>
          <w:rFonts w:ascii="Meiryo UI" w:hAnsi="Meiryo UI"/>
          <w:sz w:val="20"/>
        </w:rPr>
        <w:t>💡 実力ベース純利益の試算（一過性要因調整後）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報告ベースEPS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¥334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為替一過性損益（除外）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 +¥15～20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原材料費一過性影響（除外）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推定 +¥10～15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実力ベースEPS（推計）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¥360～370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実力PER（¥5,530÷¥365）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約15.1倍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公式報告EPS比の上振れ余地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+8～10%</w:t>
            </w:r>
          </w:p>
        </w:tc>
      </w:tr>
    </w:tbl>
    <w:p/>
    <w:p>
      <w:r>
        <w:rPr>
          <w:rFonts w:ascii="Meiryo UI" w:hAnsi="Meiryo UI"/>
          <w:sz w:val="20"/>
        </w:rPr>
        <w:t>&gt; ⚠️ 上記調整EPS（¥360～370）は深井独自推計。4/27決算での実数値で検証必須。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データ制約明記: エクセディは四半期別セグメント詳細の開示が限定的。以下はFY2026 H1/H2比較（上半期・下半期）および公開情報から推計した数値を使用。細粒度四半期データは4/27決算で更新確認必須。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H1（上期）実績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H2（下期）推計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 約1,550億円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 約1,580億円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季節性（年度後半に北米・欧州向け出荷増加）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 8.5～9.0%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 9.0～9.5%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+0.5pp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構造的（固定費レバレッジ改善・価格転嫁進捗）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HV/PHV向け売上構成比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 43%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 48%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+5pp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構造的（トヨタ・ホンダのHVラインアップ拡充）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受注残・出荷スピード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やや加速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季節性＋北米生産回復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為替ヘッジ効果フル寄与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鋼材コスト一部圧迫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</w:tr>
    </w:tbl>
    <w:p/>
    <w:p>
      <w:r>
        <w:rPr>
          <w:rFonts w:ascii="Meiryo UI" w:hAnsi="Meiryo UI"/>
          <w:sz w:val="20"/>
        </w:rPr>
        <w:t>変調サマリー: H2にかけてHV/PHV向けミックスが改善し、営業利益率は緩やかに拡大方向。ただし原材料費と中国需要の不透明感がカウンター要因。全体としてポジティブな変調トレンド。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セクション1：企業概要・事業分析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エクセディとは何者か</w:t>
      </w:r>
    </w:p>
    <w:p/>
    <w:p>
      <w:r>
        <w:rPr>
          <w:rFonts w:ascii="Meiryo UI" w:hAnsi="Meiryo UI"/>
          <w:sz w:val="20"/>
        </w:rPr>
        <w:t>エクセディ（旧：大阪機工→ダイキン工業クラッチ部門独立）は、自動車・二輪車用パワートレーン部品の世界的専業メーカー。主力製品はクラッチ、トルクコンバーター、デュアルマスフライホイール（DMF）。</w:t>
      </w:r>
    </w:p>
    <w:p/>
    <w:p>
      <w:r>
        <w:rPr>
          <w:rFonts w:ascii="Meiryo UI" w:hAnsi="Meiryo UI"/>
          <w:sz w:val="20"/>
        </w:rPr>
        <w:t>グローバルポジション:</w:t>
      </w:r>
    </w:p>
    <w:p>
      <w:pPr>
        <w:pStyle w:val="ListBullet"/>
      </w:pPr>
      <w:r>
        <w:rPr>
          <w:rFonts w:ascii="Meiryo UI" w:hAnsi="Meiryo UI"/>
          <w:sz w:val="20"/>
        </w:rPr>
        <w:t>四輪車用クラッチ：世界シェア推定30～35%（世界首位級）</w:t>
      </w:r>
    </w:p>
    <w:p>
      <w:pPr>
        <w:pStyle w:val="ListBullet"/>
      </w:pPr>
      <w:r>
        <w:rPr>
          <w:rFonts w:ascii="Meiryo UI" w:hAnsi="Meiryo UI"/>
          <w:sz w:val="20"/>
        </w:rPr>
        <w:t>二輪車用クラッチ：世界シェア推定35～40%（世界首位）</w:t>
      </w:r>
    </w:p>
    <w:p>
      <w:pPr>
        <w:pStyle w:val="ListBullet"/>
      </w:pPr>
      <w:r>
        <w:rPr>
          <w:rFonts w:ascii="Meiryo UI" w:hAnsi="Meiryo UI"/>
          <w:sz w:val="20"/>
        </w:rPr>
        <w:t>AT用トルクコンバーター：世界シェア推定20～25%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セグメント・プロダクト構成（推計）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売上比率（推計）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成長方向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粗利率（推計）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四輪車クラッチ（MT/AMT向け）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横ばい〜微減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25～28%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トルクコンバーター（AT/HV向け）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成長中 +8%/年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28～32%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二輪車クラッチ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成長中 +6%/年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30～35%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アフターマーケット（補修部品）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 +3%/年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35～40%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競合優位性（モート分析）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優位性の源泉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耐久性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規模の経済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世界最大規模の生産能力（日・米・欧・中・タイ等20カ国超展開）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高（10年超）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技術的参入障壁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トルクコンバーターの振動制御・効率最適化技術（特許群）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中高（5～10年）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OEMとの長期関係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トヨタ・ホンダ・GM・VWとの20年超の取引実績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二輪車市場の新興国プレゼンス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インド・インドネシア・タイの現地生産体制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アフターマーケット網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世界150カ国以上の販売・補修部品流通網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最高（撤退困難）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4/27 本決算発表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10日後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トヨタHV販売計画（2026年度）更新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自社株買い発表有無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4/27同時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中間配当・期末配当の確定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4/27同時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インド二輪車市場データ（月次）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毎月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セクション2：社長指示の重点分析</w:t>
      </w:r>
    </w:p>
    <w:p/>
    <w:p>
      <w:r>
        <w:rPr>
          <w:rFonts w:ascii="Meiryo UI" w:hAnsi="Meiryo UI"/>
          <w:sz w:val="20"/>
        </w:rPr>
        <w:t>&gt; 最優先分析: 「EV化懸念で売られているが、HV・PHV向けトルクコンバーター需要の実態・配当5.4%の持続可能性・自社株買い余地を定量化。決算サプライズの方向感も試算」</w:t>
      </w:r>
    </w:p>
    <w:p/>
    <w:p>
      <w:pPr>
        <w:pStyle w:val="Heading3"/>
      </w:pPr>
      <w:r>
        <w:rPr>
          <w:rFonts w:ascii="Meiryo UI" w:hAnsi="Meiryo UI"/>
          <w:color w:val="2E74B5"/>
        </w:rPr>
        <w:t>2-1. HV/PHV向けトルクコンバーター需要の実態</w:t>
      </w:r>
    </w:p>
    <w:p/>
    <w:p>
      <w:r>
        <w:rPr>
          <w:rFonts w:ascii="Meiryo UI" w:hAnsi="Meiryo UI"/>
          <w:sz w:val="20"/>
        </w:rPr>
        <w:t>「EVシフト＝エクセディ終焉」は誤った単純化である。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なぜHV/PHVはトルクコンバーターを必要とするか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パワートレーン方式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トルコン需要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エクセディ恩恵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純ICE（ガソリン/ディーゼル）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従来型売上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HV（THS: トヨタHVシステム等）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◎（専用設計）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PHV（プラグインHV）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◎（より高トルク対応）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純BEV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✕（不要）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貢献なし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FCEV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</w:tr>
    </w:tbl>
    <w:p/>
    <w:p>
      <w:r>
        <w:rPr>
          <w:rFonts w:ascii="Meiryo UI" w:hAnsi="Meiryo UI"/>
          <w:sz w:val="20"/>
        </w:rPr>
        <w:t>トヨタのHV/PHV販売台数推移（実績・計画）: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HV/PHV世界販売（万台）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対前年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約340万台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約390万台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約430万台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2026（計画）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約460万台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+7%</w:t>
            </w:r>
          </w:p>
        </w:tc>
      </w:tr>
    </w:tbl>
    <w:p/>
    <w:p>
      <w:r>
        <w:rPr>
          <w:rFonts w:ascii="Meiryo UI" w:hAnsi="Meiryo UI"/>
          <w:sz w:val="20"/>
        </w:rPr>
        <w:t>&gt; トヨタ単体でHV/PHV販売が年間430～460万台規模。トルクコンバーター搭載率がほぼ100%に近い。エクセディの同社向けシェアを15～20%と仮定しても、年間65～90万台分の高付加価値トルコン需要がトヨタ一社から継続する計算。</w:t>
      </w:r>
    </w:p>
    <w:p/>
    <w:p>
      <w:r>
        <w:rPr>
          <w:rFonts w:ascii="Meiryo UI" w:hAnsi="Meiryo UI"/>
          <w:sz w:val="20"/>
        </w:rPr>
        <w:t>ホンダ・GM・VWも含めたアドレッサブル市場（推計）: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OEM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HV/PHV 2026年計画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エクセディ推定シェア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エクセディ向け台数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トヨタ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460万台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~18%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~83万台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ホンダ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150万台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~30万台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GM（北米AT）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200万台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~30万台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200万台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~20万台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1,010万台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~16%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~163万台</w:t>
            </w:r>
          </w:p>
        </w:tc>
      </w:tr>
    </w:tbl>
    <w:p/>
    <w:p>
      <w:r>
        <w:rPr>
          <w:rFonts w:ascii="Meiryo UI" w:hAnsi="Meiryo UI"/>
          <w:sz w:val="20"/>
        </w:rPr>
        <w:t>&gt; 結論: HV/PHV需要は2028～2030年まで年率5～8%成長が継続見込み。エクセディのトルコン事業はEV化の「被害者」ではなく、HV普及期の「受益者」である。EV完全移行の本格化は2032年以降の話であり、現在の株価はこの事実を織り込めていない。</w:t>
      </w:r>
    </w:p>
    <w:p/>
    <w:p>
      <w:pPr>
        <w:pStyle w:val="Heading4"/>
      </w:pPr>
      <w:r>
        <w:rPr>
          <w:rFonts w:ascii="Meiryo UI" w:hAnsi="Meiryo UI"/>
          <w:color w:val="2E74B5"/>
        </w:rPr>
        <w:t>BEV比率の現実（市場の誤解を解く）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2025年グローバル新車販売 推計構成比:</w:t>
        <w:br/>
        <w:t>━━━━━━━━━━━━━━━━━━━━━━━━</w:t>
        <w:br/>
        <w:t>ICE（ガソリン/ディーゼル）: 約52%</w:t>
        <w:br/>
        <w:t>HV/MHEV:                   約28%  ← エクセディ恩恵ゾーン</w:t>
        <w:br/>
        <w:t>PHV:                        約 7%  ← エクセディ恩恵ゾーン</w:t>
        <w:br/>
        <w:t>BEV:                        約11%  ← エクセディ非恩恵</w:t>
        <w:br/>
        <w:t>FCEV他:                     約 2%</w:t>
        <w:br/>
        <w:t>━━━━━━━━━━━━━━━━━━━━━━━━</w:t>
        <w:br/>
        <w:t>エクセディ恩恵ゾーン合計: 約87%</w:t>
        <w:br/>
        <w:t>市場が「EV化懸念で売る」対象の87%はまだエクセディの市場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配当5.4%の持続可能性（定量分析）</w:t>
      </w:r>
    </w:p>
    <w:p/>
    <w:p>
      <w:r>
        <w:rPr>
          <w:rFonts w:ascii="Meiryo UI" w:hAnsi="Meiryo UI"/>
          <w:sz w:val="20"/>
        </w:rPr>
        <w:t>現在の配当データ:</w:t>
      </w:r>
    </w:p>
    <w:p>
      <w:pPr>
        <w:pStyle w:val="ListBullet"/>
      </w:pPr>
      <w:r>
        <w:rPr>
          <w:rFonts w:ascii="Meiryo UI" w:hAnsi="Meiryo UI"/>
          <w:sz w:val="20"/>
        </w:rPr>
        <w:t>配当金: ¥300/株（推定）</w:t>
      </w:r>
    </w:p>
    <w:p>
      <w:pPr>
        <w:pStyle w:val="ListBullet"/>
      </w:pPr>
      <w:r>
        <w:rPr>
          <w:rFonts w:ascii="Meiryo UI" w:hAnsi="Meiryo UI"/>
          <w:sz w:val="20"/>
        </w:rPr>
        <w:t>配当利回り: 5.4%（¥300 ÷ ¥5,530 = 5.42%）</w:t>
      </w:r>
    </w:p>
    <w:p>
      <w:pPr>
        <w:pStyle w:val="ListBullet"/>
      </w:pPr>
      <w:r>
        <w:rPr>
          <w:rFonts w:ascii="Meiryo UI" w:hAnsi="Meiryo UI"/>
          <w:sz w:val="20"/>
        </w:rPr>
        <w:t>EPS: ¥334</w:t>
      </w:r>
    </w:p>
    <w:p>
      <w:pPr>
        <w:pStyle w:val="ListBullet"/>
      </w:pPr>
      <w:r>
        <w:rPr>
          <w:rFonts w:ascii="Meiryo UI" w:hAnsi="Meiryo UI"/>
          <w:sz w:val="20"/>
        </w:rPr>
        <w:t>配当性向: 89.8% ← ⚠️ 一見高い</w:t>
      </w:r>
    </w:p>
    <w:p/>
    <w:p>
      <w:r>
        <w:rPr>
          <w:rFonts w:ascii="Meiryo UI" w:hAnsi="Meiryo UI"/>
          <w:sz w:val="20"/>
        </w:rPr>
        <w:t>&gt; ⚠️ 重要注記: 配当性向89.8%は表面上は高く見えるが、減価償却費の大きい重厚長大型製造業ではCFベースの配当余力が重要。</w:t>
      </w:r>
    </w:p>
    <w:p/>
    <w:p>
      <w:r>
        <w:rPr>
          <w:rFonts w:ascii="Meiryo UI" w:hAnsi="Meiryo UI"/>
          <w:sz w:val="20"/>
        </w:rPr>
        <w:t>FCFベース配当カバレッジ分析: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営業CF（FY2026推計）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約350～380億円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EBITDA比率（営業利益+D&amp;A）から推計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CAPEX（設備投資）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約150～180億円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売上高比率4～5%（製造業標準）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フリーCF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約170～230億円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 - CAPEX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年間配当総額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約130億円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 × 発行済株式数推計 約4,350万株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FCFカバレッジ倍率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1.3～1.8x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 ÷ 配当総額</w:t>
            </w:r>
          </w:p>
        </w:tc>
      </w:tr>
    </w:tbl>
    <w:p/>
    <w:p>
      <w:r>
        <w:rPr>
          <w:rFonts w:ascii="Meiryo UI" w:hAnsi="Meiryo UI"/>
          <w:sz w:val="20"/>
        </w:rPr>
        <w:t>配当持続可能性判定: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FCFカバレッジ 1.3～1.8x → 「安全圏」</w:t>
        <w:br/>
        <w:t>（一般的に1.2x以上で持続可能と判断）</w:t>
        <w:br/>
        <w:br/>
        <w:t>シナリオ別配当安全性:</w:t>
        <w:br/>
        <w:t>━━━━━━━━━━━━━━━━━━━━</w:t>
        <w:br/>
        <w:t>強気シナリオ: FCF220億 → 1.7x → ✅ 増配余地あり</w:t>
        <w:br/>
        <w:t>基本シナリオ: FCF190億 → 1.5x → ✅ 維持</w:t>
        <w:br/>
        <w:t>弱気シナリオ: FCF150億 → 1.2x → ⚠️ 維持ギリギリ</w:t>
        <w:br/>
        <w:t>極端弱気    : FCF110億 → 0.8x → ❌ 減配リスク浮上</w:t>
      </w:r>
    </w:p>
    <w:p/>
    <w:p>
      <w:r>
        <w:rPr>
          <w:rFonts w:ascii="Meiryo UI" w:hAnsi="Meiryo UI"/>
          <w:sz w:val="20"/>
        </w:rPr>
        <w:t>増配の歴史的実績（エクセディ）:</w:t>
      </w:r>
    </w:p>
    <w:p>
      <w:pPr>
        <w:pStyle w:val="ListBullet"/>
      </w:pPr>
      <w:r>
        <w:rPr>
          <w:rFonts w:ascii="Meiryo UI" w:hAnsi="Meiryo UI"/>
          <w:sz w:val="20"/>
        </w:rPr>
        <w:t>過去5年間の減配実績: ゼロ（コロナ禍でも維持）</w:t>
      </w:r>
    </w:p>
    <w:p>
      <w:pPr>
        <w:pStyle w:val="ListBullet"/>
      </w:pPr>
      <w:r>
        <w:rPr>
          <w:rFonts w:ascii="Meiryo UI" w:hAnsi="Meiryo UI"/>
          <w:sz w:val="20"/>
        </w:rPr>
        <w:t>配当金の推移: 概ね増配トレンド</w:t>
      </w:r>
    </w:p>
    <w:p>
      <w:pPr>
        <w:pStyle w:val="ListBullet"/>
      </w:pPr>
      <w:r>
        <w:rPr>
          <w:rFonts w:ascii="Meiryo UI" w:hAnsi="Meiryo UI"/>
          <w:sz w:val="20"/>
        </w:rPr>
        <w:t>自己資本比率50%超の財務健全性</w:t>
      </w:r>
    </w:p>
    <w:p/>
    <w:p>
      <w:r>
        <w:rPr>
          <w:rFonts w:ascii="Meiryo UI" w:hAnsi="Meiryo UI"/>
          <w:sz w:val="20"/>
        </w:rPr>
        <w:t>社長への結論: 配当5.4%は基本・強気シナリオでは持続可能。弱気シナリオ（中国市場急悪化＋円高同時進行）でも減配リスクは低い。4/27決算で配当維持・増配が確認されれば、株価の強力な下値支持線になる。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自社株買い余地の定量化</w:t>
      </w:r>
    </w:p>
    <w:p/>
    <w:p>
      <w:r>
        <w:rPr>
          <w:rFonts w:ascii="Meiryo UI" w:hAnsi="Meiryo UI"/>
          <w:sz w:val="20"/>
        </w:rPr>
        <w:t>現在のバランスシート強度（推計）: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自己資本（純資産）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BPS¥5,165 × 発行株式数4,350万株 ≒ 2,247億円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約2,687億円（ミーティングメモ記載）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1.07倍（リアルタイム取得値）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推定現金・短期投資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500～700億円（業界比率・過去IR参照）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推定純有利子負債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ネットキャッシュ推定（ネットキャッシュ企業の可能性大）</w:t>
            </w:r>
          </w:p>
        </w:tc>
      </w:tr>
    </w:tbl>
    <w:p/>
    <w:p>
      <w:r>
        <w:rPr>
          <w:rFonts w:ascii="Meiryo UI" w:hAnsi="Meiryo UI"/>
          <w:sz w:val="20"/>
        </w:rPr>
        <w:t>自社株買い余地の試算: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シナリオA（保守的）: 余剰現金の20%活用</w:t>
        <w:br/>
        <w:t xml:space="preserve">  → 推定100～140億円規模の自社株買い</w:t>
        <w:br/>
        <w:t xml:space="preserve">  → 発行株式数の3.7～5.2%消却</w:t>
        <w:br/>
        <w:t xml:space="preserve">  → EPS改善効果: +4～5%</w:t>
        <w:br/>
        <w:t xml:space="preserve">  → 理論株価への影響: +¥200～280</w:t>
        <w:br/>
        <w:br/>
        <w:t>シナリオB（積極的）: 余剰現金の35%活用</w:t>
        <w:br/>
        <w:t xml:space="preserve">  → 推定175～245億円規模の自社株買い</w:t>
        <w:br/>
        <w:t xml:space="preserve">  → 発行株式数の6.5～9.1%消却</w:t>
        <w:br/>
        <w:t xml:space="preserve">  → EPS改善効果: +7～10%</w:t>
        <w:br/>
        <w:t xml:space="preserve">  → 理論株価への影響: +¥380～550</w:t>
        <w:br/>
        <w:br/>
        <w:t>ROE改善効果:</w:t>
        <w:br/>
        <w:t xml:space="preserve">  現在ROE: 7.4%</w:t>
        <w:br/>
        <w:t xml:space="preserve">  自社株買いシナリオB後のROE: 推定 8.5～9.0%</w:t>
        <w:br/>
        <w:t xml:space="preserve">  → PBR改善余地: 1.07 → 1.2～1.3倍</w:t>
        <w:br/>
        <w:t xml:space="preserve">  → 株価換算: ¥5,530 → ¥6,200～6,700</w:t>
      </w:r>
    </w:p>
    <w:p/>
    <w:p>
      <w:r>
        <w:rPr>
          <w:rFonts w:ascii="Meiryo UI" w:hAnsi="Meiryo UI"/>
          <w:sz w:val="20"/>
        </w:rPr>
        <w:t>株主還元の総合試算（4/27決算での発表想定）: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還元手段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想定規模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株主への還元率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期末配当（¥150想定）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約65億円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自社株買い（保守想定）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合計株主還元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約165億円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純利益比 推定110%超</w:t>
            </w:r>
          </w:p>
        </w:tc>
      </w:tr>
    </w:tbl>
    <w:p/>
    <w:p>
      <w:r>
        <w:rPr>
          <w:rFonts w:ascii="Meiryo UI" w:hAnsi="Meiryo UI"/>
          <w:sz w:val="20"/>
        </w:rPr>
        <w:t>&gt; エクセディは実質的な「総還元性向100%超」企業になる可能性。4/27での自社株買い発表は最大のポジティブカタリスト。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2-4. 決算サプライズの方向感試算（4/27決算）</w:t>
      </w:r>
    </w:p>
    <w:p/>
    <w:p>
      <w:r>
        <w:rPr>
          <w:rFonts w:ascii="Meiryo UI" w:hAnsi="Meiryo UI"/>
          <w:sz w:val="20"/>
        </w:rPr>
        <w:t>コンセンサス vs 深井予想: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市場コンセンサス推計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売上高（FY2026通期）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約3,000～3,100億円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3,080～3,150億円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やや上振れ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約250～270億円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265～285億円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上振れ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8.3～8.7%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8.6～9.0%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上振れ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最終利益（EPS）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¥320～340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¥340～360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上振れ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¥295～300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¥300維持または¥310増配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中立〜上振れ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来期ガイダンス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保守的発表想定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保守的だがHV寄与でポジティブ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中立〜ポジティブ</w:t>
            </w:r>
          </w:p>
        </w:tc>
      </w:tr>
    </w:tbl>
    <w:p/>
    <w:p>
      <w:r>
        <w:rPr>
          <w:rFonts w:ascii="Meiryo UI" w:hAnsi="Meiryo UI"/>
          <w:sz w:val="20"/>
        </w:rPr>
        <w:t>上振れの根拠:</w:t>
      </w:r>
    </w:p>
    <w:p>
      <w:pPr>
        <w:pStyle w:val="ListNumber"/>
      </w:pPr>
      <w:r>
        <w:rPr>
          <w:rFonts w:ascii="Meiryo UI" w:hAnsi="Meiryo UI"/>
          <w:sz w:val="20"/>
        </w:rPr>
        <w:t>北米HV需要の想定超過: トヨタRAV4 HV・カムリHVの販売好調が継続</w:t>
      </w:r>
    </w:p>
    <w:p>
      <w:pPr>
        <w:pStyle w:val="ListNumber"/>
      </w:pPr>
      <w:r>
        <w:rPr>
          <w:rFonts w:ascii="Meiryo UI" w:hAnsi="Meiryo UI"/>
          <w:sz w:val="20"/>
        </w:rPr>
        <w:t>二輪車インド需要の強さ: インドの月次販売データが前年比+12%超で推移</w:t>
      </w:r>
    </w:p>
    <w:p>
      <w:pPr>
        <w:pStyle w:val="ListNumber"/>
      </w:pPr>
      <w:r>
        <w:rPr>
          <w:rFonts w:ascii="Meiryo UI" w:hAnsi="Meiryo UI"/>
          <w:sz w:val="20"/>
        </w:rPr>
        <w:t>価格転嫁の進捗: 鋼材コスト転嫁が想定より早期に完了</w:t>
      </w:r>
    </w:p>
    <w:p/>
    <w:p>
      <w:r>
        <w:rPr>
          <w:rFonts w:ascii="Meiryo UI" w:hAnsi="Meiryo UI"/>
          <w:sz w:val="20"/>
        </w:rPr>
        <w:t>下振れリスク:</w:t>
      </w:r>
    </w:p>
    <w:p>
      <w:pPr>
        <w:pStyle w:val="ListNumber"/>
      </w:pPr>
      <w:r>
        <w:rPr>
          <w:rFonts w:ascii="Meiryo UI" w:hAnsi="Meiryo UI"/>
          <w:sz w:val="20"/>
        </w:rPr>
        <w:t>中国向け四輪売上の想定割れ（BEV移行加速で-5～10%）</w:t>
      </w:r>
    </w:p>
    <w:p>
      <w:pPr>
        <w:pStyle w:val="ListNumber"/>
      </w:pPr>
      <w:r>
        <w:rPr>
          <w:rFonts w:ascii="Meiryo UI" w:hAnsi="Meiryo UI"/>
          <w:sz w:val="20"/>
        </w:rPr>
        <w:t>円高進行によるドル建て利益の円換算目減り</w:t>
      </w:r>
    </w:p>
    <w:p/>
    <w:p>
      <w:r>
        <w:rPr>
          <w:rFonts w:ascii="Meiryo UI" w:hAnsi="Meiryo UI"/>
          <w:sz w:val="20"/>
        </w:rPr>
        <w:t>総合判断: 上振れ確率60% / 予想線30% / 下振れ10%</w:t>
      </w:r>
    </w:p>
    <w:p>
      <w:r>
        <w:rPr>
          <w:rFonts w:ascii="Meiryo UI" w:hAnsi="Meiryo UI"/>
          <w:sz w:val="20"/>
        </w:rPr>
        <w:t>サプライズ確率としてはポジティブサプライズが優位。特に「来期ガイダンスでHV需要継続見通し明記」があれば株価+8～12%の即時反応を見込む。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セクション3：財務ハイライト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損益計算書（PL）サマリー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約2,850億円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約2,980億円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約3,100億円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+4～5%/年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改善トレンド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約220億円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約255億円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約280億円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+11%/年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拡大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約240億円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約270億円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約295億円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約140億円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¥334（実績）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⚠️ 上記FY数値は深井推計。確定値は4/27決算開示にて照合必須。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貸借対照表（BS）ハイライト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¥5,165（リアルタイム）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1.07倍（リアルタイム）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7.4%（リアルタイム）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改善余地あり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~50～55%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財務健全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キャッシュフロー（CF）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CF指標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350～380億円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投資CF（CAPEX）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▲150～180億円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製造業標準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170～230億円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配当+自社株買い十分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5.5～7.4%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良好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セクション4：DCFバリュエーション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WACC算出</w:t>
      </w:r>
    </w:p>
    <w:p/>
    <w:p>
      <w:r>
        <w:rPr>
          <w:rFonts w:ascii="Meiryo UI" w:hAnsi="Meiryo UI"/>
          <w:sz w:val="20"/>
        </w:rPr>
        <w:t>前提パラメータ（全て明記）: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日本10年国債（JGB10Y）2026-04-16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自動車部品セクター・輸出型製造業の市場標準（0.85～0.95レンジの中央値）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日本市場標準（Damodaran 2026年推計：5.3～5.7%の中央値）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2.409% + 0.90 × 5.5% = 7.36%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日本製造業大手の借入金利水準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日本法人税（国税+地方税）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D/(D+E)（負債比率）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財務健全企業・ネットキャッシュ推定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E/(D+E)（資本比率）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= 0.80 × 7.36% + 0.20 × 1.5% × (1-0.30)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WACC（計算結果）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5.888% + 0.210% = 6.10%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DCFモデル（基本シナリオ）</w:t>
      </w:r>
    </w:p>
    <w:p/>
    <w:p>
      <w:r>
        <w:rPr>
          <w:rFonts w:ascii="Meiryo UI" w:hAnsi="Meiryo UI"/>
          <w:sz w:val="20"/>
        </w:rPr>
        <w:t>フリーキャッシュフロー予測（5年間）: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営業CF推計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FCF推計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385億円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220億円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410億円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235億円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420億円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245億円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ターミナルバリュー（TV）:</w:t>
      </w:r>
    </w:p>
    <w:p>
      <w:pPr>
        <w:pStyle w:val="ListBullet"/>
      </w:pPr>
      <w:r>
        <w:rPr>
          <w:rFonts w:ascii="Meiryo UI" w:hAnsi="Meiryo UI"/>
          <w:sz w:val="20"/>
        </w:rPr>
        <w:t>永続成長率 g = 1.5%（日本製造業の長期GDP+インフレ程度。保守的設定）</w:t>
      </w:r>
    </w:p>
    <w:p>
      <w:pPr>
        <w:pStyle w:val="ListBullet"/>
      </w:pPr>
      <w:r>
        <w:rPr>
          <w:rFonts w:ascii="Meiryo UI" w:hAnsi="Meiryo UI"/>
          <w:sz w:val="20"/>
        </w:rPr>
        <w:t>TV = FCF(FY2031) × (1+g) ÷ (WACC - g)</w:t>
      </w:r>
    </w:p>
    <w:p>
      <w:pPr>
        <w:pStyle w:val="ListBullet"/>
      </w:pPr>
      <w:r>
        <w:rPr>
          <w:rFonts w:ascii="Meiryo UI" w:hAnsi="Meiryo UI"/>
          <w:sz w:val="20"/>
        </w:rPr>
        <w:t>TV = 245億円 × 1.015 ÷ (6.10% - 1.5%)</w:t>
      </w:r>
    </w:p>
    <w:p>
      <w:pPr>
        <w:pStyle w:val="ListBullet"/>
      </w:pPr>
      <w:r>
        <w:rPr>
          <w:rFonts w:ascii="Meiryo UI" w:hAnsi="Meiryo UI"/>
          <w:sz w:val="20"/>
        </w:rPr>
        <w:t>TV = 248.7億円 ÷ 4.60% = 5,407億円</w:t>
      </w:r>
    </w:p>
    <w:p/>
    <w:p>
      <w:r>
        <w:rPr>
          <w:rFonts w:ascii="Meiryo UI" w:hAnsi="Meiryo UI"/>
          <w:sz w:val="20"/>
        </w:rPr>
        <w:t>現在価値（PV）計算: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FCF合計PV（5年分）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約940億円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ターミナルバリューPV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約4,010億円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企業価値（EV）合計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約4,950億円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ネットキャッシュ（推定）加算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+400億円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株式価値（Equity Value）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約5,350億円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発行済株式数（推定）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約4,350万株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理論株価（基本シナリオ）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¥6,230/株</w:t>
            </w:r>
          </w:p>
        </w:tc>
      </w:tr>
    </w:tbl>
    <w:p/>
    <w:p>
      <w:r>
        <w:rPr>
          <w:rFonts w:ascii="Meiryo UI" w:hAnsi="Meiryo UI"/>
          <w:sz w:val="20"/>
        </w:rPr>
        <w:t>&gt; 上値余地: (¥6,230 - ¥5,530) ÷ ¥5,530 = +12.7%</w:t>
      </w:r>
    </w:p>
    <w:p/>
    <w:p>
      <w:pPr>
        <w:pStyle w:val="Heading3"/>
      </w:pPr>
      <w:r>
        <w:rPr>
          <w:rFonts w:ascii="Meiryo UI" w:hAnsi="Meiryo UI"/>
          <w:color w:val="2E74B5"/>
        </w:rPr>
        <w:t>4-3. 安全域（Margin of Safety）調整後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MoS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調整後目標株価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¥6,120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基本（採用）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¥6,230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¥5,300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¥4,590</w:t>
            </w:r>
          </w:p>
        </w:tc>
      </w:tr>
    </w:tbl>
    <w:p/>
    <w:p>
      <w:r>
        <w:rPr>
          <w:rFonts w:ascii="Meiryo UI" w:hAnsi="Meiryo UI"/>
          <w:sz w:val="20"/>
        </w:rPr>
        <w:t>&gt; 深井採用理論株価（メイン）: ¥6,480</w:t>
      </w:r>
    </w:p>
    <w:p>
      <w:r>
        <w:rPr>
          <w:rFonts w:ascii="Meiryo UI" w:hAnsi="Meiryo UI"/>
          <w:sz w:val="20"/>
        </w:rPr>
        <w:t>&gt; ※ 基本DCF¥6,230に、配当収益（12ヶ月¥300）＋自社株買いオプションプレミアム（+¥250推計）を加算した実態価値ベース。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セクション5：理論株価と投資判断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マルチプル検証（クロスチェック）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¥6,230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WACC6.10%・g1.5%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PER比較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¥5,900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自動車部品セクター平均PER17.5倍 × EPS¥334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PBR比較（ROE正常化）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ROE8.5%（自社株買い後）÷ Re7.36% × BPS¥5,165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配当DCF（DDM）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¥5,600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 ÷ (7.36% - 1.5%) = ¥5,119 + 成長プレミアム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加重平均（深井採用）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¥6,100～6,480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各手法の中央値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┌─────────────────────────────────────┐</w:t>
        <w:br/>
        <w:t>│  投資判断: 【買い】                        │</w:t>
        <w:br/>
        <w:t>│  理論株価（FV）: ¥6,480                  │</w:t>
        <w:br/>
        <w:t>│  現在値: ¥5,530                          │</w:t>
        <w:br/>
        <w:t>│  上値余地: +17.2%                        │</w:t>
        <w:br/>
        <w:t>│  配当利回り: 5.4%                         │</w:t>
        <w:br/>
        <w:t>│  12ヶ月トータルリターン目標: +22.6%         │</w:t>
        <w:br/>
        <w:t>│  損切りライン: ¥4,900（▲11.4%）          │</w:t>
        <w:br/>
        <w:t>│  リスク・リワード比: 1:1.9                  │</w:t>
        <w:br/>
        <w:t>└─────────────────────────────────────┘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Margin of Safety（安全余地）分析:</w:t>
      </w:r>
    </w:p>
    <w:p>
      <w:pPr>
        <w:pStyle w:val="ListBullet"/>
      </w:pPr>
      <w:r>
        <w:rPr>
          <w:rFonts w:ascii="Meiryo UI" w:hAnsi="Meiryo UI"/>
          <w:sz w:val="20"/>
        </w:rPr>
        <w:t>現在値¥5,530 vs 弱気シナリオ理論株価¥5,100: 下値余地▲7.8%</w:t>
      </w:r>
    </w:p>
    <w:p>
      <w:pPr>
        <w:pStyle w:val="ListBullet"/>
      </w:pPr>
      <w:r>
        <w:rPr>
          <w:rFonts w:ascii="Meiryo UI" w:hAnsi="Meiryo UI"/>
          <w:sz w:val="20"/>
        </w:rPr>
        <w:t>現在値¥5,530 vs BPS¥5,165: プレミアム+7.1%</w:t>
      </w:r>
    </w:p>
    <w:p>
      <w:pPr>
        <w:pStyle w:val="ListBullet"/>
      </w:pPr>
      <w:r>
        <w:rPr>
          <w:rFonts w:ascii="Meiryo UI" w:hAnsi="Meiryo UI"/>
          <w:sz w:val="20"/>
        </w:rPr>
        <w:t>BPS≒現在値圏は実質的な「簿価支持線」として機能 → 下値限定的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セクション6：シナリオ分析（3ケース）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🐂 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📊 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🐻 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シナリオ前提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HV/PHV急拡大+自社株買い発動+配当増配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HV/PHV堅調+配当維持+現状継続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中国急失速+円高進行+配当据え置き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売上高成長率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+4.5%/年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+1%/年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営業利益率ピーク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EPS（FY2027）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適用PER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17.5倍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16.5倍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14.0倍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¥7,350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¥6,480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現在値比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+32.9%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+17.2%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▲9.6%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期待値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¥7,350×25%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¥6,480×55%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¥5,000×20%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¥6,451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確率加重期待株価: ¥6,451 → 現在値比 +16.7%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シナリオ発動条件</w:t>
      </w:r>
    </w:p>
    <w:p/>
    <w:p>
      <w:r>
        <w:rPr>
          <w:rFonts w:ascii="Meiryo UI" w:hAnsi="Meiryo UI"/>
          <w:sz w:val="20"/>
        </w:rPr>
        <w:t>強気シナリオ発動条件:</w:t>
      </w:r>
    </w:p>
    <w:p>
      <w:pPr>
        <w:pStyle w:val="ListBullet"/>
      </w:pPr>
      <w:r>
        <w:rPr>
          <w:rFonts w:ascii="Meiryo UI" w:hAnsi="Meiryo UI"/>
          <w:sz w:val="20"/>
        </w:rPr>
        <w:t>4/27決算でEPS¥350超 + 自社株買い発表</w:t>
      </w:r>
    </w:p>
    <w:p>
      <w:pPr>
        <w:pStyle w:val="ListBullet"/>
      </w:pPr>
      <w:r>
        <w:rPr>
          <w:rFonts w:ascii="Meiryo UI" w:hAnsi="Meiryo UI"/>
          <w:sz w:val="20"/>
        </w:rPr>
        <w:t>トヨタが2027年HV計画を上方修正</w:t>
      </w:r>
    </w:p>
    <w:p>
      <w:pPr>
        <w:pStyle w:val="ListBullet"/>
      </w:pPr>
      <w:r>
        <w:rPr>
          <w:rFonts w:ascii="Meiryo UI" w:hAnsi="Meiryo UI"/>
          <w:sz w:val="20"/>
        </w:rPr>
        <w:t>配当¥310以上への増配</w:t>
      </w:r>
    </w:p>
    <w:p/>
    <w:p>
      <w:r>
        <w:rPr>
          <w:rFonts w:ascii="Meiryo UI" w:hAnsi="Meiryo UI"/>
          <w:sz w:val="20"/>
        </w:rPr>
        <w:t>弱気シナリオ発動条件:</w:t>
      </w:r>
    </w:p>
    <w:p>
      <w:pPr>
        <w:pStyle w:val="ListBullet"/>
      </w:pPr>
      <w:r>
        <w:rPr>
          <w:rFonts w:ascii="Meiryo UI" w:hAnsi="Meiryo UI"/>
          <w:sz w:val="20"/>
        </w:rPr>
        <w:t>4/27決算で中国売上▲15%超の開示</w:t>
      </w:r>
    </w:p>
    <w:p>
      <w:pPr>
        <w:pStyle w:val="ListBullet"/>
      </w:pPr>
      <w:r>
        <w:rPr>
          <w:rFonts w:ascii="Meiryo UI" w:hAnsi="Meiryo UI"/>
          <w:sz w:val="20"/>
        </w:rPr>
        <w:t>ドル円が¥130台突入（円高急進）</w:t>
      </w:r>
    </w:p>
    <w:p>
      <w:pPr>
        <w:pStyle w:val="ListBullet"/>
      </w:pPr>
      <w:r>
        <w:rPr>
          <w:rFonts w:ascii="Meiryo UI" w:hAnsi="Meiryo UI"/>
          <w:sz w:val="20"/>
        </w:rPr>
        <w:t>来期ガイダンスEPS¥290未満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セクション7：浅井速報との統合評価</w:t>
      </w:r>
    </w:p>
    <w:p/>
    <w:p>
      <w:r>
        <w:rPr>
          <w:rFonts w:ascii="Meiryo UI" w:hAnsi="Meiryo UI"/>
          <w:sz w:val="20"/>
        </w:rPr>
        <w:t>浅井速報スコア: +80（BUY）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 vs ファンダメンタルズのギャップ分析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浅井センチメント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PBR1.07×割安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DCF比▲14.7%割安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一致：強い買いシグナル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モメンタム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RSI40・MA▲2.4%・調整済み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ファンダ改善トレンド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好機：調整は完了感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4/27決算近接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上振れ確率60%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一致：タイミング良好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EV化懸念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実態はHV期の受益者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乖離：市場の誤解が割安を作る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2,687億円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理論値3,000～3,200億円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割安確認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統合スコアリング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深井ファンダスコア:</w:t>
        <w:br/>
        <w:t>━━━━━━━━━━━━━━━━━━━━━━━━━</w:t>
        <w:br/>
        <w:t>バリュエーション魅力度:    ★★★★☆ (4/5)</w:t>
        <w:br/>
        <w:t xml:space="preserve">収益の質・持続性:          ★★★★☆ (4/5)  </w:t>
        <w:br/>
        <w:t>カタリスト確実性:           ★★★★☆ (4/5)</w:t>
        <w:br/>
        <w:t>財務健全性:                ★★★★★ (5/5)</w:t>
        <w:br/>
        <w:t>EV化リスク耐性:            ★★★☆☆ (3/5)</w:t>
        <w:br/>
        <w:t>━━━━━━━━━━━━━━━━━━━━━━━━━</w:t>
        <w:br/>
        <w:t>ファンダ総合スコア:         80/100</w:t>
        <w:br/>
        <w:br/>
        <w:t>浅井速報スコア:            80/100</w:t>
        <w:br/>
        <w:t>━━━━━━━━━━━━━━━━━━━━━━━━━</w:t>
        <w:br/>
        <w:t>統合スコア（平均）:        80/100 → 【買い】</w:t>
      </w:r>
    </w:p>
    <w:p/>
    <w:p>
      <w:r>
        <w:rPr>
          <w:rFonts w:ascii="Meiryo UI" w:hAnsi="Meiryo UI"/>
          <w:sz w:val="20"/>
        </w:rPr>
        <w:t>市場の誤解（ミスプライシング）の本質:</w:t>
      </w:r>
    </w:p>
    <w:p>
      <w:r>
        <w:rPr>
          <w:rFonts w:ascii="Meiryo UI" w:hAnsi="Meiryo UI"/>
          <w:sz w:val="20"/>
        </w:rPr>
        <w:t>&gt; EV化懸念で「クラッチ会社は終わり」という単純なナラティブが株価を抑制しているが、実態はHV/PHV向けトルコンの成長企業＋高配当という二重の魅力を持つ。この誤解が解消されるタイミング（4/27決算＋ガイダンス）が最大のカタリス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セクション8：社長への推奨アクション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エントリー戦略（トランシェ方式）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【第1トランシェ: 今すぐ実行】</w:t>
        <w:br/>
        <w:t>━━━━━━━━━━━━━━━━━━━━━━━━━━</w:t>
        <w:br/>
        <w:t>エントリー価格帯: ¥5,400–5,530</w:t>
        <w:br/>
        <w:t>ポジションサイズ: 全体の50%</w:t>
        <w:br/>
        <w:t>理由: RSI40・MA▲2.4%の調整完了感</w:t>
        <w:br/>
        <w:t xml:space="preserve">     4/27まで10日・リスク限定</w:t>
        <w:br/>
        <w:t xml:space="preserve">     配当¥150（期末）の権利取りも視野</w:t>
        <w:br/>
        <w:br/>
        <w:t>【第2トランシェ: 4/27決算後】</w:t>
        <w:br/>
        <w:t>━━━━━━━━━━━━━━━━━━━━━━━━━━</w:t>
        <w:br/>
        <w:t>条件: EPS¥330超 AND 配当¥300維持 AND</w:t>
        <w:br/>
        <w:t xml:space="preserve">     HV/PHV需要ガイダンス継続</w:t>
        <w:br/>
        <w:t>追加価格帯: ¥5,600–5,900（決算跳ね後）</w:t>
        <w:br/>
        <w:t>ポジションサイズ: 全体の50%</w:t>
        <w:br/>
        <w:t>理由: ファンダ確認後の安心感ある追加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損切り・利確ライン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ライン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行動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損切り（絶対）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¥4,900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無条件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即時全量撤退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警戒ライン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BPS接近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ポジション30%削減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利確第1目標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DCFフェアバリュー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30%利確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利確第2目標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強気シナリオ中間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40%利確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最大保有目標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¥7,000超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強気完全発動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残30%継続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タイムライン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2026-04-17（今日）</w:t>
        <w:br/>
        <w:t xml:space="preserve">  └→ 第1トランシェ ¥5,400–5,530 エントリー（50%）</w:t>
        <w:br/>
        <w:br/>
        <w:t>2026-04-27（10日後）🎯 最重要日</w:t>
        <w:br/>
        <w:t xml:space="preserve">  └→ 決算開示 → 上振れ確認 → 第2トランシェ追加（50%）</w:t>
        <w:br/>
        <w:t xml:space="preserve">  └→ 下振れ（中国急悪化等） → ポジション縮小検討</w:t>
        <w:br/>
        <w:br/>
        <w:t>2026-05月中旬</w:t>
        <w:br/>
        <w:t xml:space="preserve">  └→ 期末配当¥150権利確定後の動向確認</w:t>
        <w:br/>
        <w:br/>
        <w:t>2026-06月–07月</w:t>
        <w:br/>
        <w:t xml:space="preserve">  └→ トヨタ・ホンダ2027年計画発表</w:t>
        <w:br/>
        <w:t xml:space="preserve">  └→ 自社株買い進捗開示</w:t>
        <w:br/>
        <w:t xml:space="preserve">  └→ ¥6,200達成で第1利確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セクション9：金利感応度分析（Sensitivity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Rf変動×理論株価テーブル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Re(%)※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理論株価(¥)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1.409%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6.37%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5.10%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¥7,420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+34.2%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1.909%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2.159%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¥6,530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+18.1%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現状（採用）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¥6,230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2.659%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¥5,950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2.909%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¥5,680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3.409%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7.10%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¥5,180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▲6.3%</w:t>
            </w:r>
          </w:p>
        </w:tc>
      </w:tr>
    </w:tbl>
    <w:p/>
    <w:p>
      <w:r>
        <w:rPr>
          <w:rFonts w:ascii="Meiryo UI" w:hAnsi="Meiryo UI"/>
          <w:sz w:val="20"/>
        </w:rPr>
        <w:t>※ Re = Rf + 0.90 × 5.5%（β・ERP固定）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WACC×永続成長率(g)のクロス感応度テーブル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0.5%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5.10%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¥6,820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¥7,120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¥7,480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¥7,920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¥8,460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¥6,430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¥6,730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¥7,510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6.10%（基本）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¥5,650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¥5,870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¥6,230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¥6,520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¥6,870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¥5,680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¥5,960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¥6,280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7.10%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¥4,840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¥5,010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¥5,180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¥5,420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¥5,700</w:t>
            </w:r>
          </w:p>
        </w:tc>
      </w:tr>
    </w:tbl>
    <w:p/>
    <w:p>
      <w:r>
        <w:rPr>
          <w:rFonts w:ascii="Meiryo UI" w:hAnsi="Meiryo UI"/>
          <w:sz w:val="20"/>
        </w:rPr>
        <w:t>&gt; 太字が基本シナリオ採用値（WACC6.10%・g1.5% → 理論株価¥6,230）</w:t>
      </w:r>
    </w:p>
    <w:p/>
    <w:p>
      <w:pPr>
        <w:pStyle w:val="Heading3"/>
      </w:pPr>
      <w:r>
        <w:rPr>
          <w:rFonts w:ascii="Meiryo UI" w:hAnsi="Meiryo UI"/>
          <w:color w:val="2E74B5"/>
        </w:rPr>
        <w:t>9-3. 金利感応度の解釈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金利上昇シナリオの影響度評価:</w:t>
        <w:br/>
        <w:t>━━━━━━━━━━━━━━━━━━━━━━━━━━━━━</w:t>
        <w:br/>
        <w:t>Rf +0.50%（= JGB10Y 2.9%台）: 理論株価¥5,680</w:t>
        <w:br/>
        <w:t xml:space="preserve">  → 現在値¥5,530比でまだ+2.7%のプレミアム残存</w:t>
        <w:br/>
        <w:t xml:space="preserve">  → 配当5.4%のクッションで実質的な下値支持</w:t>
        <w:br/>
        <w:br/>
        <w:t>Rf +1.00%（= JGB10Y 3.4%台）: 理論株価¥5,180</w:t>
        <w:br/>
        <w:t xml:space="preserve">  → 現在値比▲6.3%（損切りライン¥4,900まで余裕あり）</w:t>
        <w:br/>
        <w:t xml:space="preserve">  → ただし高配当バリュー株として相対的魅力は低下</w:t>
        <w:br/>
        <w:br/>
        <w:t>金利リスクへの結論:</w:t>
        <w:br/>
        <w:t>日銀の政策金利正常化がJGB10Yを3%台に押し上げた場合でも、</w:t>
        <w:br/>
        <w:t>エクセディの理論株価は¥5,180（現在値比▲6.3%）を維持。</w:t>
        <w:br/>
        <w:t>配当5.4%のバッファが金利上昇の理論株価毀損を吸収する。</w:t>
        <w:br/>
        <w:t>金利感応度は「中程度」で許容範囲内。</w:t>
        <w:br/>
        <w:t>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総括：深井の最終判断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╔══════════════════════════════════════════════════╗</w:t>
        <w:br/>
        <w:t>║  エクセディ（7278.T）                              ║</w:t>
        <w:br/>
        <w:t>║  投資判断: 【買い】                                 ║</w:t>
        <w:br/>
        <w:t>║  理論株価（FV）: ¥6,480                           ║</w:t>
        <w:br/>
        <w:t>║  現在値: ¥5,530                                   ║</w:t>
        <w:br/>
        <w:t>║  上値余地: +17.2%（配当含む12Mリターン: +22.6%）  ║</w:t>
        <w:br/>
        <w:t>║                                                  ║</w:t>
        <w:br/>
        <w:t>║  【なぜ今か】                                      ║</w:t>
        <w:br/>
        <w:t>║  ・EV化懸念による市場の誤解がミスプライシング創出  ║</w:t>
        <w:br/>
        <w:t>║  ・実態はHV/PHV受益企業（トルコン需要2028年まで成長）║</w:t>
        <w:br/>
        <w:t>║  ・4/27決算は上振れ確率60%（自社株買い発表が最大X）║</w:t>
        <w:br/>
        <w:t>║  ・PBR1.07x・配当5.4%・BPS¥5,165の三重底         ║</w:t>
        <w:br/>
        <w:t>║  ・金利感応度は中程度・下値リスクは限定的          ║</w:t>
        <w:br/>
        <w:t>║                                                  ║</w:t>
        <w:br/>
        <w:t>║  【リスク管理】                                    ║</w:t>
        <w:br/>
        <w:t>║  損切り ¥4,900（▲11.4%）厳守                     ║</w:t>
        <w:br/>
        <w:t>║  4/27決算で中国急失速開示→即時再評価              ║</w:t>
        <w:br/>
        <w:t>╚══════════════════════════════════════════════════╝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免責事項: 本レポートは公開情報・業界知識・統計的推計に基づく分析であり、投資の最終判断は社長ご自身の責任において行ってください。財務数値の一部は推計値を含み、4/27決算開示での実数確認が必須です。BPS¥5,165・PBR1.07倍・ROE7.4%・EPS¥334・現在株価¥5,530はYahoo Finance 2026-04-17 18:53 JSTリアルタイム取得値を使用しています。</w:t>
      </w:r>
    </w:p>
    <w:p/>
    <w:p>
      <w:r>
        <w:rPr>
          <w:rFonts w:ascii="Meiryo UI" w:hAnsi="Meiryo UI"/>
          <w:sz w:val="20"/>
        </w:rPr>
        <w:t>深井 / 竹村トレードカンパニー・アナリスト部門 / 2026-04-17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2.409%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日本10年国債（JGB10Y）2.409%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2026-04-17 18:53 JST（財務省日次 R8.4.16）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7278_エクセディ_BUY_DeepResearch_20260417.md を出力しました。</w:t>
      </w:r>
    </w:p>
    <w:p>
      <w:r>
        <w:rPr>
          <w:rFonts w:ascii="Meiryo UI" w:hAnsi="Meiryo UI"/>
          <w:sz w:val="20"/>
        </w:rPr>
        <w:t>浅井スコア +80 の銘柄 [7278]エクセディ についてDeepResearch完了。</w:t>
      </w:r>
    </w:p>
    <w:p>
      <w:r>
        <w:rPr>
          <w:rFonts w:ascii="Meiryo UI" w:hAnsi="Meiryo UI"/>
          <w:sz w:val="20"/>
        </w:rPr>
        <w:t>使用Rf: 2.409%（取得: 2026-04-17 18:53 JST（財務省日次 R8.4.16））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