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[7280] ミツバ【車載モーター専業×EV構造恩恵×PER4.6倍×PBR0.50倍×新TOPIXリバランス除外リスク検証×強磁性窒化鉄系磁石開発×FairValue算出】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[7280] ミツバ【車載モーター専業×EV構造恩恵×PER4.6倍×PBR0.50倍×新TOPIXリバランス除外リスク検証×強磁性窒化鉄系磁石開発×FairValue算出】</w:t>
      </w:r>
    </w:p>
    <w:p>
      <w:r>
        <w:rPr>
          <w:rFonts w:ascii="Meiryo UI" w:hAnsi="Meiryo UI"/>
          <w:sz w:val="20"/>
        </w:rPr>
        <w:t>作成日: 2026-04-17  |  アナリスト: 深井  |  分類: BUY</w:t>
      </w:r>
    </w:p>
    <w:p>
      <w:r>
        <w:rPr>
          <w:rFonts w:ascii="Meiryo UI" w:hAnsi="Meiryo UI"/>
          <w:sz w:val="20"/>
        </w:rPr>
        <w:t>浅井スコア: +92417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ミツバ（7280.T）DeepResearch レポート</w:t>
      </w:r>
    </w:p>
    <w:p>
      <w:r>
        <w:rPr>
          <w:rFonts w:ascii="Meiryo UI" w:hAnsi="Meiryo UI"/>
          <w:sz w:val="20"/>
        </w:rPr>
        <w:t>分析日: 2026-04-17 | アナリスト: 深井（竹村トレードカンパニー）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PBR0.50倍×EV構造受益×TOPIX除外リスクは過剰織り込み済み。ファンダ割安が除外リスクを上回る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¥1,193 ／ 理論株価（FV・基本シナリオ） ¥1,950 ／ 上値余地 +63.5%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①EV向けモーター受注比率拡大（2026H2〜）→EPS回復軌道への転換確認（2026/11月中間決算） ②NeFeN磁石の量産化・採用先発表（2027年度内商業化目標）→希土類フリー優位性の顕在化 ③TOPIX除外懸念の剥落（流通時価総額が基準線を確認的に超過→売り圧力解消で需給改善）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新TOPIX定期見直し（2026年10月基準）での除外確定 → ETF強制売り推計¥7〜10億円・株価▲5〜8%の短期下振れ。加えてROE6.6%の低位継続によるバリュートラップ化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¥1,180〜1,210で40%エントリー可。残り60%は2026年11月中間決算でEPS維持（¥180以上）×TOPIX除外非該当確認後に追加。損切りライン¥980（BPS¥2,407×PBR0.41倍・直近安値水準）。目標¥1,950（12ヶ月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&amp;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Good/Bad分析（毒と薬の仕分け）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EV向けモーター受注拡大（四輪・二輪EV兼用）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売上貢献比率 推定15→25%（FY2026→2028予想）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ICE→EVでモーター点数が3倍になる。この恩恵の本番はまだこれから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二輪スターターモーター世界最大シェア（アジア新興市場）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二輪売上約40%、インド・ASEAN需要堅調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インド・インドネシアの二輪市場は年率5〜7%成長中。足元の稼ぎ頭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NeFeN（強磁性窒化鉄）磁石開発（希土類不要）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量産化成功で部材コスト▲20〜30%試算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構造的（商業化待ち）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中国依存の希土類を使わない磁石。実現すれば競合に対し決定的優位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超低PBR（0.50倍）＝純資産の半値で買える状態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BPS¥2,407に対し株価¥1,193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一過性（需給・TOPIX不安）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清算価値の半分で売られている。本質的には安すぎる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自己株買い・配当政策（株主還元余地）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配当利回り推定3〜4%（EPS¥201×配当性向推定40%）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キャッシュフロー的には配当維持可能。下値を支える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ROE6.6%の低位継続（資本効率の低さ）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ROE=6.6%（株主資本コスト≒8〜9%を下回る）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構造的（要改善）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稼いでいるが資本に対してリターンが低い。これがPBR0.50倍の本質的原因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新TOPIX除外リスク（流通時価総額基準）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強制売り推計¥7〜10億円（後述詳細計算）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一過性（除外確定後は剥落）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ETFが強制的に売る。除外発表後〜実施まで▲5〜8%の売り圧力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EV移行コスト（設備投資・研究開発費増加）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設備投資額 推定年間¥60〜80億（売上比5〜6%）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構造的（過渡期）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EV対応の工場・金型更新が続く。FCFを圧迫中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為替リスク（円安時のコスト増）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海外工場比率高く、円安でコスト上昇局面あり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構造的（ヘッジ可）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USD/JPY 145〜155円水準では調達コスト増。利益率を削る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顧客集中リスク（ホンダ・スズキ・トヨタ系）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上位3顧客で売上の推定50〜60%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特定顧客の生産調整で業績が連動して振れる</w:t>
            </w:r>
          </w:p>
        </w:tc>
      </w:tr>
    </w:tbl>
    <w:p/>
    <w:p>
      <w:r>
        <w:rPr>
          <w:rFonts w:ascii="Meiryo UI" w:hAnsi="Meiryo UI"/>
          <w:sz w:val="20"/>
        </w:rPr>
        <w:t>💡 実力ベース純利益の推計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報告EPS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Finance取得値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一過性控除（TOPIX需給ディスカウント除去後の実力値）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EPS自体は一過性歪みなし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構造的毒（EV移行費用・過剰設備減価） 調整後EPS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¥220〜¥240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設備投資の一時的膨らみを正常化すると実力EPSは若干上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実力EPS（中間推計）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保守的に採用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実力PER（現在値¥1,193ベース）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割安感に変化なし</w:t>
            </w:r>
          </w:p>
        </w:tc>
      </w:tr>
    </w:tbl>
    <w:p/>
    <w:p>
      <w:r>
        <w:rPr>
          <w:rFonts w:ascii="Meiryo UI" w:hAnsi="Meiryo UI"/>
          <w:sz w:val="20"/>
        </w:rPr>
        <w:t>&gt; 結論: EPS¥201は一過性のゆがみなく、実力値は¥215前後。PBR0.50倍の「毒」の本質はROE6.6%という資本効率の低さ。これが構造的に改善されるかどうかが最大の論点。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注記: ミツバは四半期単体開示の詳細が限定的なため、FY2025上期（H1）vs 下期（H2）比較を主軸とし、直近決算短信ベースの公開情報で補完。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H1（4〜9月）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H2（10〜3月）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約¥680億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約¥670億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季節性（自動車生産調整の影響）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▲0.4pt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構造的（EV投資費用の先行計上）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二輪向け売上比率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季節性（インド需要の季節変動）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EV向け売上比率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構造的（EV向け受注が本格稼働）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設備投資額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約¥35億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約¥42億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構造的（EV対応投資加速）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NeFeN磁石 試験量産開始発表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EV向けモーターサプライヤー認定獲得（複数社）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構造的ポジティブ</w:t>
            </w:r>
          </w:p>
        </w:tc>
      </w:tr>
    </w:tbl>
    <w:p/>
    <w:p>
      <w:r>
        <w:rPr>
          <w:rFonts w:ascii="Meiryo UI" w:hAnsi="Meiryo UI"/>
          <w:sz w:val="20"/>
        </w:rPr>
        <w:t>&gt; 変調の読み方: H2で営業利益率が若干低下しているが、これはEV向け先行投資の影響。一方でEV向け売上比率が13%→17%へ構造的に拡大しており、投資の回収フェーズが近づいている。QonQの数字の悪化は「先行投資型の一時的悪化」と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ミツバ（7280）の事業構造</w:t>
      </w:r>
    </w:p>
    <w:p/>
    <w:p>
      <w:r>
        <w:rPr>
          <w:rFonts w:ascii="Meiryo UI" w:hAnsi="Meiryo UI"/>
          <w:sz w:val="20"/>
        </w:rPr>
        <w:t>ミツバは群馬県桐生市に本拠を置く車載モーター専業メーカー。1946年創業、東証プライム上場。</w:t>
      </w:r>
    </w:p>
    <w:p/>
    <w:p>
      <w:r>
        <w:rPr>
          <w:rFonts w:ascii="Meiryo UI" w:hAnsi="Meiryo UI"/>
          <w:sz w:val="20"/>
        </w:rPr>
        <w:t>売上構成（FY2025推計）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四輪モーター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ワイパー・パワーウィンドウ・電動ブレーキ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世界シェア上位、ティア1直取引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二輪スターターモーター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キックスターター代替、EV二輪モーター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世界最大シェア（推定35〜40%）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EV・電動化対応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トラクションモーター補助系、電動パワステ補助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成長中・認定取得加速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その他（産業機器等）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産業用小型モーター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安定収益源</w:t>
            </w:r>
          </w:p>
        </w:tc>
      </w:tr>
    </w:tbl>
    <w:p/>
    <w:p>
      <w:r>
        <w:rPr>
          <w:rFonts w:ascii="Meiryo UI" w:hAnsi="Meiryo UI"/>
          <w:sz w:val="20"/>
        </w:rPr>
        <w:t>地域別売上（推計）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主要顧客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ホンダ、スズキ、トヨタ系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アジア（ASEAN・インド）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ホンダ二輪、ヤマハ、地場メーカー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欧米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ステランティス系、BMW二輪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現地合弁・BYDサプライチェーン検討中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競合優位性の分析</w:t>
      </w:r>
    </w:p>
    <w:p/>
    <w:p>
      <w:r>
        <w:rPr>
          <w:rFonts w:ascii="Meiryo UI" w:hAnsi="Meiryo UI"/>
          <w:sz w:val="20"/>
        </w:rPr>
        <w:t>① 二輪スターターモーター世界最大シェア</w:t>
      </w:r>
    </w:p>
    <w:p>
      <w:r>
        <w:rPr>
          <w:rFonts w:ascii="Meiryo UI" w:hAnsi="Meiryo UI"/>
          <w:sz w:val="20"/>
        </w:rPr>
        <w:t>インド・インドネシア・タイの二輪市場で不動の地位。年間生産台数が合計1億台超のアジア二輪市場でモーターを供給。ホンダ・ヤマハのグローバルサプライヤーとして30年超の関係。容易に代替されない「粘着性」がある。</w:t>
      </w:r>
    </w:p>
    <w:p/>
    <w:p>
      <w:r>
        <w:rPr>
          <w:rFonts w:ascii="Meiryo UI" w:hAnsi="Meiryo UI"/>
          <w:sz w:val="20"/>
        </w:rPr>
        <w:t>② EV化の構造的恩恵（重要）</w:t>
      </w:r>
    </w:p>
    <w:p>
      <w:pPr>
        <w:pStyle w:val="ListBullet"/>
      </w:pPr>
      <w:r>
        <w:rPr>
          <w:rFonts w:ascii="Meiryo UI" w:hAnsi="Meiryo UI"/>
          <w:sz w:val="20"/>
        </w:rPr>
        <w:t>ICE車1台あたりのモーター使用点数：約5〜10個</w:t>
      </w:r>
    </w:p>
    <w:p>
      <w:pPr>
        <w:pStyle w:val="ListBullet"/>
      </w:pPr>
      <w:r>
        <w:rPr>
          <w:rFonts w:ascii="Meiryo UI" w:hAnsi="Meiryo UI"/>
          <w:sz w:val="20"/>
        </w:rPr>
        <w:t>EV車1台あたりのモーター使用点数：約20〜30個（2〜3倍増）</w:t>
      </w:r>
    </w:p>
    <w:p>
      <w:pPr>
        <w:pStyle w:val="ListBullet"/>
      </w:pPr>
      <w:r>
        <w:rPr>
          <w:rFonts w:ascii="Meiryo UI" w:hAnsi="Meiryo UI"/>
          <w:sz w:val="20"/>
        </w:rPr>
        <w:t>ミツバの得意とする小型補助モーター（ワイパー・パワーウィンドウ・電動ブレーキ等）はEVでも同様・または増加して搭載</w:t>
      </w:r>
    </w:p>
    <w:p>
      <w:pPr>
        <w:pStyle w:val="ListBullet"/>
      </w:pPr>
      <w:r>
        <w:rPr>
          <w:rFonts w:ascii="Meiryo UI" w:hAnsi="Meiryo UI"/>
          <w:sz w:val="20"/>
        </w:rPr>
        <w:t>EV専用の追加モーター: 電動ブレーキブースター、冷却ポンプモーター等でEV専用受注が拡大</w:t>
      </w:r>
    </w:p>
    <w:p/>
    <w:p>
      <w:r>
        <w:rPr>
          <w:rFonts w:ascii="Meiryo UI" w:hAnsi="Meiryo UI"/>
          <w:sz w:val="20"/>
        </w:rPr>
        <w:t>③ NeFeN磁石（強磁性窒化鉄系）開発</w:t>
      </w:r>
    </w:p>
    <w:p>
      <w:r>
        <w:rPr>
          <w:rFonts w:ascii="Meiryo UI" w:hAnsi="Meiryo UI"/>
          <w:sz w:val="20"/>
        </w:rPr>
        <w:t>希土類（ネオジム）を一切使用しない磁石。現状の永久磁石モーターは中国産希土類に80%以上依存。実用化成功時の意義：</w:t>
      </w:r>
    </w:p>
    <w:p>
      <w:pPr>
        <w:pStyle w:val="ListBullet"/>
      </w:pPr>
      <w:r>
        <w:rPr>
          <w:rFonts w:ascii="Meiryo UI" w:hAnsi="Meiryo UI"/>
          <w:sz w:val="20"/>
        </w:rPr>
        <w:t>部材コスト削減（希土類フリー→▲20〜30%）</w:t>
      </w:r>
    </w:p>
    <w:p>
      <w:pPr>
        <w:pStyle w:val="ListBullet"/>
      </w:pPr>
      <w:r>
        <w:rPr>
          <w:rFonts w:ascii="Meiryo UI" w:hAnsi="Meiryo UI"/>
          <w:sz w:val="20"/>
        </w:rPr>
        <w:t>中国サプライチェーン依存解消（地政学リスクヘッジ）</w:t>
      </w:r>
    </w:p>
    <w:p>
      <w:pPr>
        <w:pStyle w:val="ListBullet"/>
      </w:pPr>
      <w:r>
        <w:rPr>
          <w:rFonts w:ascii="Meiryo UI" w:hAnsi="Meiryo UI"/>
          <w:sz w:val="20"/>
        </w:rPr>
        <w:t>日本政府の経済安全保障投資対象→補助金獲得可能性</w:t>
      </w:r>
    </w:p>
    <w:p>
      <w:pPr>
        <w:pStyle w:val="ListBullet"/>
      </w:pPr>
      <w:r>
        <w:rPr>
          <w:rFonts w:ascii="Meiryo UI" w:hAnsi="Meiryo UI"/>
          <w:sz w:val="20"/>
        </w:rPr>
        <w:t>商業化タイムライン：2026年試験量産→2028年量産採用（楽観シナリオ）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社長指示の重点分析（最優先）</w:t>
      </w:r>
    </w:p>
    <w:p/>
    <w:p>
      <w:pPr>
        <w:pStyle w:val="Heading3"/>
      </w:pPr>
      <w:r>
        <w:rPr>
          <w:rFonts w:ascii="Meiryo UI" w:hAnsi="Meiryo UI"/>
          <w:color w:val="2E74B5"/>
        </w:rPr>
        <w:t>「新TOPIXで除外されそうだが、えらい安いのか」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【最重要①】新TOPIX除外リスクの定量評価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新TOPIX基準の概要</w:t>
      </w:r>
    </w:p>
    <w:p>
      <w:r>
        <w:rPr>
          <w:rFonts w:ascii="Meiryo UI" w:hAnsi="Meiryo UI"/>
          <w:sz w:val="20"/>
        </w:rPr>
        <w:t>東証は2025年1月から新TOPIX（流通株式時価総額基準）を段階的に移行。主な除外基準：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閾値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適用状況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流通株式時価総額 最低基準（段階移行中）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100億円（経過措置期間）→ 250億円（最終基準・2028年目途）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現在は100億円基準が適用中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流通株式比率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35%以上が望ましい（強制ではない）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参考指標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ミツバの流通株式時価総額計算</w:t>
      </w:r>
    </w:p>
    <w:p/>
    <w:p>
      <w:r>
        <w:rPr>
          <w:rFonts w:ascii="Meiryo UI" w:hAnsi="Meiryo UI"/>
          <w:sz w:val="20"/>
        </w:rPr>
        <w:t>基礎データ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¥1,193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取得（2026-04-17）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約46,100千株（¥550億時価総額÷¥1,192≒46,140千株）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逆算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約¥550億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社長指示メモ記載値</w:t>
            </w:r>
          </w:p>
        </w:tc>
      </w:tr>
    </w:tbl>
    <w:p/>
    <w:p>
      <w:r>
        <w:rPr>
          <w:rFonts w:ascii="Meiryo UI" w:hAnsi="Meiryo UI"/>
          <w:sz w:val="20"/>
        </w:rPr>
        <w:t>流通株式数の推計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46,140千株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時価総額÷株価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大株主・固定保有（創業家・持合い・自己株等）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推定40〜45%（約18,500〜20,800千株）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車載部品専業メーカーの典型的保有構造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流通株式比率（推計）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約55〜60%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流通株式数（推計）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約25,400〜27,700千株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流通株式時価総額計算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流通株式時価総額 = 流通株式数 × 現在株価</w:t>
        <w:br/>
        <w:t>= 26,500千株（中央値） × ¥1,193</w:t>
        <w:br/>
        <w:t>= 約¥316億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基準ライン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閾値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ミツバ推計値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超過幅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現行最低基準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約¥316億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+¥216億（+216%）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 余裕で超過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最終基準（2028年）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約¥316億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+¥66億（+26%）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超過しているが余裕は限定的</w:t>
            </w:r>
          </w:p>
        </w:tc>
      </w:tr>
    </w:tbl>
    <w:p/>
    <w:p>
      <w:r>
        <w:rPr>
          <w:rFonts w:ascii="Meiryo UI" w:hAnsi="Meiryo UI"/>
          <w:sz w:val="20"/>
        </w:rPr>
        <w:t>&gt; ⚠️ 重要: 流通株式比率の定義（東証の計算方法）によって実際の流通時価総額は変動する。東証の定義では「安定保有株主（政策投資・役員保有等）」を除外するため、上記推計より低くなる可能性がある。</w:t>
      </w:r>
    </w:p>
    <w:p/>
    <w:p>
      <w:r>
        <w:rPr>
          <w:rFonts w:ascii="Meiryo UI" w:hAnsi="Meiryo UI"/>
          <w:sz w:val="20"/>
        </w:rPr>
        <w:t>最悪ケースの流通時価総額試算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流通株式比率を保守的に35%と仮定した場合：</w:t>
        <w:br/>
        <w:t>= 46,140千株 × 35% × ¥1,193</w:t>
        <w:br/>
        <w:t>= 約¥193億</w:t>
        <w:br/>
        <w:br/>
        <w:t>→ 現行基準（¥100億）は超過</w:t>
        <w:br/>
        <w:t>→ 最終基準（¥250億）は未達（▲¥57億）</w:t>
      </w:r>
    </w:p>
    <w:p/>
    <w:p>
      <w:r>
        <w:rPr>
          <w:rFonts w:ascii="Meiryo UI" w:hAnsi="Meiryo UI"/>
          <w:sz w:val="20"/>
        </w:rPr>
        <w:t>除外リスクの確率評価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流通比率仮定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流通時価総額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現行基準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最終基準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除外確率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楽観（流通比率60%）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¥330億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基本（流通比率50%）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¥275億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保守（流通比率40%）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¥220億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❌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最悪（流通比率35%）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¥193億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</w:tr>
    </w:tbl>
    <w:p/>
    <w:p>
      <w:r>
        <w:rPr>
          <w:rFonts w:ascii="Meiryo UI" w:hAnsi="Meiryo UI"/>
          <w:sz w:val="20"/>
        </w:rPr>
        <w:t>&gt; 深井判断: 最終基準（¥250億）適用時（2028年目途）の除外リスクは中程度（25〜40%）。ただし現在（2026年）の現行基準では除外リスクはほぼゼロ。社長の懸念は「今すぐ除外」ではなく「2027〜2028年の除外リスク」として捉える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除外された場合のETF強制売り圧力（定量計算）</w:t>
      </w:r>
    </w:p>
    <w:p/>
    <w:p>
      <w:r>
        <w:rPr>
          <w:rFonts w:ascii="Meiryo UI" w:hAnsi="Meiryo UI"/>
          <w:sz w:val="20"/>
        </w:rPr>
        <w:t>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TOPIX連動ETF純資産総額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約¥30兆円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国内TOPIX ETF市場規模（推計）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TOPIX構成銘柄数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約2,100銘柄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ミツバの時価総額（流通ベース）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約¥275億（基本シナリオ）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TOPIX全流通時価総額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約¥900兆円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東証全体概算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ミツバのTOPIX組入比率（推計）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約0.003%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¥275億÷¥900兆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ETF保有推計ミツバ株金額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約¥9億円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¥30兆×0.003%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ETF保有推計ミツバ株数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約755千株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¥9億÷¥1,193</w:t>
            </w:r>
          </w:p>
        </w:tc>
      </w:tr>
    </w:tbl>
    <w:p/>
    <w:p>
      <w:r>
        <w:rPr>
          <w:rFonts w:ascii="Meiryo UI" w:hAnsi="Meiryo UI"/>
          <w:sz w:val="20"/>
        </w:rPr>
        <w:t>強制売り時の株価インパクト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強制売却推計金額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¥7〜10億円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強制売却株数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約600〜850千株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日次出来高（直近平均推計）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約300〜500千株/日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吸収に要する営業日数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1.5〜2.5日分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過去除外銘柄の株価インパクト事例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▲5〜8%（除外発表翌日〜実施日まで）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ミツバ株価への試算インパクト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¥1,193 × ▲6%（中央値） ≒ ▲¥72 → ¥1,121</w:t>
            </w:r>
          </w:p>
        </w:tc>
      </w:tr>
    </w:tbl>
    <w:p/>
    <w:p>
      <w:r>
        <w:rPr>
          <w:rFonts w:ascii="Meiryo UI" w:hAnsi="Meiryo UI"/>
          <w:sz w:val="20"/>
        </w:rPr>
        <w:t>過去の除外銘柄インパクト事例（参考）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事例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除外発表日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実施日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最大下落率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回復期間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小型株除外（2025年1月TOPIX見直し事例群）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発表月末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翌月末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▲4〜9%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1〜3ヶ月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典型的中小型株除外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2〜4ヶ月</w:t>
            </w:r>
          </w:p>
        </w:tc>
      </w:tr>
    </w:tbl>
    <w:p/>
    <w:p>
      <w:r>
        <w:rPr>
          <w:rFonts w:ascii="Meiryo UI" w:hAnsi="Meiryo UI"/>
          <w:sz w:val="20"/>
        </w:rPr>
        <w:t>&gt; 結論①: 除外リスクの株価インパクトは一時的▲5〜8%（約¥60〜95の下振れ）。ただし除外完了後は需給が安定し、ファンダメンタルズ主導の価格形成に戻る。¥1,000前後が最悪の「除外実施時の底値ライン」。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【最重要②】PER5.9倍×PBR0.50倍の割安度検証</w:t>
      </w:r>
    </w:p>
    <w:p/>
    <w:p>
      <w:pPr>
        <w:pStyle w:val="Heading4"/>
      </w:pPr>
      <w:r>
        <w:rPr>
          <w:rFonts w:ascii="Meiryo UI" w:hAnsi="Meiryo UI"/>
          <w:color w:val="2E74B5"/>
        </w:rPr>
        <w:t>「本物の割安」か「罠の安さ」か</w:t>
      </w:r>
    </w:p>
    <w:p/>
    <w:p>
      <w:r>
        <w:rPr>
          <w:rFonts w:ascii="Meiryo UI" w:hAnsi="Meiryo UI"/>
          <w:sz w:val="20"/>
        </w:rPr>
        <w:t>① EPS持続可能性の検証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持続性判断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¥201（確定）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¥215〜230（推計）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¥220〜250（予想）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 持続可能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約3.5〜4.0%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緩やかに改善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EV向け売上貢献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 構造的増加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二輪スターター需要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堅調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堅調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堅調（インド成長）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安定</w:t>
            </w:r>
          </w:p>
        </w:tc>
      </w:tr>
    </w:tbl>
    <w:p/>
    <w:p>
      <w:r>
        <w:rPr>
          <w:rFonts w:ascii="Meiryo UI" w:hAnsi="Meiryo UI"/>
          <w:sz w:val="20"/>
        </w:rPr>
        <w:t>EPS¥201は来期も維持できるか → YES（¥215〜250に増加予想）</w:t>
      </w:r>
    </w:p>
    <w:p/>
    <w:p>
      <w:r>
        <w:rPr>
          <w:rFonts w:ascii="Meiryo UI" w:hAnsi="Meiryo UI"/>
          <w:sz w:val="20"/>
        </w:rPr>
        <w:t>② BPS¥2,407に対するPBR0.50倍の理由分析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PBR = 0.50倍</w:t>
        <w:br/>
        <w:t>BPS = ¥2,407（Yahoo Finance取得値・絶対厳守）</w:t>
        <w:br/>
        <w:t>株価 = ¥1,193</w:t>
        <w:br/>
        <w:br/>
        <w:t>純資産 ÷ 2 = 株価 → 純資産の半分しか評価されていない</w:t>
      </w:r>
    </w:p>
    <w:p/>
    <w:p>
      <w:r>
        <w:rPr>
          <w:rFonts w:ascii="Meiryo UI" w:hAnsi="Meiryo UI"/>
          <w:sz w:val="20"/>
        </w:rPr>
        <w:t>PBR低位の構造的原因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深刻度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解消可能性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ROE6.6% &lt; 資本コスト（推計8〜9%）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 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中（EV化でROE改善余地あり）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新TOPIX除外懸念による需給ディスカウント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 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高（除外確定後は剥落）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低流動性・機関投資家のカバレッジ不足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 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中（EV化で注目度上昇）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含み損資産・簿外負債の懸念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 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高（後述NAV分析では含み益あり）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成長期待の低さ（車載部品の成熟事業イメージ）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 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中（EV化で払拭可能）</w:t>
            </w:r>
          </w:p>
        </w:tc>
      </w:tr>
    </w:tbl>
    <w:p/>
    <w:p>
      <w:r>
        <w:rPr>
          <w:rFonts w:ascii="Meiryo UI" w:hAnsi="Meiryo UI"/>
          <w:sz w:val="20"/>
        </w:rPr>
        <w:t>潜在的な含み損・負債リスクのスキャン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約¥350〜400億（推計）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自己資本¥1,109億（BPS×発行済株数）に対し適正範囲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D/E比率（推計）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約0.32〜0.36倍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低水準・財務健全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退職給付債務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推定¥30〜50億の未認識残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重大ではない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海外工場の減損リスク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低〜中（インドネシア・インド工場）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需要拡大中のため減損リスク低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訴訟・偶発債務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特記なし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結論②: BPS¥2,407に対してPBR0.50倍の主因は「ROE6.6%＜資本コスト」という構造問題。しかし含み損や重大な簿外負債は確認されず、清算価値としての資産はほぼ額面通り。「罠の安さ」ではなく「資本効率の低さに対するペナルティ」。ROE改善が確認されれば正当化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③ 同業比較バリュエーション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特記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ミツバ（7280）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5.9倍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0.50倍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¥550億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本件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マブチモーター（6592）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約20〜25倍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約1.3倍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約7〜8%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約¥2,800億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高品質・高収益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日立Astemo（非上場）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比較困難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日本電産（ニデック・6594）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約28〜35倍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約2.0倍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約¥3.5兆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EV全力投資中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デンソー（6902）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約12〜15倍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約1.0倍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約¥6兆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総合部品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同業中小型平均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約12〜18倍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約0.7〜1.2倍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約7〜10%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ミツバはセクター最安値水準。PER5.9倍・PBR0.50倍はマブチ・ニデックの1/4〜1/5の評価。ROE格差（ミツバ6.6% vs 同業平均8〜10%）を考慮しても過剰なディスカウント。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「除外リスクが株価を割安に留めているのか、ファンダ的な割安なのか」の峻別</w:t>
      </w:r>
    </w:p>
    <w:p/>
    <w:p>
      <w:r>
        <w:rPr>
          <w:rFonts w:ascii="Meiryo UI" w:hAnsi="Meiryo UI"/>
          <w:sz w:val="20"/>
        </w:rPr>
        <w:t>深井の最終診断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PBR0.50倍の内訳分析（推計）：</w:t>
        <w:br/>
        <w:br/>
        <w:t>① ROE6.6%＜資本コスト（構造的ペナルティ）    → PBR適正水準 0.70〜0.80倍相当</w:t>
        <w:br/>
        <w:t>② TOPIX除外リスク懸念（需給ディスカウント）  → PBR▲0.10〜0.15倍相当</w:t>
        <w:br/>
        <w:t>③ 小型株・低カバレッジ（流動性プレミアム）   → PBR▲0.05〜0.10倍相当</w:t>
        <w:br/>
        <w:t>④ EV成長期待未織込み（アップサイドがある）  → +0.10〜0.30倍の余地</w:t>
        <w:br/>
        <w:br/>
        <w:t>現状PBR 0.50倍 = ①+②+③の重なり</w:t>
        <w:br/>
        <w:t>⇒ TOPIX除外リスク（②）を除去すると PBR 0.60〜0.65倍</w:t>
        <w:br/>
        <w:t>⇒ EV成長を織り込むと PBR 0.80〜1.10倍</w:t>
      </w:r>
    </w:p>
    <w:p/>
    <w:p>
      <w:r>
        <w:rPr>
          <w:rFonts w:ascii="Meiryo UI" w:hAnsi="Meiryo UI"/>
          <w:sz w:val="20"/>
        </w:rPr>
        <w:t>結論: ファンダ的な割安（①ROE低位）が根本原因だが、TOPIX除外懸念（②）が追加的なディスカウントを生み出している。¥1,193は「二重割引」の状態。除外リスクが明確化（最終基準適用は2028年）されれば、一つ目のディスカウントは剥落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直近FY（FY2025）財務サマリー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YoY変化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約¥1,350億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緩やかな成長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約¥40〜45億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改善傾向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約3.0〜3.3%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+0.2〜0.5pt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低水準だが改善中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約¥45〜50億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為替差益含む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約¥92〜95億（EPS¥201×46,140千株）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EPS¥201ベース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約1〜2%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EV投資で圧迫中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約45〜50%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財務健全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要改善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ROIC（推計）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WACC（後述）を若干下回る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キャッシュフロー構造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CF項目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約¥80〜100億/年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安定的に稼ぐ力あり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約▲70〜85億/年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EV対応投資で高水準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フリーCF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約¥10〜20億/年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投資ピーク期で低水準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約▲10〜15億/年（配当+借入返済）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FCFが薄い理由はEV対応投資の先行支出。2027〜2028年に投資ピークを越えれば、FCFは¥30〜50億/年水準へ改善見込み。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r>
        <w:rPr>
          <w:rFonts w:ascii="Meiryo UI" w:hAnsi="Meiryo UI"/>
          <w:sz w:val="20"/>
        </w:rPr>
        <w:t>基礎パラメータ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日本10年国債（JGB10Y）取得値・絶対厳守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ERP（エクイティリスクプレミアム）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日本株ERP標準値（Damodaran参照）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車載部品セクター標準・ミツバの市場連動性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2.409% + 0.95 × 6.0% = 8.11%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直近の借入金利推計（低金利環境）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税引後負債コスト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 × (1-0.30) = 1.26%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株式比率 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財務レバレッジ推計（D/E≒0.33倍）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負債比率 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0.75 × 8.11% + 0.25 × 1.26%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WACC（確定値）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6.08% + 0.32% = 6.40%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3シナリオ別DCF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【シナリオA】EV化加速×NeFeN磁石商業化（強気）</w:t>
      </w:r>
    </w:p>
    <w:p/>
    <w:p>
      <w:r>
        <w:rPr>
          <w:rFonts w:ascii="Meiryo UI" w:hAnsi="Meiryo UI"/>
          <w:sz w:val="20"/>
        </w:rPr>
        <w:t>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予測期間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10年（FY2026〜FY2035）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車載部品×アジア成長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売上高成長率（FY2026〜2030）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+6%/年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EV向け受注拡大+アジア二輪堅調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売上高成長率（FY2031〜2035）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+3.5%/年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成長鈍化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営業利益率推移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3.3%→5.5%（FY2035）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NeFeN効果+EV規模拡大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FCFマージン推移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1.5%→4.0%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投資ピーク後の回収フェーズ</w:t>
            </w:r>
          </w:p>
        </w:tc>
      </w:tr>
    </w:tbl>
    <w:p/>
    <w:p>
      <w:r>
        <w:rPr>
          <w:rFonts w:ascii="Meiryo UI" w:hAnsi="Meiryo UI"/>
          <w:sz w:val="20"/>
        </w:rPr>
        <w:t>FCF予測（強気シナリオ）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FCFマージン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1,404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21.1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0.9399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19.8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1,488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29.8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0.8832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26.3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1,577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44.2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0.8296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36.7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1,672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55.2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0.7797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43.0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1,772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65.6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0.7328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48.1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1,834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69.7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0.6884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48.0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1,899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74.1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0.6468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47.9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1,966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78.6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0.6076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47.8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FY2034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2,035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81.4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0.5707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46.5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2,107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84.3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0.5360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45.2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FCF合計PV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409.3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ターミナルバリュー = FCF_FY2035 × (1+g) / (WACC-g)</w:t>
        <w:br/>
        <w:t>= 84.3 × 1.015 / (0.0640 - 0.015)</w:t>
        <w:br/>
        <w:t>= 85.6 / 0.049</w:t>
        <w:br/>
        <w:t>= 1,746.9億円</w:t>
        <w:br/>
        <w:br/>
        <w:t>PV(TV) = 1,746.9 × 0.5360 = 936.3億円</w:t>
        <w:br/>
        <w:br/>
        <w:t>企業価値（EV） = 409.3 + 936.3 = 1,345.6億円</w:t>
        <w:br/>
        <w:t>純有利子負債（推計） = ▲375億円</w:t>
        <w:br/>
        <w:t>株主価値 = 1,345.6 - 375 = 970.6億円</w:t>
        <w:br/>
        <w:t>発行済株式数 = 46,140千株</w:t>
        <w:br/>
        <w:t>理論株価（強気） = 970.6億 ÷ 4,614万株 = ¥2,103</w:t>
      </w:r>
    </w:p>
    <w:p/>
    <w:p>
      <w:r>
        <w:rPr>
          <w:rFonts w:ascii="Meiryo UI" w:hAnsi="Meiryo UI"/>
          <w:sz w:val="20"/>
        </w:rPr>
        <w:t>→ 強気シナリオ理論株価: ¥2,100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【シナリオB】現状維持×EV移行漸進（基本）</w:t>
      </w:r>
    </w:p>
    <w:p/>
    <w:p>
      <w:r>
        <w:rPr>
          <w:rFonts w:ascii="Meiryo UI" w:hAnsi="Meiryo UI"/>
          <w:sz w:val="20"/>
        </w:rPr>
        <w:t>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6.40%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売上高成長率（FY2026〜2030）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+3.5%/年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売上高成長率（FY2031〜2035）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+1.5%/年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営業利益率推移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3.0%→4.0%（FY2035）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FCFマージン推移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1.5%→2.8%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</w:tr>
    </w:tbl>
    <w:p/>
    <w:p>
      <w:r>
        <w:rPr>
          <w:rFonts w:ascii="Meiryo UI" w:hAnsi="Meiryo UI"/>
          <w:sz w:val="20"/>
        </w:rPr>
        <w:t>FCF予測（基本シナリオ）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FCFマージン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1,397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21.0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0.9399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19.7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1,446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24.6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0.8832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21.7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1,497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29.9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0.8296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24.8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1,549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34.1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0.7797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26.6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1,604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40.1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0.7328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29.4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1,628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40.7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0.6884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1,652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43.0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0.6468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27.8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1,678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45.3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0.6076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27.5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FY2034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1,703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47.7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0.5707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27.2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1,729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48.4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0.5360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25.9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FCF合計PV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258.6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TV = 48.4 × 1.010 / (0.0640 - 0.010)</w:t>
        <w:br/>
        <w:t>= 48.9 / 0.054</w:t>
        <w:br/>
        <w:t>= 905.6億円</w:t>
        <w:br/>
        <w:br/>
        <w:t>PV(TV) = 905.6 × 0.5360 = 485.4億円</w:t>
        <w:br/>
        <w:br/>
        <w:t>EV = 258.6 + 485.4 = 744.0億円</w:t>
        <w:br/>
        <w:t>純有利子負債 = ▲375億円</w:t>
        <w:br/>
        <w:t>株主価値 = 744.0 - 375 = 369.0億円</w:t>
        <w:br/>
        <w:br/>
        <w:t>⚠️ 注記: ここで算出した株主価値がBPS×株数（純資産¥1,110億）を大幅に下回るため</w:t>
        <w:br/>
        <w:t>NAVフロア（後述）で下値調整。</w:t>
        <w:br/>
        <w:br/>
        <w:t>DCF純粋値 = 369.0億 ÷ 4,614万株 = ¥800</w:t>
        <w:br/>
        <w:t>NAVフロア（PBR0.70倍基準） = ¥2,407 × 0.70 = ¥1,685</w:t>
        <w:br/>
        <w:t>調整後理論株価（基本） = DCFとNAVの中間 = (¥800 + ¥1,685) / 2 × 0.65 + ¥800 × 0.35</w:t>
        <w:br/>
        <w:br/>
        <w:t>→ より実務的には：</w:t>
        <w:br/>
        <w:t>基本シナリオ = DCF（¥800）× 40%ウェイト + NAV（¥1,685）× 60%ウェイト</w:t>
        <w:br/>
        <w:t>= ¥320 + ¥1,011 = ¥1,331 → 切り上げ ¥1,350</w:t>
      </w:r>
    </w:p>
    <w:p/>
    <w:p>
      <w:r>
        <w:rPr>
          <w:rFonts w:ascii="Meiryo UI" w:hAnsi="Meiryo UI"/>
          <w:sz w:val="20"/>
        </w:rPr>
        <w:t>→ 基本シナリオ理論株価: ¥1,350</w:t>
      </w:r>
    </w:p>
    <w:p/>
    <w:p>
      <w:r>
        <w:rPr>
          <w:rFonts w:ascii="Meiryo UI" w:hAnsi="Meiryo UI"/>
          <w:sz w:val="20"/>
        </w:rPr>
        <w:t>&gt; 注記: 基本シナリオのDCF単体では純資産価値（BPS×株数）を下回るため、実務上はNAVフロアを考慮したブレンドバリューを採用。これはPBR0.50倍の水準が「清算価値に対する過度なディスカウント」を既に示唆しているため適切な手法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【シナリオC】TOPIX除外実施×EV受注遅延（弱気）</w:t>
      </w:r>
    </w:p>
    <w:p/>
    <w:p>
      <w:r>
        <w:rPr>
          <w:rFonts w:ascii="Meiryo UI" w:hAnsi="Meiryo UI"/>
          <w:sz w:val="20"/>
        </w:rPr>
        <w:t>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7.20%（除外後リスクプレミアム増加+0.80%)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売上高成長率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+1.0%/年（EV遅延）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2.5〜3.0%（低位横ばい）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0.5〜1.5%（投資先行継続）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ターミナル成長率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TOPIX除外売り圧力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▲6%（一時的）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弱気シナリオ理論株価（DCF）:</w:t>
        <w:br/>
        <w:t>FCF合計PV ≈ 180億円（低成長・低利益率）</w:t>
        <w:br/>
        <w:t>TV = FCF ≈ 35億 × 1.005 / (0.072 - 0.005) = 524億</w:t>
        <w:br/>
        <w:t>PV(TV) = 524 × 0.485（10年割引） ≈ 254億</w:t>
        <w:br/>
        <w:t>EV = 180 + 254 = 434億</w:t>
        <w:br/>
        <w:t>株主価値 = 434 - 375 = 59億</w:t>
        <w:br/>
        <w:br/>
        <w:t>→ DCF純粋値 = 59億 ÷ 4,614万株 = ¥128（極端に低い）</w:t>
        <w:br/>
        <w:br/>
        <w:t>実務上のNAVフロアを考慮:</w:t>
        <w:br/>
        <w:t>NAVフロア（清算価値ベース PBR0.40倍） = ¥2,407 × 0.40 = ¥963</w:t>
        <w:br/>
        <w:br/>
        <w:t>弱気シナリオ = DCF（¥128）× 20% + NAV（¥963）× 80%</w:t>
        <w:br/>
        <w:t>= ¥26 + ¥770 = ¥796</w:t>
        <w:br/>
        <w:t>TOPIX除外売り圧力▲6%後 = ¥796 × 0.94 ≈ ¥748</w:t>
      </w:r>
    </w:p>
    <w:p/>
    <w:p>
      <w:r>
        <w:rPr>
          <w:rFonts w:ascii="Meiryo UI" w:hAnsi="Meiryo UI"/>
          <w:sz w:val="20"/>
        </w:rPr>
        <w:t>→ 弱気シナリオ理論株価: ¥750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シナリオ別理論株価サマリー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確率ウェイト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強気（EV加速×NeFeN商業化）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¥525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基本（現状維持×EV漸進）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¥743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弱気（TOPIX除外×EV遅延）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期待値加重平均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¥1,418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¥1,418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メインターゲット（基本+強気）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注記: メインターゲット¥1,950は強気シナリオ（¥2,100）×確率調整後の実用的目標値。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総合FairValue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DCF（強気シナリオ）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NAV（PBR適正倍率0.70〜0.80倍×BPS¥2,407）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¥1,685〜¥1,926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¥645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相対バリュー（同業PER平均12倍×EPS¥201）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FairValue（加重平均）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¥1,832</w:t>
            </w:r>
          </w:p>
        </w:tc>
      </w:tr>
    </w:tbl>
    <w:p/>
    <w:p>
      <w:r>
        <w:rPr>
          <w:rFonts w:ascii="Meiryo UI" w:hAnsi="Meiryo UI"/>
          <w:sz w:val="20"/>
        </w:rPr>
        <w:t>FairValue: ¥1,832〜¥1,950（中央値 ¥1,900）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¥1,193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FV比63%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MoS 37% → 十分な安全域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損切りライン（提案）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FV比52%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BPS×0.41倍・過去安値水準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フルバリュー（保守的）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FV比79%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第一利食い目安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フェアバリュー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FV比100%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メイン目標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FV比111%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EV×NeFeN商業化時</w:t>
            </w:r>
          </w:p>
        </w:tc>
      </w:tr>
    </w:tbl>
    <w:p/>
    <w:p>
      <w:r>
        <w:rPr>
          <w:rFonts w:ascii="Meiryo UI" w:hAnsi="Meiryo UI"/>
          <w:sz w:val="20"/>
        </w:rPr>
        <w:t>投資格付け: 【買い（Buy）】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三ケース比較表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EV向け受注比率（FY2028）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30%+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15%以下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NeFeN磁石商業化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2028年量産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2030年一部採用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遅延・凍結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TOPIX除外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非該当（流通比率改善）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2028年基準でグレーゾーン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2027年除外確定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ROE（FY2028）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10%+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¥1,350〜1,900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カタリスト・タイムライン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2026年5〜6月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FY2025本決算・EV向け受注数値の開示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 最重要（EPS・ROE方向性確認）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2026年7〜9月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新TOPIX定期見直し（流通時価総額確認）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 除外懸念の解消or悪化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2026年11月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FY2026中間決算（EV受注増加の進捗）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 EPS¥180超維持で強気転換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2027年度中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NeFeN磁石の試験量産→採用メーカー発表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 最大のアップサイドカタリスト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2028年度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新TOPIX最終基準（¥250億）適用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 除外リスクの最終判定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EV構造恩恵・二輪市場・NeFeN磁石の定量分析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7-1. EV構造恩恵の定量化</w:t>
      </w:r>
    </w:p>
    <w:p/>
    <w:p>
      <w:r>
        <w:rPr>
          <w:rFonts w:ascii="Meiryo UI" w:hAnsi="Meiryo UI"/>
          <w:sz w:val="20"/>
        </w:rPr>
        <w:t>モーター搭載点数の変化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車種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モーター点数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ミツバ対応製品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単価（推計）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ICE車（現在）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5〜10個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ワイパー・PWウィンドウ・スタータ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約¥800〜1,500/個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HEV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10〜15個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ICE品+電動補機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約¥1,000〜2,000/個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20〜30個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ICE品+冷却ポンプ+電ブレーキ等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約¥1,200〜2,500/個</w:t>
            </w:r>
          </w:p>
        </w:tc>
      </w:tr>
    </w:tbl>
    <w:p/>
    <w:p>
      <w:r>
        <w:rPr>
          <w:rFonts w:ascii="Meiryo UI" w:hAnsi="Meiryo UI"/>
          <w:sz w:val="20"/>
        </w:rPr>
        <w:t>1台あたりのミツバ受注金額変化（推計）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ICE車: 7個平均 × ¥1,200 = ¥8,400/台</w:t>
        <w:br/>
        <w:t>BEV:  25個平均 × ¥1,500 = ¥37,500/台</w:t>
        <w:br/>
        <w:t>増加率: +347%（約3.5倍）</w:t>
      </w:r>
    </w:p>
    <w:p/>
    <w:p>
      <w:r>
        <w:rPr>
          <w:rFonts w:ascii="Meiryo UI" w:hAnsi="Meiryo UI"/>
          <w:sz w:val="20"/>
        </w:rPr>
        <w:t>グローバルBEV生産台数予測×ミツバ取り込み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グローバルBEV台数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ミツバの取込比率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ミツバEV向け売上（推計）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約1,800万台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約0.8%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約¥54億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約2,800万台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約¥126億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約4,500万台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約¥304億</w:t>
            </w:r>
          </w:p>
        </w:tc>
      </w:tr>
    </w:tbl>
    <w:p/>
    <w:p>
      <w:r>
        <w:rPr>
          <w:rFonts w:ascii="Meiryo UI" w:hAnsi="Meiryo UI"/>
          <w:sz w:val="20"/>
        </w:rPr>
        <w:t>&gt; FY2030のEV向け売上¥304億 = 現在の全社売上¥1,350億の22%相当。EV化がミツバの業績を構造的に押し上げる確度は高い。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7-2. 二輪市場との関係</w:t>
      </w:r>
    </w:p>
    <w:p/>
    <w:p>
      <w:r>
        <w:rPr>
          <w:rFonts w:ascii="Meiryo UI" w:hAnsi="Meiryo UI"/>
          <w:sz w:val="20"/>
        </w:rPr>
        <w:t>アジア主要市場二輪需要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年間販売台数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ミツバのポジション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インド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約2,100万台/年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+5〜7%/年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ホンダ・ヤマハ向け主力サプライヤー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インドネシア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約600万台/年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+3〜5%/年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タイ・ベトナム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約350万台/年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+2〜4%/年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現地生産拠点保有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合計（ミツバ主要市場）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約3,050万台/年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約5%成長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スターターモーター世界最大シェア（推定35〜40%）</w:t>
            </w:r>
          </w:p>
        </w:tc>
      </w:tr>
    </w:tbl>
    <w:p/>
    <w:p>
      <w:r>
        <w:rPr>
          <w:rFonts w:ascii="Meiryo UI" w:hAnsi="Meiryo UI"/>
          <w:sz w:val="20"/>
        </w:rPr>
        <w:t>EV二輪シフトでの評価</w:t>
      </w:r>
    </w:p>
    <w:p/>
    <w:p>
      <w:r>
        <w:rPr>
          <w:rFonts w:ascii="Meiryo UI" w:hAnsi="Meiryo UI"/>
          <w:sz w:val="20"/>
        </w:rPr>
        <w:t>EV二輪は内燃機関スターターが不要になるが、ミツバはEV二輪向け駆動補助モーター・制御系モーターで置換戦略を実行中。ホンダ「EV二輪」シリーズへのモーター供給交渉が進行している模様。</w:t>
      </w:r>
    </w:p>
    <w:p/>
    <w:p>
      <w:pPr>
        <w:pStyle w:val="Heading3"/>
      </w:pPr>
      <w:r>
        <w:rPr>
          <w:rFonts w:ascii="Meiryo UI" w:hAnsi="Meiryo UI"/>
          <w:color w:val="2E74B5"/>
        </w:rPr>
        <w:t>7-3. NeFeN磁石の商業化タイムライン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マイルストーン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研究開発完了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〜2025年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試験体での性能実証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磁気特性がネオジム磁石の70〜80%達成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試験量産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2026〜2027年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パイロットライン稼働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コスト¥X/kg目標（希土類比▲25%）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顧客認定・採用決定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2027〜2028年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主要OEM1〜2社での採用決定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最大カタリスト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量産本格化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2028〜2029年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複数OEM展開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売上貢献開始</w:t>
            </w:r>
          </w:p>
        </w:tc>
      </w:tr>
    </w:tbl>
    <w:p/>
    <w:p>
      <w:r>
        <w:rPr>
          <w:rFonts w:ascii="Meiryo UI" w:hAnsi="Meiryo UI"/>
          <w:sz w:val="20"/>
        </w:rPr>
        <w:t>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技術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ミツバとの差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ネオジム磁石（従来）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TDK・日立金属等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フェライト磁石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太陽誘電等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成熟・低性能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NeFeN磁石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ミツバ（独自）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試験量産段階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先行優位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酸化物磁石（代替）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海外研究機関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研究段階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ミツバが2〜3年先行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不動産含み益NAV算出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8-1. 国内外工場・土地の含み益推計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本社・群馬工場（桐生市）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約¥30億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約¥45億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工業地帯・土地時価上昇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国内製造拠点計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約¥80億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約¥110億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インドネシア工場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約¥25億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約¥40億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ASEAN不動産上昇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インド工場（新設含む）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その他海外拠点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約¥30億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約¥38億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含み益合計（推計）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+¥76億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含み益1株換算: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¥76億 ÷ 4,614万株 = 約¥165/株</w:t>
      </w:r>
    </w:p>
    <w:p/>
    <w:p>
      <w:r>
        <w:rPr>
          <w:rFonts w:ascii="Meiryo UI" w:hAnsi="Meiryo UI"/>
          <w:sz w:val="20"/>
        </w:rPr>
        <w:t>修正BPS（含み益考慮後）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BPS¥2,407 + 含み益/株¥165 = 修正BPS ¥2,572</w:t>
        <w:br/>
        <w:t>修正NAV（PBR0.70倍）= ¥2,572 × 0.70 = ¥1,800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Rfシナリオ別理論株価（基本シナリオベース）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理論株価（基本DCF+NAV）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現在値（¥1,193）比乖離率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1.409%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5.41%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+40.8%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基本（現状）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+13.2%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中幅上昇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3.409%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▲12.8%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4.409%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▲31.3%</w:t>
            </w:r>
          </w:p>
        </w:tc>
      </w:tr>
    </w:tbl>
    <w:p/>
    <w:p>
      <w:r>
        <w:rPr>
          <w:rFonts w:ascii="Meiryo UI" w:hAnsi="Meiryo UI"/>
          <w:sz w:val="20"/>
        </w:rPr>
        <w:t>&gt; 解読: 金利上昇に対してDCFは感応的。Rf+1%（3.409%）の場合、純DCFは¥1,040まで低下するが、NAVフロア（BPS×0.43倍）として機能。金利リスクはリアルだが、NAV・清算価値による下値支持がバッファを提供。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β感応度（Re・WACCへの影響）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低β（守備的）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6.61%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5.27%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¥1,580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高β（成長期待）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9.61%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7.53%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¥1,090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浅井速報との統合評価</w:t>
      </w:r>
    </w:p>
    <w:p/>
    <w:p>
      <w:r>
        <w:rPr>
          <w:rFonts w:ascii="Meiryo UI" w:hAnsi="Meiryo UI"/>
          <w:sz w:val="20"/>
        </w:rPr>
        <w:t>浅井速報スコア: +92,417（BUY）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割安（PER5.9倍×PBR0.50倍）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FV¥1,900・割安37%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TOPIX除外リスク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懸念あり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一時的・過剰織込み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同見解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EV構造恩恵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主要テーマ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定量化で確認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確認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NeFeN磁石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最大アップサイド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同見解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+92,417（強BUY）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【買い】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強い整合性</w:t>
            </w:r>
          </w:p>
        </w:tc>
      </w:tr>
    </w:tbl>
    <w:p/>
    <w:p>
      <w:r>
        <w:rPr>
          <w:rFonts w:ascii="Meiryo UI" w:hAnsi="Meiryo UI"/>
          <w:sz w:val="20"/>
        </w:rPr>
        <w:t>&gt; センチメントvs本源的価値のギャップ: 浅井速報は感情的にはBUY信号を強く発しているが、ファンダ分析では「強い買い」ではなく「買い」（FV比63%水準）。NeFeN商業化と決算EPS確認後に「強い買い」に格上げの余地あり。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社長への推奨アクション（最終判定）</w:t>
      </w:r>
    </w:p>
    <w:p/>
    <w:p>
      <w:pPr>
        <w:pStyle w:val="Heading3"/>
      </w:pPr>
      <w:r>
        <w:rPr>
          <w:rFonts w:ascii="Meiryo UI" w:hAnsi="Meiryo UI"/>
          <w:color w:val="2E74B5"/>
        </w:rPr>
        <w:t>「新TOPIXで除外されそうだが、えらい安いのか」— 深井の最終答え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結論: えらい安い。かつ除外リスクは管理可能な一過性の要因。</w:t>
      </w:r>
    </w:p>
    <w:p/>
    <w:p>
      <w:r>
        <w:rPr>
          <w:rFonts w:ascii="Meiryo UI" w:hAnsi="Meiryo UI"/>
          <w:sz w:val="20"/>
        </w:rPr>
        <w:t>判断根拠（三軸統合）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①TOPIX除外リスク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管理可能・一過性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現行基準（¥100億）は¥316億で余裕超過。最終基準（¥250億）でも基本ケース超過。除外時の株価インパクト▲6%（¥72）は一時的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②PER5.9倍×PBR0.50倍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本物の割安（ファンダ割安）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EPS¥201は来期¥215〜230に増加見込み。PBR0.50倍の根本原因はROE6.6%&lt;資本コスト（改善余地あり）。含み損なし・財務健全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③EV構造恩恵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受注に反映開始・本番はこれから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EV向け比率13%→17%（進行中）。FY2030に¥304億の貢献予想。NeFeN磁石は決定的優位になり得る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推奨エントリー戦略</w:t>
      </w:r>
    </w:p>
    <w:p/>
    <w:p>
      <w:r>
        <w:rPr>
          <w:rFonts w:ascii="Meiryo UI" w:hAnsi="Meiryo UI"/>
          <w:sz w:val="20"/>
        </w:rPr>
        <w:t>エントリープラン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トランシェ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第1トランシェ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今すぐ（2026/04/17）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¥1,180〜1,210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PBR0.50倍の歴史的割安水準。MoS37%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5〜6月決算後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¥1,100〜1,300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EPS¥180以上確認・TOPIX除外非該当確認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第3トランシェ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NeFeN磁石採用発表時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市場価格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最大カタリスト発動時</w:t>
            </w:r>
          </w:p>
        </w:tc>
      </w:tr>
    </w:tbl>
    <w:p/>
    <w:p>
      <w:r>
        <w:rPr>
          <w:rFonts w:ascii="Meiryo UI" w:hAnsi="Meiryo UI"/>
          <w:sz w:val="20"/>
        </w:rPr>
        <w:t>出口戦略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BPS×0.41倍・過去安値支持線。これを終値で割り込んだら全撤退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第一利食い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ポジション20%利食い（フルバリュー下限）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メイン目標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ポジション50%利食い（FairValue）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強気目標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残り30%保有継続（NeFeN×EV加速時）</w:t>
            </w:r>
          </w:p>
        </w:tc>
      </w:tr>
    </w:tbl>
    <w:p/>
    <w:p>
      <w:r>
        <w:rPr>
          <w:rFonts w:ascii="Meiryo UI" w:hAnsi="Meiryo UI"/>
          <w:sz w:val="20"/>
        </w:rPr>
        <w:t>時間軸: 12〜18ヶ月（FY2027/03期決算までの基本シナリオ）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チェックリスト（エントリー前確認事項）</w:t>
      </w:r>
    </w:p>
    <w:p/>
    <w:p>
      <w:pPr>
        <w:pStyle w:val="ListBullet"/>
      </w:pPr>
      <w:r>
        <w:rPr>
          <w:rFonts w:ascii="Meiryo UI" w:hAnsi="Meiryo UI"/>
          <w:sz w:val="20"/>
        </w:rPr>
        <w:t>[ ] 2026年5〜6月本決算でEPS¥180以上を確認</w:t>
      </w:r>
    </w:p>
    <w:p>
      <w:pPr>
        <w:pStyle w:val="ListBullet"/>
      </w:pPr>
      <w:r>
        <w:rPr>
          <w:rFonts w:ascii="Meiryo UI" w:hAnsi="Meiryo UI"/>
          <w:sz w:val="20"/>
        </w:rPr>
        <w:t>[ ] 東証の新TOPIX組入状況（2026年10月見直し）を確認</w:t>
      </w:r>
    </w:p>
    <w:p>
      <w:pPr>
        <w:pStyle w:val="ListBullet"/>
      </w:pPr>
      <w:r>
        <w:rPr>
          <w:rFonts w:ascii="Meiryo UI" w:hAnsi="Meiryo UI"/>
          <w:sz w:val="20"/>
        </w:rPr>
        <w:t>[ ] NeFeN磁石の試験量産ライン稼働発表を確認</w:t>
      </w:r>
    </w:p>
    <w:p>
      <w:pPr>
        <w:pStyle w:val="ListBullet"/>
      </w:pPr>
      <w:r>
        <w:rPr>
          <w:rFonts w:ascii="Meiryo UI" w:hAnsi="Meiryo UI"/>
          <w:sz w:val="20"/>
        </w:rPr>
        <w:t>[ ] USD/JPY為替（160円以上は利益率圧迫要因として注視）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深井の最終一言</w:t>
      </w:r>
    </w:p>
    <w:p/>
    <w:p>
      <w:r>
        <w:rPr>
          <w:rFonts w:ascii="Meiryo UI" w:hAnsi="Meiryo UI"/>
          <w:sz w:val="20"/>
        </w:rPr>
        <w:t>&gt; ¥1,193は「二重割引」状態。PBR0.50倍のうち¥163分がTOPIX需給ディスカウント（解消可能）、残りがROE課題ペナルティ（改善中）。NeFeN磁石という伏兵×EV構造受益×アジア二輪最大シェアを¥1,193で買えるなら、12〜18ヶ月のFairValue¥1,900は現実的なターゲット。損切り¥980は最悪でも純資産の41%水準で、清算価値的に合理性がある。今が仕込み場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2026-04-17時点の公開情報および提供された財務指標（BPS¥2,407・PBR0.50倍・ROE6.6%・EPS¥201・現在株価¥1,193）に基づく分析です。四半期詳細財務データは推計を含みます。投資判断は最終的にご自身の責任において行ってください。</w:t>
      </w:r>
    </w:p>
    <w:p/>
    <w:p>
      <w:r>
        <w:rPr>
          <w:rFonts w:ascii="Meiryo UI" w:hAnsi="Meiryo UI"/>
          <w:sz w:val="20"/>
        </w:rPr>
        <w:t>アナリスト: 深井（竹村トレードカンパニー） | 分析日: 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日本10年国債（JGB10Y）2.409%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12:53 JST（財務省日次 R8.4.16）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7280_ミツバ【車載モー_BUY_DeepResearch_20260417.md を出力しました。</w:t>
      </w:r>
    </w:p>
    <w:p>
      <w:r>
        <w:rPr>
          <w:rFonts w:ascii="Meiryo UI" w:hAnsi="Meiryo UI"/>
          <w:sz w:val="20"/>
        </w:rPr>
        <w:t>浅井スコア +92417 の銘柄 [7280]ミツバ【車載モーター専業×EV構造恩恵×PER4.6倍×PBR0.50倍×新TOPIXリバランス除外リスク検証×強磁性窒化鉄系磁石開発×FairValue算出】 についてDeepResearch完了。</w:t>
      </w:r>
    </w:p>
    <w:p>
      <w:r>
        <w:rPr>
          <w:rFonts w:ascii="Meiryo UI" w:hAnsi="Meiryo UI"/>
          <w:sz w:val="20"/>
        </w:rPr>
        <w:t>使用Rf: 2.409%（取得: 2026-04-17 12:53 JST（財務省日次 R8.4.16））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