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rFonts w:ascii="Meiryo UI" w:hAnsi="Meiryo UI"/>
          <w:color w:val="2E74B5"/>
          <w:sz w:val="24"/>
        </w:rPr>
        <w:t>竹村トレードカンパニー</w:t>
      </w:r>
    </w:p>
    <w:p/>
    <w:p>
      <w:pPr>
        <w:jc w:val="center"/>
      </w:pPr>
      <w:r>
        <w:rPr>
          <w:rFonts w:ascii="Meiryo UI" w:hAnsi="Meiryo UI"/>
          <w:b/>
          <w:color w:val="1F3864"/>
          <w:sz w:val="40"/>
        </w:rPr>
        <w:t>深井 DeepResearchレポート — [73630] Ｇ－ベビーカレンダー</w:t>
      </w:r>
    </w:p>
    <w:p/>
    <w:p/>
    <w:p>
      <w:pPr>
        <w:jc w:val="center"/>
      </w:pPr>
      <w:r>
        <w:rPr>
          <w:rFonts w:ascii="Meiryo UI" w:hAnsi="Meiryo UI"/>
          <w:sz w:val="24"/>
        </w:rPr>
        <w:t>アナリスト：深井</w:t>
      </w:r>
    </w:p>
    <w:p>
      <w:pPr>
        <w:jc w:val="center"/>
      </w:pPr>
      <w:r>
        <w:rPr>
          <w:rFonts w:ascii="Meiryo UI" w:hAnsi="Meiryo UI"/>
          <w:sz w:val="24"/>
        </w:rPr>
        <w:t>分析日：2026-04-04</w:t>
      </w:r>
    </w:p>
    <w:p>
      <w:r>
        <w:br w:type="page"/>
      </w:r>
    </w:p>
    <w:p>
      <w:pPr>
        <w:pStyle w:val="Heading1"/>
      </w:pPr>
      <w:r>
        <w:rPr>
          <w:rFonts w:ascii="Meiryo UI" w:hAnsi="Meiryo UI"/>
          <w:color w:val="1F3864"/>
        </w:rPr>
        <w:t>深井 DeepResearchレポート — [73630] Ｇ－ベビーカレンダー</w:t>
      </w:r>
    </w:p>
    <w:p>
      <w:r>
        <w:rPr>
          <w:rFonts w:ascii="Meiryo UI" w:hAnsi="Meiryo UI"/>
          <w:sz w:val="20"/>
        </w:rPr>
        <w:t>作成日: 2026-04-04  |  アナリスト: 深井  |  分類: SELL</w:t>
      </w:r>
    </w:p>
    <w:p>
      <w:r>
        <w:rPr>
          <w:rFonts w:ascii="Meiryo UI" w:hAnsi="Meiryo UI"/>
          <w:sz w:val="20"/>
        </w:rPr>
        <w:t>浅井スコア: -82  |  ソース: TDnet + 公開情報 + 浅井マスターDB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1"/>
      </w:pPr>
      <w:r>
        <w:rPr>
          <w:rFonts w:ascii="Meiryo UI" w:hAnsi="Meiryo UI"/>
          <w:color w:val="1F3864"/>
        </w:rPr>
        <w:t>G-ベビーカレンダー（7363）DeepResearchレポート</w:t>
      </w:r>
    </w:p>
    <w:p/>
    <w:p>
      <w:r>
        <w:rPr>
          <w:rFonts w:ascii="Meiryo UI" w:hAnsi="Meiryo UI"/>
          <w:sz w:val="20"/>
        </w:rPr>
        <w:t>竹村トレードカンパニー｜アナリスト：深井</w:t>
      </w:r>
    </w:p>
    <w:p>
      <w:r>
        <w:rPr>
          <w:rFonts w:ascii="Meiryo UI" w:hAnsi="Meiryo UI"/>
          <w:sz w:val="20"/>
        </w:rPr>
        <w:t>作成日：2026年4月4日</w:t>
      </w:r>
    </w:p>
    <w:p>
      <w:r>
        <w:rPr>
          <w:rFonts w:ascii="Meiryo UI" w:hAnsi="Meiryo UI"/>
          <w:sz w:val="20"/>
        </w:rPr>
        <w:t>分析対象：G-ベビーカレンダー（東証：7363）</w:t>
      </w:r>
    </w:p>
    <w:p>
      <w:r>
        <w:rPr>
          <w:rFonts w:ascii="Meiryo UI" w:hAnsi="Meiryo UI"/>
          <w:sz w:val="20"/>
        </w:rPr>
        <w:t>レーティング：★ 強い売り（Strong Sell）★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r>
        <w:rPr>
          <w:rFonts w:ascii="Meiryo UI" w:hAnsi="Meiryo UI"/>
          <w:sz w:val="20"/>
        </w:rPr>
        <w:t>&gt; ⚠️ 免責事項：本レポートは公開情報・業界知識に基づく投資分析であり、投資勧誘を目的とするものではありません。最終的な投資判断は自己責任でお願いします。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エグゼクティブサマリー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項目</w:t>
            </w:r>
          </w:p>
        </w:tc>
        <w:tc>
          <w:tcPr>
            <w:tcW w:type="dxa" w:w="4703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現在株価（分析日時点想定）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約 800〜1,200円（調査報告書公表後急落局面）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理論株価（基本シナリオ）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350〜550円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理論株価（弱気シナリオ）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120〜250円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投資判断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Strong Sell（強い売り）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浅井速報スコア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-82（SELL）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最大下値リスク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▲60〜▲80%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主要トリガー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特別調査委員会 調査報告書（公表版）公表</w:t>
            </w:r>
          </w:p>
        </w:tc>
      </w:tr>
    </w:tbl>
    <w:p/>
    <w:p>
      <w:r>
        <w:rPr>
          <w:rFonts w:ascii="Meiryo UI" w:hAnsi="Meiryo UI"/>
          <w:sz w:val="20"/>
        </w:rPr>
        <w:t>一言要約： 不正会計の全容開示は「終わりの始まり」ではなく「始まりの始まり」である。監査法人交代・金融庁審査・機関投資家強制売却という3つの下方圧力が重なり、ファンダメンタルズ以前に需給が崩壊する局面。深井評価でも理論株価は現在株価の50〜70%下に位置する。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1. 企業概要・事業分析</w:t>
      </w:r>
    </w:p>
    <w:p/>
    <w:p>
      <w:pPr>
        <w:pStyle w:val="Heading3"/>
      </w:pPr>
      <w:r>
        <w:rPr>
          <w:rFonts w:ascii="Meiryo UI" w:hAnsi="Meiryo UI"/>
          <w:color w:val="2E74B5"/>
        </w:rPr>
        <w:t>1-1. 企業プロフィール</w:t>
      </w:r>
    </w:p>
    <w:p/>
    <w:p>
      <w:r>
        <w:rPr>
          <w:rFonts w:ascii="Meiryo UI" w:hAnsi="Meiryo UI"/>
          <w:sz w:val="20"/>
        </w:rPr>
        <w:t>G-ベビーカレンダー（旧：ベビーカレンダー）は、妊娠・出産・育児領域に特化したメディア・SaaS複合型プラットフォームを運営する企業。2019年東証マザーズ上場（現：東証グロース）。</w:t>
      </w:r>
    </w:p>
    <w:p/>
    <w:p>
      <w:r>
        <w:rPr>
          <w:rFonts w:ascii="Meiryo UI" w:hAnsi="Meiryo UI"/>
          <w:sz w:val="20"/>
        </w:rPr>
        <w:t>本社： 東京都</w:t>
      </w:r>
    </w:p>
    <w:p>
      <w:r>
        <w:rPr>
          <w:rFonts w:ascii="Meiryo UI" w:hAnsi="Meiryo UI"/>
          <w:sz w:val="20"/>
        </w:rPr>
        <w:t>創業： 2011年</w:t>
      </w:r>
    </w:p>
    <w:p>
      <w:r>
        <w:rPr>
          <w:rFonts w:ascii="Meiryo UI" w:hAnsi="Meiryo UI"/>
          <w:sz w:val="20"/>
        </w:rPr>
        <w:t>主要事業： 妊娠・育児情報メディア＋医療機関向けSaaSツール＋マタニティ向けECコマース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3"/>
      </w:pPr>
      <w:r>
        <w:rPr>
          <w:rFonts w:ascii="Meiryo UI" w:hAnsi="Meiryo UI"/>
          <w:color w:val="2E74B5"/>
        </w:rPr>
        <w:t>1-2. セグメント・プロダクト構成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G-ベビーカレンダー</w:t>
        <w:br/>
        <w:t>├── [1] メディア事業（推定売上比率：40〜50%）</w:t>
        <w:br/>
        <w:t>│   ├── ベビーカレンダー（妊娠・育児情報メディア、MAU推定500万〜800万）</w:t>
        <w:br/>
        <w:t>│   ├── ウーマンカレンダー（女性向け健康情報）</w:t>
        <w:br/>
        <w:t>│   └── 広告収益モデル（記事広告・バナー・タイアップ）</w:t>
        <w:br/>
        <w:t>│</w:t>
        <w:br/>
        <w:t>├── [2] ソリューション事業（推定売上比率：30〜40%）</w:t>
        <w:br/>
        <w:t>│   ├── 産婦人科・小児科向けSaaSプロダクト</w:t>
        <w:br/>
        <w:t>│   │   ├── 院内システム連携ツール</w:t>
        <w:br/>
        <w:t>│   │   └── 患者向けアプリ提供</w:t>
        <w:br/>
        <w:t>│   └── 製薬・食品メーカー向けマーケティング支援</w:t>
        <w:br/>
        <w:t>│</w:t>
        <w:br/>
        <w:t>└── [3] コマース・その他（推定売上比率：15〜20%）</w:t>
        <w:br/>
        <w:t xml:space="preserve">    ├── マタニティ・ベビー用品EC</w:t>
        <w:br/>
        <w:t xml:space="preserve">    └── 人材紹介（看護師・保育士）</w:t>
      </w:r>
    </w:p>
    <w:p/>
    <w:p>
      <w:pPr>
        <w:pStyle w:val="Heading3"/>
      </w:pPr>
      <w:r>
        <w:rPr>
          <w:rFonts w:ascii="Meiryo UI" w:hAnsi="Meiryo UI"/>
          <w:color w:val="2E74B5"/>
        </w:rPr>
        <w:t>1-3. 競合優位性（調査報告書公表前の評価）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強み</w:t>
            </w:r>
          </w:p>
        </w:tc>
        <w:tc>
          <w:tcPr>
            <w:tcW w:type="dxa" w:w="4703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評価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妊娠・育児ニッチの高MAU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△（不正発覚後、データ信頼性に疑義）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産婦人科ネットワーク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△（継続性不明）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SaaS的収益の安定性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✗（不正の核心部分の可能性）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ブランド認知度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✗（報道により毀損）</w:t>
            </w:r>
          </w:p>
        </w:tc>
      </w:tr>
    </w:tbl>
    <w:p/>
    <w:p>
      <w:r>
        <w:rPr>
          <w:rFonts w:ascii="Meiryo UI" w:hAnsi="Meiryo UI"/>
          <w:sz w:val="20"/>
        </w:rPr>
        <w:t>&gt; 深井コメント： 競合優位性の多くが「見かけ上の数字」で構築されていた可能性がある。調査報告書の具体的内容（売上計上基準・顧客数水増し等）によっては、事業価値の根本的な再評価が必要。</w:t>
      </w:r>
    </w:p>
    <w:p/>
    <w:p>
      <w:pPr>
        <w:pStyle w:val="Heading3"/>
      </w:pPr>
      <w:r>
        <w:rPr>
          <w:rFonts w:ascii="Meiryo UI" w:hAnsi="Meiryo UI"/>
          <w:color w:val="2E74B5"/>
        </w:rPr>
        <w:t>1-4. 直近カタリスト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時期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イベント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株価インパクト評価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2025年末〜2026年初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不正会計疑惑の浮上・取引所照会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大幅ネガティブ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2026年初〜3月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特別調査委員会設置・調査期間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不確実性による売り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2026年4月初（分析日）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調査報告書（公表版）公表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最大のネガティブトリガー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2026年4月〜6月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監査法人の意見表明・過年度修正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追加ネガティブ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2026年Q2〜Q3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金融庁調査・場合によっては上場廃止審査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極端なテールリスク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2. 市場ポジションと競合分析</w:t>
      </w:r>
    </w:p>
    <w:p/>
    <w:p>
      <w:pPr>
        <w:pStyle w:val="Heading3"/>
      </w:pPr>
      <w:r>
        <w:rPr>
          <w:rFonts w:ascii="Meiryo UI" w:hAnsi="Meiryo UI"/>
          <w:color w:val="2E74B5"/>
        </w:rPr>
        <w:t>2-1. 妊娠・育児メディア市場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国内妊娠・育児関連デジタル市場規模（推定）</w:t>
        <w:br/>
        <w:t>━━━━━━━━━━━━━━━━━━━━━━━━━━</w:t>
        <w:br/>
        <w:t>総市場規模（広告含む）：約500〜800億円/年</w:t>
        <w:br/>
        <w:t>成長率：少子化により横ばい〜微減トレンド</w:t>
        <w:br/>
        <w:t>━━━━━━━━━━━━━━━━━━━━━━━━━━</w:t>
      </w:r>
    </w:p>
    <w:p/>
    <w:p>
      <w:pPr>
        <w:pStyle w:val="Heading3"/>
      </w:pPr>
      <w:r>
        <w:rPr>
          <w:rFonts w:ascii="Meiryo UI" w:hAnsi="Meiryo UI"/>
          <w:color w:val="2E74B5"/>
        </w:rPr>
        <w:t>2-2. 主要競合比較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企業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主要サービス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特徴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信頼性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G-ベビーカレンダー（7363）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ベビーカレンダー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不正会計疑惑 ✗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低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カラダノート（4014）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カラダノート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競合メディア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正常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ネクストビート（グループ）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保育士人材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別軸競合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正常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LIFULL（2120）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総合情報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大手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正常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ベネッセHD（9783）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たまひよ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圧倒的ブランド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強い</w:t>
            </w:r>
          </w:p>
        </w:tc>
      </w:tr>
    </w:tbl>
    <w:p/>
    <w:p>
      <w:pPr>
        <w:pStyle w:val="Heading3"/>
      </w:pPr>
      <w:r>
        <w:rPr>
          <w:rFonts w:ascii="Meiryo UI" w:hAnsi="Meiryo UI"/>
          <w:color w:val="2E74B5"/>
        </w:rPr>
        <w:t>2-3. 競合優位性の現状評価</w:t>
      </w:r>
    </w:p>
    <w:p/>
    <w:p>
      <w:r>
        <w:rPr>
          <w:rFonts w:ascii="Meiryo UI" w:hAnsi="Meiryo UI"/>
          <w:sz w:val="20"/>
        </w:rPr>
        <w:t>調査報告書公表後の現時点において、G-ベビーカレンダーの市場ポジションは抜本的に低下している。</w:t>
      </w:r>
    </w:p>
    <w:p/>
    <w:p>
      <w:r>
        <w:rPr>
          <w:rFonts w:ascii="Meiryo UI" w:hAnsi="Meiryo UI"/>
          <w:sz w:val="20"/>
        </w:rPr>
        <w:t>3つの喪失：</w:t>
      </w:r>
    </w:p>
    <w:p>
      <w:pPr>
        <w:pStyle w:val="ListNumber"/>
      </w:pPr>
      <w:r>
        <w:rPr>
          <w:rFonts w:ascii="Meiryo UI" w:hAnsi="Meiryo UI"/>
          <w:sz w:val="20"/>
        </w:rPr>
        <w:t>データの信頼性喪失 → 広告主・製薬クライアントの離反リスク</w:t>
      </w:r>
    </w:p>
    <w:p>
      <w:pPr>
        <w:pStyle w:val="ListNumber"/>
      </w:pPr>
      <w:r>
        <w:rPr>
          <w:rFonts w:ascii="Meiryo UI" w:hAnsi="Meiryo UI"/>
          <w:sz w:val="20"/>
        </w:rPr>
        <w:t>SaaSクライアント（医療機関）の離反リスク → コンプライアンス重視の医療機関は不正企業との契約継続を嫌う</w:t>
      </w:r>
    </w:p>
    <w:p>
      <w:pPr>
        <w:pStyle w:val="ListNumber"/>
      </w:pPr>
      <w:r>
        <w:rPr>
          <w:rFonts w:ascii="Meiryo UI" w:hAnsi="Meiryo UI"/>
          <w:sz w:val="20"/>
        </w:rPr>
        <w:t>採用・人材面での毀損 → エンジニア・営業人材の流出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3. 財務ハイライト</w:t>
      </w:r>
    </w:p>
    <w:p/>
    <w:p>
      <w:r>
        <w:rPr>
          <w:rFonts w:ascii="Meiryo UI" w:hAnsi="Meiryo UI"/>
          <w:sz w:val="20"/>
        </w:rPr>
        <w:t>&gt; ⚠️ 重要注意： 以下の財務数値は不正会計修正前の開示値であり、過年度修正後は大幅に変わる可能性が高い。投資判断においては修正後数値を待つことが原則。</w:t>
      </w:r>
    </w:p>
    <w:p/>
    <w:p>
      <w:pPr>
        <w:pStyle w:val="Heading3"/>
      </w:pPr>
      <w:r>
        <w:rPr>
          <w:rFonts w:ascii="Meiryo UI" w:hAnsi="Meiryo UI"/>
          <w:color w:val="2E74B5"/>
        </w:rPr>
        <w:t>3-1. 損益計算書（PL）推定値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指標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FY2023実績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FY2024実績（修正前）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FY2025予想（修正前）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売上高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約35〜45億円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約40〜55億円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修正待ち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売上成長率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推定+15〜25%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推定+10〜20%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不明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営業利益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推定3〜6億円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推定3〜7億円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大幅修正リスク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営業利益率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推定8〜15%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推定8〜15%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要修正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当期純利益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推定2〜4億円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推定2〜5億円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要修正</w:t>
            </w:r>
          </w:p>
        </w:tc>
      </w:tr>
    </w:tbl>
    <w:p/>
    <w:p>
      <w:r>
        <w:rPr>
          <w:rFonts w:ascii="Meiryo UI" w:hAnsi="Meiryo UI"/>
          <w:sz w:val="20"/>
        </w:rPr>
        <w:t>&gt; 深井コメント： 不正の類型が「売上水増し」「費用の過少計上」「架空取引」のいずれかによって、修正後の実態PLは開示値から▲20〜▲60%の乖離が生じ得る。</w:t>
      </w:r>
    </w:p>
    <w:p/>
    <w:p>
      <w:pPr>
        <w:pStyle w:val="Heading3"/>
      </w:pPr>
      <w:r>
        <w:rPr>
          <w:rFonts w:ascii="Meiryo UI" w:hAnsi="Meiryo UI"/>
          <w:color w:val="2E74B5"/>
        </w:rPr>
        <w:t>3-2. 貸借対照表（BS）ポイント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項目</w:t>
            </w:r>
          </w:p>
        </w:tc>
        <w:tc>
          <w:tcPr>
            <w:tcW w:type="dxa" w:w="4703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懸念点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売掛金の実在性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架空売上に伴う架空債権リスク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のれん・無形資産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M&amp;A関連資産の減損リスク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現金・預金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資金流出の有無（横領等）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純資産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過年度修正により毀損の可能性大</w:t>
            </w:r>
          </w:p>
        </w:tc>
      </w:tr>
    </w:tbl>
    <w:p/>
    <w:p>
      <w:pPr>
        <w:pStyle w:val="Heading3"/>
      </w:pPr>
      <w:r>
        <w:rPr>
          <w:rFonts w:ascii="Meiryo UI" w:hAnsi="Meiryo UI"/>
          <w:color w:val="2E74B5"/>
        </w:rPr>
        <w:t>3-3. キャッシュフロー（CF）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指標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推定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コメント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営業CF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不明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利益と乖離していた場合、不正の兆候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投資CF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不明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M&amp;A・設備投資の実態確認必要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財務CF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不明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資金調達状況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FCFマージン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推定▲5〜+5%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不確実性高</w:t>
            </w:r>
          </w:p>
        </w:tc>
      </w:tr>
    </w:tbl>
    <w:p/>
    <w:p>
      <w:pPr>
        <w:pStyle w:val="Heading3"/>
      </w:pPr>
      <w:r>
        <w:rPr>
          <w:rFonts w:ascii="Meiryo UI" w:hAnsi="Meiryo UI"/>
          <w:color w:val="2E74B5"/>
        </w:rPr>
        <w:t>3-4. SaaS指標（信頼性に疑義あり）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指標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開示値（修正前）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深井調整後推定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ARR（年間経常収益）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不明・推定5〜15億円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▲30〜50%調整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NRR（ネット収益維持率）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非開示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100%以下と推定（離反懸念）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顧客数（医療機関）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非開示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水増しリスクあり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4. DCFバリュエーション</w:t>
      </w:r>
    </w:p>
    <w:p/>
    <w:p>
      <w:pPr>
        <w:pStyle w:val="Heading3"/>
      </w:pPr>
      <w:r>
        <w:rPr>
          <w:rFonts w:ascii="Meiryo UI" w:hAnsi="Meiryo UI"/>
          <w:color w:val="2E74B5"/>
        </w:rPr>
        <w:t>4-1. 前提条件（全明示）</w:t>
      </w:r>
    </w:p>
    <w:p/>
    <w:p>
      <w:pPr>
        <w:pStyle w:val="Heading4"/>
      </w:pPr>
      <w:r>
        <w:rPr>
          <w:rFonts w:ascii="Meiryo UI" w:hAnsi="Meiryo UI"/>
          <w:color w:val="2E74B5"/>
        </w:rPr>
        <w:t>マクロ・資本コスト前提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パラメータ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数値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根拠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リスクフリーレート（Rf）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1.5%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JGB10年物（現在水準）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エクイティリスクプレミアム（ERP）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6.5%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日本株長期実績ベース（Damodaran参考）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β（調整後）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2.0〜2.5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不正会計発覚・グロース小型株・流動性リスク反映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WACC（株主資本コスト主体）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14.5〜17.8%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Ke = Rf + β × ERP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ターミナル成長率（g）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-1.0〜+1.0%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少子化市場・ブランド毀損・縮小リスク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分析期間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5年（FY2026〜FY2030）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標準DCF期間</w:t>
            </w:r>
          </w:p>
        </w:tc>
      </w:tr>
    </w:tbl>
    <w:p/>
    <w:p>
      <w:r>
        <w:rPr>
          <w:rFonts w:ascii="Meiryo UI" w:hAnsi="Meiryo UI"/>
          <w:sz w:val="20"/>
        </w:rPr>
        <w:t>WACC計算詳細：</w:t>
      </w:r>
    </w:p>
    <w:p>
      <w:pPr>
        <w:shd w:val="clear" w:color="auto" w:fill="F2F2F2"/>
      </w:pPr>
      <w:r>
        <w:rPr>
          <w:rFonts w:ascii="Courier New" w:hAnsi="Courier New"/>
          <w:sz w:val="16"/>
        </w:rPr>
        <w:t>基本シナリオ：</w:t>
        <w:br/>
        <w:t>Ke = 1.5% + 2.0 × 6.5% = 14.5%</w:t>
        <w:br/>
        <w:t>D/E比率は小型グロース株のため実質ほぼ全株主資本</w:t>
        <w:br/>
        <w:t>→ WACC ≈ 14.5%</w:t>
        <w:br/>
        <w:br/>
        <w:t>弱気シナリオ：</w:t>
        <w:br/>
        <w:t>Ke = 1.5% + 2.5 × 6.5% = 17.75%（切り上げ17.8%）</w:t>
        <w:br/>
        <w:t>→ 不正発覚・流動性リスク・上場廃止テールリスク反映</w:t>
        <w:br/>
        <w:t>→ WACC ≈ 17.8%</w:t>
      </w:r>
    </w:p>
    <w:p/>
    <w:p>
      <w:pPr>
        <w:pStyle w:val="Heading3"/>
      </w:pPr>
      <w:r>
        <w:rPr>
          <w:rFonts w:ascii="Meiryo UI" w:hAnsi="Meiryo UI"/>
          <w:color w:val="2E74B5"/>
        </w:rPr>
        <w:t>4-2. 3シナリオ別FCF予測</w:t>
      </w:r>
    </w:p>
    <w:p/>
    <w:p>
      <w:pPr>
        <w:pStyle w:val="Heading4"/>
      </w:pPr>
      <w:r>
        <w:rPr>
          <w:rFonts w:ascii="Meiryo UI" w:hAnsi="Meiryo UI"/>
          <w:color w:val="2E74B5"/>
        </w:rPr>
        <w:t>シナリオA（強気）：不正範囲限定・事業継続</w:t>
      </w:r>
    </w:p>
    <w:p>
      <w:r>
        <w:rPr>
          <w:rFonts w:ascii="Meiryo UI" w:hAnsi="Meiryo UI"/>
          <w:sz w:val="20"/>
        </w:rPr>
        <w:t>前提：不正は特定部門の売上認識の問題にとどまり、修正幅▲15%以内。事業継続。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年度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FCF（億円）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前提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FY2026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▲1.0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調査コスト・顧客離反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FY2027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+1.5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立て直し開始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FY2028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+2.5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回復軌道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FY2029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+3.5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成長再開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FY2030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+4.0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安定化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ターミナルバリュー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g=+1.0%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WACC=14.5%</w:t>
            </w:r>
          </w:p>
        </w:tc>
      </w:tr>
    </w:tbl>
    <w:p/>
    <w:p>
      <w:pPr>
        <w:shd w:val="clear" w:color="auto" w:fill="F2F2F2"/>
      </w:pPr>
      <w:r>
        <w:rPr>
          <w:rFonts w:ascii="Courier New" w:hAnsi="Courier New"/>
          <w:sz w:val="16"/>
        </w:rPr>
        <w:t>TV = 4.0億 × (1+1%) / (14.5%-1.0%) = 4.04 / 0.135 ≈ 29.9億円</w:t>
        <w:br/>
        <w:t>現在価値合計（FCF）≈ 7.0億円</w:t>
        <w:br/>
        <w:t>現在価値合計（TV）≈ 15.5億円</w:t>
        <w:br/>
        <w:t>企業価値合計 ≈ 22.5億円</w:t>
        <w:br/>
        <w:t>ネット現金調整後（純有利子負債控除） ≈ 20〜23億円</w:t>
        <w:br/>
        <w:t>発行済株式数（推定）：約500〜600万株</w:t>
        <w:br/>
        <w:t>→ 理論株価（強気） ≈ 370〜460円/株</w:t>
      </w:r>
    </w:p>
    <w:p/>
    <w:p>
      <w:pPr>
        <w:pStyle w:val="Heading4"/>
      </w:pPr>
      <w:r>
        <w:rPr>
          <w:rFonts w:ascii="Meiryo UI" w:hAnsi="Meiryo UI"/>
          <w:color w:val="2E74B5"/>
        </w:rPr>
        <w:t>シナリオB（基本）：不正範囲中程度・事業縮小</w:t>
      </w:r>
    </w:p>
    <w:p>
      <w:r>
        <w:rPr>
          <w:rFonts w:ascii="Meiryo UI" w:hAnsi="Meiryo UI"/>
          <w:sz w:val="20"/>
        </w:rPr>
        <w:t>前提：複数セグメントにわたる不正。修正幅▲30〜40%。主要クライアント一部離反。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年度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FCF（億円）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前提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FY2026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▲2.5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大規模調査コスト・広告主離反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FY2027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▲0.5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縮小均衡模索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FY2028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+1.0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底打ち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FY2029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+1.5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緩慢回復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FY2030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+2.0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新体制定着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ターミナルバリュー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g=0%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WACC=14.5%</w:t>
            </w:r>
          </w:p>
        </w:tc>
      </w:tr>
    </w:tbl>
    <w:p/>
    <w:p>
      <w:pPr>
        <w:shd w:val="clear" w:color="auto" w:fill="F2F2F2"/>
      </w:pPr>
      <w:r>
        <w:rPr>
          <w:rFonts w:ascii="Courier New" w:hAnsi="Courier New"/>
          <w:sz w:val="16"/>
        </w:rPr>
        <w:t>TV = 2.0億 × 1.0 / (14.5%-0%) = 2.0 / 0.145 ≈ 13.8億円</w:t>
        <w:br/>
        <w:t>現在価値合計（FCF）≈ ▲0.5億円</w:t>
        <w:br/>
        <w:t>現在価値合計（TV）≈ 7.1億円</w:t>
        <w:br/>
        <w:t>企業価値合計 ≈ 6.6億円（調整後）</w:t>
        <w:br/>
        <w:t>→ ネット現金・訴訟リスク等控除後 ≈ 5〜8億円</w:t>
        <w:br/>
        <w:t>→ 理論株価（基本） ≈ 90〜160円/株</w:t>
        <w:br/>
        <w:t>※ただし希薄化・新株発行リスクを考慮して +50%プレミアム調整</w:t>
        <w:br/>
        <w:t>→ 修正理論株価（基本） ≈ 140〜240円/株</w:t>
      </w:r>
    </w:p>
    <w:p/>
    <w:p>
      <w:pPr>
        <w:pStyle w:val="Heading4"/>
      </w:pPr>
      <w:r>
        <w:rPr>
          <w:rFonts w:ascii="Meiryo UI" w:hAnsi="Meiryo UI"/>
          <w:color w:val="2E74B5"/>
        </w:rPr>
        <w:t>シナリオC（弱気）：不正大規模・上場廃止リスク</w:t>
      </w:r>
    </w:p>
    <w:p>
      <w:r>
        <w:rPr>
          <w:rFonts w:ascii="Meiryo UI" w:hAnsi="Meiryo UI"/>
          <w:sz w:val="20"/>
        </w:rPr>
        <w:t>前提：組織的・経営者主導の大規模不正。過年度数年分の修正。上場廃止審査入り。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年度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FCF（億円）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前提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FY2026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▲4.0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全事業停滞・訴訟費用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FY2027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▲2.0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事業売却・縮小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FY2028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+0.5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残存事業のみ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FY2029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+0.5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微回復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FY2030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+0.5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小規模継続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ターミナルバリュー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g=▲1.0%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WACC=17.8%</w:t>
            </w:r>
          </w:p>
        </w:tc>
      </w:tr>
    </w:tbl>
    <w:p/>
    <w:p>
      <w:pPr>
        <w:shd w:val="clear" w:color="auto" w:fill="F2F2F2"/>
      </w:pPr>
      <w:r>
        <w:rPr>
          <w:rFonts w:ascii="Courier New" w:hAnsi="Courier New"/>
          <w:sz w:val="16"/>
        </w:rPr>
        <w:t>TV = 0.5億 × (1-1%) / (17.8%-(-1.0%)) = 0.495 / 0.188 ≈ 2.6億円</w:t>
        <w:br/>
        <w:t>現在価値合計（FCF）≈ ▲4.0億円</w:t>
        <w:br/>
        <w:t>現在価値合計（TV）≈ 1.1億円</w:t>
        <w:br/>
        <w:t>企業価値合計 ≈ ▲2.9億円 → 実質的に解散価値近傍</w:t>
        <w:br/>
        <w:t>→ 訴訟・和解コスト・上場廃止コスト控除後</w:t>
        <w:br/>
        <w:t>→ 理論株価（弱気） ≈ 0〜80円/株（解散価値ベース）</w:t>
      </w:r>
    </w:p>
    <w:p/>
    <w:p>
      <w:pPr>
        <w:pStyle w:val="Heading3"/>
      </w:pPr>
      <w:r>
        <w:rPr>
          <w:rFonts w:ascii="Meiryo UI" w:hAnsi="Meiryo UI"/>
          <w:color w:val="2E74B5"/>
        </w:rPr>
        <w:t>4-3. 理論株価サマリー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シナリオ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確率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理論株価レンジ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WACC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g</w:t>
            </w:r>
          </w:p>
        </w:tc>
      </w:tr>
      <w:tr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強気（A）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15%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370〜460円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14.5%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+1.0%</w:t>
            </w:r>
          </w:p>
        </w:tc>
      </w:tr>
      <w:tr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基本（B）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45%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140〜240円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14.5%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0.0%</w:t>
            </w:r>
          </w:p>
        </w:tc>
      </w:tr>
      <w:tr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弱気（C）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40%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0〜80円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17.8%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▲1.0%</w:t>
            </w:r>
          </w:p>
        </w:tc>
      </w:tr>
      <w:tr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確率加重平均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100%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**約110〜210円**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—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—</w:t>
            </w:r>
          </w:p>
        </w:tc>
      </w:tr>
    </w:tbl>
    <w:p/>
    <w:p>
      <w:r>
        <w:rPr>
          <w:rFonts w:ascii="Meiryo UI" w:hAnsi="Meiryo UI"/>
          <w:sz w:val="20"/>
        </w:rPr>
        <w:t>&gt; 深井の結論： 現在株価（推定800〜1,200円）に対し、確率加重理論株価は約110〜210円。下値余地は▲75〜▲90%に及ぶ。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5. 理論株価と投資判断</w:t>
      </w:r>
    </w:p>
    <w:p/>
    <w:p>
      <w:pPr>
        <w:pStyle w:val="Heading3"/>
      </w:pPr>
      <w:r>
        <w:rPr>
          <w:rFonts w:ascii="Meiryo UI" w:hAnsi="Meiryo UI"/>
          <w:color w:val="2E74B5"/>
        </w:rPr>
        <w:t>5-1. 投資判断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╔══════════════════════════════════════════╗</w:t>
        <w:br/>
        <w:t>║                                          ║</w:t>
        <w:br/>
        <w:t>║   投資判断：★★ 強い売り（Strong Sell）★★   ║</w:t>
        <w:br/>
        <w:t>║                                          ║</w:t>
        <w:br/>
        <w:t>║   理論株価（基本）：140〜240円              ║</w:t>
        <w:br/>
        <w:t>║   理論株価（確率加重）：110〜210円           ║</w:t>
        <w:br/>
        <w:t>║   現在株価推定：800〜1,200円               ║</w:t>
        <w:br/>
        <w:t>║   下値余地：▲75〜▲90%                    ║</w:t>
        <w:br/>
        <w:t>║                                          ║</w:t>
        <w:br/>
        <w:t>╚══════════════════════════════════════════╝</w:t>
      </w:r>
    </w:p>
    <w:p/>
    <w:p>
      <w:pPr>
        <w:pStyle w:val="Heading3"/>
      </w:pPr>
      <w:r>
        <w:rPr>
          <w:rFonts w:ascii="Meiryo UI" w:hAnsi="Meiryo UI"/>
          <w:color w:val="2E74B5"/>
        </w:rPr>
        <w:t>5-2. バリュエーション感応度分析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WACC ↓ / g →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g=▲1%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g=0%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g=+1%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WACC=12%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200円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280円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400円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WACC=14.5%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130円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170円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240円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WACC=17.8%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50円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80円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130円</w:t>
            </w:r>
          </w:p>
        </w:tc>
      </w:tr>
    </w:tbl>
    <w:p/>
    <w:p>
      <w:r>
        <w:rPr>
          <w:rFonts w:ascii="Meiryo UI" w:hAnsi="Meiryo UI"/>
          <w:sz w:val="20"/>
        </w:rPr>
        <w:t>どのパラメータを置いても、現在株価水準（800〜1,200円）を正当化できる組み合わせは存在しない。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6. メインシナリオ vs リスクシナリオ</w:t>
      </w:r>
    </w:p>
    <w:p/>
    <w:p>
      <w:pPr>
        <w:pStyle w:val="Heading3"/>
      </w:pPr>
      <w:r>
        <w:rPr>
          <w:rFonts w:ascii="Meiryo UI" w:hAnsi="Meiryo UI"/>
          <w:color w:val="2E74B5"/>
        </w:rPr>
        <w:t>6-1. 3ケース詳細</w:t>
      </w:r>
    </w:p>
    <w:p/>
    <w:p>
      <w:pPr>
        <w:pStyle w:val="Heading4"/>
      </w:pPr>
      <w:r>
        <w:rPr>
          <w:rFonts w:ascii="Meiryo UI" w:hAnsi="Meiryo UI"/>
          <w:color w:val="2E74B5"/>
        </w:rPr>
        <w:t>🔴 弱気シナリオ（確率40%）</w:t>
      </w:r>
    </w:p>
    <w:p>
      <w:r>
        <w:rPr>
          <w:rFonts w:ascii="Meiryo UI" w:hAnsi="Meiryo UI"/>
          <w:sz w:val="20"/>
        </w:rPr>
        <w:t>「組織的不正・上場廃止リスク顕在化」</w:t>
      </w:r>
    </w:p>
    <w:p/>
    <w:p>
      <w:pPr>
        <w:pStyle w:val="ListBullet"/>
      </w:pPr>
      <w:r>
        <w:rPr>
          <w:rFonts w:ascii="Meiryo UI" w:hAnsi="Meiryo UI"/>
          <w:sz w:val="20"/>
        </w:rPr>
        <w:t>調査報告書が経営トップ関与の組織的不正を認定</w:t>
      </w:r>
    </w:p>
    <w:p>
      <w:pPr>
        <w:pStyle w:val="ListBullet"/>
      </w:pPr>
      <w:r>
        <w:rPr>
          <w:rFonts w:ascii="Meiryo UI" w:hAnsi="Meiryo UI"/>
          <w:sz w:val="20"/>
        </w:rPr>
        <w:t>過年度5年分の売上高を大幅修正（▲30〜60%）</w:t>
      </w:r>
    </w:p>
    <w:p>
      <w:pPr>
        <w:pStyle w:val="ListBullet"/>
      </w:pPr>
      <w:r>
        <w:rPr>
          <w:rFonts w:ascii="Meiryo UI" w:hAnsi="Meiryo UI"/>
          <w:sz w:val="20"/>
        </w:rPr>
        <w:t>監査法人が限定意見または意見不表明 → 上場廃止審査</w:t>
      </w:r>
    </w:p>
    <w:p>
      <w:pPr>
        <w:pStyle w:val="ListBullet"/>
      </w:pPr>
      <w:r>
        <w:rPr>
          <w:rFonts w:ascii="Meiryo UI" w:hAnsi="Meiryo UI"/>
          <w:sz w:val="20"/>
        </w:rPr>
        <w:t>機関投資家の強制売却（不正発覚銘柄は多くのファンドルールで保有禁止）</w:t>
      </w:r>
    </w:p>
    <w:p>
      <w:pPr>
        <w:pStyle w:val="ListBullet"/>
      </w:pPr>
      <w:r>
        <w:rPr>
          <w:rFonts w:ascii="Meiryo UI" w:hAnsi="Meiryo UI"/>
          <w:sz w:val="20"/>
        </w:rPr>
        <w:t>金融庁による課徴金・行政処分</w:t>
      </w:r>
    </w:p>
    <w:p>
      <w:pPr>
        <w:pStyle w:val="ListBullet"/>
      </w:pPr>
      <w:r>
        <w:rPr>
          <w:rFonts w:ascii="Meiryo UI" w:hAnsi="Meiryo UI"/>
          <w:sz w:val="20"/>
        </w:rPr>
        <w:t>代表訴訟・集団訴訟の提起</w:t>
      </w:r>
    </w:p>
    <w:p>
      <w:pPr>
        <w:pStyle w:val="ListBullet"/>
      </w:pPr>
      <w:r>
        <w:rPr>
          <w:rFonts w:ascii="Meiryo UI" w:hAnsi="Meiryo UI"/>
          <w:sz w:val="20"/>
        </w:rPr>
        <w:t>→ 株価：▲80〜90% 、最悪ケースで整理銘柄指定・上場廃止</w:t>
      </w:r>
    </w:p>
    <w:p/>
    <w:p>
      <w:pPr>
        <w:pStyle w:val="Heading4"/>
      </w:pPr>
      <w:r>
        <w:rPr>
          <w:rFonts w:ascii="Meiryo UI" w:hAnsi="Meiryo UI"/>
          <w:color w:val="2E74B5"/>
        </w:rPr>
        <w:t>🟡 基本シナリオ（確率45%）</w:t>
      </w:r>
    </w:p>
    <w:p>
      <w:r>
        <w:rPr>
          <w:rFonts w:ascii="Meiryo UI" w:hAnsi="Meiryo UI"/>
          <w:sz w:val="20"/>
        </w:rPr>
        <w:t>「部門限定不正・事業縮小・長期低迷」</w:t>
      </w:r>
    </w:p>
    <w:p/>
    <w:p>
      <w:pPr>
        <w:pStyle w:val="ListBullet"/>
      </w:pPr>
      <w:r>
        <w:rPr>
          <w:rFonts w:ascii="Meiryo UI" w:hAnsi="Meiryo UI"/>
          <w:sz w:val="20"/>
        </w:rPr>
        <w:t>不正は特定事業部の売上認識問題</w:t>
      </w:r>
    </w:p>
    <w:p>
      <w:pPr>
        <w:pStyle w:val="ListBullet"/>
      </w:pPr>
      <w:r>
        <w:rPr>
          <w:rFonts w:ascii="Meiryo UI" w:hAnsi="Meiryo UI"/>
          <w:sz w:val="20"/>
        </w:rPr>
        <w:t>過年度修正幅は▲20〜40%</w:t>
      </w:r>
    </w:p>
    <w:p>
      <w:pPr>
        <w:pStyle w:val="ListBullet"/>
      </w:pPr>
      <w:r>
        <w:rPr>
          <w:rFonts w:ascii="Meiryo UI" w:hAnsi="Meiryo UI"/>
          <w:sz w:val="20"/>
        </w:rPr>
        <w:t>新CFO・社外取締役強化でガバナンス改善</w:t>
      </w:r>
    </w:p>
    <w:p>
      <w:pPr>
        <w:pStyle w:val="ListBullet"/>
      </w:pPr>
      <w:r>
        <w:rPr>
          <w:rFonts w:ascii="Meiryo UI" w:hAnsi="Meiryo UI"/>
          <w:sz w:val="20"/>
        </w:rPr>
        <w:t>主要広告主の一部が離反、SaaSクライアントは継続</w:t>
      </w:r>
    </w:p>
    <w:p>
      <w:pPr>
        <w:pStyle w:val="ListBullet"/>
      </w:pPr>
      <w:r>
        <w:rPr>
          <w:rFonts w:ascii="Meiryo UI" w:hAnsi="Meiryo UI"/>
          <w:sz w:val="20"/>
        </w:rPr>
        <w:t>株価は段階的に下落し、1〜2年かけて底打ち</w:t>
      </w:r>
    </w:p>
    <w:p>
      <w:pPr>
        <w:pStyle w:val="ListBullet"/>
      </w:pPr>
      <w:r>
        <w:rPr>
          <w:rFonts w:ascii="Meiryo UI" w:hAnsi="Meiryo UI"/>
          <w:sz w:val="20"/>
        </w:rPr>
        <w:t>→ 株価：▲60〜75%（現在比）、理論株価140〜240円で安定</w:t>
      </w:r>
    </w:p>
    <w:p/>
    <w:p>
      <w:pPr>
        <w:pStyle w:val="Heading4"/>
      </w:pPr>
      <w:r>
        <w:rPr>
          <w:rFonts w:ascii="Meiryo UI" w:hAnsi="Meiryo UI"/>
          <w:color w:val="2E74B5"/>
        </w:rPr>
        <w:t>🟢 強気シナリオ（確率15%）</w:t>
      </w:r>
    </w:p>
    <w:p>
      <w:r>
        <w:rPr>
          <w:rFonts w:ascii="Meiryo UI" w:hAnsi="Meiryo UI"/>
          <w:sz w:val="20"/>
        </w:rPr>
        <w:t>「軽微な不正・信頼回復シナリオ」</w:t>
      </w:r>
    </w:p>
    <w:p/>
    <w:p>
      <w:pPr>
        <w:pStyle w:val="ListBullet"/>
      </w:pPr>
      <w:r>
        <w:rPr>
          <w:rFonts w:ascii="Meiryo UI" w:hAnsi="Meiryo UI"/>
          <w:sz w:val="20"/>
        </w:rPr>
        <w:t>不正の範囲が会計処理の技術的問題にとどまる</w:t>
      </w:r>
    </w:p>
    <w:p>
      <w:pPr>
        <w:pStyle w:val="ListBullet"/>
      </w:pPr>
      <w:r>
        <w:rPr>
          <w:rFonts w:ascii="Meiryo UI" w:hAnsi="Meiryo UI"/>
          <w:sz w:val="20"/>
        </w:rPr>
        <w:t>過年度修正幅が軽微（▲10〜15%）</w:t>
      </w:r>
    </w:p>
    <w:p>
      <w:pPr>
        <w:pStyle w:val="ListBullet"/>
      </w:pPr>
      <w:r>
        <w:rPr>
          <w:rFonts w:ascii="Meiryo UI" w:hAnsi="Meiryo UI"/>
          <w:sz w:val="20"/>
        </w:rPr>
        <w:t>経営陣刷新・第三者委員会推薦によるガバナンス強化</w:t>
      </w:r>
    </w:p>
    <w:p>
      <w:pPr>
        <w:pStyle w:val="ListBullet"/>
      </w:pPr>
      <w:r>
        <w:rPr>
          <w:rFonts w:ascii="Meiryo UI" w:hAnsi="Meiryo UI"/>
          <w:sz w:val="20"/>
        </w:rPr>
        <w:t>主要事業の継続性が担保される</w:t>
      </w:r>
    </w:p>
    <w:p>
      <w:pPr>
        <w:pStyle w:val="ListBullet"/>
      </w:pPr>
      <w:r>
        <w:rPr>
          <w:rFonts w:ascii="Meiryo UI" w:hAnsi="Meiryo UI"/>
          <w:sz w:val="20"/>
        </w:rPr>
        <w:t>1年後に株価回復軌道</w:t>
      </w:r>
    </w:p>
    <w:p>
      <w:pPr>
        <w:pStyle w:val="ListBullet"/>
      </w:pPr>
      <w:r>
        <w:rPr>
          <w:rFonts w:ascii="Meiryo UI" w:hAnsi="Meiryo UI"/>
          <w:sz w:val="20"/>
        </w:rPr>
        <w:t>→ 株価：▲40〜50%（短期）→ 12〜18ヶ月で370〜460円に収束</w:t>
      </w:r>
    </w:p>
    <w:p/>
    <w:p>
      <w:pPr>
        <w:pStyle w:val="Heading3"/>
      </w:pPr>
      <w:r>
        <w:rPr>
          <w:rFonts w:ascii="Meiryo UI" w:hAnsi="Meiryo UI"/>
          <w:color w:val="2E74B5"/>
        </w:rPr>
        <w:t>6-2. シナリオ分岐の判断キー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調査報告書の読み解きポイント（4月4日以降要確認）：</w:t>
        <w:br/>
        <w:br/>
        <w:t>① 不正の主体：個人？ チーム？ 経営幹部？ 代表取締役？</w:t>
        <w:br/>
        <w:t xml:space="preserve">   └── 経営トップ関与 → 弱気シナリオ確率 ↑↑</w:t>
        <w:br/>
        <w:br/>
        <w:t>② 不正の期間：1年？ 3年？ 5年以上？</w:t>
        <w:br/>
        <w:t xml:space="preserve">   └── 3年超 → 監査法人の連帯責任・重大性 ↑↑</w:t>
        <w:br/>
        <w:br/>
        <w:t>③ 不正の手法：売上水増し？ 費用隠蔽？ 資金横領？</w:t>
        <w:br/>
        <w:t xml:space="preserve">   └── 資金横領・キャッシュアウト → 回収不能資産 ↑↑</w:t>
        <w:br/>
        <w:br/>
        <w:t>④ 金額規模：売上高対比の修正率</w:t>
        <w:br/>
        <w:t xml:space="preserve">   └── ▲30%超 → 上場廃止審査リスク ↑↑</w:t>
        <w:br/>
        <w:br/>
        <w:t>⑤ 監査法人の動向：意見表明可否</w:t>
        <w:br/>
        <w:t xml:space="preserve">   └── 意見不表明・否定的意見 → 上場廃止 ほぼ確定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7. 浅井速報との統合評価</w:t>
      </w:r>
    </w:p>
    <w:p/>
    <w:p>
      <w:pPr>
        <w:pStyle w:val="Heading3"/>
      </w:pPr>
      <w:r>
        <w:rPr>
          <w:rFonts w:ascii="Meiryo UI" w:hAnsi="Meiryo UI"/>
          <w:color w:val="2E74B5"/>
        </w:rPr>
        <w:t>7-1. センチメント vs 本源的価値のギャップ分析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【浅井速報スコア：-82（SELL）】</w:t>
        <w:br/>
        <w:br/>
        <w:t>センチメント軸（短期・需給）</w:t>
        <w:br/>
        <w:t>━━━━━━━━━━━━━━━━━━━━━━━━━━━━━━━━━</w:t>
        <w:br/>
        <w:t>極端な悲観  -100 ────[-82]──────── 0 ──── +100 極端な楽観</w:t>
        <w:br/>
        <w:t xml:space="preserve">                  ↑</w:t>
        <w:br/>
        <w:t xml:space="preserve">              現在地点</w:t>
        <w:br/>
        <w:t xml:space="preserve">              機関投資家売却フェーズ</w:t>
        <w:br/>
        <w:t>━━━━━━━━━━━━━━━━━━━━━━━━━━━━━━━━━</w:t>
        <w:br/>
        <w:br/>
        <w:t>ファンダメンタルズ軸（中長期・価値）</w:t>
        <w:br/>
        <w:t>━━━━━━━━━━━━━━━━━━━━━━━━━━━━━━━━━</w:t>
        <w:br/>
        <w:t>現在株価（800〜1,200円）</w:t>
        <w:br/>
        <w:t xml:space="preserve">    ↓  乖離：▲75〜90%</w:t>
        <w:br/>
        <w:t>理論株価（110〜240円）</w:t>
        <w:br/>
        <w:t>━━━━━━━━━━━━━━━━━━━━━━━━━━━━━━━━━</w:t>
      </w:r>
    </w:p>
    <w:p/>
    <w:p>
      <w:pPr>
        <w:pStyle w:val="Heading3"/>
      </w:pPr>
      <w:r>
        <w:rPr>
          <w:rFonts w:ascii="Meiryo UI" w:hAnsi="Meiryo UI"/>
          <w:color w:val="2E74B5"/>
        </w:rPr>
        <w:t>7-2. 統合評価マトリクス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軸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評価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方向性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浅井速報センチメント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-82（極度の弱気）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売り圧力継続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DCFファンダメンタルズ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理論株価 110〜240円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売り根拠あり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需給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機関投資家強制売却フェーズ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売り圧力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時間軸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過年度修正・監査意見待ち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不確実性高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総合判断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売り根拠が全軸で一致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Strong Sell</w:t>
            </w:r>
          </w:p>
        </w:tc>
      </w:tr>
    </w:tbl>
    <w:p/>
    <w:p>
      <w:pPr>
        <w:pStyle w:val="Heading3"/>
      </w:pPr>
      <w:r>
        <w:rPr>
          <w:rFonts w:ascii="Meiryo UI" w:hAnsi="Meiryo UI"/>
          <w:color w:val="2E74B5"/>
        </w:rPr>
        <w:t>7-3. 深井による浅井速報の評価</w:t>
      </w:r>
    </w:p>
    <w:p/>
    <w:p>
      <w:r>
        <w:rPr>
          <w:rFonts w:ascii="Meiryo UI" w:hAnsi="Meiryo UI"/>
          <w:sz w:val="20"/>
        </w:rPr>
        <w:t>浅井速報スコア -82 を深井は支持する。</w:t>
      </w:r>
    </w:p>
    <w:p/>
    <w:p>
      <w:r>
        <w:rPr>
          <w:rFonts w:ascii="Meiryo UI" w:hAnsi="Meiryo UI"/>
          <w:sz w:val="20"/>
        </w:rPr>
        <w:t>ただし一点補足する：-82は「強い売り」だが、テクニカルな反発（デッドキャット・バウンス）は必ず来る。 調査報告書公表直後の急落後、「悪材料出尽くし」と判断した個人投資家の買い戻しが入る局面がある。これは罠であり、本質的な価値毀損は変わらない。</w:t>
      </w:r>
    </w:p>
    <w:p/>
    <w:p>
      <w:r>
        <w:rPr>
          <w:rFonts w:ascii="Meiryo UI" w:hAnsi="Meiryo UI"/>
          <w:sz w:val="20"/>
        </w:rPr>
        <w:t>浅井コメント「機関投資家の保有方針見直しトリガー」への深井補足：</w:t>
      </w:r>
    </w:p>
    <w:p>
      <w:r>
        <w:rPr>
          <w:rFonts w:ascii="Meiryo UI" w:hAnsi="Meiryo UI"/>
          <w:sz w:val="20"/>
        </w:rPr>
        <w:t>機関投資家（特に年金・ESGファンド）の不正発覚銘柄に対する売却はルール上の義務であることが多く、これは感情的売りではなく構造的売り。この売り圧力は数週間〜数ヶ月継続する。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8. 社長への推奨アクション</w:t>
      </w:r>
    </w:p>
    <w:p/>
    <w:p>
      <w:pPr>
        <w:pStyle w:val="Heading3"/>
      </w:pPr>
      <w:r>
        <w:rPr>
          <w:rFonts w:ascii="Meiryo UI" w:hAnsi="Meiryo UI"/>
          <w:color w:val="2E74B5"/>
        </w:rPr>
        <w:t>8-1. 基本方針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【竹村社長への進言】</w:t>
        <w:br/>
        <w:br/>
        <w:t>本案件は「割安株の買い場探し」ではなく</w:t>
        <w:br/>
        <w:t>「下落トレンドの中での空売り・保有株損切り」の案件です。</w:t>
        <w:br/>
        <w:br/>
        <w:t>不正会計発覚銘柄の教訓（東芝・日産・AIHDほか）：</w:t>
        <w:br/>
        <w:t>→ 第一報から実態解明まで平均12〜24ヶ月</w:t>
        <w:br/>
        <w:t>→ その間、株価は段階的に下落（V字回復はほぼ起きない）</w:t>
        <w:br/>
        <w:t>→ 「底値」と思った水準が「高値」になる</w:t>
      </w:r>
    </w:p>
    <w:p/>
    <w:p>
      <w:pPr>
        <w:pStyle w:val="Heading3"/>
      </w:pPr>
      <w:r>
        <w:rPr>
          <w:rFonts w:ascii="Meiryo UI" w:hAnsi="Meiryo UI"/>
          <w:color w:val="2E74B5"/>
        </w:rPr>
        <w:t>8-2. 既存保有者向けアクション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シナリオ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アクション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タイミング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現在保有中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即時損切り（無条件）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本日（4/4）〜今週中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損切りを躊躇している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「平均取得単価への回帰」は期待するな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—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「悪材料出尽くし」を待っている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悪材料は今日で終わらない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—</w:t>
            </w:r>
          </w:p>
        </w:tc>
      </w:tr>
    </w:tbl>
    <w:p/>
    <w:p>
      <w:r>
        <w:rPr>
          <w:rFonts w:ascii="Meiryo UI" w:hAnsi="Meiryo UI"/>
          <w:sz w:val="20"/>
        </w:rPr>
        <w:t>損切りライン（既存保有者）：</w:t>
      </w:r>
    </w:p>
    <w:p>
      <w:pPr>
        <w:pStyle w:val="ListBullet"/>
      </w:pPr>
      <w:r>
        <w:rPr>
          <w:rFonts w:ascii="Meiryo UI" w:hAnsi="Meiryo UI"/>
          <w:sz w:val="20"/>
        </w:rPr>
        <w:t>現在株価がいかなる水準でも、追加情報（監査意見・過年度修正確定）が出るまで保有継続は禁忌</w:t>
      </w:r>
    </w:p>
    <w:p>
      <w:pPr>
        <w:pStyle w:val="ListBullet"/>
      </w:pPr>
      <w:r>
        <w:rPr>
          <w:rFonts w:ascii="Meiryo UI" w:hAnsi="Meiryo UI"/>
          <w:sz w:val="20"/>
        </w:rPr>
        <w:t>目安：現在株価水準からさらに▲10〜15%のバウンスがあれば即売り</w:t>
      </w:r>
    </w:p>
    <w:p/>
    <w:p>
      <w:pPr>
        <w:pStyle w:val="Heading3"/>
      </w:pPr>
      <w:r>
        <w:rPr>
          <w:rFonts w:ascii="Meiryo UI" w:hAnsi="Meiryo UI"/>
          <w:color w:val="2E74B5"/>
        </w:rPr>
        <w:t>8-3. 新規空売り戦略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⚠️ 注意：空売りは信用リスク・踏み上げリスクを伴います。</w:t>
        <w:br/>
        <w:t xml:space="preserve">         社長の信用枠・証拠金管理を厳守してください。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項目</w:t>
            </w:r>
          </w:p>
        </w:tc>
        <w:tc>
          <w:tcPr>
            <w:tcW w:type="dxa" w:w="4703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推奨内容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エントリー戦略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デッドキャット・バウンス（反発局面）での空売り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エントリー目安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現在株価から+5〜15%の反発局面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空売り建玉サイズ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ポートフォリオの最大5%以内（単一不正銘柄の集中リスク）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ターゲット（利食い）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第1目標：現在株価の▲40%水準 / 第2目標：▲60%水準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損切りライン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エントリー価格から+20%（踏み上げリスク管理）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時間軸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3〜9ヶ月（過年度修正確定まで）</w:t>
            </w:r>
          </w:p>
        </w:tc>
      </w:tr>
    </w:tbl>
    <w:p/>
    <w:p>
      <w:pPr>
        <w:pStyle w:val="Heading3"/>
      </w:pPr>
      <w:r>
        <w:rPr>
          <w:rFonts w:ascii="Meiryo UI" w:hAnsi="Meiryo UI"/>
          <w:color w:val="2E74B5"/>
        </w:rPr>
        <w:t>8-4. 具体的なイベントドリブン戦略</w:t>
      </w:r>
    </w:p>
    <w:p/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