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7521 ムサシ — Deep Research Report（修正版）</w:t>
      </w:r>
    </w:p>
    <w:p/>
    <w:p/>
    <w:p>
      <w:pPr>
        <w:jc w:val="center"/>
      </w:pPr>
      <w:r>
        <w:rPr>
          <w:rFonts w:ascii="Meiryo UI" w:hAnsi="Meiryo UI"/>
          <w:sz w:val="24"/>
        </w:rPr>
        <w:t>アナリスト：深井</w:t>
      </w:r>
    </w:p>
    <w:p>
      <w:pPr>
        <w:jc w:val="center"/>
      </w:pPr>
      <w:r>
        <w:rPr>
          <w:rFonts w:ascii="Meiryo UI" w:hAnsi="Meiryo UI"/>
          <w:sz w:val="24"/>
        </w:rPr>
        <w:t>分析日：2026年04月23日</w:t>
      </w:r>
    </w:p>
    <w:p>
      <w:r>
        <w:br w:type="page"/>
      </w:r>
    </w:p>
    <w:p>
      <w:pPr>
        <w:pStyle w:val="Heading1"/>
      </w:pPr>
      <w:r>
        <w:rPr>
          <w:rFonts w:ascii="Meiryo UI" w:hAnsi="Meiryo UI"/>
          <w:color w:val="1F3864"/>
        </w:rPr>
        <w:t>7521 ムサシ — Deep Research Report（修正版）</w:t>
      </w:r>
    </w:p>
    <w:p>
      <w:r>
        <w:rPr>
          <w:rFonts w:ascii="Meiryo UI" w:hAnsi="Meiryo UI"/>
          <w:sz w:val="20"/>
        </w:rPr>
        <w:t>日付: 2026-04-23 | アナリスト: 深井（Claude） | 判定: BUY | 優先度: 1</w:t>
      </w:r>
    </w:p>
    <w:p>
      <w:r>
        <w:rPr>
          <w:rFonts w:ascii="Meiryo UI" w:hAnsi="Meiryo UI"/>
          <w:sz w:val="20"/>
        </w:rPr>
        <w:t>更新: 2026-04-23 — 選挙サイクル分析修正（27/3期に衆院選なし）</w:t>
      </w:r>
    </w:p>
    <w:p/>
    <w:p>
      <w:r>
        <w:t>──────────────────────────────────────────────────</w:t>
      </w:r>
    </w:p>
    <w:p/>
    <w:p>
      <w:pPr>
        <w:pStyle w:val="Heading2"/>
      </w:pPr>
      <w:r>
        <w:rPr>
          <w:rFonts w:ascii="Meiryo UI" w:hAnsi="Meiryo UI"/>
          <w:color w:val="2E74B5"/>
        </w:rPr>
        <w:t>⚡ 10秒サマリー（冒頭必読）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¥2,870（2026/4/23 10:40）</w:t>
            </w:r>
          </w:p>
        </w:tc>
      </w:tr>
      <w:tr>
        <w:tc>
          <w:tcPr>
            <w:tcW w:type="dxa" w:w="4703"/>
          </w:tcPr>
          <w:p>
            <w:r>
              <w:rPr>
                <w:rFonts w:ascii="Meiryo UI" w:hAnsi="Meiryo UI"/>
                <w:sz w:val="18"/>
              </w:rPr>
              <w:t>TP（Base）</w:t>
            </w:r>
          </w:p>
        </w:tc>
        <w:tc>
          <w:tcPr>
            <w:tcW w:type="dxa" w:w="4703"/>
          </w:tcPr>
          <w:p>
            <w:r>
              <w:rPr>
                <w:rFonts w:ascii="Meiryo UI" w:hAnsi="Meiryo UI"/>
                <w:sz w:val="18"/>
              </w:rPr>
              <w:t>¥3,200（+11.5%）</w:t>
            </w:r>
          </w:p>
        </w:tc>
      </w:tr>
      <w:tr>
        <w:tc>
          <w:tcPr>
            <w:tcW w:type="dxa" w:w="4703"/>
            <w:shd w:val="clear" w:color="auto" w:fill="DDEBF7"/>
          </w:tcPr>
          <w:p>
            <w:r>
              <w:rPr>
                <w:rFonts w:ascii="Meiryo UI" w:hAnsi="Meiryo UI"/>
                <w:sz w:val="18"/>
              </w:rPr>
              <w:t>TP（Bull）</w:t>
            </w:r>
          </w:p>
        </w:tc>
        <w:tc>
          <w:tcPr>
            <w:tcW w:type="dxa" w:w="4703"/>
            <w:shd w:val="clear" w:color="auto" w:fill="DDEBF7"/>
          </w:tcPr>
          <w:p>
            <w:r>
              <w:rPr>
                <w:rFonts w:ascii="Meiryo UI" w:hAnsi="Meiryo UI"/>
                <w:sz w:val="18"/>
              </w:rPr>
              <w:t>¥5,000（+74.2%）— MBO/近似book value</w:t>
            </w:r>
          </w:p>
        </w:tc>
      </w:tr>
      <w:tr>
        <w:tc>
          <w:tcPr>
            <w:tcW w:type="dxa" w:w="4703"/>
          </w:tcPr>
          <w:p>
            <w:r>
              <w:rPr>
                <w:rFonts w:ascii="Meiryo UI" w:hAnsi="Meiryo UI"/>
                <w:sz w:val="18"/>
              </w:rPr>
              <w:t>TP（Bear）</w:t>
            </w:r>
          </w:p>
        </w:tc>
        <w:tc>
          <w:tcPr>
            <w:tcW w:type="dxa" w:w="4703"/>
          </w:tcPr>
          <w:p>
            <w:r>
              <w:rPr>
                <w:rFonts w:ascii="Meiryo UI" w:hAnsi="Meiryo UI"/>
                <w:sz w:val="18"/>
              </w:rPr>
              <w:t>¥2,400（▲16.4%）— MBO不発・事業縮小</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+70 / 100</w:t>
            </w:r>
          </w:p>
        </w:tc>
      </w:tr>
      <w:tr>
        <w:tc>
          <w:tcPr>
            <w:tcW w:type="dxa" w:w="4703"/>
          </w:tcPr>
          <w:p>
            <w:r>
              <w:rPr>
                <w:rFonts w:ascii="Meiryo UI" w:hAnsi="Meiryo UI"/>
                <w:sz w:val="18"/>
              </w:rPr>
              <w:t>安全域</w:t>
            </w:r>
          </w:p>
        </w:tc>
        <w:tc>
          <w:tcPr>
            <w:tcW w:type="dxa" w:w="4703"/>
          </w:tcPr>
          <w:p>
            <w:r>
              <w:rPr>
                <w:rFonts w:ascii="Meiryo UI" w:hAnsi="Meiryo UI"/>
                <w:sz w:val="18"/>
              </w:rPr>
              <w:t>PBR 0.56x → BPS ¥5,125 との乖離▲44%。実質NAV（銀座含み益）調整後は0.45x以下</w:t>
            </w:r>
          </w:p>
        </w:tc>
      </w:tr>
      <w:tr>
        <w:tc>
          <w:tcPr>
            <w:tcW w:type="dxa" w:w="4703"/>
            <w:shd w:val="clear" w:color="auto" w:fill="DDEBF7"/>
          </w:tcPr>
          <w:p>
            <w:r>
              <w:rPr>
                <w:rFonts w:ascii="Meiryo UI" w:hAnsi="Meiryo UI"/>
                <w:sz w:val="18"/>
              </w:rPr>
              <w:t>3つの弾丸</w:t>
            </w:r>
          </w:p>
        </w:tc>
        <w:tc>
          <w:tcPr>
            <w:tcW w:type="dxa" w:w="4703"/>
            <w:shd w:val="clear" w:color="auto" w:fill="DDEBF7"/>
          </w:tcPr>
          <w:p>
            <w:r>
              <w:rPr>
                <w:rFonts w:ascii="Meiryo UI" w:hAnsi="Meiryo UI"/>
                <w:sz w:val="18"/>
              </w:rPr>
              <w:t>①初の創業家外社長就任→MBO布石（日本型典型パターン） ②PBR0.56x×銀座本社含み益でNAVギャップ大 ③次の選挙ピーク（29/3期：参院選+衆院選ダブル）への長期仕込み</w:t>
            </w:r>
          </w:p>
        </w:tc>
      </w:tr>
      <w:tr>
        <w:tc>
          <w:tcPr>
            <w:tcW w:type="dxa" w:w="4703"/>
          </w:tcPr>
          <w:p>
            <w:r>
              <w:rPr>
                <w:rFonts w:ascii="Meiryo UI" w:hAnsi="Meiryo UI"/>
                <w:sz w:val="18"/>
              </w:rPr>
              <w:t>主要リスク</w:t>
            </w:r>
          </w:p>
        </w:tc>
        <w:tc>
          <w:tcPr>
            <w:tcW w:type="dxa" w:w="4703"/>
          </w:tcPr>
          <w:p>
            <w:r>
              <w:rPr>
                <w:rFonts w:ascii="Meiryo UI" w:hAnsi="Meiryo UI"/>
                <w:sz w:val="18"/>
              </w:rPr>
              <w:t>27/3期がトラフ年で短期株価カタリスト乏しい・デジタル投票移行で長期的需要逓減</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12〜24ヶ月のMBO待ちポジションとして低流動性を織り込んだ分散エントリー。短期トレードには不向き</w:t>
            </w:r>
          </w:p>
        </w:tc>
      </w:tr>
    </w:tbl>
    <w:p/>
    <w:p>
      <w:r>
        <w:t>──────────────────────────────────────────────────</w:t>
      </w:r>
    </w:p>
    <w:p/>
    <w:p>
      <w:pPr>
        <w:pStyle w:val="Heading2"/>
      </w:pPr>
      <w:r>
        <w:rPr>
          <w:rFonts w:ascii="Meiryo UI" w:hAnsi="Meiryo UI"/>
          <w:color w:val="2E74B5"/>
        </w:rPr>
        <w:t>1. 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公式IRページ</w:t>
            </w:r>
          </w:p>
        </w:tc>
        <w:tc>
          <w:tcPr>
            <w:tcW w:type="dxa" w:w="4703"/>
          </w:tcPr>
          <w:p>
            <w:r>
              <w:rPr>
                <w:rFonts w:ascii="Meiryo UI" w:hAnsi="Meiryo UI"/>
                <w:sz w:val="18"/>
              </w:rPr>
              <w:t>https://www.musashinet.co.jp/ir/</w:t>
            </w:r>
          </w:p>
        </w:tc>
      </w:tr>
      <w:tr>
        <w:tc>
          <w:tcPr>
            <w:tcW w:type="dxa" w:w="4703"/>
            <w:shd w:val="clear" w:color="auto" w:fill="DDEBF7"/>
          </w:tcPr>
          <w:p>
            <w:r>
              <w:rPr>
                <w:rFonts w:ascii="Meiryo UI" w:hAnsi="Meiryo UI"/>
                <w:sz w:val="18"/>
              </w:rPr>
              <w:t>決算説明会資料</w:t>
            </w:r>
          </w:p>
        </w:tc>
        <w:tc>
          <w:tcPr>
            <w:tcW w:type="dxa" w:w="4703"/>
            <w:shd w:val="clear" w:color="auto" w:fill="DDEBF7"/>
          </w:tcPr>
          <w:p>
            <w:r>
              <w:rPr>
                <w:rFonts w:ascii="Meiryo UI" w:hAnsi="Meiryo UI"/>
                <w:sz w:val="18"/>
              </w:rPr>
              <w:t>https://www.musashinet.co.jp/ir/docs/presentations.html</w:t>
            </w:r>
          </w:p>
        </w:tc>
      </w:tr>
      <w:tr>
        <w:tc>
          <w:tcPr>
            <w:tcW w:type="dxa" w:w="4703"/>
          </w:tcPr>
          <w:p>
            <w:r>
              <w:rPr>
                <w:rFonts w:ascii="Meiryo UI" w:hAnsi="Meiryo UI"/>
                <w:sz w:val="18"/>
              </w:rPr>
              <w:t>IR問い合わせ</w:t>
            </w:r>
          </w:p>
        </w:tc>
        <w:tc>
          <w:tcPr>
            <w:tcW w:type="dxa" w:w="4703"/>
          </w:tcPr>
          <w:p>
            <w:r>
              <w:rPr>
                <w:rFonts w:ascii="Meiryo UI" w:hAnsi="Meiryo UI"/>
                <w:sz w:val="18"/>
              </w:rPr>
              <w:t>https://www.musashinet.co.jp/ir/inquiry.html（フォーム）</w:t>
            </w:r>
          </w:p>
        </w:tc>
      </w:tr>
      <w:tr>
        <w:tc>
          <w:tcPr>
            <w:tcW w:type="dxa" w:w="4703"/>
            <w:shd w:val="clear" w:color="auto" w:fill="DDEBF7"/>
          </w:tcPr>
          <w:p>
            <w:r>
              <w:rPr>
                <w:rFonts w:ascii="Meiryo UI" w:hAnsi="Meiryo UI"/>
                <w:sz w:val="18"/>
              </w:rPr>
              <w:t>本社所在地</w:t>
            </w:r>
          </w:p>
        </w:tc>
        <w:tc>
          <w:tcPr>
            <w:tcW w:type="dxa" w:w="4703"/>
            <w:shd w:val="clear" w:color="auto" w:fill="DDEBF7"/>
          </w:tcPr>
          <w:p>
            <w:r>
              <w:rPr>
                <w:rFonts w:ascii="Meiryo UI" w:hAnsi="Meiryo UI"/>
                <w:sz w:val="18"/>
              </w:rPr>
              <w:t>東京都中央区銀座8-20-36（銀座8丁目）</w:t>
            </w:r>
          </w:p>
        </w:tc>
      </w:tr>
      <w:tr>
        <w:tc>
          <w:tcPr>
            <w:tcW w:type="dxa" w:w="4703"/>
          </w:tcPr>
          <w:p>
            <w:r>
              <w:rPr>
                <w:rFonts w:ascii="Meiryo UI" w:hAnsi="Meiryo UI"/>
                <w:sz w:val="18"/>
              </w:rPr>
              <w:t>最新決算発表</w:t>
            </w:r>
          </w:p>
        </w:tc>
        <w:tc>
          <w:tcPr>
            <w:tcW w:type="dxa" w:w="4703"/>
          </w:tcPr>
          <w:p>
            <w:r>
              <w:rPr>
                <w:rFonts w:ascii="Meiryo UI" w:hAnsi="Meiryo UI"/>
                <w:sz w:val="18"/>
              </w:rPr>
              <w:t>2026年2月10日（26/3期Q3）</w:t>
            </w:r>
          </w:p>
        </w:tc>
      </w:tr>
      <w:tr>
        <w:tc>
          <w:tcPr>
            <w:tcW w:type="dxa" w:w="4703"/>
            <w:shd w:val="clear" w:color="auto" w:fill="DDEBF7"/>
          </w:tcPr>
          <w:p>
            <w:r>
              <w:rPr>
                <w:rFonts w:ascii="Meiryo UI" w:hAnsi="Meiryo UI"/>
                <w:sz w:val="18"/>
              </w:rPr>
              <w:t>次回本決算</w:t>
            </w:r>
          </w:p>
        </w:tc>
        <w:tc>
          <w:tcPr>
            <w:tcW w:type="dxa" w:w="4703"/>
            <w:shd w:val="clear" w:color="auto" w:fill="DDEBF7"/>
          </w:tcPr>
          <w:p>
            <w:r>
              <w:rPr>
                <w:rFonts w:ascii="Meiryo UI" w:hAnsi="Meiryo UI"/>
                <w:sz w:val="18"/>
              </w:rPr>
              <w:t>26/3期 2026年5月頃予定</w:t>
            </w:r>
          </w:p>
        </w:tc>
      </w:tr>
    </w:tbl>
    <w:p/>
    <w:p>
      <w:r>
        <w:t>──────────────────────────────────────────────────</w:t>
      </w:r>
    </w:p>
    <w:p/>
    <w:p>
      <w:pPr>
        <w:pStyle w:val="Heading2"/>
      </w:pPr>
      <w:r>
        <w:rPr>
          <w:rFonts w:ascii="Meiryo UI" w:hAnsi="Meiryo UI"/>
          <w:color w:val="2E74B5"/>
        </w:rPr>
        <w:t>2. 事業概要 — 商社×メーカー二刀流のニッチ支配者</w:t>
      </w:r>
    </w:p>
    <w:p/>
    <w:p>
      <w:r>
        <w:rPr>
          <w:rFonts w:ascii="Meiryo UI" w:hAnsi="Meiryo UI"/>
          <w:sz w:val="20"/>
        </w:rPr>
        <w:t>1946年紙卸として創業。現在は「情報・印刷」「選挙・金融システム」「紙加工品」「不動産」の4セグメント。</w:t>
      </w:r>
    </w:p>
    <w:p/>
    <w:p>
      <w:pPr>
        <w:pStyle w:val="Heading3"/>
      </w:pPr>
      <w:r>
        <w:rPr>
          <w:rFonts w:ascii="Meiryo UI" w:hAnsi="Meiryo UI"/>
          <w:color w:val="2E74B5"/>
        </w:rPr>
        <w:t>セグメント別売上（25/3期実績）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構成比</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利益率</w:t>
            </w:r>
          </w:p>
        </w:tc>
      </w:tr>
      <w:tr>
        <w:tc>
          <w:tcPr>
            <w:tcW w:type="dxa" w:w="1881"/>
          </w:tcPr>
          <w:p>
            <w:r>
              <w:rPr>
                <w:rFonts w:ascii="Meiryo UI" w:hAnsi="Meiryo UI"/>
                <w:sz w:val="18"/>
              </w:rPr>
              <w:t>情報・印刷・産業システム</w:t>
            </w:r>
          </w:p>
        </w:tc>
        <w:tc>
          <w:tcPr>
            <w:tcW w:type="dxa" w:w="1881"/>
          </w:tcPr>
          <w:p>
            <w:r>
              <w:rPr>
                <w:rFonts w:ascii="Meiryo UI" w:hAnsi="Meiryo UI"/>
                <w:sz w:val="18"/>
              </w:rPr>
              <w:t>¥187.86億</w:t>
            </w:r>
          </w:p>
        </w:tc>
        <w:tc>
          <w:tcPr>
            <w:tcW w:type="dxa" w:w="1881"/>
          </w:tcPr>
          <w:p>
            <w:r>
              <w:rPr>
                <w:rFonts w:ascii="Meiryo UI" w:hAnsi="Meiryo UI"/>
                <w:sz w:val="18"/>
              </w:rPr>
              <w:t>50.2%</w:t>
            </w:r>
          </w:p>
        </w:tc>
        <w:tc>
          <w:tcPr>
            <w:tcW w:type="dxa" w:w="1881"/>
          </w:tcPr>
          <w:p>
            <w:r>
              <w:rPr>
                <w:rFonts w:ascii="Meiryo UI" w:hAnsi="Meiryo UI"/>
                <w:sz w:val="18"/>
              </w:rPr>
              <w:t>¥8.30億</w:t>
            </w:r>
          </w:p>
        </w:tc>
        <w:tc>
          <w:tcPr>
            <w:tcW w:type="dxa" w:w="1881"/>
          </w:tcPr>
          <w:p>
            <w:r>
              <w:rPr>
                <w:rFonts w:ascii="Meiryo UI" w:hAnsi="Meiryo UI"/>
                <w:sz w:val="18"/>
              </w:rPr>
              <w:t>4.4%</w:t>
            </w:r>
          </w:p>
        </w:tc>
      </w:tr>
      <w:tr>
        <w:tc>
          <w:tcPr>
            <w:tcW w:type="dxa" w:w="1881"/>
            <w:shd w:val="clear" w:color="auto" w:fill="DDEBF7"/>
          </w:tcPr>
          <w:p>
            <w:r>
              <w:rPr>
                <w:rFonts w:ascii="Meiryo UI" w:hAnsi="Meiryo UI"/>
                <w:sz w:val="18"/>
              </w:rPr>
              <w:t>金融汎用・選挙システム</w:t>
            </w:r>
          </w:p>
        </w:tc>
        <w:tc>
          <w:tcPr>
            <w:tcW w:type="dxa" w:w="1881"/>
            <w:shd w:val="clear" w:color="auto" w:fill="DDEBF7"/>
          </w:tcPr>
          <w:p>
            <w:r>
              <w:rPr>
                <w:rFonts w:ascii="Meiryo UI" w:hAnsi="Meiryo UI"/>
                <w:sz w:val="18"/>
              </w:rPr>
              <w:t>¥94.09億</w:t>
            </w:r>
          </w:p>
        </w:tc>
        <w:tc>
          <w:tcPr>
            <w:tcW w:type="dxa" w:w="1881"/>
            <w:shd w:val="clear" w:color="auto" w:fill="DDEBF7"/>
          </w:tcPr>
          <w:p>
            <w:r>
              <w:rPr>
                <w:rFonts w:ascii="Meiryo UI" w:hAnsi="Meiryo UI"/>
                <w:sz w:val="18"/>
              </w:rPr>
              <w:t>25.2%</w:t>
            </w:r>
          </w:p>
        </w:tc>
        <w:tc>
          <w:tcPr>
            <w:tcW w:type="dxa" w:w="1881"/>
            <w:shd w:val="clear" w:color="auto" w:fill="DDEBF7"/>
          </w:tcPr>
          <w:p>
            <w:r>
              <w:rPr>
                <w:rFonts w:ascii="Meiryo UI" w:hAnsi="Meiryo UI"/>
                <w:sz w:val="18"/>
              </w:rPr>
              <w:t>¥21.29億</w:t>
            </w:r>
          </w:p>
        </w:tc>
        <w:tc>
          <w:tcPr>
            <w:tcW w:type="dxa" w:w="1881"/>
            <w:shd w:val="clear" w:color="auto" w:fill="DDEBF7"/>
          </w:tcPr>
          <w:p>
            <w:r>
              <w:rPr>
                <w:rFonts w:ascii="Meiryo UI" w:hAnsi="Meiryo UI"/>
                <w:sz w:val="18"/>
              </w:rPr>
              <w:t>22.6% ★高収益</w:t>
            </w:r>
          </w:p>
        </w:tc>
      </w:tr>
      <w:tr>
        <w:tc>
          <w:tcPr>
            <w:tcW w:type="dxa" w:w="1881"/>
          </w:tcPr>
          <w:p>
            <w:r>
              <w:rPr>
                <w:rFonts w:ascii="Meiryo UI" w:hAnsi="Meiryo UI"/>
                <w:sz w:val="18"/>
              </w:rPr>
              <w:t>紙・紙加工品</w:t>
            </w:r>
          </w:p>
        </w:tc>
        <w:tc>
          <w:tcPr>
            <w:tcW w:type="dxa" w:w="1881"/>
          </w:tcPr>
          <w:p>
            <w:r>
              <w:rPr>
                <w:rFonts w:ascii="Meiryo UI" w:hAnsi="Meiryo UI"/>
                <w:sz w:val="18"/>
              </w:rPr>
              <w:t>¥88.95億</w:t>
            </w:r>
          </w:p>
        </w:tc>
        <w:tc>
          <w:tcPr>
            <w:tcW w:type="dxa" w:w="1881"/>
          </w:tcPr>
          <w:p>
            <w:r>
              <w:rPr>
                <w:rFonts w:ascii="Meiryo UI" w:hAnsi="Meiryo UI"/>
                <w:sz w:val="18"/>
              </w:rPr>
              <w:t>23.8%</w:t>
            </w:r>
          </w:p>
        </w:tc>
        <w:tc>
          <w:tcPr>
            <w:tcW w:type="dxa" w:w="1881"/>
          </w:tcPr>
          <w:p>
            <w:r>
              <w:rPr>
                <w:rFonts w:ascii="Meiryo UI" w:hAnsi="Meiryo UI"/>
                <w:sz w:val="18"/>
              </w:rPr>
              <w:t>¥1.76億</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不動産賃貸・リース等</w:t>
            </w:r>
          </w:p>
        </w:tc>
        <w:tc>
          <w:tcPr>
            <w:tcW w:type="dxa" w:w="1881"/>
            <w:shd w:val="clear" w:color="auto" w:fill="DDEBF7"/>
          </w:tcPr>
          <w:p>
            <w:r>
              <w:rPr>
                <w:rFonts w:ascii="Meiryo UI" w:hAnsi="Meiryo UI"/>
                <w:sz w:val="18"/>
              </w:rPr>
              <w:t>¥2.99億</w:t>
            </w:r>
          </w:p>
        </w:tc>
        <w:tc>
          <w:tcPr>
            <w:tcW w:type="dxa" w:w="1881"/>
            <w:shd w:val="clear" w:color="auto" w:fill="DDEBF7"/>
          </w:tcPr>
          <w:p>
            <w:r>
              <w:rPr>
                <w:rFonts w:ascii="Meiryo UI" w:hAnsi="Meiryo UI"/>
                <w:sz w:val="18"/>
              </w:rPr>
              <w:t>0.8%</w:t>
            </w:r>
          </w:p>
        </w:tc>
        <w:tc>
          <w:tcPr>
            <w:tcW w:type="dxa" w:w="1881"/>
            <w:shd w:val="clear" w:color="auto" w:fill="DDEBF7"/>
          </w:tcPr>
          <w:p>
            <w:r>
              <w:rPr>
                <w:rFonts w:ascii="Meiryo UI" w:hAnsi="Meiryo UI"/>
                <w:sz w:val="18"/>
              </w:rPr>
              <w:t>¥2.15億</w:t>
            </w:r>
          </w:p>
        </w:tc>
        <w:tc>
          <w:tcPr>
            <w:tcW w:type="dxa" w:w="1881"/>
            <w:shd w:val="clear" w:color="auto" w:fill="DDEBF7"/>
          </w:tcPr>
          <w:p>
            <w:r>
              <w:rPr>
                <w:rFonts w:ascii="Meiryo UI" w:hAnsi="Meiryo UI"/>
                <w:sz w:val="18"/>
              </w:rPr>
              <w:t>71.9% ★安定高利益</w:t>
            </w:r>
          </w:p>
        </w:tc>
      </w:tr>
    </w:tbl>
    <w:p/>
    <w:p>
      <w:r>
        <w:rPr>
          <w:rFonts w:ascii="Meiryo UI" w:hAnsi="Meiryo UI"/>
          <w:sz w:val="20"/>
        </w:rPr>
        <w:t>選挙システム機材は業界圧倒的トップシェア。投票用紙読取分類機・計数機・交付機・業務管理ソフトまで一気通貫。販売先は全国自治体（独占的地位）。</w:t>
      </w:r>
    </w:p>
    <w:p/>
    <w:p>
      <w:r>
        <w:t>──────────────────────────────────────────────────</w:t>
      </w:r>
    </w:p>
    <w:p/>
    <w:p>
      <w:pPr>
        <w:pStyle w:val="Heading2"/>
      </w:pPr>
      <w:r>
        <w:rPr>
          <w:rFonts w:ascii="Meiryo UI" w:hAnsi="Meiryo UI"/>
          <w:color w:val="2E74B5"/>
        </w:rPr>
        <w:t>3. 選挙サイクル分析（修正版）</w:t>
      </w:r>
    </w:p>
    <w:p/>
    <w:p>
      <w:pPr>
        <w:pStyle w:val="Heading3"/>
      </w:pPr>
      <w:r>
        <w:rPr>
          <w:rFonts w:ascii="Meiryo UI" w:hAnsi="Meiryo UI"/>
          <w:color w:val="2E74B5"/>
        </w:rPr>
        <w:t>正しい選挙カレンダーとムサシ業績への影響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主な選挙イベント</w:t>
            </w:r>
          </w:p>
        </w:tc>
        <w:tc>
          <w:tcPr>
            <w:tcW w:type="dxa" w:w="1881"/>
            <w:shd w:val="clear" w:color="auto" w:fill="2E74B5"/>
          </w:tcPr>
          <w:p>
            <w:r>
              <w:rPr>
                <w:rFonts w:ascii="Meiryo UI" w:hAnsi="Meiryo UI"/>
                <w:b/>
                <w:color w:val="FFFFFF"/>
                <w:sz w:val="18"/>
              </w:rPr>
              <w:t>選挙売上</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規模</w:t>
            </w:r>
          </w:p>
        </w:tc>
      </w:tr>
      <w:tr>
        <w:tc>
          <w:tcPr>
            <w:tcW w:type="dxa" w:w="1881"/>
          </w:tcPr>
          <w:p>
            <w:r>
              <w:rPr>
                <w:rFonts w:ascii="Meiryo UI" w:hAnsi="Meiryo UI"/>
                <w:sz w:val="18"/>
              </w:rPr>
              <w:t>24/3期</w:t>
            </w:r>
          </w:p>
        </w:tc>
        <w:tc>
          <w:tcPr>
            <w:tcW w:type="dxa" w:w="1881"/>
          </w:tcPr>
          <w:p>
            <w:r>
              <w:rPr>
                <w:rFonts w:ascii="Meiryo UI" w:hAnsi="Meiryo UI"/>
                <w:sz w:val="18"/>
              </w:rPr>
              <w:t>なし（最小選挙年）</w:t>
            </w:r>
          </w:p>
        </w:tc>
        <w:tc>
          <w:tcPr>
            <w:tcW w:type="dxa" w:w="1881"/>
          </w:tcPr>
          <w:p>
            <w:r>
              <w:rPr>
                <w:rFonts w:ascii="Meiryo UI" w:hAnsi="Meiryo UI"/>
                <w:sz w:val="18"/>
              </w:rPr>
              <w:t>¥25.71億</w:t>
            </w:r>
          </w:p>
        </w:tc>
        <w:tc>
          <w:tcPr>
            <w:tcW w:type="dxa" w:w="1881"/>
          </w:tcPr>
          <w:p>
            <w:r>
              <w:rPr>
                <w:rFonts w:ascii="Meiryo UI" w:hAnsi="Meiryo UI"/>
                <w:sz w:val="18"/>
              </w:rPr>
              <w:t>¥10.77億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25/3期</w:t>
            </w:r>
          </w:p>
        </w:tc>
        <w:tc>
          <w:tcPr>
            <w:tcW w:type="dxa" w:w="1881"/>
            <w:shd w:val="clear" w:color="auto" w:fill="DDEBF7"/>
          </w:tcPr>
          <w:p>
            <w:r>
              <w:rPr>
                <w:rFonts w:ascii="Meiryo UI" w:hAnsi="Meiryo UI"/>
                <w:sz w:val="18"/>
              </w:rPr>
              <w:t>衆院選 2024年10月（全465議席）</w:t>
            </w:r>
          </w:p>
        </w:tc>
        <w:tc>
          <w:tcPr>
            <w:tcW w:type="dxa" w:w="1881"/>
            <w:shd w:val="clear" w:color="auto" w:fill="DDEBF7"/>
          </w:tcPr>
          <w:p>
            <w:r>
              <w:rPr>
                <w:rFonts w:ascii="Meiryo UI" w:hAnsi="Meiryo UI"/>
                <w:sz w:val="18"/>
              </w:rPr>
              <w:t>¥71.89億(+180%)</w:t>
            </w:r>
          </w:p>
        </w:tc>
        <w:tc>
          <w:tcPr>
            <w:tcW w:type="dxa" w:w="1881"/>
            <w:shd w:val="clear" w:color="auto" w:fill="DDEBF7"/>
          </w:tcPr>
          <w:p>
            <w:r>
              <w:rPr>
                <w:rFonts w:ascii="Meiryo UI" w:hAnsi="Meiryo UI"/>
                <w:sz w:val="18"/>
              </w:rPr>
              <w:t>¥33.54億</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26/3期（予）</w:t>
            </w:r>
          </w:p>
        </w:tc>
        <w:tc>
          <w:tcPr>
            <w:tcW w:type="dxa" w:w="1881"/>
          </w:tcPr>
          <w:p>
            <w:r>
              <w:rPr>
                <w:rFonts w:ascii="Meiryo UI" w:hAnsi="Meiryo UI"/>
                <w:sz w:val="18"/>
              </w:rPr>
              <w:t>都議選(6月)+参院選(7月 2025)</w:t>
            </w:r>
          </w:p>
        </w:tc>
        <w:tc>
          <w:tcPr>
            <w:tcW w:type="dxa" w:w="1881"/>
          </w:tcPr>
          <w:p>
            <w:r>
              <w:rPr>
                <w:rFonts w:ascii="Meiryo UI" w:hAnsi="Meiryo UI"/>
                <w:sz w:val="18"/>
              </w:rPr>
              <w:t>¥72.00億</w:t>
            </w:r>
          </w:p>
        </w:tc>
        <w:tc>
          <w:tcPr>
            <w:tcW w:type="dxa" w:w="1881"/>
          </w:tcPr>
          <w:p>
            <w:r>
              <w:rPr>
                <w:rFonts w:ascii="Meiryo UI" w:hAnsi="Meiryo UI"/>
                <w:sz w:val="18"/>
              </w:rPr>
              <w:t>¥19.05億(▲43%)</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27/3期（今期）</w:t>
            </w:r>
          </w:p>
        </w:tc>
        <w:tc>
          <w:tcPr>
            <w:tcW w:type="dxa" w:w="1881"/>
            <w:shd w:val="clear" w:color="auto" w:fill="DDEBF7"/>
          </w:tcPr>
          <w:p>
            <w:r>
              <w:rPr>
                <w:rFonts w:ascii="Meiryo UI" w:hAnsi="Meiryo UI"/>
                <w:sz w:val="18"/>
              </w:rPr>
              <w:t>各種地方選のみ。衆院選・参院選なし</w:t>
            </w:r>
          </w:p>
        </w:tc>
        <w:tc>
          <w:tcPr>
            <w:tcW w:type="dxa" w:w="1881"/>
            <w:shd w:val="clear" w:color="auto" w:fill="DDEBF7"/>
          </w:tcPr>
          <w:p>
            <w:r>
              <w:rPr>
                <w:rFonts w:ascii="Meiryo UI" w:hAnsi="Meiryo UI"/>
                <w:sz w:val="18"/>
              </w:rPr>
              <w:t>¥25-35億推定</w:t>
            </w:r>
          </w:p>
        </w:tc>
        <w:tc>
          <w:tcPr>
            <w:tcW w:type="dxa" w:w="1881"/>
            <w:shd w:val="clear" w:color="auto" w:fill="DDEBF7"/>
          </w:tcPr>
          <w:p>
            <w:r>
              <w:rPr>
                <w:rFonts w:ascii="Meiryo UI" w:hAnsi="Meiryo UI"/>
                <w:sz w:val="18"/>
              </w:rPr>
              <w:t>¥10-15億推定</w:t>
            </w:r>
          </w:p>
        </w:tc>
        <w:tc>
          <w:tcPr>
            <w:tcW w:type="dxa" w:w="1881"/>
            <w:shd w:val="clear" w:color="auto" w:fill="DDEBF7"/>
          </w:tcPr>
          <w:p>
            <w:r>
              <w:rPr>
                <w:rFonts w:ascii="Meiryo UI" w:hAnsi="Meiryo UI"/>
                <w:sz w:val="18"/>
              </w:rPr>
              <w:t>★トラフ</w:t>
            </w:r>
          </w:p>
        </w:tc>
      </w:tr>
      <w:tr>
        <w:tc>
          <w:tcPr>
            <w:tcW w:type="dxa" w:w="1881"/>
          </w:tcPr>
          <w:p>
            <w:r>
              <w:rPr>
                <w:rFonts w:ascii="Meiryo UI" w:hAnsi="Meiryo UI"/>
                <w:sz w:val="18"/>
              </w:rPr>
              <w:t>28/3期</w:t>
            </w:r>
          </w:p>
        </w:tc>
        <w:tc>
          <w:tcPr>
            <w:tcW w:type="dxa" w:w="1881"/>
          </w:tcPr>
          <w:p>
            <w:r>
              <w:rPr>
                <w:rFonts w:ascii="Meiryo UI" w:hAnsi="Meiryo UI"/>
                <w:sz w:val="18"/>
              </w:rPr>
              <w:t>統一地方選挙 Apr2027</w:t>
            </w:r>
          </w:p>
        </w:tc>
        <w:tc>
          <w:tcPr>
            <w:tcW w:type="dxa" w:w="1881"/>
          </w:tcPr>
          <w:p>
            <w:r>
              <w:rPr>
                <w:rFonts w:ascii="Meiryo UI" w:hAnsi="Meiryo UI"/>
                <w:sz w:val="18"/>
              </w:rPr>
              <w:t>¥30-40億推定</w:t>
            </w:r>
          </w:p>
        </w:tc>
        <w:tc>
          <w:tcPr>
            <w:tcW w:type="dxa" w:w="1881"/>
          </w:tcPr>
          <w:p>
            <w:r>
              <w:rPr>
                <w:rFonts w:ascii="Meiryo UI" w:hAnsi="Meiryo UI"/>
                <w:sz w:val="18"/>
              </w:rPr>
              <w:t>¥12-18億推定</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29/3期</w:t>
            </w:r>
          </w:p>
        </w:tc>
        <w:tc>
          <w:tcPr>
            <w:tcW w:type="dxa" w:w="1881"/>
            <w:shd w:val="clear" w:color="auto" w:fill="DDEBF7"/>
          </w:tcPr>
          <w:p>
            <w:r>
              <w:rPr>
                <w:rFonts w:ascii="Meiryo UI" w:hAnsi="Meiryo UI"/>
                <w:sz w:val="18"/>
              </w:rPr>
              <w:t>参院選 Jul2028 + 衆院選 Oct2028（予定）</w:t>
            </w:r>
          </w:p>
        </w:tc>
        <w:tc>
          <w:tcPr>
            <w:tcW w:type="dxa" w:w="1881"/>
            <w:shd w:val="clear" w:color="auto" w:fill="DDEBF7"/>
          </w:tcPr>
          <w:p>
            <w:r>
              <w:rPr>
                <w:rFonts w:ascii="Meiryo UI" w:hAnsi="Meiryo UI"/>
                <w:sz w:val="18"/>
              </w:rPr>
              <w:t>¥70億超</w:t>
            </w:r>
          </w:p>
        </w:tc>
        <w:tc>
          <w:tcPr>
            <w:tcW w:type="dxa" w:w="1881"/>
            <w:shd w:val="clear" w:color="auto" w:fill="DDEBF7"/>
          </w:tcPr>
          <w:p>
            <w:r>
              <w:rPr>
                <w:rFonts w:ascii="Meiryo UI" w:hAnsi="Meiryo UI"/>
                <w:sz w:val="18"/>
              </w:rPr>
              <w:t>¥30億超</w:t>
            </w:r>
          </w:p>
        </w:tc>
        <w:tc>
          <w:tcPr>
            <w:tcW w:type="dxa" w:w="1881"/>
            <w:shd w:val="clear" w:color="auto" w:fill="DDEBF7"/>
          </w:tcPr>
          <w:p>
            <w:r>
              <w:rPr>
                <w:rFonts w:ascii="Meiryo UI" w:hAnsi="Meiryo UI"/>
                <w:sz w:val="18"/>
              </w:rPr>
              <w:t>★★★次のピーク</w:t>
            </w:r>
          </w:p>
        </w:tc>
      </w:tr>
    </w:tbl>
    <w:p/>
    <w:p>
      <w:pPr>
        <w:pStyle w:val="Heading3"/>
      </w:pPr>
      <w:r>
        <w:rPr>
          <w:rFonts w:ascii="Meiryo UI" w:hAnsi="Meiryo UI"/>
          <w:color w:val="2E74B5"/>
        </w:rPr>
        <w:t>利益構造の本質：衆院選 &gt;&gt; 参院選 &gt;&gt; 地方選</w:t>
      </w:r>
    </w:p>
    <w:p/>
    <w:p>
      <w:r>
        <w:rPr>
          <w:rFonts w:ascii="Meiryo UI" w:hAnsi="Meiryo UI"/>
          <w:sz w:val="20"/>
        </w:rPr>
        <w:t>衆院選では全465議席が入れ替わり、全国すべての投票所で機器が必要。参院選（半数124議席）の約2倍スケール。地方選は分散・小規模。</w:t>
      </w:r>
    </w:p>
    <w:p>
      <w:pPr>
        <w:pStyle w:val="ListBullet"/>
      </w:pPr>
      <w:r>
        <w:rPr>
          <w:rFonts w:ascii="Meiryo UI" w:hAnsi="Meiryo UI"/>
          <w:sz w:val="20"/>
        </w:rPr>
        <w:t>衆院選年 = 最高利益年（選挙セグメント利益率22%超）</w:t>
      </w:r>
    </w:p>
    <w:p>
      <w:pPr>
        <w:pStyle w:val="ListBullet"/>
      </w:pPr>
      <w:r>
        <w:rPr>
          <w:rFonts w:ascii="Meiryo UI" w:hAnsi="Meiryo UI"/>
          <w:sz w:val="20"/>
        </w:rPr>
        <w:t>参院選+都議選年 = 中程度（売上確保でも利益は投資費用で抑制）</w:t>
      </w:r>
    </w:p>
    <w:p>
      <w:pPr>
        <w:pStyle w:val="ListBullet"/>
      </w:pPr>
      <w:r>
        <w:rPr>
          <w:rFonts w:ascii="Meiryo UI" w:hAnsi="Meiryo UI"/>
          <w:sz w:val="20"/>
        </w:rPr>
        <w:t>地方選のみ = トラフ（今期27/3期はここに該当）</w:t>
      </w:r>
    </w:p>
    <w:p/>
    <w:p>
      <w:pPr>
        <w:pStyle w:val="Heading3"/>
      </w:pPr>
      <w:r>
        <w:rPr>
          <w:rFonts w:ascii="Meiryo UI" w:hAnsi="Meiryo UI"/>
          <w:color w:val="2E74B5"/>
        </w:rPr>
        <w:t>26/3期 利益減の主因は「選挙の規模」ではなく「開発費前倒し」</w:t>
      </w:r>
    </w:p>
    <w:p/>
    <w:p>
      <w:r>
        <w:rPr>
          <w:rFonts w:ascii="Meiryo UI" w:hAnsi="Meiryo UI"/>
          <w:sz w:val="20"/>
        </w:rPr>
        <w:t>26/3期は都議選+参院選で選挙売上¥72億は前期並みを確保したが、クラウド型業務管理ソフト開発費の増加により営業利益が▲43%となった。FISCOは「控えめな予想。上方修正の可能性あり」と指摘。</w:t>
      </w:r>
    </w:p>
    <w:p/>
    <w:p>
      <w:r>
        <w:rPr>
          <w:rFonts w:ascii="Meiryo UI" w:hAnsi="Meiryo UI"/>
          <w:sz w:val="20"/>
        </w:rPr>
        <w:t>→ 27/3期は選挙売上自体が急減（衆院選・参院選なし）に加えて、開発費がさらに残存する最厳しい年。ただし開発費の山を越えれば29/3期以降の利益構造が改善する。</w:t>
      </w:r>
    </w:p>
    <w:p/>
    <w:p>
      <w:r>
        <w:t>──────────────────────────────────────────────────</w:t>
      </w:r>
    </w:p>
    <w:p/>
    <w:p>
      <w:pPr>
        <w:pStyle w:val="Heading2"/>
      </w:pPr>
      <w:r>
        <w:rPr>
          <w:rFonts w:ascii="Meiryo UI" w:hAnsi="Meiryo UI"/>
          <w:color w:val="2E74B5"/>
        </w:rPr>
        <w:t>4. 財務分析</w:t>
      </w:r>
    </w:p>
    <w:p/>
    <w:p>
      <w:pPr>
        <w:pStyle w:val="Heading3"/>
      </w:pPr>
      <w:r>
        <w:rPr>
          <w:rFonts w:ascii="Meiryo UI" w:hAnsi="Meiryo UI"/>
          <w:color w:val="2E74B5"/>
        </w:rPr>
        <w:t>主要指標（2026/4/23 現在）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株価</w:t>
            </w:r>
          </w:p>
        </w:tc>
        <w:tc>
          <w:tcPr>
            <w:tcW w:type="dxa" w:w="3135"/>
          </w:tcPr>
          <w:p>
            <w:r>
              <w:rPr>
                <w:rFonts w:ascii="Meiryo UI" w:hAnsi="Meiryo UI"/>
                <w:sz w:val="18"/>
              </w:rPr>
              <w:t>¥2,870</w:t>
            </w:r>
          </w:p>
        </w:tc>
        <w:tc>
          <w:tcPr>
            <w:tcW w:type="dxa" w:w="3135"/>
          </w:tcPr>
          <w:p>
            <w:r>
              <w:rPr>
                <w:rFonts w:ascii="Meiryo UI" w:hAnsi="Meiryo UI"/>
                <w:sz w:val="18"/>
              </w:rPr>
              <w:t>52W高値¥2,928（4/13）比▲2%</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¥228億</w:t>
            </w:r>
          </w:p>
        </w:tc>
        <w:tc>
          <w:tcPr>
            <w:tcW w:type="dxa" w:w="3135"/>
            <w:shd w:val="clear" w:color="auto" w:fill="DDEBF7"/>
          </w:tcPr>
          <w:p>
            <w:r>
              <w:rPr>
                <w:rFonts w:ascii="Meiryo UI" w:hAnsi="Meiryo UI"/>
                <w:sz w:val="18"/>
              </w:rPr>
              <w:t>スタンダード市場 超小型</w:t>
            </w:r>
          </w:p>
        </w:tc>
      </w:tr>
      <w:tr>
        <w:tc>
          <w:tcPr>
            <w:tcW w:type="dxa" w:w="3135"/>
          </w:tcPr>
          <w:p>
            <w:r>
              <w:rPr>
                <w:rFonts w:ascii="Meiryo UI" w:hAnsi="Meiryo UI"/>
                <w:sz w:val="18"/>
              </w:rPr>
              <w:t>PBR（実績）</w:t>
            </w:r>
          </w:p>
        </w:tc>
        <w:tc>
          <w:tcPr>
            <w:tcW w:type="dxa" w:w="3135"/>
          </w:tcPr>
          <w:p>
            <w:r>
              <w:rPr>
                <w:rFonts w:ascii="Meiryo UI" w:hAnsi="Meiryo UI"/>
                <w:sz w:val="18"/>
              </w:rPr>
              <w:t>0.56x</w:t>
            </w:r>
          </w:p>
        </w:tc>
        <w:tc>
          <w:tcPr>
            <w:tcW w:type="dxa" w:w="3135"/>
          </w:tcPr>
          <w:p>
            <w:r>
              <w:rPr>
                <w:rFonts w:ascii="Meiryo UI" w:hAnsi="Meiryo UI"/>
                <w:sz w:val="18"/>
              </w:rPr>
              <w:t>BPS ¥5,125/株</w:t>
            </w:r>
          </w:p>
        </w:tc>
      </w:tr>
      <w:tr>
        <w:tc>
          <w:tcPr>
            <w:tcW w:type="dxa" w:w="3135"/>
            <w:shd w:val="clear" w:color="auto" w:fill="DDEBF7"/>
          </w:tcPr>
          <w:p>
            <w:r>
              <w:rPr>
                <w:rFonts w:ascii="Meiryo UI" w:hAnsi="Meiryo UI"/>
                <w:sz w:val="18"/>
              </w:rPr>
              <w:t>PER（予想）</w:t>
            </w:r>
          </w:p>
        </w:tc>
        <w:tc>
          <w:tcPr>
            <w:tcW w:type="dxa" w:w="3135"/>
            <w:shd w:val="clear" w:color="auto" w:fill="DDEBF7"/>
          </w:tcPr>
          <w:p>
            <w:r>
              <w:rPr>
                <w:rFonts w:ascii="Meiryo UI" w:hAnsi="Meiryo UI"/>
                <w:sz w:val="18"/>
              </w:rPr>
              <w:t>8.34x</w:t>
            </w:r>
          </w:p>
        </w:tc>
        <w:tc>
          <w:tcPr>
            <w:tcW w:type="dxa" w:w="3135"/>
            <w:shd w:val="clear" w:color="auto" w:fill="DDEBF7"/>
          </w:tcPr>
          <w:p>
            <w:r>
              <w:rPr>
                <w:rFonts w:ascii="Meiryo UI" w:hAnsi="Meiryo UI"/>
                <w:sz w:val="18"/>
              </w:rPr>
              <w:t>26/3期コンセンサスベース（会社ガイダンスEPS¥144より高い前提）</w:t>
            </w:r>
          </w:p>
        </w:tc>
      </w:tr>
      <w:tr>
        <w:tc>
          <w:tcPr>
            <w:tcW w:type="dxa" w:w="3135"/>
          </w:tcPr>
          <w:p>
            <w:r>
              <w:rPr>
                <w:rFonts w:ascii="Meiryo UI" w:hAnsi="Meiryo UI"/>
                <w:sz w:val="18"/>
              </w:rPr>
              <w:t>配当利回り</w:t>
            </w:r>
          </w:p>
        </w:tc>
        <w:tc>
          <w:tcPr>
            <w:tcW w:type="dxa" w:w="3135"/>
          </w:tcPr>
          <w:p>
            <w:r>
              <w:rPr>
                <w:rFonts w:ascii="Meiryo UI" w:hAnsi="Meiryo UI"/>
                <w:sz w:val="18"/>
              </w:rPr>
              <w:t>2.65%</w:t>
            </w:r>
          </w:p>
        </w:tc>
        <w:tc>
          <w:tcPr>
            <w:tcW w:type="dxa" w:w="3135"/>
          </w:tcPr>
          <w:p>
            <w:r>
              <w:rPr>
                <w:rFonts w:ascii="Meiryo UI" w:hAnsi="Meiryo UI"/>
                <w:sz w:val="18"/>
              </w:rPr>
              <w:t>¥76/株（トラフ年は¥36に減額リスクあり）</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68.2%</w:t>
            </w:r>
          </w:p>
        </w:tc>
        <w:tc>
          <w:tcPr>
            <w:tcW w:type="dxa" w:w="3135"/>
            <w:shd w:val="clear" w:color="auto" w:fill="DDEBF7"/>
          </w:tcPr>
          <w:p>
            <w:r>
              <w:rPr>
                <w:rFonts w:ascii="Meiryo UI" w:hAnsi="Meiryo UI"/>
                <w:sz w:val="18"/>
              </w:rPr>
              <w:t>極めて健全</w:t>
            </w:r>
          </w:p>
        </w:tc>
      </w:tr>
      <w:tr>
        <w:tc>
          <w:tcPr>
            <w:tcW w:type="dxa" w:w="3135"/>
          </w:tcPr>
          <w:p>
            <w:r>
              <w:rPr>
                <w:rFonts w:ascii="Meiryo UI" w:hAnsi="Meiryo UI"/>
                <w:sz w:val="18"/>
              </w:rPr>
              <w:t>ROE</w:t>
            </w:r>
          </w:p>
        </w:tc>
        <w:tc>
          <w:tcPr>
            <w:tcW w:type="dxa" w:w="3135"/>
          </w:tcPr>
          <w:p>
            <w:r>
              <w:rPr>
                <w:rFonts w:ascii="Meiryo UI" w:hAnsi="Meiryo UI"/>
                <w:sz w:val="18"/>
              </w:rPr>
              <w:t>10.70%</w:t>
            </w:r>
          </w:p>
        </w:tc>
        <w:tc>
          <w:tcPr>
            <w:tcW w:type="dxa" w:w="3135"/>
          </w:tcPr>
          <w:p>
            <w:r>
              <w:rPr>
                <w:rFonts w:ascii="Meiryo UI" w:hAnsi="Meiryo UI"/>
                <w:sz w:val="18"/>
              </w:rPr>
              <w:t>25/3期の高収益年ベース</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¥5,125</w:t>
            </w:r>
          </w:p>
        </w:tc>
        <w:tc>
          <w:tcPr>
            <w:tcW w:type="dxa" w:w="3135"/>
            <w:shd w:val="clear" w:color="auto" w:fill="DDEBF7"/>
          </w:tcPr>
          <w:p>
            <w:r>
              <w:rPr>
                <w:rFonts w:ascii="Meiryo UI" w:hAnsi="Meiryo UI"/>
                <w:sz w:val="18"/>
              </w:rPr>
              <w:t>株価の1.79倍の純資産</w:t>
            </w:r>
          </w:p>
        </w:tc>
      </w:tr>
      <w:tr>
        <w:tc>
          <w:tcPr>
            <w:tcW w:type="dxa" w:w="3135"/>
          </w:tcPr>
          <w:p>
            <w:r>
              <w:rPr>
                <w:rFonts w:ascii="Meiryo UI" w:hAnsi="Meiryo UI"/>
                <w:sz w:val="18"/>
              </w:rPr>
              <w:t>発行済株式</w:t>
            </w:r>
          </w:p>
        </w:tc>
        <w:tc>
          <w:tcPr>
            <w:tcW w:type="dxa" w:w="3135"/>
          </w:tcPr>
          <w:p>
            <w:r>
              <w:rPr>
                <w:rFonts w:ascii="Meiryo UI" w:hAnsi="Meiryo UI"/>
                <w:sz w:val="18"/>
              </w:rPr>
              <w:t>795万株</w:t>
            </w:r>
          </w:p>
        </w:tc>
        <w:tc>
          <w:tcPr>
            <w:tcW w:type="dxa" w:w="3135"/>
          </w:tcPr>
          <w:p>
            <w:r>
              <w:rPr>
                <w:rFonts w:ascii="Meiryo UI" w:hAnsi="Meiryo UI"/>
                <w:sz w:val="18"/>
              </w:rPr>
              <w:t>流動性極低（最重要リスク）</w:t>
            </w:r>
          </w:p>
        </w:tc>
      </w:tr>
    </w:tbl>
    <w:p/>
    <w:p>
      <w:pPr>
        <w:pStyle w:val="Heading3"/>
      </w:pPr>
      <w:r>
        <w:rPr>
          <w:rFonts w:ascii="Meiryo UI" w:hAnsi="Meiryo UI"/>
          <w:color w:val="2E74B5"/>
        </w:rPr>
        <w:t>業績推移・修正後予想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22/3期</w:t>
            </w:r>
          </w:p>
        </w:tc>
        <w:tc>
          <w:tcPr>
            <w:tcW w:type="dxa" w:w="1568"/>
          </w:tcPr>
          <w:p>
            <w:r>
              <w:rPr>
                <w:rFonts w:ascii="Meiryo UI" w:hAnsi="Meiryo UI"/>
                <w:sz w:val="18"/>
              </w:rPr>
              <w:t>¥362億</w:t>
            </w:r>
          </w:p>
        </w:tc>
        <w:tc>
          <w:tcPr>
            <w:tcW w:type="dxa" w:w="1568"/>
          </w:tcPr>
          <w:p>
            <w:r>
              <w:rPr>
                <w:rFonts w:ascii="Meiryo UI" w:hAnsi="Meiryo UI"/>
                <w:sz w:val="18"/>
              </w:rPr>
              <w:t>¥17.46億</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23/3期</w:t>
            </w:r>
          </w:p>
        </w:tc>
        <w:tc>
          <w:tcPr>
            <w:tcW w:type="dxa" w:w="1568"/>
            <w:shd w:val="clear" w:color="auto" w:fill="DDEBF7"/>
          </w:tcPr>
          <w:p>
            <w:r>
              <w:rPr>
                <w:rFonts w:ascii="Meiryo UI" w:hAnsi="Meiryo UI"/>
                <w:sz w:val="18"/>
              </w:rPr>
              <w:t>¥370.72億</w:t>
            </w:r>
          </w:p>
        </w:tc>
        <w:tc>
          <w:tcPr>
            <w:tcW w:type="dxa" w:w="1568"/>
            <w:shd w:val="clear" w:color="auto" w:fill="DDEBF7"/>
          </w:tcPr>
          <w:p>
            <w:r>
              <w:rPr>
                <w:rFonts w:ascii="Meiryo UI" w:hAnsi="Meiryo UI"/>
                <w:sz w:val="18"/>
              </w:rPr>
              <w:t>¥26.19億</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24/3期</w:t>
            </w:r>
          </w:p>
        </w:tc>
        <w:tc>
          <w:tcPr>
            <w:tcW w:type="dxa" w:w="1568"/>
          </w:tcPr>
          <w:p>
            <w:r>
              <w:rPr>
                <w:rFonts w:ascii="Meiryo UI" w:hAnsi="Meiryo UI"/>
                <w:sz w:val="18"/>
              </w:rPr>
              <w:t>¥331.40億</w:t>
            </w:r>
          </w:p>
        </w:tc>
        <w:tc>
          <w:tcPr>
            <w:tcW w:type="dxa" w:w="1568"/>
          </w:tcPr>
          <w:p>
            <w:r>
              <w:rPr>
                <w:rFonts w:ascii="Meiryo UI" w:hAnsi="Meiryo UI"/>
                <w:sz w:val="18"/>
              </w:rPr>
              <w:t>¥10.77億</w:t>
            </w:r>
          </w:p>
        </w:tc>
        <w:tc>
          <w:tcPr>
            <w:tcW w:type="dxa" w:w="1568"/>
          </w:tcPr>
          <w:p>
            <w:r>
              <w:rPr>
                <w:rFonts w:ascii="Meiryo UI" w:hAnsi="Meiryo UI"/>
                <w:sz w:val="18"/>
              </w:rPr>
              <w:t>¥11.23億</w:t>
            </w:r>
          </w:p>
        </w:tc>
        <w:tc>
          <w:tcPr>
            <w:tcW w:type="dxa" w:w="1568"/>
          </w:tcPr>
          <w:p>
            <w:r>
              <w:rPr>
                <w:rFonts w:ascii="Meiryo UI" w:hAnsi="Meiryo UI"/>
                <w:sz w:val="18"/>
              </w:rPr>
              <w:t>¥7.67億</w:t>
            </w:r>
          </w:p>
        </w:tc>
        <w:tc>
          <w:tcPr>
            <w:tcW w:type="dxa" w:w="1568"/>
          </w:tcPr>
          <w:p>
            <w:r>
              <w:rPr>
                <w:rFonts w:ascii="Meiryo UI" w:hAnsi="Meiryo UI"/>
                <w:sz w:val="18"/>
              </w:rPr>
              <w:t>¥96</w:t>
            </w:r>
          </w:p>
        </w:tc>
      </w:tr>
      <w:tr>
        <w:tc>
          <w:tcPr>
            <w:tcW w:type="dxa" w:w="1568"/>
            <w:shd w:val="clear" w:color="auto" w:fill="DDEBF7"/>
          </w:tcPr>
          <w:p>
            <w:r>
              <w:rPr>
                <w:rFonts w:ascii="Meiryo UI" w:hAnsi="Meiryo UI"/>
                <w:sz w:val="18"/>
              </w:rPr>
              <w:t>25/3期</w:t>
            </w:r>
          </w:p>
        </w:tc>
        <w:tc>
          <w:tcPr>
            <w:tcW w:type="dxa" w:w="1568"/>
            <w:shd w:val="clear" w:color="auto" w:fill="DDEBF7"/>
          </w:tcPr>
          <w:p>
            <w:r>
              <w:rPr>
                <w:rFonts w:ascii="Meiryo UI" w:hAnsi="Meiryo UI"/>
                <w:sz w:val="18"/>
              </w:rPr>
              <w:t>¥373.91億</w:t>
            </w:r>
          </w:p>
        </w:tc>
        <w:tc>
          <w:tcPr>
            <w:tcW w:type="dxa" w:w="1568"/>
            <w:shd w:val="clear" w:color="auto" w:fill="DDEBF7"/>
          </w:tcPr>
          <w:p>
            <w:r>
              <w:rPr>
                <w:rFonts w:ascii="Meiryo UI" w:hAnsi="Meiryo UI"/>
                <w:sz w:val="18"/>
              </w:rPr>
              <w:t>¥33.54億</w:t>
            </w:r>
          </w:p>
        </w:tc>
        <w:tc>
          <w:tcPr>
            <w:tcW w:type="dxa" w:w="1568"/>
            <w:shd w:val="clear" w:color="auto" w:fill="DDEBF7"/>
          </w:tcPr>
          <w:p>
            <w:r>
              <w:rPr>
                <w:rFonts w:ascii="Meiryo UI" w:hAnsi="Meiryo UI"/>
                <w:sz w:val="18"/>
              </w:rPr>
              <w:t>¥47.38億</w:t>
            </w:r>
          </w:p>
        </w:tc>
        <w:tc>
          <w:tcPr>
            <w:tcW w:type="dxa" w:w="1568"/>
            <w:shd w:val="clear" w:color="auto" w:fill="DDEBF7"/>
          </w:tcPr>
          <w:p>
            <w:r>
              <w:rPr>
                <w:rFonts w:ascii="Meiryo UI" w:hAnsi="Meiryo UI"/>
                <w:sz w:val="18"/>
              </w:rPr>
              <w:t>¥34.32億</w:t>
            </w:r>
          </w:p>
        </w:tc>
        <w:tc>
          <w:tcPr>
            <w:tcW w:type="dxa" w:w="1568"/>
            <w:shd w:val="clear" w:color="auto" w:fill="DDEBF7"/>
          </w:tcPr>
          <w:p>
            <w:r>
              <w:rPr>
                <w:rFonts w:ascii="Meiryo UI" w:hAnsi="Meiryo UI"/>
                <w:sz w:val="18"/>
              </w:rPr>
              <w:t>¥432</w:t>
            </w:r>
          </w:p>
        </w:tc>
      </w:tr>
      <w:tr>
        <w:tc>
          <w:tcPr>
            <w:tcW w:type="dxa" w:w="1568"/>
          </w:tcPr>
          <w:p>
            <w:r>
              <w:rPr>
                <w:rFonts w:ascii="Meiryo UI" w:hAnsi="Meiryo UI"/>
                <w:sz w:val="18"/>
              </w:rPr>
              <w:t>26/3期（予）</w:t>
            </w:r>
          </w:p>
        </w:tc>
        <w:tc>
          <w:tcPr>
            <w:tcW w:type="dxa" w:w="1568"/>
          </w:tcPr>
          <w:p>
            <w:r>
              <w:rPr>
                <w:rFonts w:ascii="Meiryo UI" w:hAnsi="Meiryo UI"/>
                <w:sz w:val="18"/>
              </w:rPr>
              <w:t>¥373.64億</w:t>
            </w:r>
          </w:p>
        </w:tc>
        <w:tc>
          <w:tcPr>
            <w:tcW w:type="dxa" w:w="1568"/>
          </w:tcPr>
          <w:p>
            <w:r>
              <w:rPr>
                <w:rFonts w:ascii="Meiryo UI" w:hAnsi="Meiryo UI"/>
                <w:sz w:val="18"/>
              </w:rPr>
              <w:t>¥19.05億</w:t>
            </w:r>
          </w:p>
        </w:tc>
        <w:tc>
          <w:tcPr>
            <w:tcW w:type="dxa" w:w="1568"/>
          </w:tcPr>
          <w:p>
            <w:r>
              <w:rPr>
                <w:rFonts w:ascii="Meiryo UI" w:hAnsi="Meiryo UI"/>
                <w:sz w:val="18"/>
              </w:rPr>
              <w:t>¥19.24億</w:t>
            </w:r>
          </w:p>
        </w:tc>
        <w:tc>
          <w:tcPr>
            <w:tcW w:type="dxa" w:w="1568"/>
          </w:tcPr>
          <w:p>
            <w:r>
              <w:rPr>
                <w:rFonts w:ascii="Meiryo UI" w:hAnsi="Meiryo UI"/>
                <w:sz w:val="18"/>
              </w:rPr>
              <w:t>¥11.47億</w:t>
            </w:r>
          </w:p>
        </w:tc>
        <w:tc>
          <w:tcPr>
            <w:tcW w:type="dxa" w:w="1568"/>
          </w:tcPr>
          <w:p>
            <w:r>
              <w:rPr>
                <w:rFonts w:ascii="Meiryo UI" w:hAnsi="Meiryo UI"/>
                <w:sz w:val="18"/>
              </w:rPr>
              <w:t>¥144</w:t>
            </w:r>
          </w:p>
        </w:tc>
      </w:tr>
      <w:tr>
        <w:tc>
          <w:tcPr>
            <w:tcW w:type="dxa" w:w="1568"/>
            <w:shd w:val="clear" w:color="auto" w:fill="DDEBF7"/>
          </w:tcPr>
          <w:p>
            <w:r>
              <w:rPr>
                <w:rFonts w:ascii="Meiryo UI" w:hAnsi="Meiryo UI"/>
                <w:sz w:val="18"/>
              </w:rPr>
              <w:t>27/3期（修正推定）</w:t>
            </w:r>
          </w:p>
        </w:tc>
        <w:tc>
          <w:tcPr>
            <w:tcW w:type="dxa" w:w="1568"/>
            <w:shd w:val="clear" w:color="auto" w:fill="DDEBF7"/>
          </w:tcPr>
          <w:p>
            <w:r>
              <w:rPr>
                <w:rFonts w:ascii="Meiryo UI" w:hAnsi="Meiryo UI"/>
                <w:sz w:val="18"/>
              </w:rPr>
              <w:t>¥340-360億</w:t>
            </w:r>
          </w:p>
        </w:tc>
        <w:tc>
          <w:tcPr>
            <w:tcW w:type="dxa" w:w="1568"/>
            <w:shd w:val="clear" w:color="auto" w:fill="DDEBF7"/>
          </w:tcPr>
          <w:p>
            <w:r>
              <w:rPr>
                <w:rFonts w:ascii="Meiryo UI" w:hAnsi="Meiryo UI"/>
                <w:sz w:val="18"/>
              </w:rPr>
              <w:t>¥10-15億</w:t>
            </w:r>
          </w:p>
        </w:tc>
        <w:tc>
          <w:tcPr>
            <w:tcW w:type="dxa" w:w="1568"/>
            <w:shd w:val="clear" w:color="auto" w:fill="DDEBF7"/>
          </w:tcPr>
          <w:p>
            <w:r>
              <w:rPr>
                <w:rFonts w:ascii="Meiryo UI" w:hAnsi="Meiryo UI"/>
                <w:sz w:val="18"/>
              </w:rPr>
              <w:t>¥10-15億</w:t>
            </w:r>
          </w:p>
        </w:tc>
        <w:tc>
          <w:tcPr>
            <w:tcW w:type="dxa" w:w="1568"/>
            <w:shd w:val="clear" w:color="auto" w:fill="DDEBF7"/>
          </w:tcPr>
          <w:p>
            <w:r>
              <w:rPr>
                <w:rFonts w:ascii="Meiryo UI" w:hAnsi="Meiryo UI"/>
                <w:sz w:val="18"/>
              </w:rPr>
              <w:t>¥7-10億</w:t>
            </w:r>
          </w:p>
        </w:tc>
        <w:tc>
          <w:tcPr>
            <w:tcW w:type="dxa" w:w="1568"/>
            <w:shd w:val="clear" w:color="auto" w:fill="DDEBF7"/>
          </w:tcPr>
          <w:p>
            <w:r>
              <w:rPr>
                <w:rFonts w:ascii="Meiryo UI" w:hAnsi="Meiryo UI"/>
                <w:sz w:val="18"/>
              </w:rPr>
              <w:t>¥88-126</w:t>
            </w:r>
          </w:p>
        </w:tc>
      </w:tr>
      <w:tr>
        <w:tc>
          <w:tcPr>
            <w:tcW w:type="dxa" w:w="1568"/>
          </w:tcPr>
          <w:p>
            <w:r>
              <w:rPr>
                <w:rFonts w:ascii="Meiryo UI" w:hAnsi="Meiryo UI"/>
                <w:sz w:val="18"/>
              </w:rPr>
              <w:t>29/3期（中期見通し）</w:t>
            </w:r>
          </w:p>
        </w:tc>
        <w:tc>
          <w:tcPr>
            <w:tcW w:type="dxa" w:w="1568"/>
          </w:tcPr>
          <w:p>
            <w:r>
              <w:rPr>
                <w:rFonts w:ascii="Meiryo UI" w:hAnsi="Meiryo UI"/>
                <w:sz w:val="18"/>
              </w:rPr>
              <w:t>¥390億超</w:t>
            </w:r>
          </w:p>
        </w:tc>
        <w:tc>
          <w:tcPr>
            <w:tcW w:type="dxa" w:w="1568"/>
          </w:tcPr>
          <w:p>
            <w:r>
              <w:rPr>
                <w:rFonts w:ascii="Meiryo UI" w:hAnsi="Meiryo UI"/>
                <w:sz w:val="18"/>
              </w:rPr>
              <w:t>¥28-35億</w:t>
            </w:r>
          </w:p>
        </w:tc>
        <w:tc>
          <w:tcPr>
            <w:tcW w:type="dxa" w:w="1568"/>
          </w:tcPr>
          <w:p>
            <w:r>
              <w:rPr>
                <w:rFonts w:ascii="Meiryo UI" w:hAnsi="Meiryo UI"/>
                <w:sz w:val="18"/>
              </w:rPr>
              <w:t>¥28-35億</w:t>
            </w:r>
          </w:p>
        </w:tc>
        <w:tc>
          <w:tcPr>
            <w:tcW w:type="dxa" w:w="1568"/>
          </w:tcPr>
          <w:p>
            <w:r>
              <w:rPr>
                <w:rFonts w:ascii="Meiryo UI" w:hAnsi="Meiryo UI"/>
                <w:sz w:val="18"/>
              </w:rPr>
              <w:t>¥20-25億</w:t>
            </w:r>
          </w:p>
        </w:tc>
        <w:tc>
          <w:tcPr>
            <w:tcW w:type="dxa" w:w="1568"/>
          </w:tcPr>
          <w:p>
            <w:r>
              <w:rPr>
                <w:rFonts w:ascii="Meiryo UI" w:hAnsi="Meiryo UI"/>
                <w:sz w:val="18"/>
              </w:rPr>
              <w:t>¥250-315</w:t>
            </w:r>
          </w:p>
        </w:tc>
      </w:tr>
    </w:tbl>
    <w:p/>
    <w:p>
      <w:r>
        <w:rPr>
          <w:rFonts w:ascii="Meiryo UI" w:hAnsi="Meiryo UI"/>
          <w:sz w:val="20"/>
        </w:rPr>
        <w:t>27/3期推定: 衆院選・参院選なし × 地方選のみ × 開発費残存</w:t>
      </w:r>
    </w:p>
    <w:p>
      <w:r>
        <w:rPr>
          <w:rFonts w:ascii="Meiryo UI" w:hAnsi="Meiryo UI"/>
          <w:sz w:val="20"/>
        </w:rPr>
        <w:t>29/3期見通し: 参院選 Jul2028 + 衆院選 Oct2028の双発ピーク年（24ヶ月先）</w:t>
      </w:r>
    </w:p>
    <w:p/>
    <w:p>
      <w:r>
        <w:t>──────────────────────────────────────────────────</w:t>
      </w:r>
    </w:p>
    <w:p/>
    <w:p>
      <w:pPr>
        <w:pStyle w:val="Heading2"/>
      </w:pPr>
      <w:r>
        <w:rPr>
          <w:rFonts w:ascii="Meiryo UI" w:hAnsi="Meiryo UI"/>
          <w:color w:val="2E74B5"/>
        </w:rPr>
        <w:t>5. MBO可能性の評価 ★★★（高水準）— 本案件の本命テーマ</w:t>
      </w:r>
    </w:p>
    <w:p/>
    <w:p>
      <w:pPr>
        <w:pStyle w:val="Heading3"/>
      </w:pPr>
      <w:r>
        <w:rPr>
          <w:rFonts w:ascii="Meiryo UI" w:hAnsi="Meiryo UI"/>
          <w:color w:val="2E74B5"/>
        </w:rPr>
        <w:t>構造的要因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筆頭株主</w:t>
            </w:r>
          </w:p>
        </w:tc>
        <w:tc>
          <w:tcPr>
            <w:tcW w:type="dxa" w:w="3135"/>
          </w:tcPr>
          <w:p>
            <w:r>
              <w:rPr>
                <w:rFonts w:ascii="Meiryo UI" w:hAnsi="Meiryo UI"/>
                <w:sz w:val="18"/>
              </w:rPr>
              <w:t>★★★</w:t>
            </w:r>
          </w:p>
        </w:tc>
        <w:tc>
          <w:tcPr>
            <w:tcW w:type="dxa" w:w="3135"/>
          </w:tcPr>
          <w:p>
            <w:r>
              <w:rPr>
                <w:rFonts w:ascii="Meiryo UI" w:hAnsi="Meiryo UI"/>
                <w:sz w:val="18"/>
              </w:rPr>
              <w:t>上毛実業 20.37%（創業家ファミリービークル）</w:t>
            </w:r>
          </w:p>
        </w:tc>
      </w:tr>
      <w:tr>
        <w:tc>
          <w:tcPr>
            <w:tcW w:type="dxa" w:w="3135"/>
            <w:shd w:val="clear" w:color="auto" w:fill="DDEBF7"/>
          </w:tcPr>
          <w:p>
            <w:r>
              <w:rPr>
                <w:rFonts w:ascii="Meiryo UI" w:hAnsi="Meiryo UI"/>
                <w:sz w:val="18"/>
              </w:rPr>
              <w:t>新社長</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2025年6月：初の創業家外社長（小野貢市氏）就任</w:t>
            </w:r>
          </w:p>
        </w:tc>
      </w:tr>
      <w:tr>
        <w:tc>
          <w:tcPr>
            <w:tcW w:type="dxa" w:w="3135"/>
          </w:tcPr>
          <w:p>
            <w:r>
              <w:rPr>
                <w:rFonts w:ascii="Meiryo UI" w:hAnsi="Meiryo UI"/>
                <w:sz w:val="18"/>
              </w:rPr>
              <w:t>時価総額規模</w:t>
            </w:r>
          </w:p>
        </w:tc>
        <w:tc>
          <w:tcPr>
            <w:tcW w:type="dxa" w:w="3135"/>
          </w:tcPr>
          <w:p>
            <w:r>
              <w:rPr>
                <w:rFonts w:ascii="Meiryo UI" w:hAnsi="Meiryo UI"/>
                <w:sz w:val="18"/>
              </w:rPr>
              <w:t>★★★</w:t>
            </w:r>
          </w:p>
        </w:tc>
        <w:tc>
          <w:tcPr>
            <w:tcW w:type="dxa" w:w="3135"/>
          </w:tcPr>
          <w:p>
            <w:r>
              <w:rPr>
                <w:rFonts w:ascii="Meiryo UI" w:hAnsi="Meiryo UI"/>
                <w:sz w:val="18"/>
              </w:rPr>
              <w:t>¥228億 — LBOファイナンス調達可能</w:t>
            </w:r>
          </w:p>
        </w:tc>
      </w:tr>
      <w:tr>
        <w:tc>
          <w:tcPr>
            <w:tcW w:type="dxa" w:w="3135"/>
            <w:shd w:val="clear" w:color="auto" w:fill="DDEBF7"/>
          </w:tcPr>
          <w:p>
            <w:r>
              <w:rPr>
                <w:rFonts w:ascii="Meiryo UI" w:hAnsi="Meiryo UI"/>
                <w:sz w:val="18"/>
              </w:rPr>
              <w:t>PBR水準</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0.56x → 1x PBRで買収しても¥407億 = 適正</w:t>
            </w:r>
          </w:p>
        </w:tc>
      </w:tr>
      <w:tr>
        <w:tc>
          <w:tcPr>
            <w:tcW w:type="dxa" w:w="3135"/>
          </w:tcPr>
          <w:p>
            <w:r>
              <w:rPr>
                <w:rFonts w:ascii="Meiryo UI" w:hAnsi="Meiryo UI"/>
                <w:sz w:val="18"/>
              </w:rPr>
              <w:t>業界独占性</w:t>
            </w:r>
          </w:p>
        </w:tc>
        <w:tc>
          <w:tcPr>
            <w:tcW w:type="dxa" w:w="3135"/>
          </w:tcPr>
          <w:p>
            <w:r>
              <w:rPr>
                <w:rFonts w:ascii="Meiryo UI" w:hAnsi="Meiryo UI"/>
                <w:sz w:val="18"/>
              </w:rPr>
              <w:t>★★★</w:t>
            </w:r>
          </w:p>
        </w:tc>
        <w:tc>
          <w:tcPr>
            <w:tcW w:type="dxa" w:w="3135"/>
          </w:tcPr>
          <w:p>
            <w:r>
              <w:rPr>
                <w:rFonts w:ascii="Meiryo UI" w:hAnsi="Meiryo UI"/>
                <w:sz w:val="18"/>
              </w:rPr>
              <w:t>選挙システムの事実上独占 = 安定キャッシュフロー</w:t>
            </w:r>
          </w:p>
        </w:tc>
      </w:tr>
      <w:tr>
        <w:tc>
          <w:tcPr>
            <w:tcW w:type="dxa" w:w="3135"/>
            <w:shd w:val="clear" w:color="auto" w:fill="DDEBF7"/>
          </w:tcPr>
          <w:p>
            <w:r>
              <w:rPr>
                <w:rFonts w:ascii="Meiryo UI" w:hAnsi="Meiryo UI"/>
                <w:sz w:val="18"/>
              </w:rPr>
              <w:t>流動性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1日出来高少 → 公開市場での株式処分困難 = 非公開化動機</w:t>
            </w:r>
          </w:p>
        </w:tc>
      </w:tr>
    </w:tbl>
    <w:p/>
    <w:p>
      <w:r>
        <w:rPr>
          <w:rFonts w:ascii="Meiryo UI" w:hAnsi="Meiryo UI"/>
          <w:sz w:val="20"/>
        </w:rPr>
        <w:t>核心命題: 創業家が日常経営から退いた（初の創業家外社長就任）一方、上毛実業が20%強の筆頭株主であり続けている。日本の上場企業における創業家系MBOの先行シグナルと完全に合致する構造。</w:t>
      </w:r>
    </w:p>
    <w:p/>
    <w:p>
      <w:r>
        <w:rPr>
          <w:rFonts w:ascii="Meiryo UI" w:hAnsi="Meiryo UI"/>
          <w:sz w:val="20"/>
        </w:rPr>
        <w:t>特に注目すべきは、トラフ年（27/3期）に株価が低迷しているタイミングこそ、MBOを仕掛ける最適局面であるという点。安く買えるのは今だからこそ創業家側に経済合理性がある。</w:t>
      </w:r>
    </w:p>
    <w:p/>
    <w:p>
      <w:pPr>
        <w:pStyle w:val="Heading3"/>
      </w:pPr>
      <w:r>
        <w:rPr>
          <w:rFonts w:ascii="Meiryo UI" w:hAnsi="Meiryo UI"/>
          <w:color w:val="2E74B5"/>
        </w:rPr>
        <w:t>MBO仮説シナリオ</w:t>
      </w:r>
    </w:p>
    <w:p/>
    <w:p>
      <w:r>
        <w:rPr>
          <w:rFonts w:ascii="Meiryo UI" w:hAnsi="Meiryo UI"/>
          <w:sz w:val="20"/>
        </w:rPr>
        <w:t>上毛実業（20.37%）+ 経営陣 + PE（官公庁系）連合で：</w:t>
      </w:r>
    </w:p>
    <w:p>
      <w:pPr>
        <w:pStyle w:val="ListBullet"/>
      </w:pPr>
      <w:r>
        <w:rPr>
          <w:rFonts w:ascii="Meiryo UI" w:hAnsi="Meiryo UI"/>
          <w:sz w:val="20"/>
        </w:rPr>
        <w:t>TOB価格想定: ¥4,500-5,000（BPS 0.88-0.97x、対現値+57-74%プレミアム）</w:t>
      </w:r>
    </w:p>
    <w:p>
      <w:pPr>
        <w:pStyle w:val="ListBullet"/>
      </w:pPr>
      <w:r>
        <w:rPr>
          <w:rFonts w:ascii="Meiryo UI" w:hAnsi="Meiryo UI"/>
          <w:sz w:val="20"/>
        </w:rPr>
        <w:t>総買収額: ¥360-400億</w:t>
      </w:r>
    </w:p>
    <w:p>
      <w:pPr>
        <w:pStyle w:val="ListBullet"/>
      </w:pPr>
      <w:r>
        <w:rPr>
          <w:rFonts w:ascii="Meiryo UI" w:hAnsi="Meiryo UI"/>
          <w:sz w:val="20"/>
        </w:rPr>
        <w:t>銀行借入能力: 不動産+安定CF担保で¥150-200億調達可能</w:t>
      </w:r>
    </w:p>
    <w:p>
      <w:pPr>
        <w:pStyle w:val="ListBullet"/>
      </w:pPr>
      <w:r>
        <w:rPr>
          <w:rFonts w:ascii="Meiryo UI" w:hAnsi="Meiryo UI"/>
          <w:sz w:val="20"/>
        </w:rPr>
        <w:t>タイミング: 27/3期のトラフ年が最大のMBO仕掛けウィンドウ</w:t>
      </w:r>
    </w:p>
    <w:p/>
    <w:p>
      <w:r>
        <w:t>──────────────────────────────────────────────────</w:t>
      </w:r>
    </w:p>
    <w:p/>
    <w:p>
      <w:pPr>
        <w:pStyle w:val="Heading2"/>
      </w:pPr>
      <w:r>
        <w:rPr>
          <w:rFonts w:ascii="Meiryo UI" w:hAnsi="Meiryo UI"/>
          <w:color w:val="2E74B5"/>
        </w:rPr>
        <w:t>6. 不動産含み益分析（NAV補完）</w:t>
      </w:r>
    </w:p>
    <w:p/>
    <w:p>
      <w:pPr>
        <w:pStyle w:val="Heading3"/>
      </w:pPr>
      <w:r>
        <w:rPr>
          <w:rFonts w:ascii="Meiryo UI" w:hAnsi="Meiryo UI"/>
          <w:color w:val="2E74B5"/>
        </w:rPr>
        <w:t>銀座8丁目本社</w:t>
      </w:r>
    </w:p>
    <w:p/>
    <w:p>
      <w:pPr>
        <w:pStyle w:val="ListBullet"/>
      </w:pPr>
      <w:r>
        <w:rPr>
          <w:rFonts w:ascii="Meiryo UI" w:hAnsi="Meiryo UI"/>
          <w:sz w:val="20"/>
        </w:rPr>
        <w:t>所在地: 東京都中央区銀座8-20-36</w:t>
      </w:r>
    </w:p>
    <w:p>
      <w:pPr>
        <w:pStyle w:val="ListBullet"/>
      </w:pPr>
      <w:r>
        <w:rPr>
          <w:rFonts w:ascii="Meiryo UI" w:hAnsi="Meiryo UI"/>
          <w:sz w:val="20"/>
        </w:rPr>
        <w:t>銀座8丁目の公示地価: 2024年度 ¥13,000,000/坪以上水準</w:t>
      </w:r>
    </w:p>
    <w:p>
      <w:pPr>
        <w:pStyle w:val="ListBullet"/>
      </w:pPr>
      <w:r>
        <w:rPr>
          <w:rFonts w:ascii="Meiryo UI" w:hAnsi="Meiryo UI"/>
          <w:sz w:val="20"/>
        </w:rPr>
        <w:t>不動産セグメント: 年間売上¥2.99億、利益¥2.15億 → 利益率71.9%（純賃貸収益）</w:t>
      </w:r>
    </w:p>
    <w:p>
      <w:pPr>
        <w:pStyle w:val="ListBullet"/>
      </w:pPr>
      <w:r>
        <w:rPr>
          <w:rFonts w:ascii="Meiryo UI" w:hAnsi="Meiryo UI"/>
          <w:sz w:val="20"/>
        </w:rPr>
        <w:t>¥2.15億の純賃貸収益をCap Rate 3-4%で逆算 → 資産価値¥54-72億</w:t>
      </w:r>
    </w:p>
    <w:p/>
    <w:p>
      <w:pPr>
        <w:pStyle w:val="Heading3"/>
      </w:pPr>
      <w:r>
        <w:rPr>
          <w:rFonts w:ascii="Meiryo UI" w:hAnsi="Meiryo UI"/>
          <w:color w:val="2E74B5"/>
        </w:rPr>
        <w:t>含み益推計</w:t>
      </w:r>
    </w:p>
    <w:p/>
    <w:p>
      <w:pPr>
        <w:pStyle w:val="ListBullet"/>
      </w:pPr>
      <w:r>
        <w:rPr>
          <w:rFonts w:ascii="Meiryo UI" w:hAnsi="Meiryo UI"/>
          <w:sz w:val="20"/>
        </w:rPr>
        <w:t>不動産簿価: 有価証券報告書確認要（推定¥10-20億）</w:t>
      </w:r>
    </w:p>
    <w:p>
      <w:pPr>
        <w:pStyle w:val="ListBullet"/>
      </w:pPr>
      <w:r>
        <w:rPr>
          <w:rFonts w:ascii="Meiryo UI" w:hAnsi="Meiryo UI"/>
          <w:sz w:val="20"/>
        </w:rPr>
        <w:t>時価推計: ¥54-72億</w:t>
      </w:r>
    </w:p>
    <w:p>
      <w:pPr>
        <w:pStyle w:val="ListBullet"/>
      </w:pPr>
      <w:r>
        <w:rPr>
          <w:rFonts w:ascii="Meiryo UI" w:hAnsi="Meiryo UI"/>
          <w:sz w:val="20"/>
        </w:rPr>
        <w:t>含み益推計: ¥35-55億（時価総額¥228億の15-24%相当）</w:t>
      </w:r>
    </w:p>
    <w:p/>
    <w:p>
      <w:r>
        <w:rPr>
          <w:rFonts w:ascii="Meiryo UI" w:hAnsi="Meiryo UI"/>
          <w:sz w:val="20"/>
        </w:rPr>
        <w:t>→ 含み益調整後の実質PBR: 0.45x以下</w:t>
      </w:r>
    </w:p>
    <w:p>
      <w:r>
        <w:rPr>
          <w:rFonts w:ascii="Meiryo UI" w:hAnsi="Meiryo UI"/>
          <w:sz w:val="20"/>
        </w:rPr>
        <w:t>→ 含み益実現（売却・REIT化等）は追加的な株主還元カタリスト</w:t>
      </w:r>
    </w:p>
    <w:p/>
    <w:p>
      <w:r>
        <w:t>──────────────────────────────────────────────────</w:t>
      </w:r>
    </w:p>
    <w:p/>
    <w:p>
      <w:pPr>
        <w:pStyle w:val="Heading2"/>
      </w:pPr>
      <w:r>
        <w:rPr>
          <w:rFonts w:ascii="Meiryo UI" w:hAnsi="Meiryo UI"/>
          <w:color w:val="2E74B5"/>
        </w:rPr>
        <w:t>7. 非財務・戦略分析</w:t>
      </w:r>
    </w:p>
    <w:p/>
    <w:p>
      <w:pPr>
        <w:pStyle w:val="Heading3"/>
      </w:pPr>
      <w:r>
        <w:rPr>
          <w:rFonts w:ascii="Meiryo UI" w:hAnsi="Meiryo UI"/>
          <w:color w:val="2E74B5"/>
        </w:rPr>
        <w:t>長期リスク: デジタル投票移行</w:t>
      </w:r>
    </w:p>
    <w:p/>
    <w:p>
      <w:pPr>
        <w:pStyle w:val="ListBullet"/>
      </w:pPr>
      <w:r>
        <w:rPr>
          <w:rFonts w:ascii="Meiryo UI" w:hAnsi="Meiryo UI"/>
          <w:sz w:val="20"/>
        </w:rPr>
        <w:t>現在の選挙システムは紙投票+機器集計方式</w:t>
      </w:r>
    </w:p>
    <w:p>
      <w:pPr>
        <w:pStyle w:val="ListBullet"/>
      </w:pPr>
      <w:r>
        <w:rPr>
          <w:rFonts w:ascii="Meiryo UI" w:hAnsi="Meiryo UI"/>
          <w:sz w:val="20"/>
        </w:rPr>
        <w:t>政府・総務省は電子投票の本格検討を2026年以降に加速</w:t>
      </w:r>
    </w:p>
    <w:p>
      <w:pPr>
        <w:pStyle w:val="ListBullet"/>
      </w:pPr>
      <w:r>
        <w:rPr>
          <w:rFonts w:ascii="Meiryo UI" w:hAnsi="Meiryo UI"/>
          <w:sz w:val="20"/>
        </w:rPr>
        <w:t>ただし完全移行まで10年超 → 近中期の脅威は軽微、長期は要注視</w:t>
      </w:r>
    </w:p>
    <w:p>
      <w:pPr>
        <w:pStyle w:val="ListBullet"/>
      </w:pPr>
      <w:r>
        <w:rPr>
          <w:rFonts w:ascii="Meiryo UI" w:hAnsi="Meiryo UI"/>
          <w:sz w:val="20"/>
        </w:rPr>
        <w:t>クラウド型業務管理ソフトへの移行投資は電子投票時代への適応準備でもある</w:t>
      </w:r>
    </w:p>
    <w:p/>
    <w:p>
      <w:pPr>
        <w:pStyle w:val="Heading3"/>
      </w:pPr>
      <w:r>
        <w:rPr>
          <w:rFonts w:ascii="Meiryo UI" w:hAnsi="Meiryo UI"/>
          <w:color w:val="2E74B5"/>
        </w:rPr>
        <w:t>成長ドライバー（選挙外・26/3期以降）</w:t>
      </w:r>
    </w:p>
    <w:p/>
    <w:p>
      <w:pPr>
        <w:pStyle w:val="ListNumber"/>
      </w:pPr>
      <w:r>
        <w:rPr>
          <w:rFonts w:ascii="Meiryo UI" w:hAnsi="Meiryo UI"/>
          <w:sz w:val="20"/>
        </w:rPr>
        <w:t>文書デジタル化事業: 政府「2026年度公文書電子化」目標 → 官公庁受注加速見込み</w:t>
      </w:r>
    </w:p>
    <w:p>
      <w:pPr>
        <w:pStyle w:val="ListNumber"/>
      </w:pPr>
      <w:r>
        <w:rPr>
          <w:rFonts w:ascii="Meiryo UI" w:hAnsi="Meiryo UI"/>
          <w:sz w:val="20"/>
        </w:rPr>
        <w:t>ミクロフィルター（富士フイルム代理）: 半導体向け拡大中。¥7.32億（+23%）</w:t>
      </w:r>
    </w:p>
    <w:p>
      <w:pPr>
        <w:pStyle w:val="ListNumber"/>
      </w:pPr>
      <w:r>
        <w:rPr>
          <w:rFonts w:ascii="Meiryo UI" w:hAnsi="Meiryo UI"/>
          <w:sz w:val="20"/>
        </w:rPr>
        <w:t>RoDAデジタルアーカイブ: 博物館・図書館向けSaaS展開 → 選挙外の経常収益化</w:t>
      </w:r>
    </w:p>
    <w:p/>
    <w:p>
      <w:r>
        <w:t>──────────────────────────────────────────────────</w:t>
      </w:r>
    </w:p>
    <w:p/>
    <w:p>
      <w:pPr>
        <w:pStyle w:val="Heading2"/>
      </w:pPr>
      <w:r>
        <w:rPr>
          <w:rFonts w:ascii="Meiryo UI" w:hAnsi="Meiryo UI"/>
          <w:color w:val="2E74B5"/>
        </w:rPr>
        <w:t>8. リスクシナリオ定量（修正版）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主な前提</w:t>
            </w:r>
          </w:p>
        </w:tc>
      </w:tr>
      <w:tr>
        <w:tc>
          <w:tcPr>
            <w:tcW w:type="dxa" w:w="2351"/>
          </w:tcPr>
          <w:p>
            <w:r>
              <w:rPr>
                <w:rFonts w:ascii="Meiryo UI" w:hAnsi="Meiryo UI"/>
                <w:sz w:val="18"/>
              </w:rPr>
              <w:t>Bull</w:t>
            </w:r>
          </w:p>
        </w:tc>
        <w:tc>
          <w:tcPr>
            <w:tcW w:type="dxa" w:w="2351"/>
          </w:tcPr>
          <w:p>
            <w:r>
              <w:rPr>
                <w:rFonts w:ascii="Meiryo UI" w:hAnsi="Meiryo UI"/>
                <w:sz w:val="18"/>
              </w:rPr>
              <w:t>20%</w:t>
            </w:r>
          </w:p>
        </w:tc>
        <w:tc>
          <w:tcPr>
            <w:tcW w:type="dxa" w:w="2351"/>
          </w:tcPr>
          <w:p>
            <w:r>
              <w:rPr>
                <w:rFonts w:ascii="Meiryo UI" w:hAnsi="Meiryo UI"/>
                <w:sz w:val="18"/>
              </w:rPr>
              <w:t>¥5,000</w:t>
            </w:r>
          </w:p>
        </w:tc>
        <w:tc>
          <w:tcPr>
            <w:tcW w:type="dxa" w:w="2351"/>
          </w:tcPr>
          <w:p>
            <w:r>
              <w:rPr>
                <w:rFonts w:ascii="Meiryo UI" w:hAnsi="Meiryo UI"/>
                <w:sz w:val="18"/>
              </w:rPr>
              <w:t>MBO提案（¥4,500-5,000 TOB）。トラフ局面での仕掛けが合理的</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MBO待ち。27/3期トラフを経て28/3期以降の回復を株価が先取り。PBR 0.62x</w:t>
            </w:r>
          </w:p>
        </w:tc>
      </w:tr>
      <w:tr>
        <w:tc>
          <w:tcPr>
            <w:tcW w:type="dxa" w:w="2351"/>
          </w:tcPr>
          <w:p>
            <w:r>
              <w:rPr>
                <w:rFonts w:ascii="Meiryo UI" w:hAnsi="Meiryo UI"/>
                <w:sz w:val="18"/>
              </w:rPr>
              <w:t>Bear</w:t>
            </w:r>
          </w:p>
        </w:tc>
        <w:tc>
          <w:tcPr>
            <w:tcW w:type="dxa" w:w="2351"/>
          </w:tcPr>
          <w:p>
            <w:r>
              <w:rPr>
                <w:rFonts w:ascii="Meiryo UI" w:hAnsi="Meiryo UI"/>
                <w:sz w:val="18"/>
              </w:rPr>
              <w:t>30%</w:t>
            </w:r>
          </w:p>
        </w:tc>
        <w:tc>
          <w:tcPr>
            <w:tcW w:type="dxa" w:w="2351"/>
          </w:tcPr>
          <w:p>
            <w:r>
              <w:rPr>
                <w:rFonts w:ascii="Meiryo UI" w:hAnsi="Meiryo UI"/>
                <w:sz w:val="18"/>
              </w:rPr>
              <w:t>¥2,400</w:t>
            </w:r>
          </w:p>
        </w:tc>
        <w:tc>
          <w:tcPr>
            <w:tcW w:type="dxa" w:w="2351"/>
          </w:tcPr>
          <w:p>
            <w:r>
              <w:rPr>
                <w:rFonts w:ascii="Meiryo UI" w:hAnsi="Meiryo UI"/>
                <w:sz w:val="18"/>
              </w:rPr>
              <w:t>MBO不発。デジタル化事業失速。トラフ年の低収益が長期化。PBR 0.47x</w:t>
            </w:r>
          </w:p>
        </w:tc>
      </w:tr>
    </w:tbl>
    <w:p/>
    <w:p>
      <w:r>
        <w:rPr>
          <w:rFonts w:ascii="Meiryo UI" w:hAnsi="Meiryo UI"/>
          <w:sz w:val="20"/>
        </w:rPr>
        <w:t>期待値TP: ¥5,000×0.20 + ¥3,200×0.50 + ¥2,400×0.30 = ¥3,320</w:t>
      </w:r>
    </w:p>
    <w:p/>
    <w:p>
      <w:r>
        <w:t>──────────────────────────────────────────────────</w:t>
      </w:r>
    </w:p>
    <w:p/>
    <w:p>
      <w:pPr>
        <w:pStyle w:val="Heading2"/>
      </w:pPr>
      <w:r>
        <w:rPr>
          <w:rFonts w:ascii="Meiryo UI" w:hAnsi="Meiryo UI"/>
          <w:color w:val="2E74B5"/>
        </w:rPr>
        <w:t>9. ガイダンス考察</w:t>
      </w:r>
    </w:p>
    <w:p/>
    <w:p>
      <w:r>
        <w:rPr>
          <w:rFonts w:ascii="Meiryo UI" w:hAnsi="Meiryo UI"/>
          <w:sz w:val="20"/>
        </w:rPr>
        <w:t>26/3期最終決算（2026年5月予定）と27/3期初回ガイダンスが最初の確認ポイント。</w:t>
      </w:r>
    </w:p>
    <w:p/>
    <w:p>
      <w:pPr>
        <w:pStyle w:val="ListBullet"/>
      </w:pPr>
      <w:r>
        <w:rPr>
          <w:rFonts w:ascii="Meiryo UI" w:hAnsi="Meiryo UI"/>
          <w:sz w:val="20"/>
        </w:rPr>
        <w:t>26/3期実績: 都議選(2025/6)・参院選(2025/7)の実際の受注が計画を上回ったか確認</w:t>
      </w:r>
    </w:p>
    <w:p>
      <w:pPr>
        <w:pStyle w:val="ListBullet"/>
      </w:pPr>
      <w:r>
        <w:rPr>
          <w:rFonts w:ascii="Meiryo UI" w:hAnsi="Meiryo UI"/>
          <w:sz w:val="20"/>
        </w:rPr>
        <w:t>配当: 26/3期ベース¥36（会社予想）。会社業績次第で増配余地。トラフ年27/3期は配当維持が焦点</w:t>
      </w:r>
    </w:p>
    <w:p>
      <w:pPr>
        <w:pStyle w:val="ListBullet"/>
      </w:pPr>
      <w:r>
        <w:rPr>
          <w:rFonts w:ascii="Meiryo UI" w:hAnsi="Meiryo UI"/>
          <w:sz w:val="20"/>
        </w:rPr>
        <w:t>27/3期ガイダンス: 選挙案件ゼロの最悪シナリオとして、デジタル化事業・フィルター事業の積み上がりが利益の床をどこに設定するかに注目</w:t>
      </w:r>
    </w:p>
    <w:p>
      <w:pPr>
        <w:pStyle w:val="ListBullet"/>
      </w:pPr>
      <w:r>
        <w:rPr>
          <w:rFonts w:ascii="Meiryo UI" w:hAnsi="Meiryo UI"/>
          <w:sz w:val="20"/>
        </w:rPr>
        <w:t>中長期戦略: 新社長（小野氏）のIRでの発言から資本政策の方向性を探る</w:t>
      </w:r>
    </w:p>
    <w:p/>
    <w:p>
      <w:r>
        <w:t>──────────────────────────────────────────────────</w:t>
      </w:r>
    </w:p>
    <w:p/>
    <w:p>
      <w:pPr>
        <w:pStyle w:val="Heading2"/>
      </w:pPr>
      <w:r>
        <w:rPr>
          <w:rFonts w:ascii="Meiryo UI" w:hAnsi="Meiryo UI"/>
          <w:color w:val="2E74B5"/>
        </w:rPr>
        <w:t>10. 浅井スコア詳細（修正版）</w:t>
      </w:r>
    </w:p>
    <w:p/>
    <w:p>
      <w:r>
        <w:rPr>
          <w:rFonts w:ascii="Meiryo UI" w:hAnsi="Meiryo UI"/>
          <w:sz w:val="20"/>
        </w:rPr>
        <w:t>総合スコア: +70 / 100 — 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w:t>
            </w:r>
          </w:p>
        </w:tc>
        <w:tc>
          <w:tcPr>
            <w:tcW w:type="dxa" w:w="3135"/>
          </w:tcPr>
          <w:p>
            <w:r>
              <w:rPr>
                <w:rFonts w:ascii="Meiryo UI" w:hAnsi="Meiryo UI"/>
                <w:sz w:val="18"/>
              </w:rPr>
              <w:t>+20</w:t>
            </w:r>
          </w:p>
        </w:tc>
        <w:tc>
          <w:tcPr>
            <w:tcW w:type="dxa" w:w="3135"/>
          </w:tcPr>
          <w:p>
            <w:r>
              <w:rPr>
                <w:rFonts w:ascii="Meiryo UI" w:hAnsi="Meiryo UI"/>
                <w:sz w:val="18"/>
              </w:rPr>
              <w:t>PBR 0.56x、BPS ¥5,125。含み益調整後 0.45x以下</w:t>
            </w:r>
          </w:p>
        </w:tc>
      </w:tr>
      <w:tr>
        <w:tc>
          <w:tcPr>
            <w:tcW w:type="dxa" w:w="3135"/>
            <w:shd w:val="clear" w:color="auto" w:fill="DDEBF7"/>
          </w:tcPr>
          <w:p>
            <w:r>
              <w:rPr>
                <w:rFonts w:ascii="Meiryo UI" w:hAnsi="Meiryo UI"/>
                <w:sz w:val="18"/>
              </w:rPr>
              <w:t>MBOポテンシャル</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創業家外社長+上毛実業20%=日本型MBO典型。トラフ年が最適タイミング</w:t>
            </w:r>
          </w:p>
        </w:tc>
      </w:tr>
      <w:tr>
        <w:tc>
          <w:tcPr>
            <w:tcW w:type="dxa" w:w="3135"/>
          </w:tcPr>
          <w:p>
            <w:r>
              <w:rPr>
                <w:rFonts w:ascii="Meiryo UI" w:hAnsi="Meiryo UI"/>
                <w:sz w:val="18"/>
              </w:rPr>
              <w:t>不動産NAV</w:t>
            </w:r>
          </w:p>
        </w:tc>
        <w:tc>
          <w:tcPr>
            <w:tcW w:type="dxa" w:w="3135"/>
          </w:tcPr>
          <w:p>
            <w:r>
              <w:rPr>
                <w:rFonts w:ascii="Meiryo UI" w:hAnsi="Meiryo UI"/>
                <w:sz w:val="18"/>
              </w:rPr>
              <w:t>+10</w:t>
            </w:r>
          </w:p>
        </w:tc>
        <w:tc>
          <w:tcPr>
            <w:tcW w:type="dxa" w:w="3135"/>
          </w:tcPr>
          <w:p>
            <w:r>
              <w:rPr>
                <w:rFonts w:ascii="Meiryo UI" w:hAnsi="Meiryo UI"/>
                <w:sz w:val="18"/>
              </w:rPr>
              <w:t>銀座本社含み益¥35-55億（見落とされているサイレントアセット）</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自己資本比率68.2%、無借金経営</w:t>
            </w:r>
          </w:p>
        </w:tc>
      </w:tr>
      <w:tr>
        <w:tc>
          <w:tcPr>
            <w:tcW w:type="dxa" w:w="3135"/>
          </w:tcPr>
          <w:p>
            <w:r>
              <w:rPr>
                <w:rFonts w:ascii="Meiryo UI" w:hAnsi="Meiryo UI"/>
                <w:sz w:val="18"/>
              </w:rPr>
              <w:t>業界独占性</w:t>
            </w:r>
          </w:p>
        </w:tc>
        <w:tc>
          <w:tcPr>
            <w:tcW w:type="dxa" w:w="3135"/>
          </w:tcPr>
          <w:p>
            <w:r>
              <w:rPr>
                <w:rFonts w:ascii="Meiryo UI" w:hAnsi="Meiryo UI"/>
                <w:sz w:val="18"/>
              </w:rPr>
              <w:t>+10</w:t>
            </w:r>
          </w:p>
        </w:tc>
        <w:tc>
          <w:tcPr>
            <w:tcW w:type="dxa" w:w="3135"/>
          </w:tcPr>
          <w:p>
            <w:r>
              <w:rPr>
                <w:rFonts w:ascii="Meiryo UI" w:hAnsi="Meiryo UI"/>
                <w:sz w:val="18"/>
              </w:rPr>
              <w:t>選挙システム事実上独占。競合参入障壁極めて高</w:t>
            </w:r>
          </w:p>
        </w:tc>
      </w:tr>
      <w:tr>
        <w:tc>
          <w:tcPr>
            <w:tcW w:type="dxa" w:w="3135"/>
            <w:shd w:val="clear" w:color="auto" w:fill="DDEBF7"/>
          </w:tcPr>
          <w:p>
            <w:r>
              <w:rPr>
                <w:rFonts w:ascii="Meiryo UI" w:hAnsi="Meiryo UI"/>
                <w:sz w:val="18"/>
              </w:rPr>
              <w:t>選挙サイクル（中長期）</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29/3期の参院選+衆院選ダブルヘッダーは強力。ただし2年先</w:t>
            </w:r>
          </w:p>
        </w:tc>
      </w:tr>
      <w:tr>
        <w:tc>
          <w:tcPr>
            <w:tcW w:type="dxa" w:w="3135"/>
          </w:tcPr>
          <w:p>
            <w:r>
              <w:rPr>
                <w:rFonts w:ascii="Meiryo UI" w:hAnsi="Meiryo UI"/>
                <w:sz w:val="18"/>
              </w:rPr>
              <w:t>リスク控除</w:t>
            </w:r>
          </w:p>
        </w:tc>
        <w:tc>
          <w:tcPr>
            <w:tcW w:type="dxa" w:w="3135"/>
          </w:tcPr>
          <w:p>
            <w:r>
              <w:rPr>
                <w:rFonts w:ascii="Meiryo UI" w:hAnsi="Meiryo UI"/>
                <w:sz w:val="18"/>
              </w:rPr>
              <w:t>▲8</w:t>
            </w:r>
          </w:p>
        </w:tc>
        <w:tc>
          <w:tcPr>
            <w:tcW w:type="dxa" w:w="3135"/>
          </w:tcPr>
          <w:p>
            <w:r>
              <w:rPr>
                <w:rFonts w:ascii="Meiryo UI" w:hAnsi="Meiryo UI"/>
                <w:sz w:val="18"/>
              </w:rPr>
              <w:t>27/3期トラフで短期カタリスト乏しい・流動性極低・デジタル化長期リスク</w:t>
            </w:r>
          </w:p>
        </w:tc>
      </w:tr>
    </w:tbl>
    <w:p/>
    <w:p>
      <w:r>
        <w:t>──────────────────────────────────────────────────</w:t>
      </w:r>
    </w:p>
    <w:p/>
    <w:p>
      <w:pPr>
        <w:pStyle w:val="Heading2"/>
      </w:pPr>
      <w:r>
        <w:rPr>
          <w:rFonts w:ascii="Meiryo UI" w:hAnsi="Meiryo UI"/>
          <w:color w:val="2E74B5"/>
        </w:rPr>
        <w:t>11. IR質問状（竹村トレードカンパニー名義）</w:t>
      </w:r>
    </w:p>
    <w:p/>
    <w:p>
      <w:pPr>
        <w:shd w:val="clear" w:color="auto" w:fill="F2F2F2"/>
      </w:pPr>
      <w:r>
        <w:rPr>
          <w:rFonts w:ascii="Courier New" w:hAnsi="Courier New"/>
          <w:sz w:val="16"/>
        </w:rPr>
        <w:t>宛先：株式会社ムサシ IR窓口</w:t>
        <w:br/>
        <w:t>https://www.musashinet.co.jp/ir/inquiry.html</w:t>
        <w:br/>
        <w:br/>
        <w:t>件名：株式会社ムサシ（7521）IR照会 — 竹村トレードカンパニー株式会社</w:t>
        <w:br/>
        <w:br/>
        <w:t>拝啓</w:t>
        <w:br/>
        <w:br/>
        <w:t>竹村トレードカンパニー株式会社と申します。貴社株式に関心を持つ機関投資家として、</w:t>
        <w:br/>
        <w:t>以下の点についてご確認させていただけますでしょうか。</w:t>
        <w:br/>
        <w:br/>
        <w:t>【Q1】 27/3期（2026年4月〜2027年3月）の業績見通しについて</w:t>
        <w:br/>
        <w:t xml:space="preserve">　　 27/3期は衆院選・参院選がない年となりますが、地方選挙の受注状況と</w:t>
        <w:br/>
        <w:t xml:space="preserve">　　 デジタル化事業・ミクロフィルター等の非選挙セグメントで想定する</w:t>
        <w:br/>
        <w:t xml:space="preserve">　　 売上高・利益の水準をご教示いただけますでしょうか。</w:t>
        <w:br/>
        <w:t xml:space="preserve">　　 また26/3期から継続するクラウド型システム開発費は27/3期以降どの程度</w:t>
        <w:br/>
        <w:t xml:space="preserve">　　 逓減する見込みでしょうか。</w:t>
        <w:br/>
        <w:br/>
        <w:t>【Q2】 29/3期（参院選+衆院選年）に向けた受注・開発戦略について</w:t>
        <w:br/>
        <w:t xml:space="preserve">　　 2028年には参院選（7月）と衆議院任期満了（10月）が重なる可能性があります。</w:t>
        <w:br/>
        <w:t xml:space="preserve">　　 このサイクルに向けた新製品・システム開発の計画や、現在の受注見通しを</w:t>
        <w:br/>
        <w:t xml:space="preserve">　　 お聞かせいただけますか。</w:t>
        <w:br/>
        <w:br/>
        <w:t>【Q3】 資本政策・PBR改善方針について</w:t>
        <w:br/>
        <w:t xml:space="preserve">　　 直近のPBRが0.56倍と純資産の半値以下にとどまっています。</w:t>
        <w:br/>
        <w:t xml:space="preserve">　　 PBR向上に向けた自社株買い・非公開化等の資本政策のご方針と、</w:t>
        <w:br/>
        <w:t xml:space="preserve">　　 2025年6月の新社長体制移行に伴う中長期の株主還元戦略をご教示ください。</w:t>
        <w:br/>
        <w:br/>
        <w:t>【Q4】 筆頭株主・上毛実業との関係と資本政策の方向性について</w:t>
        <w:br/>
        <w:t xml:space="preserve">　　 上毛実業は20.37%を保有する最大株主ですが、同社との人的・事業的関係性、</w:t>
        <w:br/>
        <w:t xml:space="preserve">　　 および貴社の中長期的な上場継続方針についてお伺いできますか。</w:t>
        <w:br/>
        <w:br/>
        <w:t>【Q5】 銀座本社を含む保有不動産の含み益について</w:t>
        <w:br/>
        <w:t xml:space="preserve">　　 東京都中央区銀座8丁目の本社所在地を含む保有不動産について、</w:t>
        <w:br/>
        <w:t xml:space="preserve">　　 簿価と直近の時価評価額の乖離状況および、</w:t>
        <w:br/>
        <w:t xml:space="preserve">　　 不動産セグメントの将来的な有効活用（売却・REIT化等）のご方針をお教えください。</w:t>
        <w:br/>
        <w:br/>
        <w:t>以上ご多忙のところ恐縮ですが、ご回答いただけますと幸いです。</w:t>
        <w:br/>
        <w:br/>
        <w:t>竹村トレードカンパニー株式会社</w:t>
      </w:r>
    </w:p>
    <w:p/>
    <w:p>
      <w:r>
        <w:t>──────────────────────────────────────────────────</w:t>
      </w:r>
    </w:p>
    <w:p/>
    <w:p>
      <w:pPr>
        <w:pStyle w:val="Heading2"/>
      </w:pPr>
      <w:r>
        <w:rPr>
          <w:rFonts w:ascii="Meiryo UI" w:hAnsi="Meiryo UI"/>
          <w:color w:val="2E74B5"/>
        </w:rPr>
        <w:t>12. 結論（修正版）</w:t>
      </w:r>
    </w:p>
    <w:p/>
    <w:p>
      <w:r>
        <w:rPr>
          <w:rFonts w:ascii="Meiryo UI" w:hAnsi="Meiryo UI"/>
          <w:sz w:val="20"/>
        </w:rPr>
        <w:t>ムサシ（7521）の正しい投資テーマはMBO×深valueであり、選挙サイクル短期回収ではない。</w:t>
      </w:r>
    </w:p>
    <w:p/>
    <w:p>
      <w:pPr>
        <w:pStyle w:val="ListBullet"/>
      </w:pPr>
      <w:r>
        <w:rPr>
          <w:rFonts w:ascii="Meiryo UI" w:hAnsi="Meiryo UI"/>
          <w:sz w:val="20"/>
        </w:rPr>
        <w:t>27/3期はトラフ: 衆院選・参院選なし。地方選のみで選挙売上急減、利益は¥10-15億に落ち込む可能性</w:t>
      </w:r>
    </w:p>
    <w:p>
      <w:pPr>
        <w:pStyle w:val="ListBullet"/>
      </w:pPr>
      <w:r>
        <w:rPr>
          <w:rFonts w:ascii="Meiryo UI" w:hAnsi="Meiryo UI"/>
          <w:sz w:val="20"/>
        </w:rPr>
        <w:t>これがMBOの好機: 創業家（上毛実業 20.37%）が初の創業家外社長就任後にトラフ局面で株価低迷 = 最安値でのMBOを仕掛ける最適タイミング</w:t>
      </w:r>
    </w:p>
    <w:p>
      <w:pPr>
        <w:pStyle w:val="ListBullet"/>
      </w:pPr>
      <w:r>
        <w:rPr>
          <w:rFonts w:ascii="Meiryo UI" w:hAnsi="Meiryo UI"/>
          <w:sz w:val="20"/>
        </w:rPr>
        <w:t>NAVギャップ: PBR 0.56x × 銀座本社含み益 → 実質的な資産価値は株価の2倍以上</w:t>
      </w:r>
    </w:p>
    <w:p>
      <w:pPr>
        <w:pStyle w:val="ListBullet"/>
      </w:pPr>
      <w:r>
        <w:rPr>
          <w:rFonts w:ascii="Meiryo UI" w:hAnsi="Meiryo UI"/>
          <w:sz w:val="20"/>
        </w:rPr>
        <w:t>次の業績ピーク: 29/3期（参院選Jul2028 + 衆院選Oct2028のダブルヘッダー）= 2年先</w:t>
      </w:r>
    </w:p>
    <w:p/>
    <w:p>
      <w:r>
        <w:rPr>
          <w:rFonts w:ascii="Meiryo UI" w:hAnsi="Meiryo UI"/>
          <w:sz w:val="20"/>
        </w:rPr>
        <w:t>投資判断: BUY、TP（Base）¥3,200、TP（Bull/MBO）¥5,000</w:t>
      </w:r>
    </w:p>
    <w:p>
      <w:r>
        <w:rPr>
          <w:rFonts w:ascii="Meiryo UI" w:hAnsi="Meiryo UI"/>
          <w:sz w:val="20"/>
        </w:rPr>
        <w:t>タイムライン12〜24ヶ月。流動性極低のため小分けエントリー必須。</w:t>
      </w:r>
    </w:p>
    <w:p>
      <w:r>
        <w:rPr>
          <w:rFonts w:ascii="Meiryo UI" w:hAnsi="Meiryo UI"/>
          <w:sz w:val="20"/>
        </w:rPr>
        <w:t>MBOが不発の場合、株主としてPBR改善要求のアクティビスト的アプローチも選択肢。</w:t>
      </w:r>
    </w:p>
    <w:p/>
    <w:p>
      <w:r>
        <w:t>──────────────────────────────────────────────────</w:t>
      </w:r>
    </w:p>
    <w:p>
      <w:r>
        <w:rPr>
          <w:rFonts w:ascii="Meiryo UI" w:hAnsi="Meiryo UI"/>
          <w:sz w:val="20"/>
        </w:rPr>
        <w:t>深井（Claude）作成 2026-04-23 | 修正 2026-04-23（選挙サイクル誤り訂正）</w:t>
      </w:r>
    </w:p>
    <w:p>
      <w:r>
        <w:rPr>
          <w:rFonts w:ascii="Meiryo UI" w:hAnsi="Meiryo UI"/>
          <w:sz w:val="20"/>
        </w:rPr>
        <w:t>社長より修正指摘：27/3期に衆院選は通常ない。投資テーマをMBO×バリューに再定義</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