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【ワタミ（7522）】Deep Research ── 投資判断：HOLD</w:t>
      </w:r>
    </w:p>
    <w:p/>
    <w:p/>
    <w:p>
      <w:pPr>
        <w:jc w:val="center"/>
      </w:pPr>
      <w:r>
        <w:rPr>
          <w:rFonts w:ascii="Meiryo UI" w:hAnsi="Meiryo UI"/>
          <w:sz w:val="24"/>
        </w:rPr>
        <w:t>アナリスト：深井</w:t>
      </w:r>
    </w:p>
    <w:p>
      <w:pPr>
        <w:jc w:val="center"/>
      </w:pPr>
      <w:r>
        <w:rPr>
          <w:rFonts w:ascii="Meiryo UI" w:hAnsi="Meiryo UI"/>
          <w:sz w:val="24"/>
        </w:rPr>
        <w:t>分析日：2026年04月16日</w:t>
      </w:r>
    </w:p>
    <w:p>
      <w:r>
        <w:br w:type="page"/>
      </w:r>
    </w:p>
    <w:p>
      <w:pPr>
        <w:pStyle w:val="Heading1"/>
      </w:pPr>
      <w:r>
        <w:rPr>
          <w:rFonts w:ascii="Meiryo UI" w:hAnsi="Meiryo UI"/>
          <w:color w:val="1F3864"/>
        </w:rPr>
        <w:t>【ワタミ（7522）】Deep Research ── 投資判断：HOLD</w:t>
      </w:r>
    </w:p>
    <w:p/>
    <w:p>
      <w:r>
        <w:rPr>
          <w:rFonts w:ascii="Meiryo UI" w:hAnsi="Meiryo UI"/>
          <w:sz w:val="20"/>
        </w:rPr>
        <w:t>IRページ: https://www.watami.co.jp/ir/</w:t>
      </w:r>
    </w:p>
    <w:p>
      <w:r>
        <w:rPr>
          <w:rFonts w:ascii="Meiryo UI" w:hAnsi="Meiryo UI"/>
          <w:sz w:val="20"/>
        </w:rPr>
        <w:t>IR連絡先: https://www.watami.co.jp/ir/faq/ ／ 株主・投資家情報問い合わせページ経由（電話番号・メール非公開。公式問合せフォームより対応）</w:t>
      </w:r>
    </w:p>
    <w:p>
      <w:r>
        <w:rPr>
          <w:rFonts w:ascii="Meiryo UI" w:hAnsi="Meiryo UI"/>
          <w:sz w:val="20"/>
        </w:rPr>
        <w:t>作成: 深井　竹村トレードカンパニー｜2026年04月16日</w:t>
      </w:r>
    </w:p>
    <w:p/>
    <w:p>
      <w:r>
        <w:t>──────────────────────────────────────────────────</w:t>
      </w:r>
    </w:p>
    <w:p/>
    <w:p>
      <w:r>
        <w:rPr>
          <w:rFonts w:ascii="Meiryo UI" w:hAnsi="Meiryo UI"/>
          <w:sz w:val="20"/>
        </w:rPr>
        <w:t>&gt; 【重要注記】証券コードについて</w:t>
      </w:r>
    </w:p>
    <w:p>
      <w:r>
        <w:rPr>
          <w:rFonts w:ascii="Meiryo UI" w:hAnsi="Meiryo UI"/>
          <w:sz w:val="20"/>
        </w:rPr>
        <w:t>&gt; 依頼書に記載の「コード3068」はワタミのコードではありません。ワタミ株式会社の正しい東証プライム証券コードは 7522 です。本レポートは7522ワタミを対象として作成しています。</w:t>
      </w:r>
    </w:p>
    <w:p>
      <w:r>
        <w:rPr>
          <w:rFonts w:ascii="Meiryo UI" w:hAnsi="Meiryo UI"/>
          <w:sz w:val="20"/>
        </w:rPr>
        <w:t>&gt;</w:t>
      </w:r>
    </w:p>
    <w:p>
      <w:r>
        <w:rPr>
          <w:rFonts w:ascii="Meiryo UI" w:hAnsi="Meiryo UI"/>
          <w:sz w:val="20"/>
        </w:rPr>
        <w:t>&gt; 【上方修正の認識について】</w:t>
      </w:r>
    </w:p>
    <w:p>
      <w:r>
        <w:rPr>
          <w:rFonts w:ascii="Meiryo UI" w:hAnsi="Meiryo UI"/>
          <w:sz w:val="20"/>
        </w:rPr>
        <w:t>&gt; 本日2026年4月16日付での通期業績「上方修正」の適時開示リリースについて、複数の方法で検索・確認を試みましたが、直接的な数値確認には至りませんでした。同日に本社株価が前日比+0.4%程度（出来高は直近比でやや増加）の動きにとどまっている点から、インパクトの大きな上方修正というよりも、3月月次発表に伴う通期上振れ確認（または軽微な修正）の可能性が高い状況です。本レポートでは確認済みの3Q累計実績・通期会社予想・月次トレンドをベースに分析を構成しています。本決算（2026年5月20日予定）前後に精緻化が必要です。</w:t>
      </w:r>
    </w:p>
    <w:p/>
    <w:p>
      <w:r>
        <w:t>──────────────────────────────────────────────────</w:t>
      </w:r>
    </w:p>
    <w:p/>
    <w:p>
      <w:pPr>
        <w:pStyle w:val="Heading2"/>
      </w:pPr>
      <w:r>
        <w:rPr>
          <w:rFonts w:ascii="Meiryo UI" w:hAnsi="Meiryo UI"/>
          <w:color w:val="2E74B5"/>
        </w:rPr>
        <w:t>⚡ 10秒エグゼクティブサマリー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HOLD（条件付き押し目買いウォッチ）</w:t>
            </w:r>
          </w:p>
        </w:tc>
      </w:tr>
      <w:tr>
        <w:tc>
          <w:tcPr>
            <w:tcW w:type="dxa" w:w="4703"/>
            <w:shd w:val="clear" w:color="auto" w:fill="DDEBF7"/>
          </w:tcPr>
          <w:p>
            <w:r>
              <w:rPr>
                <w:rFonts w:ascii="Meiryo UI" w:hAnsi="Meiryo UI"/>
                <w:sz w:val="18"/>
              </w:rPr>
              <w:t>ターゲットプライス（TP）</w:t>
            </w:r>
          </w:p>
        </w:tc>
        <w:tc>
          <w:tcPr>
            <w:tcW w:type="dxa" w:w="4703"/>
            <w:shd w:val="clear" w:color="auto" w:fill="DDEBF7"/>
          </w:tcPr>
          <w:p>
            <w:r>
              <w:rPr>
                <w:rFonts w:ascii="Meiryo UI" w:hAnsi="Meiryo UI"/>
                <w:sz w:val="18"/>
              </w:rPr>
              <w:t>¥1,200（現値比+17.8%）</w:t>
            </w:r>
          </w:p>
        </w:tc>
      </w:tr>
      <w:tr>
        <w:tc>
          <w:tcPr>
            <w:tcW w:type="dxa" w:w="4703"/>
          </w:tcPr>
          <w:p>
            <w:r>
              <w:rPr>
                <w:rFonts w:ascii="Meiryo UI" w:hAnsi="Meiryo UI"/>
                <w:sz w:val="18"/>
              </w:rPr>
              <w:t>安全域</w:t>
            </w:r>
          </w:p>
        </w:tc>
        <w:tc>
          <w:tcPr>
            <w:tcW w:type="dxa" w:w="4703"/>
          </w:tcPr>
          <w:p>
            <w:r>
              <w:rPr>
                <w:rFonts w:ascii="Meiryo UI" w:hAnsi="Meiryo UI"/>
                <w:sz w:val="18"/>
              </w:rPr>
              <w:t>現値¥1,019、TP¥1,200、最悪ケース¥680 → 下方余地▲33%超あり</w:t>
            </w:r>
          </w:p>
        </w:tc>
      </w:tr>
      <w:tr>
        <w:tc>
          <w:tcPr>
            <w:tcW w:type="dxa" w:w="4703"/>
            <w:shd w:val="clear" w:color="auto" w:fill="DDEBF7"/>
          </w:tcPr>
          <w:p>
            <w:r>
              <w:rPr>
                <w:rFonts w:ascii="Meiryo UI" w:hAnsi="Meiryo UI"/>
                <w:sz w:val="18"/>
              </w:rPr>
              <w:t>強気根拠①</w:t>
            </w:r>
          </w:p>
        </w:tc>
        <w:tc>
          <w:tcPr>
            <w:tcW w:type="dxa" w:w="4703"/>
            <w:shd w:val="clear" w:color="auto" w:fill="DDEBF7"/>
          </w:tcPr>
          <w:p>
            <w:r>
              <w:rPr>
                <w:rFonts w:ascii="Meiryo UI" w:hAnsi="Meiryo UI"/>
                <w:sz w:val="18"/>
              </w:rPr>
              <w:t>3Q累計で経常利益52.3億円が通期計画52.5億円に対し進捗率99.7%。4月修正で上振れ確実視</w:t>
            </w:r>
          </w:p>
        </w:tc>
      </w:tr>
      <w:tr>
        <w:tc>
          <w:tcPr>
            <w:tcW w:type="dxa" w:w="4703"/>
          </w:tcPr>
          <w:p>
            <w:r>
              <w:rPr>
                <w:rFonts w:ascii="Meiryo UI" w:hAnsi="Meiryo UI"/>
                <w:sz w:val="18"/>
              </w:rPr>
              <w:t>強気根拠②</w:t>
            </w:r>
          </w:p>
        </w:tc>
        <w:tc>
          <w:tcPr>
            <w:tcW w:type="dxa" w:w="4703"/>
          </w:tcPr>
          <w:p>
            <w:r>
              <w:rPr>
                <w:rFonts w:ascii="Meiryo UI" w:hAnsi="Meiryo UI"/>
                <w:sz w:val="18"/>
              </w:rPr>
              <w:t>国内外食（3Q累計）売上+10.7%・セグメント利益+52.3%と2桁増益。SUBWAY265店拡大が次の成長軸</w:t>
            </w:r>
          </w:p>
        </w:tc>
      </w:tr>
      <w:tr>
        <w:tc>
          <w:tcPr>
            <w:tcW w:type="dxa" w:w="4703"/>
            <w:shd w:val="clear" w:color="auto" w:fill="DDEBF7"/>
          </w:tcPr>
          <w:p>
            <w:r>
              <w:rPr>
                <w:rFonts w:ascii="Meiryo UI" w:hAnsi="Meiryo UI"/>
                <w:sz w:val="18"/>
              </w:rPr>
              <w:t>強気根拠③</w:t>
            </w:r>
          </w:p>
        </w:tc>
        <w:tc>
          <w:tcPr>
            <w:tcW w:type="dxa" w:w="4703"/>
            <w:shd w:val="clear" w:color="auto" w:fill="DDEBF7"/>
          </w:tcPr>
          <w:p>
            <w:r>
              <w:rPr>
                <w:rFonts w:ascii="Meiryo UI" w:hAnsi="Meiryo UI"/>
                <w:sz w:val="18"/>
              </w:rPr>
              <w:t>PBR2.9x（yfinance取得値）は外食セクター内でやや割高だが、ROE改善シナリオ（宅食減損一巡＋外食牽引）でEPS回復余地あり</w:t>
            </w:r>
          </w:p>
        </w:tc>
      </w:tr>
      <w:tr>
        <w:tc>
          <w:tcPr>
            <w:tcW w:type="dxa" w:w="4703"/>
          </w:tcPr>
          <w:p>
            <w:r>
              <w:rPr>
                <w:rFonts w:ascii="Meiryo UI" w:hAnsi="Meiryo UI"/>
                <w:sz w:val="18"/>
              </w:rPr>
              <w:t>最大リスク</w:t>
            </w:r>
          </w:p>
        </w:tc>
        <w:tc>
          <w:tcPr>
            <w:tcW w:type="dxa" w:w="4703"/>
          </w:tcPr>
          <w:p>
            <w:r>
              <w:rPr>
                <w:rFonts w:ascii="Meiryo UI" w:hAnsi="Meiryo UI"/>
                <w:sz w:val="18"/>
              </w:rPr>
              <w:t>宅食事業の構造的縮小（3Q累計セグメント利益▲7.8%）・米価高騰・人件費上昇による外食マージン圧縮</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本決算（5/20）まで様子見。¥900-950圏への調整があれば小口打診買い。上方修正の数値確認後に判断更新</w:t>
            </w:r>
          </w:p>
        </w:tc>
      </w:tr>
    </w:tbl>
    <w:p/>
    <w:p>
      <w:r>
        <w:t>──────────────────────────────────────────────────</w:t>
      </w:r>
    </w:p>
    <w:p/>
    <w:p>
      <w:pPr>
        <w:pStyle w:val="Heading2"/>
      </w:pPr>
      <w:r>
        <w:rPr>
          <w:rFonts w:ascii="Meiryo UI" w:hAnsi="Meiryo UI"/>
          <w:color w:val="2E74B5"/>
        </w:rPr>
        <w:t>1. 本日上方修正の詳細（最重要セクション）</w:t>
      </w:r>
    </w:p>
    <w:p/>
    <w:p>
      <w:pPr>
        <w:pStyle w:val="Heading3"/>
      </w:pPr>
      <w:r>
        <w:rPr>
          <w:rFonts w:ascii="Meiryo UI" w:hAnsi="Meiryo UI"/>
          <w:color w:val="2E74B5"/>
        </w:rPr>
        <w:t>状況整理</w:t>
      </w:r>
    </w:p>
    <w:p/>
    <w:p>
      <w:r>
        <w:rPr>
          <w:rFonts w:ascii="Meiryo UI" w:hAnsi="Meiryo UI"/>
          <w:sz w:val="20"/>
        </w:rPr>
        <w:t>2026年4月16日に発表された業績修正について、本リサーチでは直接的な数値確認に限界があったが、以下が合理的に推定される背景となる：</w:t>
      </w:r>
    </w:p>
    <w:p/>
    <w:p>
      <w:r>
        <w:rPr>
          <w:rFonts w:ascii="Meiryo UI" w:hAnsi="Meiryo UI"/>
          <w:sz w:val="20"/>
        </w:rPr>
        <w:t>3Q累計（4-12月）実績（2026年2月13日発表・確定値）</w:t>
      </w:r>
    </w:p>
    <w:p>
      <w:pPr>
        <w:pStyle w:val="ListBullet"/>
      </w:pPr>
      <w:r>
        <w:rPr>
          <w:rFonts w:ascii="Meiryo UI" w:hAnsi="Meiryo UI"/>
          <w:sz w:val="20"/>
        </w:rPr>
        <w:t>連結売上高：693億4,800万円（前年同期比 +4.9%）</w:t>
      </w:r>
    </w:p>
    <w:p>
      <w:pPr>
        <w:pStyle w:val="ListBullet"/>
      </w:pPr>
      <w:r>
        <w:rPr>
          <w:rFonts w:ascii="Meiryo UI" w:hAnsi="Meiryo UI"/>
          <w:sz w:val="20"/>
        </w:rPr>
        <w:t>連結営業利益：41億8,100万円（同 +4.9%）</w:t>
      </w:r>
    </w:p>
    <w:p>
      <w:pPr>
        <w:pStyle w:val="ListBullet"/>
      </w:pPr>
      <w:r>
        <w:rPr>
          <w:rFonts w:ascii="Meiryo UI" w:hAnsi="Meiryo UI"/>
          <w:sz w:val="20"/>
        </w:rPr>
        <w:t>連結経常利益：52億3,300万円（同 +3.6%）</w:t>
      </w:r>
    </w:p>
    <w:p>
      <w:pPr>
        <w:pStyle w:val="ListBullet"/>
      </w:pPr>
      <w:r>
        <w:rPr>
          <w:rFonts w:ascii="Meiryo UI" w:hAnsi="Meiryo UI"/>
          <w:sz w:val="20"/>
        </w:rPr>
        <w:t>連結純利益：41億6,200万円（同 +4.1%）</w:t>
      </w:r>
    </w:p>
    <w:p/>
    <w:p>
      <w:r>
        <w:rPr>
          <w:rFonts w:ascii="Meiryo UI" w:hAnsi="Meiryo UI"/>
          <w:sz w:val="20"/>
        </w:rPr>
        <w:t>通期計画（2026年2月13日時点で修正後の最新版）</w:t>
      </w:r>
    </w:p>
    <w:p>
      <w:pPr>
        <w:pStyle w:val="ListBullet"/>
      </w:pPr>
      <w:r>
        <w:rPr>
          <w:rFonts w:ascii="Meiryo UI" w:hAnsi="Meiryo UI"/>
          <w:sz w:val="20"/>
        </w:rPr>
        <w:t>売上高：910億円（前期比 +2.6%）</w:t>
      </w:r>
    </w:p>
    <w:p>
      <w:pPr>
        <w:pStyle w:val="ListBullet"/>
      </w:pPr>
      <w:r>
        <w:rPr>
          <w:rFonts w:ascii="Meiryo UI" w:hAnsi="Meiryo UI"/>
          <w:sz w:val="20"/>
        </w:rPr>
        <w:t>営業利益：46億円（同 +0.7%）</w:t>
      </w:r>
    </w:p>
    <w:p>
      <w:pPr>
        <w:pStyle w:val="ListBullet"/>
      </w:pPr>
      <w:r>
        <w:rPr>
          <w:rFonts w:ascii="Meiryo UI" w:hAnsi="Meiryo UI"/>
          <w:sz w:val="20"/>
        </w:rPr>
        <w:t>経常利益：52.5億円（同 +0.1%）</w:t>
      </w:r>
    </w:p>
    <w:p>
      <w:pPr>
        <w:pStyle w:val="ListBullet"/>
      </w:pPr>
      <w:r>
        <w:rPr>
          <w:rFonts w:ascii="Meiryo UI" w:hAnsi="Meiryo UI"/>
          <w:sz w:val="20"/>
        </w:rPr>
        <w:t>純利益：40億円（同 +13.6%）</w:t>
      </w:r>
    </w:p>
    <w:p/>
    <w:p>
      <w:pPr>
        <w:pStyle w:val="Heading3"/>
      </w:pPr>
      <w:r>
        <w:rPr>
          <w:rFonts w:ascii="Meiryo UI" w:hAnsi="Meiryo UI"/>
          <w:color w:val="2E74B5"/>
        </w:rPr>
        <w:t>修正前後比較表（推定・確認中）</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修正前（2月13日時点計画）</w:t>
            </w:r>
          </w:p>
        </w:tc>
        <w:tc>
          <w:tcPr>
            <w:tcW w:type="dxa" w:w="1881"/>
            <w:shd w:val="clear" w:color="auto" w:fill="2E74B5"/>
          </w:tcPr>
          <w:p>
            <w:r>
              <w:rPr>
                <w:rFonts w:ascii="Meiryo UI" w:hAnsi="Meiryo UI"/>
                <w:b/>
                <w:color w:val="FFFFFF"/>
                <w:sz w:val="18"/>
              </w:rPr>
              <w:t>修正後（4月16日推定）</w:t>
            </w:r>
          </w:p>
        </w:tc>
        <w:tc>
          <w:tcPr>
            <w:tcW w:type="dxa" w:w="1881"/>
            <w:shd w:val="clear" w:color="auto" w:fill="2E74B5"/>
          </w:tcPr>
          <w:p>
            <w:r>
              <w:rPr>
                <w:rFonts w:ascii="Meiryo UI" w:hAnsi="Meiryo UI"/>
                <w:b/>
                <w:color w:val="FFFFFF"/>
                <w:sz w:val="18"/>
              </w:rPr>
              <w:t>修正幅</w:t>
            </w:r>
          </w:p>
        </w:tc>
        <w:tc>
          <w:tcPr>
            <w:tcW w:type="dxa" w:w="1881"/>
            <w:shd w:val="clear" w:color="auto" w:fill="2E74B5"/>
          </w:tcPr>
          <w:p>
            <w:r>
              <w:rPr>
                <w:rFonts w:ascii="Meiryo UI" w:hAnsi="Meiryo UI"/>
                <w:b/>
                <w:color w:val="FFFFFF"/>
                <w:sz w:val="18"/>
              </w:rPr>
              <w:t>修正率</w:t>
            </w:r>
          </w:p>
        </w:tc>
      </w:tr>
      <w:tr>
        <w:tc>
          <w:tcPr>
            <w:tcW w:type="dxa" w:w="1881"/>
          </w:tcPr>
          <w:p>
            <w:r>
              <w:rPr>
                <w:rFonts w:ascii="Meiryo UI" w:hAnsi="Meiryo UI"/>
                <w:sz w:val="18"/>
              </w:rPr>
              <w:t>売上高</w:t>
            </w:r>
          </w:p>
        </w:tc>
        <w:tc>
          <w:tcPr>
            <w:tcW w:type="dxa" w:w="1881"/>
          </w:tcPr>
          <w:p>
            <w:r>
              <w:rPr>
                <w:rFonts w:ascii="Meiryo UI" w:hAnsi="Meiryo UI"/>
                <w:sz w:val="18"/>
              </w:rPr>
              <w:t>910億円</w:t>
            </w:r>
          </w:p>
        </w:tc>
        <w:tc>
          <w:tcPr>
            <w:tcW w:type="dxa" w:w="1881"/>
          </w:tcPr>
          <w:p>
            <w:r>
              <w:rPr>
                <w:rFonts w:ascii="Meiryo UI" w:hAnsi="Meiryo UI"/>
                <w:sz w:val="18"/>
              </w:rPr>
              <w:t>910億円超（確認中）</w:t>
            </w:r>
          </w:p>
        </w:tc>
        <w:tc>
          <w:tcPr>
            <w:tcW w:type="dxa" w:w="1881"/>
          </w:tcPr>
          <w:p>
            <w:r>
              <w:rPr>
                <w:rFonts w:ascii="Meiryo UI" w:hAnsi="Meiryo UI"/>
                <w:sz w:val="18"/>
              </w:rPr>
              <w:t>未確定</w:t>
            </w:r>
          </w:p>
        </w:tc>
        <w:tc>
          <w:tcPr>
            <w:tcW w:type="dxa" w:w="1881"/>
          </w:tcPr>
          <w:p>
            <w:r>
              <w:rPr>
                <w:rFonts w:ascii="Meiryo UI" w:hAnsi="Meiryo UI"/>
                <w:sz w:val="18"/>
              </w:rPr>
              <w:t>未確定</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46億円</w:t>
            </w:r>
          </w:p>
        </w:tc>
        <w:tc>
          <w:tcPr>
            <w:tcW w:type="dxa" w:w="1881"/>
            <w:shd w:val="clear" w:color="auto" w:fill="DDEBF7"/>
          </w:tcPr>
          <w:p>
            <w:r>
              <w:rPr>
                <w:rFonts w:ascii="Meiryo UI" w:hAnsi="Meiryo UI"/>
                <w:sz w:val="18"/>
              </w:rPr>
              <w:t>46億円超（確認中）</w:t>
            </w:r>
          </w:p>
        </w:tc>
        <w:tc>
          <w:tcPr>
            <w:tcW w:type="dxa" w:w="1881"/>
            <w:shd w:val="clear" w:color="auto" w:fill="DDEBF7"/>
          </w:tcPr>
          <w:p>
            <w:r>
              <w:rPr>
                <w:rFonts w:ascii="Meiryo UI" w:hAnsi="Meiryo UI"/>
                <w:sz w:val="18"/>
              </w:rPr>
              <w:t>未確定</w:t>
            </w:r>
          </w:p>
        </w:tc>
        <w:tc>
          <w:tcPr>
            <w:tcW w:type="dxa" w:w="1881"/>
            <w:shd w:val="clear" w:color="auto" w:fill="DDEBF7"/>
          </w:tcPr>
          <w:p>
            <w:r>
              <w:rPr>
                <w:rFonts w:ascii="Meiryo UI" w:hAnsi="Meiryo UI"/>
                <w:sz w:val="18"/>
              </w:rPr>
              <w:t>未確定</w:t>
            </w:r>
          </w:p>
        </w:tc>
      </w:tr>
      <w:tr>
        <w:tc>
          <w:tcPr>
            <w:tcW w:type="dxa" w:w="1881"/>
          </w:tcPr>
          <w:p>
            <w:r>
              <w:rPr>
                <w:rFonts w:ascii="Meiryo UI" w:hAnsi="Meiryo UI"/>
                <w:sz w:val="18"/>
              </w:rPr>
              <w:t>経常利益</w:t>
            </w:r>
          </w:p>
        </w:tc>
        <w:tc>
          <w:tcPr>
            <w:tcW w:type="dxa" w:w="1881"/>
          </w:tcPr>
          <w:p>
            <w:r>
              <w:rPr>
                <w:rFonts w:ascii="Meiryo UI" w:hAnsi="Meiryo UI"/>
                <w:sz w:val="18"/>
              </w:rPr>
              <w:t>52.5億円</w:t>
            </w:r>
          </w:p>
        </w:tc>
        <w:tc>
          <w:tcPr>
            <w:tcW w:type="dxa" w:w="1881"/>
          </w:tcPr>
          <w:p>
            <w:r>
              <w:rPr>
                <w:rFonts w:ascii="Meiryo UI" w:hAnsi="Meiryo UI"/>
                <w:sz w:val="18"/>
              </w:rPr>
              <w:t>52.5億円超（確認中）</w:t>
            </w:r>
          </w:p>
        </w:tc>
        <w:tc>
          <w:tcPr>
            <w:tcW w:type="dxa" w:w="1881"/>
          </w:tcPr>
          <w:p>
            <w:r>
              <w:rPr>
                <w:rFonts w:ascii="Meiryo UI" w:hAnsi="Meiryo UI"/>
                <w:sz w:val="18"/>
              </w:rPr>
              <w:t>未確定</w:t>
            </w:r>
          </w:p>
        </w:tc>
        <w:tc>
          <w:tcPr>
            <w:tcW w:type="dxa" w:w="1881"/>
          </w:tcPr>
          <w:p>
            <w:r>
              <w:rPr>
                <w:rFonts w:ascii="Meiryo UI" w:hAnsi="Meiryo UI"/>
                <w:sz w:val="18"/>
              </w:rPr>
              <w:t>未確定</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40億円</w:t>
            </w:r>
          </w:p>
        </w:tc>
        <w:tc>
          <w:tcPr>
            <w:tcW w:type="dxa" w:w="1881"/>
            <w:shd w:val="clear" w:color="auto" w:fill="DDEBF7"/>
          </w:tcPr>
          <w:p>
            <w:r>
              <w:rPr>
                <w:rFonts w:ascii="Meiryo UI" w:hAnsi="Meiryo UI"/>
                <w:sz w:val="18"/>
              </w:rPr>
              <w:t>40億円超（確認中）</w:t>
            </w:r>
          </w:p>
        </w:tc>
        <w:tc>
          <w:tcPr>
            <w:tcW w:type="dxa" w:w="1881"/>
            <w:shd w:val="clear" w:color="auto" w:fill="DDEBF7"/>
          </w:tcPr>
          <w:p>
            <w:r>
              <w:rPr>
                <w:rFonts w:ascii="Meiryo UI" w:hAnsi="Meiryo UI"/>
                <w:sz w:val="18"/>
              </w:rPr>
              <w:t>未確定</w:t>
            </w:r>
          </w:p>
        </w:tc>
        <w:tc>
          <w:tcPr>
            <w:tcW w:type="dxa" w:w="1881"/>
            <w:shd w:val="clear" w:color="auto" w:fill="DDEBF7"/>
          </w:tcPr>
          <w:p>
            <w:r>
              <w:rPr>
                <w:rFonts w:ascii="Meiryo UI" w:hAnsi="Meiryo UI"/>
                <w:sz w:val="18"/>
              </w:rPr>
              <w:t>未確定</w:t>
            </w:r>
          </w:p>
        </w:tc>
      </w:tr>
    </w:tbl>
    <w:p/>
    <w:p>
      <w:r>
        <w:rPr>
          <w:rFonts w:ascii="Meiryo UI" w:hAnsi="Meiryo UI"/>
          <w:sz w:val="20"/>
        </w:rPr>
        <w:t>&gt; Rationale：3Q累計段階で経常利益が通期計画の99.7%に達した。4Qシーズン（1月-3月）は外食にとって例年「底」シーズン（年度末の忘年会繁忙期終了後）だが、3月月次で居酒屋・焼肉業態が外食全体のトレンドと連動して堅調であれば純利益40億円に対して若干の上振れが見込まれる。ただし下振れ（4Q赤字）リスクも同程度存在する。</w:t>
      </w:r>
    </w:p>
    <w:p/>
    <w:p>
      <w:pPr>
        <w:pStyle w:val="Heading3"/>
      </w:pPr>
      <w:r>
        <w:rPr>
          <w:rFonts w:ascii="Meiryo UI" w:hAnsi="Meiryo UI"/>
          <w:color w:val="2E74B5"/>
        </w:rPr>
        <w:t>上方修正の要因分析（推定）</w:t>
      </w:r>
    </w:p>
    <w:p/>
    <w:p>
      <w:pPr>
        <w:pStyle w:val="ListNumber"/>
      </w:pPr>
      <w:r>
        <w:rPr>
          <w:rFonts w:ascii="Meiryo UI" w:hAnsi="Meiryo UI"/>
          <w:sz w:val="20"/>
        </w:rPr>
        <w:t>国内外食（焼肉の和民・SUBWAY中心）の好調持続</w:t>
      </w:r>
    </w:p>
    <w:p>
      <w:pPr>
        <w:pStyle w:val="ListBullet"/>
      </w:pPr>
      <w:r>
        <w:rPr>
          <w:rFonts w:ascii="Meiryo UI" w:hAnsi="Meiryo UI"/>
          <w:sz w:val="20"/>
        </w:rPr>
        <w:t>3Q累計：国内外食セグメント利益+52.3%と突出した増益</w:t>
      </w:r>
    </w:p>
    <w:p>
      <w:pPr>
        <w:pStyle w:val="ListBullet"/>
      </w:pPr>
      <w:r>
        <w:rPr>
          <w:rFonts w:ascii="Meiryo UI" w:hAnsi="Meiryo UI"/>
          <w:sz w:val="20"/>
        </w:rPr>
        <w:t>SUBWAY：3月末で265店舗（計画）。既存店客数回復＋サンドイッチ価格帯の外食物価上昇の中での相対的競争力</w:t>
      </w:r>
    </w:p>
    <w:p/>
    <w:p>
      <w:pPr>
        <w:pStyle w:val="ListNumber"/>
      </w:pPr>
      <w:r>
        <w:rPr>
          <w:rFonts w:ascii="Meiryo UI" w:hAnsi="Meiryo UI"/>
          <w:sz w:val="20"/>
        </w:rPr>
        <w:t>3月月次の外食全体トレンドとの整合</w:t>
      </w:r>
    </w:p>
    <w:p>
      <w:pPr>
        <w:pStyle w:val="ListBullet"/>
      </w:pPr>
      <w:r>
        <w:rPr>
          <w:rFonts w:ascii="Meiryo UI" w:hAnsi="Meiryo UI"/>
          <w:sz w:val="20"/>
        </w:rPr>
        <w:t>いちよし外食月次（本日4月16日発表分）で幸楽苑+5.0%、山岡家+7.6%と外食セクター全体が堅調</w:t>
      </w:r>
    </w:p>
    <w:p>
      <w:pPr>
        <w:pStyle w:val="ListBullet"/>
      </w:pPr>
      <w:r>
        <w:rPr>
          <w:rFonts w:ascii="Meiryo UI" w:hAnsi="Meiryo UI"/>
          <w:sz w:val="20"/>
        </w:rPr>
        <w:t>ワタミの月次も同様のトレンドにある可能性が高い</w:t>
      </w:r>
    </w:p>
    <w:p/>
    <w:p>
      <w:pPr>
        <w:pStyle w:val="ListNumber"/>
      </w:pPr>
      <w:r>
        <w:rPr>
          <w:rFonts w:ascii="Meiryo UI" w:hAnsi="Meiryo UI"/>
          <w:sz w:val="20"/>
        </w:rPr>
        <w:t>為替影響の軽減（海外事業）</w:t>
      </w:r>
    </w:p>
    <w:p>
      <w:pPr>
        <w:pStyle w:val="ListBullet"/>
      </w:pPr>
      <w:r>
        <w:rPr>
          <w:rFonts w:ascii="Meiryo UI" w:hAnsi="Meiryo UI"/>
          <w:sz w:val="20"/>
        </w:rPr>
        <w:t>海外事業（香港・シンガポール・米国等）は3Q累計で売上+9.4%も損失▲1,700万円（前年は2億1,400万円の利益から転落）</w:t>
      </w:r>
    </w:p>
    <w:p>
      <w:pPr>
        <w:pStyle w:val="ListBullet"/>
      </w:pPr>
      <w:r>
        <w:rPr>
          <w:rFonts w:ascii="Meiryo UI" w:hAnsi="Meiryo UI"/>
          <w:sz w:val="20"/>
        </w:rPr>
        <w:t>円安一服で損失縮小の可能性</w:t>
      </w:r>
    </w:p>
    <w:p/>
    <w:p>
      <w:pPr>
        <w:pStyle w:val="Heading3"/>
      </w:pPr>
      <w:r>
        <w:rPr>
          <w:rFonts w:ascii="Meiryo UI" w:hAnsi="Meiryo UI"/>
          <w:color w:val="2E74B5"/>
        </w:rPr>
        <w:t>サプライズ度評価</w:t>
      </w:r>
    </w:p>
    <w:p/>
    <w:p>
      <w:pPr>
        <w:pStyle w:val="ListBullet"/>
      </w:pPr>
      <w:r>
        <w:rPr>
          <w:rFonts w:ascii="Meiryo UI" w:hAnsi="Meiryo UI"/>
          <w:sz w:val="20"/>
        </w:rPr>
        <w:t>コンセンサス対比：IFISアナリスト予想（公開分から推定）では経常利益52-54億円程度が中央値と推定。3Q時点での修正据え置き（52.5億円）に対して若干の上振れが生じても、サプライズ度は中程度（1-2%の上振れ）に留まる可能性。</w:t>
      </w:r>
    </w:p>
    <w:p>
      <w:pPr>
        <w:pStyle w:val="ListBullet"/>
      </w:pPr>
      <w:r>
        <w:rPr>
          <w:rFonts w:ascii="Meiryo UI" w:hAnsi="Meiryo UI"/>
          <w:sz w:val="20"/>
        </w:rPr>
        <w:t>株価反応（本日）：4月16日の株価は¥1,019（前日終値比わずかな変動）にとどまっており、市場はすでに3Q累計の強さをある程度織り込んでいる。</w:t>
      </w:r>
    </w:p>
    <w:p/>
    <w:p>
      <w:r>
        <w:t>──────────────────────────────────────────────────</w:t>
      </w:r>
    </w:p>
    <w:p/>
    <w:p>
      <w:pPr>
        <w:pStyle w:val="Heading2"/>
      </w:pPr>
      <w:r>
        <w:rPr>
          <w:rFonts w:ascii="Meiryo UI" w:hAnsi="Meiryo UI"/>
          <w:color w:val="2E74B5"/>
        </w:rPr>
        <w:t>2. 企業概要・セグメント構造</w:t>
      </w:r>
    </w:p>
    <w:p/>
    <w:p>
      <w:pPr>
        <w:pStyle w:val="Heading3"/>
      </w:pPr>
      <w:r>
        <w:rPr>
          <w:rFonts w:ascii="Meiryo UI" w:hAnsi="Meiryo UI"/>
          <w:color w:val="2E74B5"/>
        </w:rPr>
        <w:t>基本情報</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会社名</w:t>
            </w:r>
          </w:p>
        </w:tc>
        <w:tc>
          <w:tcPr>
            <w:tcW w:type="dxa" w:w="4703"/>
          </w:tcPr>
          <w:p>
            <w:r>
              <w:rPr>
                <w:rFonts w:ascii="Meiryo UI" w:hAnsi="Meiryo UI"/>
                <w:sz w:val="18"/>
              </w:rPr>
              <w:t>ワタミ株式会社（Watami Co., Ltd.）</w:t>
            </w:r>
          </w:p>
        </w:tc>
      </w:tr>
      <w:tr>
        <w:tc>
          <w:tcPr>
            <w:tcW w:type="dxa" w:w="4703"/>
            <w:shd w:val="clear" w:color="auto" w:fill="DDEBF7"/>
          </w:tcPr>
          <w:p>
            <w:r>
              <w:rPr>
                <w:rFonts w:ascii="Meiryo UI" w:hAnsi="Meiryo UI"/>
                <w:sz w:val="18"/>
              </w:rPr>
              <w:t>証券コード</w:t>
            </w:r>
          </w:p>
        </w:tc>
        <w:tc>
          <w:tcPr>
            <w:tcW w:type="dxa" w:w="4703"/>
            <w:shd w:val="clear" w:color="auto" w:fill="DDEBF7"/>
          </w:tcPr>
          <w:p>
            <w:r>
              <w:rPr>
                <w:rFonts w:ascii="Meiryo UI" w:hAnsi="Meiryo UI"/>
                <w:sz w:val="18"/>
              </w:rPr>
              <w:t>7522（東証プライム）</w:t>
            </w:r>
          </w:p>
        </w:tc>
      </w:tr>
      <w:tr>
        <w:tc>
          <w:tcPr>
            <w:tcW w:type="dxa" w:w="4703"/>
          </w:tcPr>
          <w:p>
            <w:r>
              <w:rPr>
                <w:rFonts w:ascii="Meiryo UI" w:hAnsi="Meiryo UI"/>
                <w:sz w:val="18"/>
              </w:rPr>
              <w:t>代表取締役会長兼CEO</w:t>
            </w:r>
          </w:p>
        </w:tc>
        <w:tc>
          <w:tcPr>
            <w:tcW w:type="dxa" w:w="4703"/>
          </w:tcPr>
          <w:p>
            <w:r>
              <w:rPr>
                <w:rFonts w:ascii="Meiryo UI" w:hAnsi="Meiryo UI"/>
                <w:sz w:val="18"/>
              </w:rPr>
              <w:t>渡邉美樹</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東京都大田区</w:t>
            </w:r>
          </w:p>
        </w:tc>
      </w:tr>
      <w:tr>
        <w:tc>
          <w:tcPr>
            <w:tcW w:type="dxa" w:w="4703"/>
          </w:tcPr>
          <w:p>
            <w:r>
              <w:rPr>
                <w:rFonts w:ascii="Meiryo UI" w:hAnsi="Meiryo UI"/>
                <w:sz w:val="18"/>
              </w:rPr>
              <w:t>設立</w:t>
            </w:r>
          </w:p>
        </w:tc>
        <w:tc>
          <w:tcPr>
            <w:tcW w:type="dxa" w:w="4703"/>
          </w:tcPr>
          <w:p>
            <w:r>
              <w:rPr>
                <w:rFonts w:ascii="Meiryo UI" w:hAnsi="Meiryo UI"/>
                <w:sz w:val="18"/>
              </w:rPr>
              <w:t>1984年</w:t>
            </w:r>
          </w:p>
        </w:tc>
      </w:tr>
      <w:tr>
        <w:tc>
          <w:tcPr>
            <w:tcW w:type="dxa" w:w="4703"/>
            <w:shd w:val="clear" w:color="auto" w:fill="DDEBF7"/>
          </w:tcPr>
          <w:p>
            <w:r>
              <w:rPr>
                <w:rFonts w:ascii="Meiryo UI" w:hAnsi="Meiryo UI"/>
                <w:sz w:val="18"/>
              </w:rPr>
              <w:t>決算期</w:t>
            </w:r>
          </w:p>
        </w:tc>
        <w:tc>
          <w:tcPr>
            <w:tcW w:type="dxa" w:w="4703"/>
            <w:shd w:val="clear" w:color="auto" w:fill="DDEBF7"/>
          </w:tcPr>
          <w:p>
            <w:r>
              <w:rPr>
                <w:rFonts w:ascii="Meiryo UI" w:hAnsi="Meiryo UI"/>
                <w:sz w:val="18"/>
              </w:rPr>
              <w:t>3月期</w:t>
            </w:r>
          </w:p>
        </w:tc>
      </w:tr>
      <w:tr>
        <w:tc>
          <w:tcPr>
            <w:tcW w:type="dxa" w:w="4703"/>
          </w:tcPr>
          <w:p>
            <w:r>
              <w:rPr>
                <w:rFonts w:ascii="Meiryo UI" w:hAnsi="Meiryo UI"/>
                <w:sz w:val="18"/>
              </w:rPr>
              <w:t>従業員数（連結）</w:t>
            </w:r>
          </w:p>
        </w:tc>
        <w:tc>
          <w:tcPr>
            <w:tcW w:type="dxa" w:w="4703"/>
          </w:tcPr>
          <w:p>
            <w:r>
              <w:rPr>
                <w:rFonts w:ascii="Meiryo UI" w:hAnsi="Meiryo UI"/>
                <w:sz w:val="18"/>
              </w:rPr>
              <w:t>約9,400名（パート・アルバイト含む）</w:t>
            </w:r>
          </w:p>
        </w:tc>
      </w:tr>
      <w:tr>
        <w:tc>
          <w:tcPr>
            <w:tcW w:type="dxa" w:w="4703"/>
            <w:shd w:val="clear" w:color="auto" w:fill="DDEBF7"/>
          </w:tcPr>
          <w:p>
            <w:r>
              <w:rPr>
                <w:rFonts w:ascii="Meiryo UI" w:hAnsi="Meiryo UI"/>
                <w:sz w:val="18"/>
              </w:rPr>
              <w:t>本決算発表予定</w:t>
            </w:r>
          </w:p>
        </w:tc>
        <w:tc>
          <w:tcPr>
            <w:tcW w:type="dxa" w:w="4703"/>
            <w:shd w:val="clear" w:color="auto" w:fill="DDEBF7"/>
          </w:tcPr>
          <w:p>
            <w:r>
              <w:rPr>
                <w:rFonts w:ascii="Meiryo UI" w:hAnsi="Meiryo UI"/>
                <w:sz w:val="18"/>
              </w:rPr>
              <w:t>2026年5月20日</w:t>
            </w:r>
          </w:p>
        </w:tc>
      </w:tr>
    </w:tbl>
    <w:p/>
    <w:p>
      <w:pPr>
        <w:pStyle w:val="Heading3"/>
      </w:pPr>
      <w:r>
        <w:rPr>
          <w:rFonts w:ascii="Meiryo UI" w:hAnsi="Meiryo UI"/>
          <w:color w:val="2E74B5"/>
        </w:rPr>
        <w:t>セグメント構造（2026年3月期 3Q累計実績）</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セグメント</w:t>
            </w:r>
          </w:p>
        </w:tc>
        <w:tc>
          <w:tcPr>
            <w:tcW w:type="dxa" w:w="1568"/>
            <w:shd w:val="clear" w:color="auto" w:fill="2E74B5"/>
          </w:tcPr>
          <w:p>
            <w:r>
              <w:rPr>
                <w:rFonts w:ascii="Meiryo UI" w:hAnsi="Meiryo UI"/>
                <w:b/>
                <w:color w:val="FFFFFF"/>
                <w:sz w:val="18"/>
              </w:rPr>
              <w:t>売上高（億円）</w:t>
            </w:r>
          </w:p>
        </w:tc>
        <w:tc>
          <w:tcPr>
            <w:tcW w:type="dxa" w:w="1568"/>
            <w:shd w:val="clear" w:color="auto" w:fill="2E74B5"/>
          </w:tcPr>
          <w:p>
            <w:r>
              <w:rPr>
                <w:rFonts w:ascii="Meiryo UI" w:hAnsi="Meiryo UI"/>
                <w:b/>
                <w:color w:val="FFFFFF"/>
                <w:sz w:val="18"/>
              </w:rPr>
              <w:t>前年比</w:t>
            </w:r>
          </w:p>
        </w:tc>
        <w:tc>
          <w:tcPr>
            <w:tcW w:type="dxa" w:w="1568"/>
            <w:shd w:val="clear" w:color="auto" w:fill="2E74B5"/>
          </w:tcPr>
          <w:p>
            <w:r>
              <w:rPr>
                <w:rFonts w:ascii="Meiryo UI" w:hAnsi="Meiryo UI"/>
                <w:b/>
                <w:color w:val="FFFFFF"/>
                <w:sz w:val="18"/>
              </w:rPr>
              <w:t>セグメント利益（億円）</w:t>
            </w:r>
          </w:p>
        </w:tc>
        <w:tc>
          <w:tcPr>
            <w:tcW w:type="dxa" w:w="1568"/>
            <w:shd w:val="clear" w:color="auto" w:fill="2E74B5"/>
          </w:tcPr>
          <w:p>
            <w:r>
              <w:rPr>
                <w:rFonts w:ascii="Meiryo UI" w:hAnsi="Meiryo UI"/>
                <w:b/>
                <w:color w:val="FFFFFF"/>
                <w:sz w:val="18"/>
              </w:rPr>
              <w:t>前年比</w:t>
            </w:r>
          </w:p>
        </w:tc>
        <w:tc>
          <w:tcPr>
            <w:tcW w:type="dxa" w:w="1568"/>
            <w:shd w:val="clear" w:color="auto" w:fill="2E74B5"/>
          </w:tcPr>
          <w:p>
            <w:r>
              <w:rPr>
                <w:rFonts w:ascii="Meiryo UI" w:hAnsi="Meiryo UI"/>
                <w:b/>
                <w:color w:val="FFFFFF"/>
                <w:sz w:val="18"/>
              </w:rPr>
              <w:t>利益率</w:t>
            </w:r>
          </w:p>
        </w:tc>
      </w:tr>
      <w:tr>
        <w:tc>
          <w:tcPr>
            <w:tcW w:type="dxa" w:w="1568"/>
          </w:tcPr>
          <w:p>
            <w:r>
              <w:rPr>
                <w:rFonts w:ascii="Meiryo UI" w:hAnsi="Meiryo UI"/>
                <w:sz w:val="18"/>
              </w:rPr>
              <w:t>国内外食</w:t>
            </w:r>
          </w:p>
        </w:tc>
        <w:tc>
          <w:tcPr>
            <w:tcW w:type="dxa" w:w="1568"/>
          </w:tcPr>
          <w:p>
            <w:r>
              <w:rPr>
                <w:rFonts w:ascii="Meiryo UI" w:hAnsi="Meiryo UI"/>
                <w:sz w:val="18"/>
              </w:rPr>
              <w:t>280.1</w:t>
            </w:r>
          </w:p>
        </w:tc>
        <w:tc>
          <w:tcPr>
            <w:tcW w:type="dxa" w:w="1568"/>
          </w:tcPr>
          <w:p>
            <w:r>
              <w:rPr>
                <w:rFonts w:ascii="Meiryo UI" w:hAnsi="Meiryo UI"/>
                <w:sz w:val="18"/>
              </w:rPr>
              <w:t>+10.7%</w:t>
            </w:r>
          </w:p>
        </w:tc>
        <w:tc>
          <w:tcPr>
            <w:tcW w:type="dxa" w:w="1568"/>
          </w:tcPr>
          <w:p>
            <w:r>
              <w:rPr>
                <w:rFonts w:ascii="Meiryo UI" w:hAnsi="Meiryo UI"/>
                <w:sz w:val="18"/>
              </w:rPr>
              <w:t>17.9</w:t>
            </w:r>
          </w:p>
        </w:tc>
        <w:tc>
          <w:tcPr>
            <w:tcW w:type="dxa" w:w="1568"/>
          </w:tcPr>
          <w:p>
            <w:r>
              <w:rPr>
                <w:rFonts w:ascii="Meiryo UI" w:hAnsi="Meiryo UI"/>
                <w:sz w:val="18"/>
              </w:rPr>
              <w:t>+52.3%</w:t>
            </w:r>
          </w:p>
        </w:tc>
        <w:tc>
          <w:tcPr>
            <w:tcW w:type="dxa" w:w="1568"/>
          </w:tcPr>
          <w:p>
            <w:r>
              <w:rPr>
                <w:rFonts w:ascii="Meiryo UI" w:hAnsi="Meiryo UI"/>
                <w:sz w:val="18"/>
              </w:rPr>
              <w:t>6.4%</w:t>
            </w:r>
          </w:p>
        </w:tc>
      </w:tr>
      <w:tr>
        <w:tc>
          <w:tcPr>
            <w:tcW w:type="dxa" w:w="1568"/>
            <w:shd w:val="clear" w:color="auto" w:fill="DDEBF7"/>
          </w:tcPr>
          <w:p>
            <w:r>
              <w:rPr>
                <w:rFonts w:ascii="Meiryo UI" w:hAnsi="Meiryo UI"/>
                <w:sz w:val="18"/>
              </w:rPr>
              <w:t>宅食</w:t>
            </w:r>
          </w:p>
        </w:tc>
        <w:tc>
          <w:tcPr>
            <w:tcW w:type="dxa" w:w="1568"/>
            <w:shd w:val="clear" w:color="auto" w:fill="DDEBF7"/>
          </w:tcPr>
          <w:p>
            <w:r>
              <w:rPr>
                <w:rFonts w:ascii="Meiryo UI" w:hAnsi="Meiryo UI"/>
                <w:sz w:val="18"/>
              </w:rPr>
              <w:t>309.1</w:t>
            </w:r>
          </w:p>
        </w:tc>
        <w:tc>
          <w:tcPr>
            <w:tcW w:type="dxa" w:w="1568"/>
            <w:shd w:val="clear" w:color="auto" w:fill="DDEBF7"/>
          </w:tcPr>
          <w:p>
            <w:r>
              <w:rPr>
                <w:rFonts w:ascii="Meiryo UI" w:hAnsi="Meiryo UI"/>
                <w:sz w:val="18"/>
              </w:rPr>
              <w:t>▲0.1%</w:t>
            </w:r>
          </w:p>
        </w:tc>
        <w:tc>
          <w:tcPr>
            <w:tcW w:type="dxa" w:w="1568"/>
            <w:shd w:val="clear" w:color="auto" w:fill="DDEBF7"/>
          </w:tcPr>
          <w:p>
            <w:r>
              <w:rPr>
                <w:rFonts w:ascii="Meiryo UI" w:hAnsi="Meiryo UI"/>
                <w:sz w:val="18"/>
              </w:rPr>
              <w:t>35.8</w:t>
            </w:r>
          </w:p>
        </w:tc>
        <w:tc>
          <w:tcPr>
            <w:tcW w:type="dxa" w:w="1568"/>
            <w:shd w:val="clear" w:color="auto" w:fill="DDEBF7"/>
          </w:tcPr>
          <w:p>
            <w:r>
              <w:rPr>
                <w:rFonts w:ascii="Meiryo UI" w:hAnsi="Meiryo UI"/>
                <w:sz w:val="18"/>
              </w:rPr>
              <w:t>▲7.8%</w:t>
            </w:r>
          </w:p>
        </w:tc>
        <w:tc>
          <w:tcPr>
            <w:tcW w:type="dxa" w:w="1568"/>
            <w:shd w:val="clear" w:color="auto" w:fill="DDEBF7"/>
          </w:tcPr>
          <w:p>
            <w:r>
              <w:rPr>
                <w:rFonts w:ascii="Meiryo UI" w:hAnsi="Meiryo UI"/>
                <w:sz w:val="18"/>
              </w:rPr>
              <w:t>11.6%</w:t>
            </w:r>
          </w:p>
        </w:tc>
      </w:tr>
      <w:tr>
        <w:tc>
          <w:tcPr>
            <w:tcW w:type="dxa" w:w="1568"/>
          </w:tcPr>
          <w:p>
            <w:r>
              <w:rPr>
                <w:rFonts w:ascii="Meiryo UI" w:hAnsi="Meiryo UI"/>
                <w:sz w:val="18"/>
              </w:rPr>
              <w:t>海外</w:t>
            </w:r>
          </w:p>
        </w:tc>
        <w:tc>
          <w:tcPr>
            <w:tcW w:type="dxa" w:w="1568"/>
          </w:tcPr>
          <w:p>
            <w:r>
              <w:rPr>
                <w:rFonts w:ascii="Meiryo UI" w:hAnsi="Meiryo UI"/>
                <w:sz w:val="18"/>
              </w:rPr>
              <w:t>81.5</w:t>
            </w:r>
          </w:p>
        </w:tc>
        <w:tc>
          <w:tcPr>
            <w:tcW w:type="dxa" w:w="1568"/>
          </w:tcPr>
          <w:p>
            <w:r>
              <w:rPr>
                <w:rFonts w:ascii="Meiryo UI" w:hAnsi="Meiryo UI"/>
                <w:sz w:val="18"/>
              </w:rPr>
              <w:t>+9.4%</w:t>
            </w:r>
          </w:p>
        </w:tc>
        <w:tc>
          <w:tcPr>
            <w:tcW w:type="dxa" w:w="1568"/>
          </w:tcPr>
          <w:p>
            <w:r>
              <w:rPr>
                <w:rFonts w:ascii="Meiryo UI" w:hAnsi="Meiryo UI"/>
                <w:sz w:val="18"/>
              </w:rPr>
              <w:t>▲0.2</w:t>
            </w:r>
          </w:p>
        </w:tc>
        <w:tc>
          <w:tcPr>
            <w:tcW w:type="dxa" w:w="1568"/>
          </w:tcPr>
          <w:p>
            <w:r>
              <w:rPr>
                <w:rFonts w:ascii="Meiryo UI" w:hAnsi="Meiryo UI"/>
                <w:sz w:val="18"/>
              </w:rPr>
              <w:t>（前年+2.1億→赤字転落）</w:t>
            </w:r>
          </w:p>
        </w:tc>
        <w:tc>
          <w:tcPr>
            <w:tcW w:type="dxa" w:w="1568"/>
          </w:tcPr>
          <w:p>
            <w:r>
              <w:rPr>
                <w:rFonts w:ascii="Meiryo UI" w:hAnsi="Meiryo UI"/>
                <w:sz w:val="18"/>
              </w:rPr>
              <w:t>—</w:t>
            </w:r>
          </w:p>
        </w:tc>
      </w:tr>
      <w:tr>
        <w:tc>
          <w:tcPr>
            <w:tcW w:type="dxa" w:w="1568"/>
            <w:shd w:val="clear" w:color="auto" w:fill="DDEBF7"/>
          </w:tcPr>
          <w:p>
            <w:r>
              <w:rPr>
                <w:rFonts w:ascii="Meiryo UI" w:hAnsi="Meiryo UI"/>
                <w:sz w:val="18"/>
              </w:rPr>
              <w:t>農業・環境</w:t>
            </w:r>
          </w:p>
        </w:tc>
        <w:tc>
          <w:tcPr>
            <w:tcW w:type="dxa" w:w="1568"/>
            <w:shd w:val="clear" w:color="auto" w:fill="DDEBF7"/>
          </w:tcPr>
          <w:p>
            <w:r>
              <w:rPr>
                <w:rFonts w:ascii="Meiryo UI" w:hAnsi="Meiryo UI"/>
                <w:sz w:val="18"/>
              </w:rPr>
              <w:t>22.8（推定）</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微損失（推定）</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r>
      <w:tr>
        <w:tc>
          <w:tcPr>
            <w:tcW w:type="dxa" w:w="1568"/>
          </w:tcPr>
          <w:p>
            <w:r>
              <w:rPr>
                <w:rFonts w:ascii="Meiryo UI" w:hAnsi="Meiryo UI"/>
                <w:sz w:val="18"/>
              </w:rPr>
              <w:t>連結合計</w:t>
            </w:r>
          </w:p>
        </w:tc>
        <w:tc>
          <w:tcPr>
            <w:tcW w:type="dxa" w:w="1568"/>
          </w:tcPr>
          <w:p>
            <w:r>
              <w:rPr>
                <w:rFonts w:ascii="Meiryo UI" w:hAnsi="Meiryo UI"/>
                <w:sz w:val="18"/>
              </w:rPr>
              <w:t>693.5</w:t>
            </w:r>
          </w:p>
        </w:tc>
        <w:tc>
          <w:tcPr>
            <w:tcW w:type="dxa" w:w="1568"/>
          </w:tcPr>
          <w:p>
            <w:r>
              <w:rPr>
                <w:rFonts w:ascii="Meiryo UI" w:hAnsi="Meiryo UI"/>
                <w:sz w:val="18"/>
              </w:rPr>
              <w:t>+4.9%</w:t>
            </w:r>
          </w:p>
        </w:tc>
        <w:tc>
          <w:tcPr>
            <w:tcW w:type="dxa" w:w="1568"/>
          </w:tcPr>
          <w:p>
            <w:r>
              <w:rPr>
                <w:rFonts w:ascii="Meiryo UI" w:hAnsi="Meiryo UI"/>
                <w:sz w:val="18"/>
              </w:rPr>
              <w:t>41.8（営業利益）</w:t>
            </w:r>
          </w:p>
        </w:tc>
        <w:tc>
          <w:tcPr>
            <w:tcW w:type="dxa" w:w="1568"/>
          </w:tcPr>
          <w:p>
            <w:r>
              <w:rPr>
                <w:rFonts w:ascii="Meiryo UI" w:hAnsi="Meiryo UI"/>
                <w:sz w:val="18"/>
              </w:rPr>
              <w:t>+4.9%</w:t>
            </w:r>
          </w:p>
        </w:tc>
        <w:tc>
          <w:tcPr>
            <w:tcW w:type="dxa" w:w="1568"/>
          </w:tcPr>
          <w:p>
            <w:r>
              <w:rPr>
                <w:rFonts w:ascii="Meiryo UI" w:hAnsi="Meiryo UI"/>
                <w:sz w:val="18"/>
              </w:rPr>
              <w:t>6.0%</w:t>
            </w:r>
          </w:p>
        </w:tc>
      </w:tr>
    </w:tbl>
    <w:p/>
    <w:p>
      <w:r>
        <w:rPr>
          <w:rFonts w:ascii="Meiryo UI" w:hAnsi="Meiryo UI"/>
          <w:sz w:val="20"/>
        </w:rPr>
        <w:t>Rationale：流通ニュース（2026年2月13日付）の3Q累計決算報道から算出。農業・環境セグメントは個別開示が軽微なため推定値を使用。</w:t>
      </w:r>
    </w:p>
    <w:p/>
    <w:p>
      <w:pPr>
        <w:pStyle w:val="Heading3"/>
      </w:pPr>
      <w:r>
        <w:rPr>
          <w:rFonts w:ascii="Meiryo UI" w:hAnsi="Meiryo UI"/>
          <w:color w:val="2E74B5"/>
        </w:rPr>
        <w:t>主要業態別店舗数（2026年3月末・計画）</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業態</w:t>
            </w:r>
          </w:p>
        </w:tc>
        <w:tc>
          <w:tcPr>
            <w:tcW w:type="dxa" w:w="3135"/>
            <w:shd w:val="clear" w:color="auto" w:fill="2E74B5"/>
          </w:tcPr>
          <w:p>
            <w:r>
              <w:rPr>
                <w:rFonts w:ascii="Meiryo UI" w:hAnsi="Meiryo UI"/>
                <w:b/>
                <w:color w:val="FFFFFF"/>
                <w:sz w:val="18"/>
              </w:rPr>
              <w:t>店舗数</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SUBWAY（サブウェイ）</w:t>
            </w:r>
          </w:p>
        </w:tc>
        <w:tc>
          <w:tcPr>
            <w:tcW w:type="dxa" w:w="3135"/>
          </w:tcPr>
          <w:p>
            <w:r>
              <w:rPr>
                <w:rFonts w:ascii="Meiryo UI" w:hAnsi="Meiryo UI"/>
                <w:sz w:val="18"/>
              </w:rPr>
              <w:t>265</w:t>
            </w:r>
          </w:p>
        </w:tc>
        <w:tc>
          <w:tcPr>
            <w:tcW w:type="dxa" w:w="3135"/>
          </w:tcPr>
          <w:p>
            <w:r>
              <w:rPr>
                <w:rFonts w:ascii="Meiryo UI" w:hAnsi="Meiryo UI"/>
                <w:sz w:val="18"/>
              </w:rPr>
              <w:t>2024年10月買収後、拡大中（年50店出店計画）</w:t>
            </w:r>
          </w:p>
        </w:tc>
      </w:tr>
      <w:tr>
        <w:tc>
          <w:tcPr>
            <w:tcW w:type="dxa" w:w="3135"/>
            <w:shd w:val="clear" w:color="auto" w:fill="DDEBF7"/>
          </w:tcPr>
          <w:p>
            <w:r>
              <w:rPr>
                <w:rFonts w:ascii="Meiryo UI" w:hAnsi="Meiryo UI"/>
                <w:sz w:val="18"/>
              </w:rPr>
              <w:t>焼肉の和民</w:t>
            </w:r>
          </w:p>
        </w:tc>
        <w:tc>
          <w:tcPr>
            <w:tcW w:type="dxa" w:w="3135"/>
            <w:shd w:val="clear" w:color="auto" w:fill="DDEBF7"/>
          </w:tcPr>
          <w:p>
            <w:r>
              <w:rPr>
                <w:rFonts w:ascii="Meiryo UI" w:hAnsi="Meiryo UI"/>
                <w:sz w:val="18"/>
              </w:rPr>
              <w:t>約120</w:t>
            </w:r>
          </w:p>
        </w:tc>
        <w:tc>
          <w:tcPr>
            <w:tcW w:type="dxa" w:w="3135"/>
            <w:shd w:val="clear" w:color="auto" w:fill="DDEBF7"/>
          </w:tcPr>
          <w:p>
            <w:r>
              <w:rPr>
                <w:rFonts w:ascii="Meiryo UI" w:hAnsi="Meiryo UI"/>
                <w:sz w:val="18"/>
              </w:rPr>
              <w:t>2020年以来の主幹事業。居酒屋転換完了</w:t>
            </w:r>
          </w:p>
        </w:tc>
      </w:tr>
      <w:tr>
        <w:tc>
          <w:tcPr>
            <w:tcW w:type="dxa" w:w="3135"/>
          </w:tcPr>
          <w:p>
            <w:r>
              <w:rPr>
                <w:rFonts w:ascii="Meiryo UI" w:hAnsi="Meiryo UI"/>
                <w:sz w:val="18"/>
              </w:rPr>
              <w:t>ミライザカ・三代目鳥メロ</w:t>
            </w:r>
          </w:p>
        </w:tc>
        <w:tc>
          <w:tcPr>
            <w:tcW w:type="dxa" w:w="3135"/>
          </w:tcPr>
          <w:p>
            <w:r>
              <w:rPr>
                <w:rFonts w:ascii="Meiryo UI" w:hAnsi="Meiryo UI"/>
                <w:sz w:val="18"/>
              </w:rPr>
              <w:t>約100</w:t>
            </w:r>
          </w:p>
        </w:tc>
        <w:tc>
          <w:tcPr>
            <w:tcW w:type="dxa" w:w="3135"/>
          </w:tcPr>
          <w:p>
            <w:r>
              <w:rPr>
                <w:rFonts w:ascii="Meiryo UI" w:hAnsi="Meiryo UI"/>
                <w:sz w:val="18"/>
              </w:rPr>
              <w:t>居酒屋業態（転換先未定分の残存）</w:t>
            </w:r>
          </w:p>
        </w:tc>
      </w:tr>
      <w:tr>
        <w:tc>
          <w:tcPr>
            <w:tcW w:type="dxa" w:w="3135"/>
            <w:shd w:val="clear" w:color="auto" w:fill="DDEBF7"/>
          </w:tcPr>
          <w:p>
            <w:r>
              <w:rPr>
                <w:rFonts w:ascii="Meiryo UI" w:hAnsi="Meiryo UI"/>
                <w:sz w:val="18"/>
              </w:rPr>
              <w:t>MK Restaurants（香港・他）</w:t>
            </w:r>
          </w:p>
        </w:tc>
        <w:tc>
          <w:tcPr>
            <w:tcW w:type="dxa" w:w="3135"/>
            <w:shd w:val="clear" w:color="auto" w:fill="DDEBF7"/>
          </w:tcPr>
          <w:p>
            <w:r>
              <w:rPr>
                <w:rFonts w:ascii="Meiryo UI" w:hAnsi="Meiryo UI"/>
                <w:sz w:val="18"/>
              </w:rPr>
              <w:t>80（3Q末）</w:t>
            </w:r>
          </w:p>
        </w:tc>
        <w:tc>
          <w:tcPr>
            <w:tcW w:type="dxa" w:w="3135"/>
            <w:shd w:val="clear" w:color="auto" w:fill="DDEBF7"/>
          </w:tcPr>
          <w:p>
            <w:r>
              <w:rPr>
                <w:rFonts w:ascii="Meiryo UI" w:hAnsi="Meiryo UI"/>
                <w:sz w:val="18"/>
              </w:rPr>
              <w:t>海外事業の主力</w:t>
            </w:r>
          </w:p>
        </w:tc>
      </w:tr>
      <w:tr>
        <w:tc>
          <w:tcPr>
            <w:tcW w:type="dxa" w:w="3135"/>
          </w:tcPr>
          <w:p>
            <w:r>
              <w:rPr>
                <w:rFonts w:ascii="Meiryo UI" w:hAnsi="Meiryo UI"/>
                <w:sz w:val="18"/>
              </w:rPr>
              <w:t>から揚げの天才</w:t>
            </w:r>
          </w:p>
        </w:tc>
        <w:tc>
          <w:tcPr>
            <w:tcW w:type="dxa" w:w="3135"/>
          </w:tcPr>
          <w:p>
            <w:r>
              <w:rPr>
                <w:rFonts w:ascii="Meiryo UI" w:hAnsi="Meiryo UI"/>
                <w:sz w:val="18"/>
              </w:rPr>
              <w:t>約10</w:t>
            </w:r>
          </w:p>
        </w:tc>
        <w:tc>
          <w:tcPr>
            <w:tcW w:type="dxa" w:w="3135"/>
          </w:tcPr>
          <w:p>
            <w:r>
              <w:rPr>
                <w:rFonts w:ascii="Meiryo UI" w:hAnsi="Meiryo UI"/>
                <w:sz w:val="18"/>
              </w:rPr>
              <w:t>ピーク(2021年)110店→10分の1に激減</w:t>
            </w:r>
          </w:p>
        </w:tc>
      </w:tr>
      <w:tr>
        <w:tc>
          <w:tcPr>
            <w:tcW w:type="dxa" w:w="3135"/>
            <w:shd w:val="clear" w:color="auto" w:fill="DDEBF7"/>
          </w:tcPr>
          <w:p>
            <w:r>
              <w:rPr>
                <w:rFonts w:ascii="Meiryo UI" w:hAnsi="Meiryo UI"/>
                <w:sz w:val="18"/>
              </w:rPr>
              <w:t>宅食（宅配センター）</w:t>
            </w:r>
          </w:p>
        </w:tc>
        <w:tc>
          <w:tcPr>
            <w:tcW w:type="dxa" w:w="3135"/>
            <w:shd w:val="clear" w:color="auto" w:fill="DDEBF7"/>
          </w:tcPr>
          <w:p>
            <w:r>
              <w:rPr>
                <w:rFonts w:ascii="Meiryo UI" w:hAnsi="Meiryo UI"/>
                <w:sz w:val="18"/>
              </w:rPr>
              <w:t>全国約600拠点</w:t>
            </w:r>
          </w:p>
        </w:tc>
        <w:tc>
          <w:tcPr>
            <w:tcW w:type="dxa" w:w="3135"/>
            <w:shd w:val="clear" w:color="auto" w:fill="DDEBF7"/>
          </w:tcPr>
          <w:p>
            <w:r>
              <w:rPr>
                <w:rFonts w:ascii="Meiryo UI" w:hAnsi="Meiryo UI"/>
                <w:sz w:val="18"/>
              </w:rPr>
              <w:t>セグメントとしては最大売上（309億円）</w:t>
            </w:r>
          </w:p>
        </w:tc>
      </w:tr>
      <w:tr>
        <w:tc>
          <w:tcPr>
            <w:tcW w:type="dxa" w:w="3135"/>
          </w:tcPr>
          <w:p>
            <w:r>
              <w:rPr>
                <w:rFonts w:ascii="Meiryo UI" w:hAnsi="Meiryo UI"/>
                <w:sz w:val="18"/>
              </w:rPr>
              <w:t>国内外食合計</w:t>
            </w:r>
          </w:p>
        </w:tc>
        <w:tc>
          <w:tcPr>
            <w:tcW w:type="dxa" w:w="3135"/>
          </w:tcPr>
          <w:p>
            <w:r>
              <w:rPr>
                <w:rFonts w:ascii="Meiryo UI" w:hAnsi="Meiryo UI"/>
                <w:sz w:val="18"/>
              </w:rPr>
              <w:t>507（3Q末）</w:t>
            </w:r>
          </w:p>
        </w:tc>
        <w:tc>
          <w:tcPr>
            <w:tcW w:type="dxa" w:w="3135"/>
          </w:tcPr>
          <w:p>
            <w:r>
              <w:rPr>
                <w:rFonts w:ascii="Meiryo UI" w:hAnsi="Meiryo UI"/>
                <w:sz w:val="18"/>
              </w:rPr>
              <w:t>12月末時点。27出店・12退出</w:t>
            </w:r>
          </w:p>
        </w:tc>
      </w:tr>
    </w:tbl>
    <w:p/>
    <w:p>
      <w:r>
        <w:t>──────────────────────────────────────────────────</w:t>
      </w:r>
    </w:p>
    <w:p/>
    <w:p>
      <w:pPr>
        <w:pStyle w:val="Heading2"/>
      </w:pPr>
      <w:r>
        <w:rPr>
          <w:rFonts w:ascii="Meiryo UI" w:hAnsi="Meiryo UI"/>
          <w:color w:val="2E74B5"/>
        </w:rPr>
        <w:t>3. 財務データ（リアルタイム取得）</w:t>
      </w:r>
    </w:p>
    <w:p/>
    <w:p>
      <w:pPr>
        <w:pStyle w:val="Heading3"/>
      </w:pPr>
      <w:r>
        <w:rPr>
          <w:rFonts w:ascii="Meiryo UI" w:hAnsi="Meiryo UI"/>
          <w:color w:val="2E74B5"/>
        </w:rPr>
        <w:t>株価・市場データ（2026年4月16日取得）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現在株価</w:t>
            </w:r>
          </w:p>
        </w:tc>
        <w:tc>
          <w:tcPr>
            <w:tcW w:type="dxa" w:w="3135"/>
          </w:tcPr>
          <w:p>
            <w:r>
              <w:rPr>
                <w:rFonts w:ascii="Meiryo UI" w:hAnsi="Meiryo UI"/>
                <w:sz w:val="18"/>
              </w:rPr>
              <w:t>¥1,019</w:t>
            </w:r>
          </w:p>
        </w:tc>
        <w:tc>
          <w:tcPr>
            <w:tcW w:type="dxa" w:w="3135"/>
          </w:tcPr>
          <w:p>
            <w:r>
              <w:rPr>
                <w:rFonts w:ascii="Meiryo UI" w:hAnsi="Meiryo UI"/>
                <w:sz w:val="18"/>
              </w:rPr>
              <w:t>Perplexity/Google Finance取得（4月16日）</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¥406億円</w:t>
            </w:r>
          </w:p>
        </w:tc>
        <w:tc>
          <w:tcPr>
            <w:tcW w:type="dxa" w:w="3135"/>
            <w:shd w:val="clear" w:color="auto" w:fill="DDEBF7"/>
          </w:tcPr>
          <w:p>
            <w:r>
              <w:rPr>
                <w:rFonts w:ascii="Meiryo UI" w:hAnsi="Meiryo UI"/>
                <w:sz w:val="18"/>
              </w:rPr>
              <w:t>株価¥1,019×発行済株式数397万6,000株相当（推定）</w:t>
            </w:r>
          </w:p>
        </w:tc>
      </w:tr>
      <w:tr>
        <w:tc>
          <w:tcPr>
            <w:tcW w:type="dxa" w:w="3135"/>
          </w:tcPr>
          <w:p>
            <w:r>
              <w:rPr>
                <w:rFonts w:ascii="Meiryo UI" w:hAnsi="Meiryo UI"/>
                <w:sz w:val="18"/>
              </w:rPr>
              <w:t>PBR</w:t>
            </w:r>
          </w:p>
        </w:tc>
        <w:tc>
          <w:tcPr>
            <w:tcW w:type="dxa" w:w="3135"/>
          </w:tcPr>
          <w:p>
            <w:r>
              <w:rPr>
                <w:rFonts w:ascii="Meiryo UI" w:hAnsi="Meiryo UI"/>
                <w:sz w:val="18"/>
              </w:rPr>
              <w:t>推定 0.99x</w:t>
            </w:r>
          </w:p>
        </w:tc>
        <w:tc>
          <w:tcPr>
            <w:tcW w:type="dxa" w:w="3135"/>
          </w:tcPr>
          <w:p>
            <w:r>
              <w:rPr>
                <w:rFonts w:ascii="Meiryo UI" w:hAnsi="Meiryo UI"/>
                <w:sz w:val="18"/>
              </w:rPr>
              <w:t>BPS推定¥1,028（後述）</w:t>
            </w:r>
          </w:p>
        </w:tc>
      </w:tr>
      <w:tr>
        <w:tc>
          <w:tcPr>
            <w:tcW w:type="dxa" w:w="3135"/>
            <w:shd w:val="clear" w:color="auto" w:fill="DDEBF7"/>
          </w:tcPr>
          <w:p>
            <w:r>
              <w:rPr>
                <w:rFonts w:ascii="Meiryo UI" w:hAnsi="Meiryo UI"/>
                <w:sz w:val="18"/>
              </w:rPr>
              <w:t>EV</w:t>
            </w:r>
          </w:p>
        </w:tc>
        <w:tc>
          <w:tcPr>
            <w:tcW w:type="dxa" w:w="3135"/>
            <w:shd w:val="clear" w:color="auto" w:fill="DDEBF7"/>
          </w:tcPr>
          <w:p>
            <w:r>
              <w:rPr>
                <w:rFonts w:ascii="Meiryo UI" w:hAnsi="Meiryo UI"/>
                <w:sz w:val="18"/>
              </w:rPr>
              <w:t>約620億円</w:t>
            </w:r>
          </w:p>
        </w:tc>
        <w:tc>
          <w:tcPr>
            <w:tcW w:type="dxa" w:w="3135"/>
            <w:shd w:val="clear" w:color="auto" w:fill="DDEBF7"/>
          </w:tcPr>
          <w:p>
            <w:r>
              <w:rPr>
                <w:rFonts w:ascii="Meiryo UI" w:hAnsi="Meiryo UI"/>
                <w:sz w:val="18"/>
              </w:rPr>
              <w:t>時価総額406億円＋純有利子負債214億円（以下参照）</w:t>
            </w:r>
          </w:p>
        </w:tc>
      </w:tr>
      <w:tr>
        <w:tc>
          <w:tcPr>
            <w:tcW w:type="dxa" w:w="3135"/>
          </w:tcPr>
          <w:p>
            <w:r>
              <w:rPr>
                <w:rFonts w:ascii="Meiryo UI" w:hAnsi="Meiryo UI"/>
                <w:sz w:val="18"/>
              </w:rPr>
              <w:t>EV/EBITDA</w:t>
            </w:r>
          </w:p>
        </w:tc>
        <w:tc>
          <w:tcPr>
            <w:tcW w:type="dxa" w:w="3135"/>
          </w:tcPr>
          <w:p>
            <w:r>
              <w:rPr>
                <w:rFonts w:ascii="Meiryo UI" w:hAnsi="Meiryo UI"/>
                <w:sz w:val="18"/>
              </w:rPr>
              <w:t>約6.7x</w:t>
            </w:r>
          </w:p>
        </w:tc>
        <w:tc>
          <w:tcPr>
            <w:tcW w:type="dxa" w:w="3135"/>
          </w:tcPr>
          <w:p>
            <w:r>
              <w:rPr>
                <w:rFonts w:ascii="Meiryo UI" w:hAnsi="Meiryo UI"/>
                <w:sz w:val="18"/>
              </w:rPr>
              <w:t>EV620億円÷EBITDA92億円（推定、後述）</w:t>
            </w:r>
          </w:p>
        </w:tc>
      </w:tr>
      <w:tr>
        <w:tc>
          <w:tcPr>
            <w:tcW w:type="dxa" w:w="3135"/>
            <w:shd w:val="clear" w:color="auto" w:fill="DDEBF7"/>
          </w:tcPr>
          <w:p>
            <w:r>
              <w:rPr>
                <w:rFonts w:ascii="Meiryo UI" w:hAnsi="Meiryo UI"/>
                <w:sz w:val="18"/>
              </w:rPr>
              <w:t>52週高値</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要確認（本決算前後に更新見込み）</w:t>
            </w:r>
          </w:p>
        </w:tc>
      </w:tr>
      <w:tr>
        <w:tc>
          <w:tcPr>
            <w:tcW w:type="dxa" w:w="3135"/>
          </w:tcPr>
          <w:p>
            <w:r>
              <w:rPr>
                <w:rFonts w:ascii="Meiryo UI" w:hAnsi="Meiryo UI"/>
                <w:sz w:val="18"/>
              </w:rPr>
              <w:t>52週安値</w:t>
            </w:r>
          </w:p>
        </w:tc>
        <w:tc>
          <w:tcPr>
            <w:tcW w:type="dxa" w:w="3135"/>
          </w:tcPr>
          <w:p>
            <w:r>
              <w:rPr>
                <w:rFonts w:ascii="Meiryo UI" w:hAnsi="Meiryo UI"/>
                <w:sz w:val="18"/>
              </w:rPr>
              <w:t>—</w:t>
            </w:r>
          </w:p>
        </w:tc>
        <w:tc>
          <w:tcPr>
            <w:tcW w:type="dxa" w:w="3135"/>
          </w:tcPr>
          <w:p>
            <w:r>
              <w:rPr>
                <w:rFonts w:ascii="Meiryo UI" w:hAnsi="Meiryo UI"/>
                <w:sz w:val="18"/>
              </w:rPr>
              <w:t>同上</w:t>
            </w:r>
          </w:p>
        </w:tc>
      </w:tr>
      <w:tr>
        <w:tc>
          <w:tcPr>
            <w:tcW w:type="dxa" w:w="3135"/>
            <w:shd w:val="clear" w:color="auto" w:fill="DDEBF7"/>
          </w:tcPr>
          <w:p>
            <w:r>
              <w:rPr>
                <w:rFonts w:ascii="Meiryo UI" w:hAnsi="Meiryo UI"/>
                <w:sz w:val="18"/>
              </w:rPr>
              <w:t>配当（年間）</w:t>
            </w:r>
          </w:p>
        </w:tc>
        <w:tc>
          <w:tcPr>
            <w:tcW w:type="dxa" w:w="3135"/>
            <w:shd w:val="clear" w:color="auto" w:fill="DDEBF7"/>
          </w:tcPr>
          <w:p>
            <w:r>
              <w:rPr>
                <w:rFonts w:ascii="Meiryo UI" w:hAnsi="Meiryo UI"/>
                <w:sz w:val="18"/>
              </w:rPr>
              <w:t>¥10/株</w:t>
            </w:r>
          </w:p>
        </w:tc>
        <w:tc>
          <w:tcPr>
            <w:tcW w:type="dxa" w:w="3135"/>
            <w:shd w:val="clear" w:color="auto" w:fill="DDEBF7"/>
          </w:tcPr>
          <w:p>
            <w:r>
              <w:rPr>
                <w:rFonts w:ascii="Meiryo UI" w:hAnsi="Meiryo UI"/>
                <w:sz w:val="18"/>
              </w:rPr>
              <w:t>2026年3月期会社予想。配当利回り約1.0%</w:t>
            </w:r>
          </w:p>
        </w:tc>
      </w:tr>
      <w:tr>
        <w:tc>
          <w:tcPr>
            <w:tcW w:type="dxa" w:w="3135"/>
          </w:tcPr>
          <w:p>
            <w:r>
              <w:rPr>
                <w:rFonts w:ascii="Meiryo UI" w:hAnsi="Meiryo UI"/>
                <w:sz w:val="18"/>
              </w:rPr>
              <w:t>配当性向</w:t>
            </w:r>
          </w:p>
        </w:tc>
        <w:tc>
          <w:tcPr>
            <w:tcW w:type="dxa" w:w="3135"/>
          </w:tcPr>
          <w:p>
            <w:r>
              <w:rPr>
                <w:rFonts w:ascii="Meiryo UI" w:hAnsi="Meiryo UI"/>
                <w:sz w:val="18"/>
              </w:rPr>
              <w:t>約20%</w:t>
            </w:r>
          </w:p>
        </w:tc>
        <w:tc>
          <w:tcPr>
            <w:tcW w:type="dxa" w:w="3135"/>
          </w:tcPr>
          <w:p>
            <w:r>
              <w:rPr>
                <w:rFonts w:ascii="Meiryo UI" w:hAnsi="Meiryo UI"/>
                <w:sz w:val="18"/>
              </w:rPr>
              <w:t>純利益40億円予想（EPS¥100相当）基準</w:t>
            </w:r>
          </w:p>
        </w:tc>
      </w:tr>
    </w:tbl>
    <w:p/>
    <w:p>
      <w:pPr>
        <w:pStyle w:val="Heading3"/>
      </w:pPr>
      <w:r>
        <w:rPr>
          <w:rFonts w:ascii="Meiryo UI" w:hAnsi="Meiryo UI"/>
          <w:color w:val="2E74B5"/>
        </w:rPr>
        <w:t>3Q末バランスシート概要（2025年12月末）</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金額</w:t>
            </w:r>
          </w:p>
        </w:tc>
        <w:tc>
          <w:tcPr>
            <w:tcW w:type="dxa" w:w="3135"/>
            <w:shd w:val="clear" w:color="auto" w:fill="2E74B5"/>
          </w:tcPr>
          <w:p>
            <w:r>
              <w:rPr>
                <w:rFonts w:ascii="Meiryo UI" w:hAnsi="Meiryo UI"/>
                <w:b/>
                <w:color w:val="FFFFFF"/>
                <w:sz w:val="18"/>
              </w:rPr>
              <w:t>前年同期比</w:t>
            </w:r>
          </w:p>
        </w:tc>
      </w:tr>
      <w:tr>
        <w:tc>
          <w:tcPr>
            <w:tcW w:type="dxa" w:w="3135"/>
          </w:tcPr>
          <w:p>
            <w:r>
              <w:rPr>
                <w:rFonts w:ascii="Meiryo UI" w:hAnsi="Meiryo UI"/>
                <w:sz w:val="18"/>
              </w:rPr>
              <w:t>総資産</w:t>
            </w:r>
          </w:p>
        </w:tc>
        <w:tc>
          <w:tcPr>
            <w:tcW w:type="dxa" w:w="3135"/>
          </w:tcPr>
          <w:p>
            <w:r>
              <w:rPr>
                <w:rFonts w:ascii="Meiryo UI" w:hAnsi="Meiryo UI"/>
                <w:sz w:val="18"/>
              </w:rPr>
              <w:t>704.7億円</w:t>
            </w:r>
          </w:p>
        </w:tc>
        <w:tc>
          <w:tcPr>
            <w:tcW w:type="dxa" w:w="3135"/>
          </w:tcPr>
          <w:p>
            <w:r>
              <w:rPr>
                <w:rFonts w:ascii="Meiryo UI" w:hAnsi="Meiryo UI"/>
                <w:sz w:val="18"/>
              </w:rPr>
              <w:t>増加</w:t>
            </w:r>
          </w:p>
        </w:tc>
      </w:tr>
      <w:tr>
        <w:tc>
          <w:tcPr>
            <w:tcW w:type="dxa" w:w="3135"/>
            <w:shd w:val="clear" w:color="auto" w:fill="DDEBF7"/>
          </w:tcPr>
          <w:p>
            <w:r>
              <w:rPr>
                <w:rFonts w:ascii="Meiryo UI" w:hAnsi="Meiryo UI"/>
                <w:sz w:val="18"/>
              </w:rPr>
              <w:t>純資産</w:t>
            </w:r>
          </w:p>
        </w:tc>
        <w:tc>
          <w:tcPr>
            <w:tcW w:type="dxa" w:w="3135"/>
            <w:shd w:val="clear" w:color="auto" w:fill="DDEBF7"/>
          </w:tcPr>
          <w:p>
            <w:r>
              <w:rPr>
                <w:rFonts w:ascii="Meiryo UI" w:hAnsi="Meiryo UI"/>
                <w:sz w:val="18"/>
              </w:rPr>
              <w:t>293.6億円</w:t>
            </w:r>
          </w:p>
        </w:tc>
        <w:tc>
          <w:tcPr>
            <w:tcW w:type="dxa" w:w="3135"/>
            <w:shd w:val="clear" w:color="auto" w:fill="DDEBF7"/>
          </w:tcPr>
          <w:p>
            <w:r>
              <w:rPr>
                <w:rFonts w:ascii="Meiryo UI" w:hAnsi="Meiryo UI"/>
                <w:sz w:val="18"/>
              </w:rPr>
              <w:t>増加</w:t>
            </w:r>
          </w:p>
        </w:tc>
      </w:tr>
      <w:tr>
        <w:tc>
          <w:tcPr>
            <w:tcW w:type="dxa" w:w="3135"/>
          </w:tcPr>
          <w:p>
            <w:r>
              <w:rPr>
                <w:rFonts w:ascii="Meiryo UI" w:hAnsi="Meiryo UI"/>
                <w:sz w:val="18"/>
              </w:rPr>
              <w:t>自己資本比率</w:t>
            </w:r>
          </w:p>
        </w:tc>
        <w:tc>
          <w:tcPr>
            <w:tcW w:type="dxa" w:w="3135"/>
          </w:tcPr>
          <w:p>
            <w:r>
              <w:rPr>
                <w:rFonts w:ascii="Meiryo UI" w:hAnsi="Meiryo UI"/>
                <w:sz w:val="18"/>
              </w:rPr>
              <w:t>41.2%</w:t>
            </w:r>
          </w:p>
        </w:tc>
        <w:tc>
          <w:tcPr>
            <w:tcW w:type="dxa" w:w="3135"/>
          </w:tcPr>
          <w:p>
            <w:r>
              <w:rPr>
                <w:rFonts w:ascii="Meiryo UI" w:hAnsi="Meiryo UI"/>
                <w:sz w:val="18"/>
              </w:rPr>
              <w:t>良好</w:t>
            </w:r>
          </w:p>
        </w:tc>
      </w:tr>
      <w:tr>
        <w:tc>
          <w:tcPr>
            <w:tcW w:type="dxa" w:w="3135"/>
            <w:shd w:val="clear" w:color="auto" w:fill="DDEBF7"/>
          </w:tcPr>
          <w:p>
            <w:r>
              <w:rPr>
                <w:rFonts w:ascii="Meiryo UI" w:hAnsi="Meiryo UI"/>
                <w:sz w:val="18"/>
              </w:rPr>
              <w:t>有利子負債（推定）</w:t>
            </w:r>
          </w:p>
        </w:tc>
        <w:tc>
          <w:tcPr>
            <w:tcW w:type="dxa" w:w="3135"/>
            <w:shd w:val="clear" w:color="auto" w:fill="DDEBF7"/>
          </w:tcPr>
          <w:p>
            <w:r>
              <w:rPr>
                <w:rFonts w:ascii="Meiryo UI" w:hAnsi="Meiryo UI"/>
                <w:sz w:val="18"/>
              </w:rPr>
              <w:t>約230億円</w:t>
            </w:r>
          </w:p>
        </w:tc>
        <w:tc>
          <w:tcPr>
            <w:tcW w:type="dxa" w:w="3135"/>
            <w:shd w:val="clear" w:color="auto" w:fill="DDEBF7"/>
          </w:tcPr>
          <w:p>
            <w:r>
              <w:rPr>
                <w:rFonts w:ascii="Meiryo UI" w:hAnsi="Meiryo UI"/>
                <w:sz w:val="18"/>
              </w:rPr>
              <w:t>yfinance取得Total Debt：98.9億円は過小評価の可能性あり。リース債務含む</w:t>
            </w:r>
          </w:p>
        </w:tc>
      </w:tr>
      <w:tr>
        <w:tc>
          <w:tcPr>
            <w:tcW w:type="dxa" w:w="3135"/>
          </w:tcPr>
          <w:p>
            <w:r>
              <w:rPr>
                <w:rFonts w:ascii="Meiryo UI" w:hAnsi="Meiryo UI"/>
                <w:sz w:val="18"/>
              </w:rPr>
              <w:t>現預金（推定）</w:t>
            </w:r>
          </w:p>
        </w:tc>
        <w:tc>
          <w:tcPr>
            <w:tcW w:type="dxa" w:w="3135"/>
          </w:tcPr>
          <w:p>
            <w:r>
              <w:rPr>
                <w:rFonts w:ascii="Meiryo UI" w:hAnsi="Meiryo UI"/>
                <w:sz w:val="18"/>
              </w:rPr>
              <w:t>約66億円</w:t>
            </w:r>
          </w:p>
        </w:tc>
        <w:tc>
          <w:tcPr>
            <w:tcW w:type="dxa" w:w="3135"/>
          </w:tcPr>
          <w:p>
            <w:r>
              <w:rPr>
                <w:rFonts w:ascii="Meiryo UI" w:hAnsi="Meiryo UI"/>
                <w:sz w:val="18"/>
              </w:rPr>
              <w:t>yfinance取得Total Cash：65.8億円</w:t>
            </w:r>
          </w:p>
        </w:tc>
      </w:tr>
      <w:tr>
        <w:tc>
          <w:tcPr>
            <w:tcW w:type="dxa" w:w="3135"/>
            <w:shd w:val="clear" w:color="auto" w:fill="DDEBF7"/>
          </w:tcPr>
          <w:p>
            <w:r>
              <w:rPr>
                <w:rFonts w:ascii="Meiryo UI" w:hAnsi="Meiryo UI"/>
                <w:sz w:val="18"/>
              </w:rPr>
              <w:t>純有利子負債（推定）</w:t>
            </w:r>
          </w:p>
        </w:tc>
        <w:tc>
          <w:tcPr>
            <w:tcW w:type="dxa" w:w="3135"/>
            <w:shd w:val="clear" w:color="auto" w:fill="DDEBF7"/>
          </w:tcPr>
          <w:p>
            <w:r>
              <w:rPr>
                <w:rFonts w:ascii="Meiryo UI" w:hAnsi="Meiryo UI"/>
                <w:sz w:val="18"/>
              </w:rPr>
              <w:t>約164-214億円</w:t>
            </w:r>
          </w:p>
        </w:tc>
        <w:tc>
          <w:tcPr>
            <w:tcW w:type="dxa" w:w="3135"/>
            <w:shd w:val="clear" w:color="auto" w:fill="DDEBF7"/>
          </w:tcPr>
          <w:p>
            <w:r>
              <w:rPr>
                <w:rFonts w:ascii="Meiryo UI" w:hAnsi="Meiryo UI"/>
                <w:sz w:val="18"/>
              </w:rPr>
              <w:t>リース債務（IFRS16相当）込みの実質値</w:t>
            </w:r>
          </w:p>
        </w:tc>
      </w:tr>
    </w:tbl>
    <w:p/>
    <w:p>
      <w:pPr>
        <w:pStyle w:val="Heading3"/>
      </w:pPr>
      <w:r>
        <w:rPr>
          <w:rFonts w:ascii="Meiryo UI" w:hAnsi="Meiryo UI"/>
          <w:color w:val="2E74B5"/>
        </w:rPr>
        <w:t>損益推移（連結）</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年度</w:t>
            </w:r>
          </w:p>
        </w:tc>
        <w:tc>
          <w:tcPr>
            <w:tcW w:type="dxa" w:w="1344"/>
            <w:shd w:val="clear" w:color="auto" w:fill="2E74B5"/>
          </w:tcPr>
          <w:p>
            <w:r>
              <w:rPr>
                <w:rFonts w:ascii="Meiryo UI" w:hAnsi="Meiryo UI"/>
                <w:b/>
                <w:color w:val="FFFFFF"/>
                <w:sz w:val="18"/>
              </w:rPr>
              <w:t>売上高（億円）</w:t>
            </w:r>
          </w:p>
        </w:tc>
        <w:tc>
          <w:tcPr>
            <w:tcW w:type="dxa" w:w="1344"/>
            <w:shd w:val="clear" w:color="auto" w:fill="2E74B5"/>
          </w:tcPr>
          <w:p>
            <w:r>
              <w:rPr>
                <w:rFonts w:ascii="Meiryo UI" w:hAnsi="Meiryo UI"/>
                <w:b/>
                <w:color w:val="FFFFFF"/>
                <w:sz w:val="18"/>
              </w:rPr>
              <w:t>営業利益（億円）</w:t>
            </w:r>
          </w:p>
        </w:tc>
        <w:tc>
          <w:tcPr>
            <w:tcW w:type="dxa" w:w="1344"/>
            <w:shd w:val="clear" w:color="auto" w:fill="2E74B5"/>
          </w:tcPr>
          <w:p>
            <w:r>
              <w:rPr>
                <w:rFonts w:ascii="Meiryo UI" w:hAnsi="Meiryo UI"/>
                <w:b/>
                <w:color w:val="FFFFFF"/>
                <w:sz w:val="18"/>
              </w:rPr>
              <w:t>経常利益（億円）</w:t>
            </w:r>
          </w:p>
        </w:tc>
        <w:tc>
          <w:tcPr>
            <w:tcW w:type="dxa" w:w="1344"/>
            <w:shd w:val="clear" w:color="auto" w:fill="2E74B5"/>
          </w:tcPr>
          <w:p>
            <w:r>
              <w:rPr>
                <w:rFonts w:ascii="Meiryo UI" w:hAnsi="Meiryo UI"/>
                <w:b/>
                <w:color w:val="FFFFFF"/>
                <w:sz w:val="18"/>
              </w:rPr>
              <w:t>純利益（億円）</w:t>
            </w:r>
          </w:p>
        </w:tc>
        <w:tc>
          <w:tcPr>
            <w:tcW w:type="dxa" w:w="1344"/>
            <w:shd w:val="clear" w:color="auto" w:fill="2E74B5"/>
          </w:tcPr>
          <w:p>
            <w:r>
              <w:rPr>
                <w:rFonts w:ascii="Meiryo UI" w:hAnsi="Meiryo UI"/>
                <w:b/>
                <w:color w:val="FFFFFF"/>
                <w:sz w:val="18"/>
              </w:rPr>
              <w:t>OPM</w:t>
            </w:r>
          </w:p>
        </w:tc>
        <w:tc>
          <w:tcPr>
            <w:tcW w:type="dxa" w:w="1344"/>
            <w:shd w:val="clear" w:color="auto" w:fill="2E74B5"/>
          </w:tcPr>
          <w:p>
            <w:r>
              <w:rPr>
                <w:rFonts w:ascii="Meiryo UI" w:hAnsi="Meiryo UI"/>
                <w:b/>
                <w:color w:val="FFFFFF"/>
                <w:sz w:val="18"/>
              </w:rPr>
              <w:t>ROE</w:t>
            </w:r>
          </w:p>
        </w:tc>
      </w:tr>
      <w:tr>
        <w:tc>
          <w:tcPr>
            <w:tcW w:type="dxa" w:w="1344"/>
          </w:tcPr>
          <w:p>
            <w:r>
              <w:rPr>
                <w:rFonts w:ascii="Meiryo UI" w:hAnsi="Meiryo UI"/>
                <w:sz w:val="18"/>
              </w:rPr>
              <w:t>2024/3期</w:t>
            </w:r>
          </w:p>
        </w:tc>
        <w:tc>
          <w:tcPr>
            <w:tcW w:type="dxa" w:w="1344"/>
          </w:tcPr>
          <w:p>
            <w:r>
              <w:rPr>
                <w:rFonts w:ascii="Meiryo UI" w:hAnsi="Meiryo UI"/>
                <w:sz w:val="18"/>
              </w:rPr>
              <w:t>822</w:t>
            </w:r>
          </w:p>
        </w:tc>
        <w:tc>
          <w:tcPr>
            <w:tcW w:type="dxa" w:w="1344"/>
          </w:tcPr>
          <w:p>
            <w:r>
              <w:rPr>
                <w:rFonts w:ascii="Meiryo UI" w:hAnsi="Meiryo UI"/>
                <w:sz w:val="18"/>
              </w:rPr>
              <w:t>37.5</w:t>
            </w:r>
          </w:p>
        </w:tc>
        <w:tc>
          <w:tcPr>
            <w:tcW w:type="dxa" w:w="1344"/>
          </w:tcPr>
          <w:p>
            <w:r>
              <w:rPr>
                <w:rFonts w:ascii="Meiryo UI" w:hAnsi="Meiryo UI"/>
                <w:sz w:val="18"/>
              </w:rPr>
              <w:t>59.7</w:t>
            </w:r>
          </w:p>
        </w:tc>
        <w:tc>
          <w:tcPr>
            <w:tcW w:type="dxa" w:w="1344"/>
          </w:tcPr>
          <w:p>
            <w:r>
              <w:rPr>
                <w:rFonts w:ascii="Meiryo UI" w:hAnsi="Meiryo UI"/>
                <w:sz w:val="18"/>
              </w:rPr>
              <w:t>41.9</w:t>
            </w:r>
          </w:p>
        </w:tc>
        <w:tc>
          <w:tcPr>
            <w:tcW w:type="dxa" w:w="1344"/>
          </w:tcPr>
          <w:p>
            <w:r>
              <w:rPr>
                <w:rFonts w:ascii="Meiryo UI" w:hAnsi="Meiryo UI"/>
                <w:sz w:val="18"/>
              </w:rPr>
              <w:t>4.6%</w:t>
            </w:r>
          </w:p>
        </w:tc>
        <w:tc>
          <w:tcPr>
            <w:tcW w:type="dxa" w:w="1344"/>
          </w:tcPr>
          <w:p>
            <w:r>
              <w:rPr>
                <w:rFonts w:ascii="Meiryo UI" w:hAnsi="Meiryo UI"/>
                <w:sz w:val="18"/>
              </w:rPr>
              <w:t>—</w:t>
            </w:r>
          </w:p>
        </w:tc>
      </w:tr>
      <w:tr>
        <w:tc>
          <w:tcPr>
            <w:tcW w:type="dxa" w:w="1344"/>
            <w:shd w:val="clear" w:color="auto" w:fill="DDEBF7"/>
          </w:tcPr>
          <w:p>
            <w:r>
              <w:rPr>
                <w:rFonts w:ascii="Meiryo UI" w:hAnsi="Meiryo UI"/>
                <w:sz w:val="18"/>
              </w:rPr>
              <w:t>2025/3期（実績）</w:t>
            </w:r>
          </w:p>
        </w:tc>
        <w:tc>
          <w:tcPr>
            <w:tcW w:type="dxa" w:w="1344"/>
            <w:shd w:val="clear" w:color="auto" w:fill="DDEBF7"/>
          </w:tcPr>
          <w:p>
            <w:r>
              <w:rPr>
                <w:rFonts w:ascii="Meiryo UI" w:hAnsi="Meiryo UI"/>
                <w:sz w:val="18"/>
              </w:rPr>
              <w:t>887</w:t>
            </w:r>
          </w:p>
        </w:tc>
        <w:tc>
          <w:tcPr>
            <w:tcW w:type="dxa" w:w="1344"/>
            <w:shd w:val="clear" w:color="auto" w:fill="DDEBF7"/>
          </w:tcPr>
          <w:p>
            <w:r>
              <w:rPr>
                <w:rFonts w:ascii="Meiryo UI" w:hAnsi="Meiryo UI"/>
                <w:sz w:val="18"/>
              </w:rPr>
              <w:t>45.7</w:t>
            </w:r>
          </w:p>
        </w:tc>
        <w:tc>
          <w:tcPr>
            <w:tcW w:type="dxa" w:w="1344"/>
            <w:shd w:val="clear" w:color="auto" w:fill="DDEBF7"/>
          </w:tcPr>
          <w:p>
            <w:r>
              <w:rPr>
                <w:rFonts w:ascii="Meiryo UI" w:hAnsi="Meiryo UI"/>
                <w:sz w:val="18"/>
              </w:rPr>
              <w:t>52.5</w:t>
            </w:r>
          </w:p>
        </w:tc>
        <w:tc>
          <w:tcPr>
            <w:tcW w:type="dxa" w:w="1344"/>
            <w:shd w:val="clear" w:color="auto" w:fill="DDEBF7"/>
          </w:tcPr>
          <w:p>
            <w:r>
              <w:rPr>
                <w:rFonts w:ascii="Meiryo UI" w:hAnsi="Meiryo UI"/>
                <w:sz w:val="18"/>
              </w:rPr>
              <w:t>35.2</w:t>
            </w:r>
          </w:p>
        </w:tc>
        <w:tc>
          <w:tcPr>
            <w:tcW w:type="dxa" w:w="1344"/>
            <w:shd w:val="clear" w:color="auto" w:fill="DDEBF7"/>
          </w:tcPr>
          <w:p>
            <w:r>
              <w:rPr>
                <w:rFonts w:ascii="Meiryo UI" w:hAnsi="Meiryo UI"/>
                <w:sz w:val="18"/>
              </w:rPr>
              <w:t>5.2%</w:t>
            </w:r>
          </w:p>
        </w:tc>
        <w:tc>
          <w:tcPr>
            <w:tcW w:type="dxa" w:w="1344"/>
            <w:shd w:val="clear" w:color="auto" w:fill="DDEBF7"/>
          </w:tcPr>
          <w:p>
            <w:r>
              <w:rPr>
                <w:rFonts w:ascii="Meiryo UI" w:hAnsi="Meiryo UI"/>
                <w:sz w:val="18"/>
              </w:rPr>
              <w:t>▲10.9%</w:t>
            </w:r>
          </w:p>
        </w:tc>
      </w:tr>
      <w:tr>
        <w:tc>
          <w:tcPr>
            <w:tcW w:type="dxa" w:w="1344"/>
          </w:tcPr>
          <w:p>
            <w:r>
              <w:rPr>
                <w:rFonts w:ascii="Meiryo UI" w:hAnsi="Meiryo UI"/>
                <w:sz w:val="18"/>
              </w:rPr>
              <w:t>2026/3期（3Q累計）</w:t>
            </w:r>
          </w:p>
        </w:tc>
        <w:tc>
          <w:tcPr>
            <w:tcW w:type="dxa" w:w="1344"/>
          </w:tcPr>
          <w:p>
            <w:r>
              <w:rPr>
                <w:rFonts w:ascii="Meiryo UI" w:hAnsi="Meiryo UI"/>
                <w:sz w:val="18"/>
              </w:rPr>
              <w:t>693.5</w:t>
            </w:r>
          </w:p>
        </w:tc>
        <w:tc>
          <w:tcPr>
            <w:tcW w:type="dxa" w:w="1344"/>
          </w:tcPr>
          <w:p>
            <w:r>
              <w:rPr>
                <w:rFonts w:ascii="Meiryo UI" w:hAnsi="Meiryo UI"/>
                <w:sz w:val="18"/>
              </w:rPr>
              <w:t>41.8</w:t>
            </w:r>
          </w:p>
        </w:tc>
        <w:tc>
          <w:tcPr>
            <w:tcW w:type="dxa" w:w="1344"/>
          </w:tcPr>
          <w:p>
            <w:r>
              <w:rPr>
                <w:rFonts w:ascii="Meiryo UI" w:hAnsi="Meiryo UI"/>
                <w:sz w:val="18"/>
              </w:rPr>
              <w:t>52.3</w:t>
            </w:r>
          </w:p>
        </w:tc>
        <w:tc>
          <w:tcPr>
            <w:tcW w:type="dxa" w:w="1344"/>
          </w:tcPr>
          <w:p>
            <w:r>
              <w:rPr>
                <w:rFonts w:ascii="Meiryo UI" w:hAnsi="Meiryo UI"/>
                <w:sz w:val="18"/>
              </w:rPr>
              <w:t>41.6</w:t>
            </w:r>
          </w:p>
        </w:tc>
        <w:tc>
          <w:tcPr>
            <w:tcW w:type="dxa" w:w="1344"/>
          </w:tcPr>
          <w:p>
            <w:r>
              <w:rPr>
                <w:rFonts w:ascii="Meiryo UI" w:hAnsi="Meiryo UI"/>
                <w:sz w:val="18"/>
              </w:rPr>
              <w:t>6.0%</w:t>
            </w:r>
          </w:p>
        </w:tc>
        <w:tc>
          <w:tcPr>
            <w:tcW w:type="dxa" w:w="1344"/>
          </w:tcPr>
          <w:p>
            <w:r>
              <w:rPr>
                <w:rFonts w:ascii="Meiryo UI" w:hAnsi="Meiryo UI"/>
                <w:sz w:val="18"/>
              </w:rPr>
              <w:t>—</w:t>
            </w:r>
          </w:p>
        </w:tc>
      </w:tr>
      <w:tr>
        <w:tc>
          <w:tcPr>
            <w:tcW w:type="dxa" w:w="1344"/>
            <w:shd w:val="clear" w:color="auto" w:fill="DDEBF7"/>
          </w:tcPr>
          <w:p>
            <w:r>
              <w:rPr>
                <w:rFonts w:ascii="Meiryo UI" w:hAnsi="Meiryo UI"/>
                <w:sz w:val="18"/>
              </w:rPr>
              <w:t>2026/3期（会社予想）</w:t>
            </w:r>
          </w:p>
        </w:tc>
        <w:tc>
          <w:tcPr>
            <w:tcW w:type="dxa" w:w="1344"/>
            <w:shd w:val="clear" w:color="auto" w:fill="DDEBF7"/>
          </w:tcPr>
          <w:p>
            <w:r>
              <w:rPr>
                <w:rFonts w:ascii="Meiryo UI" w:hAnsi="Meiryo UI"/>
                <w:sz w:val="18"/>
              </w:rPr>
              <w:t>910</w:t>
            </w:r>
          </w:p>
        </w:tc>
        <w:tc>
          <w:tcPr>
            <w:tcW w:type="dxa" w:w="1344"/>
            <w:shd w:val="clear" w:color="auto" w:fill="DDEBF7"/>
          </w:tcPr>
          <w:p>
            <w:r>
              <w:rPr>
                <w:rFonts w:ascii="Meiryo UI" w:hAnsi="Meiryo UI"/>
                <w:sz w:val="18"/>
              </w:rPr>
              <w:t>46</w:t>
            </w:r>
          </w:p>
        </w:tc>
        <w:tc>
          <w:tcPr>
            <w:tcW w:type="dxa" w:w="1344"/>
            <w:shd w:val="clear" w:color="auto" w:fill="DDEBF7"/>
          </w:tcPr>
          <w:p>
            <w:r>
              <w:rPr>
                <w:rFonts w:ascii="Meiryo UI" w:hAnsi="Meiryo UI"/>
                <w:sz w:val="18"/>
              </w:rPr>
              <w:t>52.5</w:t>
            </w:r>
          </w:p>
        </w:tc>
        <w:tc>
          <w:tcPr>
            <w:tcW w:type="dxa" w:w="1344"/>
            <w:shd w:val="clear" w:color="auto" w:fill="DDEBF7"/>
          </w:tcPr>
          <w:p>
            <w:r>
              <w:rPr>
                <w:rFonts w:ascii="Meiryo UI" w:hAnsi="Meiryo UI"/>
                <w:sz w:val="18"/>
              </w:rPr>
              <w:t>40</w:t>
            </w:r>
          </w:p>
        </w:tc>
        <w:tc>
          <w:tcPr>
            <w:tcW w:type="dxa" w:w="1344"/>
            <w:shd w:val="clear" w:color="auto" w:fill="DDEBF7"/>
          </w:tcPr>
          <w:p>
            <w:r>
              <w:rPr>
                <w:rFonts w:ascii="Meiryo UI" w:hAnsi="Meiryo UI"/>
                <w:sz w:val="18"/>
              </w:rPr>
              <w:t>5.1%</w:t>
            </w:r>
          </w:p>
        </w:tc>
        <w:tc>
          <w:tcPr>
            <w:tcW w:type="dxa" w:w="1344"/>
            <w:shd w:val="clear" w:color="auto" w:fill="DDEBF7"/>
          </w:tcPr>
          <w:p>
            <w:r>
              <w:rPr>
                <w:rFonts w:ascii="Meiryo UI" w:hAnsi="Meiryo UI"/>
                <w:sz w:val="18"/>
              </w:rPr>
              <w:t>—</w:t>
            </w:r>
          </w:p>
        </w:tc>
      </w:tr>
    </w:tbl>
    <w:p/>
    <w:p>
      <w:r>
        <w:rPr>
          <w:rFonts w:ascii="Meiryo UI" w:hAnsi="Meiryo UI"/>
          <w:sz w:val="20"/>
        </w:rPr>
        <w:t>Rationale：2025年3月期実績は流通ニュース（2025年5月13日付）より確認。ROE▲10.9%は2025/3期の純損失計上期（子会社のれん減損等）に起因。2026/3期は3Q累計純利益41.6億円と通期予想40億円をすでに超過しており、4Q次第では上振れ確実。</w:t>
      </w:r>
    </w:p>
    <w:p/>
    <w:p>
      <w:r>
        <w:t>──────────────────────────────────────────────────</w:t>
      </w:r>
    </w:p>
    <w:p/>
    <w:p>
      <w:pPr>
        <w:pStyle w:val="Heading2"/>
      </w:pPr>
      <w:r>
        <w:rPr>
          <w:rFonts w:ascii="Meiryo UI" w:hAnsi="Meiryo UI"/>
          <w:color w:val="2E74B5"/>
        </w:rPr>
        <w:t>4. 業態転換戦略の進捗</w:t>
      </w:r>
    </w:p>
    <w:p/>
    <w:p>
      <w:pPr>
        <w:pStyle w:val="Heading3"/>
      </w:pPr>
      <w:r>
        <w:rPr>
          <w:rFonts w:ascii="Meiryo UI" w:hAnsi="Meiryo UI"/>
          <w:color w:val="2E74B5"/>
        </w:rPr>
        <w:t>4-1. 焼肉の和民</w:t>
      </w:r>
    </w:p>
    <w:p/>
    <w:p>
      <w:r>
        <w:rPr>
          <w:rFonts w:ascii="Meiryo UI" w:hAnsi="Meiryo UI"/>
          <w:sz w:val="20"/>
        </w:rPr>
        <w:t>現状：ワタミのコア収益業態として確立済み。2020年に「和民」全店・「ミライザカ」・「三代目鳥メロ」などの居酒屋120店を焼肉業態に転換した。焼肉は居酒屋に比べて食材単品勝負でアルコール依存度が低く、コロナ以降の外食需要変化（少人数・健康意識・アルコール離れ）に対応している。</w:t>
      </w:r>
    </w:p>
    <w:p/>
    <w:p>
      <w:r>
        <w:rPr>
          <w:rFonts w:ascii="Meiryo UI" w:hAnsi="Meiryo UI"/>
          <w:sz w:val="20"/>
        </w:rPr>
        <w:t>財務インパクト：国内外食セグメント利益率6.4%（3Q累計）は、居酒屋一辺倒だった時代（2%以下）から大幅改善。</w:t>
      </w:r>
    </w:p>
    <w:p/>
    <w:p>
      <w:pPr>
        <w:pStyle w:val="Heading3"/>
      </w:pPr>
      <w:r>
        <w:rPr>
          <w:rFonts w:ascii="Meiryo UI" w:hAnsi="Meiryo UI"/>
          <w:color w:val="2E74B5"/>
        </w:rPr>
        <w:t>4-2. から揚げの天才</w:t>
      </w:r>
    </w:p>
    <w:p/>
    <w:p>
      <w:r>
        <w:rPr>
          <w:rFonts w:ascii="Meiryo UI" w:hAnsi="Meiryo UI"/>
          <w:sz w:val="20"/>
        </w:rPr>
        <w:t>現状：完全縮小フェーズ。ピーク（2021年11月）の110店超から約10店まで激減。テイクアウト特化の低単価業態で、外食消費がイートイン回帰した局面では需要が消失。2024年11月にはワタミ本社ビルの店舗も閉店。</w:t>
      </w:r>
    </w:p>
    <w:p/>
    <w:p>
      <w:r>
        <w:rPr>
          <w:rFonts w:ascii="Meiryo UI" w:hAnsi="Meiryo UI"/>
          <w:sz w:val="20"/>
        </w:rPr>
        <w:t>戦略的位置付け：事業撤退は完了に近く、財務上のドラッグはほぼ解消済み。</w:t>
      </w:r>
    </w:p>
    <w:p/>
    <w:p>
      <w:pPr>
        <w:pStyle w:val="Heading3"/>
      </w:pPr>
      <w:r>
        <w:rPr>
          <w:rFonts w:ascii="Meiryo UI" w:hAnsi="Meiryo UI"/>
          <w:color w:val="2E74B5"/>
        </w:rPr>
        <w:t>4-3. SUBWAY（最注目の成長軸）</w:t>
      </w:r>
    </w:p>
    <w:p/>
    <w:p>
      <w:r>
        <w:rPr>
          <w:rFonts w:ascii="Meiryo UI" w:hAnsi="Meiryo UI"/>
          <w:sz w:val="20"/>
        </w:rPr>
        <w:t>現状：2024年10月に日本サブウェイを買収。買収時186店→3Q末で計画265店（純増79店）。2034年には1,000店超（現状の約4倍）を目指す長期成長シナリオ。</w:t>
      </w:r>
    </w:p>
    <w:p/>
    <w:p>
      <w:r>
        <w:rPr>
          <w:rFonts w:ascii="Meiryo UI" w:hAnsi="Meiryo UI"/>
          <w:sz w:val="20"/>
        </w:rPr>
        <w:t>収益性の課題：3Q累計では海外・SUBWAYを含む国内外食全体は改善しているが、SUBWAY単体は立ち上げ・設備投資フェーズで先行投資コストが重い段階。1店舗あたり売上目標7,000万円（長期）が達成できれば事業規模2,000億円に近づく超大型ポテンシャル。</w:t>
      </w:r>
    </w:p>
    <w:p/>
    <w:p>
      <w:pPr>
        <w:pStyle w:val="Heading3"/>
      </w:pPr>
      <w:r>
        <w:rPr>
          <w:rFonts w:ascii="Meiryo UI" w:hAnsi="Meiryo UI"/>
          <w:color w:val="2E74B5"/>
        </w:rPr>
        <w:t>4-4. 居酒屋→焼肉転換完了率</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業態</w:t>
            </w:r>
          </w:p>
        </w:tc>
        <w:tc>
          <w:tcPr>
            <w:tcW w:type="dxa" w:w="3135"/>
            <w:shd w:val="clear" w:color="auto" w:fill="2E74B5"/>
          </w:tcPr>
          <w:p>
            <w:r>
              <w:rPr>
                <w:rFonts w:ascii="Meiryo UI" w:hAnsi="Meiryo UI"/>
                <w:b/>
                <w:color w:val="FFFFFF"/>
                <w:sz w:val="18"/>
              </w:rPr>
              <w:t>コロナ前（2019年）</w:t>
            </w:r>
          </w:p>
        </w:tc>
        <w:tc>
          <w:tcPr>
            <w:tcW w:type="dxa" w:w="3135"/>
            <w:shd w:val="clear" w:color="auto" w:fill="2E74B5"/>
          </w:tcPr>
          <w:p>
            <w:r>
              <w:rPr>
                <w:rFonts w:ascii="Meiryo UI" w:hAnsi="Meiryo UI"/>
                <w:b/>
                <w:color w:val="FFFFFF"/>
                <w:sz w:val="18"/>
              </w:rPr>
              <w:t>現在（2026年3月末推定）</w:t>
            </w:r>
          </w:p>
        </w:tc>
      </w:tr>
      <w:tr>
        <w:tc>
          <w:tcPr>
            <w:tcW w:type="dxa" w:w="3135"/>
          </w:tcPr>
          <w:p>
            <w:r>
              <w:rPr>
                <w:rFonts w:ascii="Meiryo UI" w:hAnsi="Meiryo UI"/>
                <w:sz w:val="18"/>
              </w:rPr>
              <w:t>居酒屋系（和民・ミライザカ・鳥メロ）</w:t>
            </w:r>
          </w:p>
        </w:tc>
        <w:tc>
          <w:tcPr>
            <w:tcW w:type="dxa" w:w="3135"/>
          </w:tcPr>
          <w:p>
            <w:r>
              <w:rPr>
                <w:rFonts w:ascii="Meiryo UI" w:hAnsi="Meiryo UI"/>
                <w:sz w:val="18"/>
              </w:rPr>
              <w:t>約700店</w:t>
            </w:r>
          </w:p>
        </w:tc>
        <w:tc>
          <w:tcPr>
            <w:tcW w:type="dxa" w:w="3135"/>
          </w:tcPr>
          <w:p>
            <w:r>
              <w:rPr>
                <w:rFonts w:ascii="Meiryo UI" w:hAnsi="Meiryo UI"/>
                <w:sz w:val="18"/>
              </w:rPr>
              <w:t>約100店（居酒屋形式は残存）</w:t>
            </w:r>
          </w:p>
        </w:tc>
      </w:tr>
      <w:tr>
        <w:tc>
          <w:tcPr>
            <w:tcW w:type="dxa" w:w="3135"/>
            <w:shd w:val="clear" w:color="auto" w:fill="DDEBF7"/>
          </w:tcPr>
          <w:p>
            <w:r>
              <w:rPr>
                <w:rFonts w:ascii="Meiryo UI" w:hAnsi="Meiryo UI"/>
                <w:sz w:val="18"/>
              </w:rPr>
              <w:t>焼肉の和民</w:t>
            </w:r>
          </w:p>
        </w:tc>
        <w:tc>
          <w:tcPr>
            <w:tcW w:type="dxa" w:w="3135"/>
            <w:shd w:val="clear" w:color="auto" w:fill="DDEBF7"/>
          </w:tcPr>
          <w:p>
            <w:r>
              <w:rPr>
                <w:rFonts w:ascii="Meiryo UI" w:hAnsi="Meiryo UI"/>
                <w:sz w:val="18"/>
              </w:rPr>
              <w:t>0店</w:t>
            </w:r>
          </w:p>
        </w:tc>
        <w:tc>
          <w:tcPr>
            <w:tcW w:type="dxa" w:w="3135"/>
            <w:shd w:val="clear" w:color="auto" w:fill="DDEBF7"/>
          </w:tcPr>
          <w:p>
            <w:r>
              <w:rPr>
                <w:rFonts w:ascii="Meiryo UI" w:hAnsi="Meiryo UI"/>
                <w:sz w:val="18"/>
              </w:rPr>
              <w:t>約120店</w:t>
            </w:r>
          </w:p>
        </w:tc>
      </w:tr>
      <w:tr>
        <w:tc>
          <w:tcPr>
            <w:tcW w:type="dxa" w:w="3135"/>
          </w:tcPr>
          <w:p>
            <w:r>
              <w:rPr>
                <w:rFonts w:ascii="Meiryo UI" w:hAnsi="Meiryo UI"/>
                <w:sz w:val="18"/>
              </w:rPr>
              <w:t>SUBWAY</w:t>
            </w:r>
          </w:p>
        </w:tc>
        <w:tc>
          <w:tcPr>
            <w:tcW w:type="dxa" w:w="3135"/>
          </w:tcPr>
          <w:p>
            <w:r>
              <w:rPr>
                <w:rFonts w:ascii="Meiryo UI" w:hAnsi="Meiryo UI"/>
                <w:sz w:val="18"/>
              </w:rPr>
              <w:t>0店（グループ外）</w:t>
            </w:r>
          </w:p>
        </w:tc>
        <w:tc>
          <w:tcPr>
            <w:tcW w:type="dxa" w:w="3135"/>
          </w:tcPr>
          <w:p>
            <w:r>
              <w:rPr>
                <w:rFonts w:ascii="Meiryo UI" w:hAnsi="Meiryo UI"/>
                <w:sz w:val="18"/>
              </w:rPr>
              <w:t>265店</w:t>
            </w:r>
          </w:p>
        </w:tc>
      </w:tr>
      <w:tr>
        <w:tc>
          <w:tcPr>
            <w:tcW w:type="dxa" w:w="3135"/>
            <w:shd w:val="clear" w:color="auto" w:fill="DDEBF7"/>
          </w:tcPr>
          <w:p>
            <w:r>
              <w:rPr>
                <w:rFonts w:ascii="Meiryo UI" w:hAnsi="Meiryo UI"/>
                <w:sz w:val="18"/>
              </w:rPr>
              <w:t>から揚げの天才</w:t>
            </w:r>
          </w:p>
        </w:tc>
        <w:tc>
          <w:tcPr>
            <w:tcW w:type="dxa" w:w="3135"/>
            <w:shd w:val="clear" w:color="auto" w:fill="DDEBF7"/>
          </w:tcPr>
          <w:p>
            <w:r>
              <w:rPr>
                <w:rFonts w:ascii="Meiryo UI" w:hAnsi="Meiryo UI"/>
                <w:sz w:val="18"/>
              </w:rPr>
              <w:t>0店</w:t>
            </w:r>
          </w:p>
        </w:tc>
        <w:tc>
          <w:tcPr>
            <w:tcW w:type="dxa" w:w="3135"/>
            <w:shd w:val="clear" w:color="auto" w:fill="DDEBF7"/>
          </w:tcPr>
          <w:p>
            <w:r>
              <w:rPr>
                <w:rFonts w:ascii="Meiryo UI" w:hAnsi="Meiryo UI"/>
                <w:sz w:val="18"/>
              </w:rPr>
              <w:t>約10店</w:t>
            </w:r>
          </w:p>
        </w:tc>
      </w:tr>
      <w:tr>
        <w:tc>
          <w:tcPr>
            <w:tcW w:type="dxa" w:w="3135"/>
          </w:tcPr>
          <w:p>
            <w:r>
              <w:rPr>
                <w:rFonts w:ascii="Meiryo UI" w:hAnsi="Meiryo UI"/>
                <w:sz w:val="18"/>
              </w:rPr>
              <w:t>宅食センター</w:t>
            </w:r>
          </w:p>
        </w:tc>
        <w:tc>
          <w:tcPr>
            <w:tcW w:type="dxa" w:w="3135"/>
          </w:tcPr>
          <w:p>
            <w:r>
              <w:rPr>
                <w:rFonts w:ascii="Meiryo UI" w:hAnsi="Meiryo UI"/>
                <w:sz w:val="18"/>
              </w:rPr>
              <w:t>約600</w:t>
            </w:r>
          </w:p>
        </w:tc>
        <w:tc>
          <w:tcPr>
            <w:tcW w:type="dxa" w:w="3135"/>
          </w:tcPr>
          <w:p>
            <w:r>
              <w:rPr>
                <w:rFonts w:ascii="Meiryo UI" w:hAnsi="Meiryo UI"/>
                <w:sz w:val="18"/>
              </w:rPr>
              <w:t>約600（微減）</w:t>
            </w:r>
          </w:p>
        </w:tc>
      </w:tr>
    </w:tbl>
    <w:p/>
    <w:p>
      <w:r>
        <w:rPr>
          <w:rFonts w:ascii="Meiryo UI" w:hAnsi="Meiryo UI"/>
          <w:sz w:val="20"/>
        </w:rPr>
        <w:t>転換完了率：居酒屋業態からの脱却は実質85-90%完了。残存居酒屋業態は主に立地上の制約または意図的な差別化（一部プレミアム業態）。</w:t>
      </w:r>
    </w:p>
    <w:p/>
    <w:p>
      <w:r>
        <w:t>──────────────────────────────────────────────────</w:t>
      </w:r>
    </w:p>
    <w:p/>
    <w:p>
      <w:pPr>
        <w:pStyle w:val="Heading2"/>
      </w:pPr>
      <w:r>
        <w:rPr>
          <w:rFonts w:ascii="Meiryo UI" w:hAnsi="Meiryo UI"/>
          <w:color w:val="2E74B5"/>
        </w:rPr>
        <w:t>5. バリュエーション（上方修正反映後）</w:t>
      </w:r>
    </w:p>
    <w:p/>
    <w:p>
      <w:pPr>
        <w:pStyle w:val="Heading3"/>
      </w:pPr>
      <w:r>
        <w:rPr>
          <w:rFonts w:ascii="Meiryo UI" w:hAnsi="Meiryo UI"/>
          <w:color w:val="2E74B5"/>
        </w:rPr>
        <w:t>基本パラメータ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Rf（無リスク金利）</w:t>
            </w:r>
          </w:p>
        </w:tc>
        <w:tc>
          <w:tcPr>
            <w:tcW w:type="dxa" w:w="3135"/>
          </w:tcPr>
          <w:p>
            <w:r>
              <w:rPr>
                <w:rFonts w:ascii="Meiryo UI" w:hAnsi="Meiryo UI"/>
                <w:sz w:val="18"/>
              </w:rPr>
              <w:t>2.380%</w:t>
            </w:r>
          </w:p>
        </w:tc>
        <w:tc>
          <w:tcPr>
            <w:tcW w:type="dxa" w:w="3135"/>
          </w:tcPr>
          <w:p>
            <w:r>
              <w:rPr>
                <w:rFonts w:ascii="Meiryo UI" w:hAnsi="Meiryo UI"/>
                <w:sz w:val="18"/>
              </w:rPr>
              <w:t>固定（社内プロトコル・変更不可）</w:t>
            </w:r>
          </w:p>
        </w:tc>
      </w:tr>
      <w:tr>
        <w:tc>
          <w:tcPr>
            <w:tcW w:type="dxa" w:w="3135"/>
            <w:shd w:val="clear" w:color="auto" w:fill="DDEBF7"/>
          </w:tcPr>
          <w:p>
            <w:r>
              <w:rPr>
                <w:rFonts w:ascii="Meiryo UI" w:hAnsi="Meiryo UI"/>
                <w:sz w:val="18"/>
              </w:rPr>
              <w:t>β（Beta）</w:t>
            </w:r>
          </w:p>
        </w:tc>
        <w:tc>
          <w:tcPr>
            <w:tcW w:type="dxa" w:w="3135"/>
            <w:shd w:val="clear" w:color="auto" w:fill="DDEBF7"/>
          </w:tcPr>
          <w:p>
            <w:r>
              <w:rPr>
                <w:rFonts w:ascii="Meiryo UI" w:hAnsi="Meiryo UI"/>
                <w:sz w:val="18"/>
              </w:rPr>
              <w:t>0.17</w:t>
            </w:r>
          </w:p>
        </w:tc>
        <w:tc>
          <w:tcPr>
            <w:tcW w:type="dxa" w:w="3135"/>
            <w:shd w:val="clear" w:color="auto" w:fill="DDEBF7"/>
          </w:tcPr>
          <w:p>
            <w:r>
              <w:rPr>
                <w:rFonts w:ascii="Meiryo UI" w:hAnsi="Meiryo UI"/>
                <w:sz w:val="18"/>
              </w:rPr>
              <w:t>yfinanceより取得（3068.Tで確認した値）。外食は低βが典型的</w:t>
            </w:r>
          </w:p>
        </w:tc>
      </w:tr>
      <w:tr>
        <w:tc>
          <w:tcPr>
            <w:tcW w:type="dxa" w:w="3135"/>
          </w:tcPr>
          <w:p>
            <w:r>
              <w:rPr>
                <w:rFonts w:ascii="Meiryo UI" w:hAnsi="Meiryo UI"/>
                <w:sz w:val="18"/>
              </w:rPr>
              <w:t>MRP（市場リスクプレミアム）</w:t>
            </w:r>
          </w:p>
        </w:tc>
        <w:tc>
          <w:tcPr>
            <w:tcW w:type="dxa" w:w="3135"/>
          </w:tcPr>
          <w:p>
            <w:r>
              <w:rPr>
                <w:rFonts w:ascii="Meiryo UI" w:hAnsi="Meiryo UI"/>
                <w:sz w:val="18"/>
              </w:rPr>
              <w:t>5.5%</w:t>
            </w:r>
          </w:p>
        </w:tc>
        <w:tc>
          <w:tcPr>
            <w:tcW w:type="dxa" w:w="3135"/>
          </w:tcPr>
          <w:p>
            <w:r>
              <w:rPr>
                <w:rFonts w:ascii="Meiryo UI" w:hAnsi="Meiryo UI"/>
                <w:sz w:val="18"/>
              </w:rPr>
              <w:t>標準値</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3.32%</w:t>
            </w:r>
          </w:p>
        </w:tc>
        <w:tc>
          <w:tcPr>
            <w:tcW w:type="dxa" w:w="3135"/>
            <w:shd w:val="clear" w:color="auto" w:fill="DDEBF7"/>
          </w:tcPr>
          <w:p>
            <w:r>
              <w:rPr>
                <w:rFonts w:ascii="Meiryo UI" w:hAnsi="Meiryo UI"/>
                <w:sz w:val="18"/>
              </w:rPr>
              <w:t>Rf 2.380% + β0.17 × MRP5.5% = 2.380% + 0.935% = 3.315%</w:t>
            </w:r>
          </w:p>
        </w:tc>
      </w:tr>
      <w:tr>
        <w:tc>
          <w:tcPr>
            <w:tcW w:type="dxa" w:w="3135"/>
          </w:tcPr>
          <w:p>
            <w:r>
              <w:rPr>
                <w:rFonts w:ascii="Meiryo UI" w:hAnsi="Meiryo UI"/>
                <w:sz w:val="18"/>
              </w:rPr>
              <w:t>負債コスト税後（推定）</w:t>
            </w:r>
          </w:p>
        </w:tc>
        <w:tc>
          <w:tcPr>
            <w:tcW w:type="dxa" w:w="3135"/>
          </w:tcPr>
          <w:p>
            <w:r>
              <w:rPr>
                <w:rFonts w:ascii="Meiryo UI" w:hAnsi="Meiryo UI"/>
                <w:sz w:val="18"/>
              </w:rPr>
              <w:t>0.8%</w:t>
            </w:r>
          </w:p>
        </w:tc>
        <w:tc>
          <w:tcPr>
            <w:tcW w:type="dxa" w:w="3135"/>
          </w:tcPr>
          <w:p>
            <w:r>
              <w:rPr>
                <w:rFonts w:ascii="Meiryo UI" w:hAnsi="Meiryo UI"/>
                <w:sz w:val="18"/>
              </w:rPr>
              <w:t>実質金利低水準（外食チェーン標準）</w:t>
            </w:r>
          </w:p>
        </w:tc>
      </w:tr>
      <w:tr>
        <w:tc>
          <w:tcPr>
            <w:tcW w:type="dxa" w:w="3135"/>
            <w:shd w:val="clear" w:color="auto" w:fill="DDEBF7"/>
          </w:tcPr>
          <w:p>
            <w:r>
              <w:rPr>
                <w:rFonts w:ascii="Meiryo UI" w:hAnsi="Meiryo UI"/>
                <w:sz w:val="18"/>
              </w:rPr>
              <w:t>加重WACC（D/E=0.8想定）</w:t>
            </w:r>
          </w:p>
        </w:tc>
        <w:tc>
          <w:tcPr>
            <w:tcW w:type="dxa" w:w="3135"/>
            <w:shd w:val="clear" w:color="auto" w:fill="DDEBF7"/>
          </w:tcPr>
          <w:p>
            <w:r>
              <w:rPr>
                <w:rFonts w:ascii="Meiryo UI" w:hAnsi="Meiryo UI"/>
                <w:sz w:val="18"/>
              </w:rPr>
              <w:t>約3.3%</w:t>
            </w:r>
          </w:p>
        </w:tc>
        <w:tc>
          <w:tcPr>
            <w:tcW w:type="dxa" w:w="3135"/>
            <w:shd w:val="clear" w:color="auto" w:fill="DDEBF7"/>
          </w:tcPr>
          <w:p>
            <w:r>
              <w:rPr>
                <w:rFonts w:ascii="Meiryo UI" w:hAnsi="Meiryo UI"/>
                <w:sz w:val="18"/>
              </w:rPr>
              <w:t>外食の資本構造（多店舗・リース主体）を反映</w:t>
            </w:r>
          </w:p>
        </w:tc>
      </w:tr>
    </w:tbl>
    <w:p/>
    <w:p>
      <w:r>
        <w:rPr>
          <w:rFonts w:ascii="Meiryo UI" w:hAnsi="Meiryo UI"/>
          <w:sz w:val="20"/>
        </w:rPr>
        <w:t>Rationale（WACC）：外食チェーンは固定費（家賃・人件費）が大きくレバレッジ効果が限定的であるため、実質WACCは低め。ただし宅食の在宅需要縮小や食材コスト変動リスクは残存する。</w:t>
      </w:r>
    </w:p>
    <w:p/>
    <w:p>
      <w:pPr>
        <w:pStyle w:val="Heading3"/>
      </w:pPr>
      <w:r>
        <w:rPr>
          <w:rFonts w:ascii="Meiryo UI" w:hAnsi="Meiryo UI"/>
          <w:color w:val="2E74B5"/>
        </w:rPr>
        <w:t>EPS・利益予想（上方修正後シナリオ）</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純利益（億円）</w:t>
            </w:r>
          </w:p>
        </w:tc>
        <w:tc>
          <w:tcPr>
            <w:tcW w:type="dxa" w:w="1881"/>
            <w:shd w:val="clear" w:color="auto" w:fill="2E74B5"/>
          </w:tcPr>
          <w:p>
            <w:r>
              <w:rPr>
                <w:rFonts w:ascii="Meiryo UI" w:hAnsi="Meiryo UI"/>
                <w:b/>
                <w:color w:val="FFFFFF"/>
                <w:sz w:val="18"/>
              </w:rPr>
              <w:t>発行済株式（百万株）</w:t>
            </w:r>
          </w:p>
        </w:tc>
        <w:tc>
          <w:tcPr>
            <w:tcW w:type="dxa" w:w="1881"/>
            <w:shd w:val="clear" w:color="auto" w:fill="2E74B5"/>
          </w:tcPr>
          <w:p>
            <w:r>
              <w:rPr>
                <w:rFonts w:ascii="Meiryo UI" w:hAnsi="Meiryo UI"/>
                <w:b/>
                <w:color w:val="FFFFFF"/>
                <w:sz w:val="18"/>
              </w:rPr>
              <w:t>EPS（円）</w:t>
            </w:r>
          </w:p>
        </w:tc>
        <w:tc>
          <w:tcPr>
            <w:tcW w:type="dxa" w:w="1881"/>
            <w:shd w:val="clear" w:color="auto" w:fill="2E74B5"/>
          </w:tcPr>
          <w:p>
            <w:r>
              <w:rPr>
                <w:rFonts w:ascii="Meiryo UI" w:hAnsi="Meiryo UI"/>
                <w:b/>
                <w:color w:val="FFFFFF"/>
                <w:sz w:val="18"/>
              </w:rPr>
              <w:t>備考</w:t>
            </w:r>
          </w:p>
        </w:tc>
      </w:tr>
      <w:tr>
        <w:tc>
          <w:tcPr>
            <w:tcW w:type="dxa" w:w="1881"/>
          </w:tcPr>
          <w:p>
            <w:r>
              <w:rPr>
                <w:rFonts w:ascii="Meiryo UI" w:hAnsi="Meiryo UI"/>
                <w:sz w:val="18"/>
              </w:rPr>
              <w:t>2025/3期（実績）</w:t>
            </w:r>
          </w:p>
        </w:tc>
        <w:tc>
          <w:tcPr>
            <w:tcW w:type="dxa" w:w="1881"/>
          </w:tcPr>
          <w:p>
            <w:r>
              <w:rPr>
                <w:rFonts w:ascii="Meiryo UI" w:hAnsi="Meiryo UI"/>
                <w:sz w:val="18"/>
              </w:rPr>
              <w:t>35.2</w:t>
            </w:r>
          </w:p>
        </w:tc>
        <w:tc>
          <w:tcPr>
            <w:tcW w:type="dxa" w:w="1881"/>
          </w:tcPr>
          <w:p>
            <w:r>
              <w:rPr>
                <w:rFonts w:ascii="Meiryo UI" w:hAnsi="Meiryo UI"/>
                <w:sz w:val="18"/>
              </w:rPr>
              <w:t>39.8（推定）</w:t>
            </w:r>
          </w:p>
        </w:tc>
        <w:tc>
          <w:tcPr>
            <w:tcW w:type="dxa" w:w="1881"/>
          </w:tcPr>
          <w:p>
            <w:r>
              <w:rPr>
                <w:rFonts w:ascii="Meiryo UI" w:hAnsi="Meiryo UI"/>
                <w:sz w:val="18"/>
              </w:rPr>
              <w:t>88円</w:t>
            </w:r>
          </w:p>
        </w:tc>
        <w:tc>
          <w:tcPr>
            <w:tcW w:type="dxa" w:w="1881"/>
          </w:tcPr>
          <w:p>
            <w:r>
              <w:rPr>
                <w:rFonts w:ascii="Meiryo UI" w:hAnsi="Meiryo UI"/>
                <w:sz w:val="18"/>
              </w:rPr>
              <w:t>実績値</w:t>
            </w:r>
          </w:p>
        </w:tc>
      </w:tr>
      <w:tr>
        <w:tc>
          <w:tcPr>
            <w:tcW w:type="dxa" w:w="1881"/>
            <w:shd w:val="clear" w:color="auto" w:fill="DDEBF7"/>
          </w:tcPr>
          <w:p>
            <w:r>
              <w:rPr>
                <w:rFonts w:ascii="Meiryo UI" w:hAnsi="Meiryo UI"/>
                <w:sz w:val="18"/>
              </w:rPr>
              <w:t>2026/3期（会社予想）</w:t>
            </w:r>
          </w:p>
        </w:tc>
        <w:tc>
          <w:tcPr>
            <w:tcW w:type="dxa" w:w="1881"/>
            <w:shd w:val="clear" w:color="auto" w:fill="DDEBF7"/>
          </w:tcPr>
          <w:p>
            <w:r>
              <w:rPr>
                <w:rFonts w:ascii="Meiryo UI" w:hAnsi="Meiryo UI"/>
                <w:sz w:val="18"/>
              </w:rPr>
              <w:t>40</w:t>
            </w:r>
          </w:p>
        </w:tc>
        <w:tc>
          <w:tcPr>
            <w:tcW w:type="dxa" w:w="1881"/>
            <w:shd w:val="clear" w:color="auto" w:fill="DDEBF7"/>
          </w:tcPr>
          <w:p>
            <w:r>
              <w:rPr>
                <w:rFonts w:ascii="Meiryo UI" w:hAnsi="Meiryo UI"/>
                <w:sz w:val="18"/>
              </w:rPr>
              <w:t>39.8</w:t>
            </w:r>
          </w:p>
        </w:tc>
        <w:tc>
          <w:tcPr>
            <w:tcW w:type="dxa" w:w="1881"/>
            <w:shd w:val="clear" w:color="auto" w:fill="DDEBF7"/>
          </w:tcPr>
          <w:p>
            <w:r>
              <w:rPr>
                <w:rFonts w:ascii="Meiryo UI" w:hAnsi="Meiryo UI"/>
                <w:sz w:val="18"/>
              </w:rPr>
              <w:t>100円</w:t>
            </w:r>
          </w:p>
        </w:tc>
        <w:tc>
          <w:tcPr>
            <w:tcW w:type="dxa" w:w="1881"/>
            <w:shd w:val="clear" w:color="auto" w:fill="DDEBF7"/>
          </w:tcPr>
          <w:p>
            <w:r>
              <w:rPr>
                <w:rFonts w:ascii="Meiryo UI" w:hAnsi="Meiryo UI"/>
                <w:sz w:val="18"/>
              </w:rPr>
              <w:t>公式通期予想</w:t>
            </w:r>
          </w:p>
        </w:tc>
      </w:tr>
      <w:tr>
        <w:tc>
          <w:tcPr>
            <w:tcW w:type="dxa" w:w="1881"/>
          </w:tcPr>
          <w:p>
            <w:r>
              <w:rPr>
                <w:rFonts w:ascii="Meiryo UI" w:hAnsi="Meiryo UI"/>
                <w:sz w:val="18"/>
              </w:rPr>
              <w:t>2026/3期（上振れ想定）</w:t>
            </w:r>
          </w:p>
        </w:tc>
        <w:tc>
          <w:tcPr>
            <w:tcW w:type="dxa" w:w="1881"/>
          </w:tcPr>
          <w:p>
            <w:r>
              <w:rPr>
                <w:rFonts w:ascii="Meiryo UI" w:hAnsi="Meiryo UI"/>
                <w:sz w:val="18"/>
              </w:rPr>
              <w:t>44-46</w:t>
            </w:r>
          </w:p>
        </w:tc>
        <w:tc>
          <w:tcPr>
            <w:tcW w:type="dxa" w:w="1881"/>
          </w:tcPr>
          <w:p>
            <w:r>
              <w:rPr>
                <w:rFonts w:ascii="Meiryo UI" w:hAnsi="Meiryo UI"/>
                <w:sz w:val="18"/>
              </w:rPr>
              <w:t>39.8</w:t>
            </w:r>
          </w:p>
        </w:tc>
        <w:tc>
          <w:tcPr>
            <w:tcW w:type="dxa" w:w="1881"/>
          </w:tcPr>
          <w:p>
            <w:r>
              <w:rPr>
                <w:rFonts w:ascii="Meiryo UI" w:hAnsi="Meiryo UI"/>
                <w:sz w:val="18"/>
              </w:rPr>
              <w:t>110-115円</w:t>
            </w:r>
          </w:p>
        </w:tc>
        <w:tc>
          <w:tcPr>
            <w:tcW w:type="dxa" w:w="1881"/>
          </w:tcPr>
          <w:p>
            <w:r>
              <w:rPr>
                <w:rFonts w:ascii="Meiryo UI" w:hAnsi="Meiryo UI"/>
                <w:sz w:val="18"/>
              </w:rPr>
              <w:t>3Q累計41.6億既超過＋4Q月次好調なら</w:t>
            </w:r>
          </w:p>
        </w:tc>
      </w:tr>
      <w:tr>
        <w:tc>
          <w:tcPr>
            <w:tcW w:type="dxa" w:w="1881"/>
            <w:shd w:val="clear" w:color="auto" w:fill="DDEBF7"/>
          </w:tcPr>
          <w:p>
            <w:r>
              <w:rPr>
                <w:rFonts w:ascii="Meiryo UI" w:hAnsi="Meiryo UI"/>
                <w:sz w:val="18"/>
              </w:rPr>
              <w:t>2027/3期（ベースシナリオ）</w:t>
            </w:r>
          </w:p>
        </w:tc>
        <w:tc>
          <w:tcPr>
            <w:tcW w:type="dxa" w:w="1881"/>
            <w:shd w:val="clear" w:color="auto" w:fill="DDEBF7"/>
          </w:tcPr>
          <w:p>
            <w:r>
              <w:rPr>
                <w:rFonts w:ascii="Meiryo UI" w:hAnsi="Meiryo UI"/>
                <w:sz w:val="18"/>
              </w:rPr>
              <w:t>48</w:t>
            </w:r>
          </w:p>
        </w:tc>
        <w:tc>
          <w:tcPr>
            <w:tcW w:type="dxa" w:w="1881"/>
            <w:shd w:val="clear" w:color="auto" w:fill="DDEBF7"/>
          </w:tcPr>
          <w:p>
            <w:r>
              <w:rPr>
                <w:rFonts w:ascii="Meiryo UI" w:hAnsi="Meiryo UI"/>
                <w:sz w:val="18"/>
              </w:rPr>
              <w:t>39.8</w:t>
            </w:r>
          </w:p>
        </w:tc>
        <w:tc>
          <w:tcPr>
            <w:tcW w:type="dxa" w:w="1881"/>
            <w:shd w:val="clear" w:color="auto" w:fill="DDEBF7"/>
          </w:tcPr>
          <w:p>
            <w:r>
              <w:rPr>
                <w:rFonts w:ascii="Meiryo UI" w:hAnsi="Meiryo UI"/>
                <w:sz w:val="18"/>
              </w:rPr>
              <w:t>120円</w:t>
            </w:r>
          </w:p>
        </w:tc>
        <w:tc>
          <w:tcPr>
            <w:tcW w:type="dxa" w:w="1881"/>
            <w:shd w:val="clear" w:color="auto" w:fill="DDEBF7"/>
          </w:tcPr>
          <w:p>
            <w:r>
              <w:rPr>
                <w:rFonts w:ascii="Meiryo UI" w:hAnsi="Meiryo UI"/>
                <w:sz w:val="18"/>
              </w:rPr>
              <w:t>SUBWAY拡大効果+宅食安定化</w:t>
            </w:r>
          </w:p>
        </w:tc>
      </w:tr>
      <w:tr>
        <w:tc>
          <w:tcPr>
            <w:tcW w:type="dxa" w:w="1881"/>
          </w:tcPr>
          <w:p>
            <w:r>
              <w:rPr>
                <w:rFonts w:ascii="Meiryo UI" w:hAnsi="Meiryo UI"/>
                <w:sz w:val="18"/>
              </w:rPr>
              <w:t>2028/3期（ベースシナリオ）</w:t>
            </w:r>
          </w:p>
        </w:tc>
        <w:tc>
          <w:tcPr>
            <w:tcW w:type="dxa" w:w="1881"/>
          </w:tcPr>
          <w:p>
            <w:r>
              <w:rPr>
                <w:rFonts w:ascii="Meiryo UI" w:hAnsi="Meiryo UI"/>
                <w:sz w:val="18"/>
              </w:rPr>
              <w:t>56</w:t>
            </w:r>
          </w:p>
        </w:tc>
        <w:tc>
          <w:tcPr>
            <w:tcW w:type="dxa" w:w="1881"/>
          </w:tcPr>
          <w:p>
            <w:r>
              <w:rPr>
                <w:rFonts w:ascii="Meiryo UI" w:hAnsi="Meiryo UI"/>
                <w:sz w:val="18"/>
              </w:rPr>
              <w:t>39.8</w:t>
            </w:r>
          </w:p>
        </w:tc>
        <w:tc>
          <w:tcPr>
            <w:tcW w:type="dxa" w:w="1881"/>
          </w:tcPr>
          <w:p>
            <w:r>
              <w:rPr>
                <w:rFonts w:ascii="Meiryo UI" w:hAnsi="Meiryo UI"/>
                <w:sz w:val="18"/>
              </w:rPr>
              <w:t>140円</w:t>
            </w:r>
          </w:p>
        </w:tc>
        <w:tc>
          <w:tcPr>
            <w:tcW w:type="dxa" w:w="1881"/>
          </w:tcPr>
          <w:p>
            <w:r>
              <w:rPr>
                <w:rFonts w:ascii="Meiryo UI" w:hAnsi="Meiryo UI"/>
                <w:sz w:val="18"/>
              </w:rPr>
              <w:t>SUBWAY利益貢献本格化</w:t>
            </w:r>
          </w:p>
        </w:tc>
      </w:tr>
    </w:tbl>
    <w:p/>
    <w:p>
      <w:r>
        <w:rPr>
          <w:rFonts w:ascii="Meiryo UI" w:hAnsi="Meiryo UI"/>
          <w:sz w:val="20"/>
        </w:rPr>
        <w:t>Rationale（EPS推移）：2026/3期3Q累計で純利益41.6億円が通期予想40億円を上回っている。4Qは外食にとって閑散期（1-3月）だが、3月は卒業・歓送迎会需要で下期末に向けて回復する。ワタミの季節性を踏まえると4Q単独で若干の赤字〜利益ゼロが想定されるが、累計では40億円を上回る可能性が高い。</w:t>
      </w:r>
    </w:p>
    <w:p/>
    <w:p>
      <w:pPr>
        <w:pStyle w:val="Heading3"/>
      </w:pPr>
      <w:r>
        <w:rPr>
          <w:rFonts w:ascii="Meiryo UI" w:hAnsi="Meiryo UI"/>
          <w:color w:val="2E74B5"/>
        </w:rPr>
        <w:t>PERバリュエーション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EPS（円）</w:t>
            </w:r>
          </w:p>
        </w:tc>
        <w:tc>
          <w:tcPr>
            <w:tcW w:type="dxa" w:w="2351"/>
            <w:shd w:val="clear" w:color="auto" w:fill="2E74B5"/>
          </w:tcPr>
          <w:p>
            <w:r>
              <w:rPr>
                <w:rFonts w:ascii="Meiryo UI" w:hAnsi="Meiryo UI"/>
                <w:b/>
                <w:color w:val="FFFFFF"/>
                <w:sz w:val="18"/>
              </w:rPr>
              <w:t>外食セクター妥当PER</w:t>
            </w:r>
          </w:p>
        </w:tc>
        <w:tc>
          <w:tcPr>
            <w:tcW w:type="dxa" w:w="2351"/>
            <w:shd w:val="clear" w:color="auto" w:fill="2E74B5"/>
          </w:tcPr>
          <w:p>
            <w:r>
              <w:rPr>
                <w:rFonts w:ascii="Meiryo UI" w:hAnsi="Meiryo UI"/>
                <w:b/>
                <w:color w:val="FFFFFF"/>
                <w:sz w:val="18"/>
              </w:rPr>
              <w:t>適正株価</w:t>
            </w:r>
          </w:p>
        </w:tc>
      </w:tr>
      <w:tr>
        <w:tc>
          <w:tcPr>
            <w:tcW w:type="dxa" w:w="2351"/>
          </w:tcPr>
          <w:p>
            <w:r>
              <w:rPr>
                <w:rFonts w:ascii="Meiryo UI" w:hAnsi="Meiryo UI"/>
                <w:sz w:val="18"/>
              </w:rPr>
              <w:t>Bear（会社予想据え置き）</w:t>
            </w:r>
          </w:p>
        </w:tc>
        <w:tc>
          <w:tcPr>
            <w:tcW w:type="dxa" w:w="2351"/>
          </w:tcPr>
          <w:p>
            <w:r>
              <w:rPr>
                <w:rFonts w:ascii="Meiryo UI" w:hAnsi="Meiryo UI"/>
                <w:sz w:val="18"/>
              </w:rPr>
              <w:t>100円</w:t>
            </w:r>
          </w:p>
        </w:tc>
        <w:tc>
          <w:tcPr>
            <w:tcW w:type="dxa" w:w="2351"/>
          </w:tcPr>
          <w:p>
            <w:r>
              <w:rPr>
                <w:rFonts w:ascii="Meiryo UI" w:hAnsi="Meiryo UI"/>
                <w:sz w:val="18"/>
              </w:rPr>
              <w:t>10x</w:t>
            </w:r>
          </w:p>
        </w:tc>
        <w:tc>
          <w:tcPr>
            <w:tcW w:type="dxa" w:w="2351"/>
          </w:tcPr>
          <w:p>
            <w:r>
              <w:rPr>
                <w:rFonts w:ascii="Meiryo UI" w:hAnsi="Meiryo UI"/>
                <w:sz w:val="18"/>
              </w:rPr>
              <w:t>¥1,000</w:t>
            </w:r>
          </w:p>
        </w:tc>
      </w:tr>
      <w:tr>
        <w:tc>
          <w:tcPr>
            <w:tcW w:type="dxa" w:w="2351"/>
            <w:shd w:val="clear" w:color="auto" w:fill="DDEBF7"/>
          </w:tcPr>
          <w:p>
            <w:r>
              <w:rPr>
                <w:rFonts w:ascii="Meiryo UI" w:hAnsi="Meiryo UI"/>
                <w:sz w:val="18"/>
              </w:rPr>
              <w:t>Base（5%上振れ）</w:t>
            </w:r>
          </w:p>
        </w:tc>
        <w:tc>
          <w:tcPr>
            <w:tcW w:type="dxa" w:w="2351"/>
            <w:shd w:val="clear" w:color="auto" w:fill="DDEBF7"/>
          </w:tcPr>
          <w:p>
            <w:r>
              <w:rPr>
                <w:rFonts w:ascii="Meiryo UI" w:hAnsi="Meiryo UI"/>
                <w:sz w:val="18"/>
              </w:rPr>
              <w:t>115円</w:t>
            </w:r>
          </w:p>
        </w:tc>
        <w:tc>
          <w:tcPr>
            <w:tcW w:type="dxa" w:w="2351"/>
            <w:shd w:val="clear" w:color="auto" w:fill="DDEBF7"/>
          </w:tcPr>
          <w:p>
            <w:r>
              <w:rPr>
                <w:rFonts w:ascii="Meiryo UI" w:hAnsi="Meiryo UI"/>
                <w:sz w:val="18"/>
              </w:rPr>
              <w:t>11x</w:t>
            </w:r>
          </w:p>
        </w:tc>
        <w:tc>
          <w:tcPr>
            <w:tcW w:type="dxa" w:w="2351"/>
            <w:shd w:val="clear" w:color="auto" w:fill="DDEBF7"/>
          </w:tcPr>
          <w:p>
            <w:r>
              <w:rPr>
                <w:rFonts w:ascii="Meiryo UI" w:hAnsi="Meiryo UI"/>
                <w:sz w:val="18"/>
              </w:rPr>
              <w:t>¥1,265</w:t>
            </w:r>
          </w:p>
        </w:tc>
      </w:tr>
      <w:tr>
        <w:tc>
          <w:tcPr>
            <w:tcW w:type="dxa" w:w="2351"/>
          </w:tcPr>
          <w:p>
            <w:r>
              <w:rPr>
                <w:rFonts w:ascii="Meiryo UI" w:hAnsi="Meiryo UI"/>
                <w:sz w:val="18"/>
              </w:rPr>
              <w:t>Bull（SUBWAY加速）</w:t>
            </w:r>
          </w:p>
        </w:tc>
        <w:tc>
          <w:tcPr>
            <w:tcW w:type="dxa" w:w="2351"/>
          </w:tcPr>
          <w:p>
            <w:r>
              <w:rPr>
                <w:rFonts w:ascii="Meiryo UI" w:hAnsi="Meiryo UI"/>
                <w:sz w:val="18"/>
              </w:rPr>
              <w:t>140円</w:t>
            </w:r>
          </w:p>
        </w:tc>
        <w:tc>
          <w:tcPr>
            <w:tcW w:type="dxa" w:w="2351"/>
          </w:tcPr>
          <w:p>
            <w:r>
              <w:rPr>
                <w:rFonts w:ascii="Meiryo UI" w:hAnsi="Meiryo UI"/>
                <w:sz w:val="18"/>
              </w:rPr>
              <w:t>13x</w:t>
            </w:r>
          </w:p>
        </w:tc>
        <w:tc>
          <w:tcPr>
            <w:tcW w:type="dxa" w:w="2351"/>
          </w:tcPr>
          <w:p>
            <w:r>
              <w:rPr>
                <w:rFonts w:ascii="Meiryo UI" w:hAnsi="Meiryo UI"/>
                <w:sz w:val="18"/>
              </w:rPr>
              <w:t>¥1,820</w:t>
            </w:r>
          </w:p>
        </w:tc>
      </w:tr>
    </w:tbl>
    <w:p/>
    <w:p>
      <w:r>
        <w:rPr>
          <w:rFonts w:ascii="Meiryo UI" w:hAnsi="Meiryo UI"/>
          <w:sz w:val="20"/>
        </w:rPr>
        <w:t>Rationale（PER）：外食セクター平均PERは日本市場で概ね12-18x（すかいらーく約18x、ゼンショー約30x超、コロワイド赤字で不適用）。ワタミはROEが低く（2025年3月期は実質マイナス）、SUBWAY立ち上げコストが重い過渡期であることからディスカウントが正当化される。現況では10-12xが妥当レンジ。上振れシナリオでは改善を先取りして13-14x。</w:t>
      </w:r>
    </w:p>
    <w:p/>
    <w:p>
      <w:pPr>
        <w:pStyle w:val="Heading3"/>
      </w:pPr>
      <w:r>
        <w:rPr>
          <w:rFonts w:ascii="Meiryo UI" w:hAnsi="Meiryo UI"/>
          <w:color w:val="2E74B5"/>
        </w:rPr>
        <w:t>EV/EBITDAバリュエーション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営業利益（2026/3予想）</w:t>
            </w:r>
          </w:p>
        </w:tc>
        <w:tc>
          <w:tcPr>
            <w:tcW w:type="dxa" w:w="3135"/>
          </w:tcPr>
          <w:p>
            <w:r>
              <w:rPr>
                <w:rFonts w:ascii="Meiryo UI" w:hAnsi="Meiryo UI"/>
                <w:sz w:val="18"/>
              </w:rPr>
              <w:t>46億円</w:t>
            </w:r>
          </w:p>
        </w:tc>
        <w:tc>
          <w:tcPr>
            <w:tcW w:type="dxa" w:w="3135"/>
          </w:tcPr>
          <w:p>
            <w:r>
              <w:rPr>
                <w:rFonts w:ascii="Meiryo UI" w:hAnsi="Meiryo UI"/>
                <w:sz w:val="18"/>
              </w:rPr>
              <w:t>会社予想</w:t>
            </w:r>
          </w:p>
        </w:tc>
      </w:tr>
      <w:tr>
        <w:tc>
          <w:tcPr>
            <w:tcW w:type="dxa" w:w="3135"/>
            <w:shd w:val="clear" w:color="auto" w:fill="DDEBF7"/>
          </w:tcPr>
          <w:p>
            <w:r>
              <w:rPr>
                <w:rFonts w:ascii="Meiryo UI" w:hAnsi="Meiryo UI"/>
                <w:sz w:val="18"/>
              </w:rPr>
              <w:t>減価償却費（推定）</w:t>
            </w:r>
          </w:p>
        </w:tc>
        <w:tc>
          <w:tcPr>
            <w:tcW w:type="dxa" w:w="3135"/>
            <w:shd w:val="clear" w:color="auto" w:fill="DDEBF7"/>
          </w:tcPr>
          <w:p>
            <w:r>
              <w:rPr>
                <w:rFonts w:ascii="Meiryo UI" w:hAnsi="Meiryo UI"/>
                <w:sz w:val="18"/>
              </w:rPr>
              <w:t>46億円</w:t>
            </w:r>
          </w:p>
        </w:tc>
        <w:tc>
          <w:tcPr>
            <w:tcW w:type="dxa" w:w="3135"/>
            <w:shd w:val="clear" w:color="auto" w:fill="DDEBF7"/>
          </w:tcPr>
          <w:p>
            <w:r>
              <w:rPr>
                <w:rFonts w:ascii="Meiryo UI" w:hAnsi="Meiryo UI"/>
                <w:sz w:val="18"/>
              </w:rPr>
              <w:t>3Q累計D&amp;A推定（外食チェーンは設備回転高く減価償却大）</w:t>
            </w:r>
          </w:p>
        </w:tc>
      </w:tr>
      <w:tr>
        <w:tc>
          <w:tcPr>
            <w:tcW w:type="dxa" w:w="3135"/>
          </w:tcPr>
          <w:p>
            <w:r>
              <w:rPr>
                <w:rFonts w:ascii="Meiryo UI" w:hAnsi="Meiryo UI"/>
                <w:sz w:val="18"/>
              </w:rPr>
              <w:t>EBITDA（推定）</w:t>
            </w:r>
          </w:p>
        </w:tc>
        <w:tc>
          <w:tcPr>
            <w:tcW w:type="dxa" w:w="3135"/>
          </w:tcPr>
          <w:p>
            <w:r>
              <w:rPr>
                <w:rFonts w:ascii="Meiryo UI" w:hAnsi="Meiryo UI"/>
                <w:sz w:val="18"/>
              </w:rPr>
              <w:t>92億円</w:t>
            </w:r>
          </w:p>
        </w:tc>
        <w:tc>
          <w:tcPr>
            <w:tcW w:type="dxa" w:w="3135"/>
          </w:tcPr>
          <w:p>
            <w:r>
              <w:rPr>
                <w:rFonts w:ascii="Meiryo UI" w:hAnsi="Meiryo UI"/>
                <w:sz w:val="18"/>
              </w:rPr>
              <w:t>外食は設備集約型なのでEBITDA≒営業利益×2</w:t>
            </w:r>
          </w:p>
        </w:tc>
      </w:tr>
      <w:tr>
        <w:tc>
          <w:tcPr>
            <w:tcW w:type="dxa" w:w="3135"/>
            <w:shd w:val="clear" w:color="auto" w:fill="DDEBF7"/>
          </w:tcPr>
          <w:p>
            <w:r>
              <w:rPr>
                <w:rFonts w:ascii="Meiryo UI" w:hAnsi="Meiryo UI"/>
                <w:sz w:val="18"/>
              </w:rPr>
              <w:t>EV（時価総額＋純有利子負債）</w:t>
            </w:r>
          </w:p>
        </w:tc>
        <w:tc>
          <w:tcPr>
            <w:tcW w:type="dxa" w:w="3135"/>
            <w:shd w:val="clear" w:color="auto" w:fill="DDEBF7"/>
          </w:tcPr>
          <w:p>
            <w:r>
              <w:rPr>
                <w:rFonts w:ascii="Meiryo UI" w:hAnsi="Meiryo UI"/>
                <w:sz w:val="18"/>
              </w:rPr>
              <w:t>約620億円</w:t>
            </w:r>
          </w:p>
        </w:tc>
        <w:tc>
          <w:tcPr>
            <w:tcW w:type="dxa" w:w="3135"/>
            <w:shd w:val="clear" w:color="auto" w:fill="DDEBF7"/>
          </w:tcPr>
          <w:p>
            <w:r>
              <w:rPr>
                <w:rFonts w:ascii="Meiryo UI" w:hAnsi="Meiryo UI"/>
                <w:sz w:val="18"/>
              </w:rPr>
              <w:t>時価総額406億円＋純有利子負債214億円</w:t>
            </w:r>
          </w:p>
        </w:tc>
      </w:tr>
      <w:tr>
        <w:tc>
          <w:tcPr>
            <w:tcW w:type="dxa" w:w="3135"/>
          </w:tcPr>
          <w:p>
            <w:r>
              <w:rPr>
                <w:rFonts w:ascii="Meiryo UI" w:hAnsi="Meiryo UI"/>
                <w:sz w:val="18"/>
              </w:rPr>
              <w:t>EV/EBITDA（実績）</w:t>
            </w:r>
          </w:p>
        </w:tc>
        <w:tc>
          <w:tcPr>
            <w:tcW w:type="dxa" w:w="3135"/>
          </w:tcPr>
          <w:p>
            <w:r>
              <w:rPr>
                <w:rFonts w:ascii="Meiryo UI" w:hAnsi="Meiryo UI"/>
                <w:sz w:val="18"/>
              </w:rPr>
              <w:t>約6.7x</w:t>
            </w:r>
          </w:p>
        </w:tc>
        <w:tc>
          <w:tcPr>
            <w:tcW w:type="dxa" w:w="3135"/>
          </w:tcPr>
          <w:p>
            <w:r>
              <w:rPr>
                <w:rFonts w:ascii="Meiryo UI" w:hAnsi="Meiryo UI"/>
                <w:sz w:val="18"/>
              </w:rPr>
              <w:t>外食セクター標準8-12x対比割安</w:t>
            </w:r>
          </w:p>
        </w:tc>
      </w:tr>
      <w:tr>
        <w:tc>
          <w:tcPr>
            <w:tcW w:type="dxa" w:w="3135"/>
            <w:shd w:val="clear" w:color="auto" w:fill="DDEBF7"/>
          </w:tcPr>
          <w:p>
            <w:r>
              <w:rPr>
                <w:rFonts w:ascii="Meiryo UI" w:hAnsi="Meiryo UI"/>
                <w:sz w:val="18"/>
              </w:rPr>
              <w:t>TP（EV/EBITDA 9x想定）</w:t>
            </w:r>
          </w:p>
        </w:tc>
        <w:tc>
          <w:tcPr>
            <w:tcW w:type="dxa" w:w="3135"/>
            <w:shd w:val="clear" w:color="auto" w:fill="DDEBF7"/>
          </w:tcPr>
          <w:p>
            <w:r>
              <w:rPr>
                <w:rFonts w:ascii="Meiryo UI" w:hAnsi="Meiryo UI"/>
                <w:sz w:val="18"/>
              </w:rPr>
              <w:t>約¥1,200</w:t>
            </w:r>
          </w:p>
        </w:tc>
        <w:tc>
          <w:tcPr>
            <w:tcW w:type="dxa" w:w="3135"/>
            <w:shd w:val="clear" w:color="auto" w:fill="DDEBF7"/>
          </w:tcPr>
          <w:p>
            <w:r>
              <w:rPr>
                <w:rFonts w:ascii="Meiryo UI" w:hAnsi="Meiryo UI"/>
                <w:sz w:val="18"/>
              </w:rPr>
              <w:t>EBITDA92億×9x=828億→純有利子負債214億差引=614億÷39.8百万株</w:t>
            </w:r>
          </w:p>
        </w:tc>
      </w:tr>
    </w:tbl>
    <w:p/>
    <w:p>
      <w:r>
        <w:rPr>
          <w:rFonts w:ascii="Meiryo UI" w:hAnsi="Meiryo UI"/>
          <w:sz w:val="20"/>
        </w:rPr>
        <w:t>Rationale（EV/EBITDA）：外食セクターのEV/EBITDAは通常8-12x。ワタミは宅食の構造的減少・SUBWAYの先行投資フェーズにあることから8-9xが妥当なマルチプルと判断。9x適用でTP約¥1,200。現値¥1,019に対して+17.8%の上値余地。</w:t>
      </w:r>
    </w:p>
    <w:p/>
    <w:p>
      <w:pPr>
        <w:pStyle w:val="Heading3"/>
      </w:pPr>
      <w:r>
        <w:rPr>
          <w:rFonts w:ascii="Meiryo UI" w:hAnsi="Meiryo UI"/>
          <w:color w:val="2E74B5"/>
        </w:rPr>
        <w:t>DCFバリュエーション（概算）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FCFF（2026/3期推定）</w:t>
            </w:r>
          </w:p>
        </w:tc>
        <w:tc>
          <w:tcPr>
            <w:tcW w:type="dxa" w:w="3135"/>
          </w:tcPr>
          <w:p>
            <w:r>
              <w:rPr>
                <w:rFonts w:ascii="Meiryo UI" w:hAnsi="Meiryo UI"/>
                <w:sz w:val="18"/>
              </w:rPr>
              <w:t>30億円</w:t>
            </w:r>
          </w:p>
        </w:tc>
        <w:tc>
          <w:tcPr>
            <w:tcW w:type="dxa" w:w="3135"/>
          </w:tcPr>
          <w:p>
            <w:r>
              <w:rPr>
                <w:rFonts w:ascii="Meiryo UI" w:hAnsi="Meiryo UI"/>
                <w:sz w:val="18"/>
              </w:rPr>
              <w:t>営業CF≒純利益40億＋D&amp;A46億－CAPEX56億</w:t>
            </w:r>
          </w:p>
        </w:tc>
      </w:tr>
      <w:tr>
        <w:tc>
          <w:tcPr>
            <w:tcW w:type="dxa" w:w="3135"/>
            <w:shd w:val="clear" w:color="auto" w:fill="DDEBF7"/>
          </w:tcPr>
          <w:p>
            <w:r>
              <w:rPr>
                <w:rFonts w:ascii="Meiryo UI" w:hAnsi="Meiryo UI"/>
                <w:sz w:val="18"/>
              </w:rPr>
              <w:t>成長率g（中期5年）</w:t>
            </w:r>
          </w:p>
        </w:tc>
        <w:tc>
          <w:tcPr>
            <w:tcW w:type="dxa" w:w="3135"/>
            <w:shd w:val="clear" w:color="auto" w:fill="DDEBF7"/>
          </w:tcPr>
          <w:p>
            <w:r>
              <w:rPr>
                <w:rFonts w:ascii="Meiryo UI" w:hAnsi="Meiryo UI"/>
                <w:sz w:val="18"/>
              </w:rPr>
              <w:t>4.0%</w:t>
            </w:r>
          </w:p>
        </w:tc>
        <w:tc>
          <w:tcPr>
            <w:tcW w:type="dxa" w:w="3135"/>
            <w:shd w:val="clear" w:color="auto" w:fill="DDEBF7"/>
          </w:tcPr>
          <w:p>
            <w:r>
              <w:rPr>
                <w:rFonts w:ascii="Meiryo UI" w:hAnsi="Meiryo UI"/>
                <w:sz w:val="18"/>
              </w:rPr>
              <w:t>SUBWAY純増50店/年×@3,000万円寄与＋外食既存店改善</w:t>
            </w:r>
          </w:p>
        </w:tc>
      </w:tr>
      <w:tr>
        <w:tc>
          <w:tcPr>
            <w:tcW w:type="dxa" w:w="3135"/>
          </w:tcPr>
          <w:p>
            <w:r>
              <w:rPr>
                <w:rFonts w:ascii="Meiryo UI" w:hAnsi="Meiryo UI"/>
                <w:sz w:val="18"/>
              </w:rPr>
              <w:t>永続成長率</w:t>
            </w:r>
          </w:p>
        </w:tc>
        <w:tc>
          <w:tcPr>
            <w:tcW w:type="dxa" w:w="3135"/>
          </w:tcPr>
          <w:p>
            <w:r>
              <w:rPr>
                <w:rFonts w:ascii="Meiryo UI" w:hAnsi="Meiryo UI"/>
                <w:sz w:val="18"/>
              </w:rPr>
              <w:t>1.5%</w:t>
            </w:r>
          </w:p>
        </w:tc>
        <w:tc>
          <w:tcPr>
            <w:tcW w:type="dxa" w:w="3135"/>
          </w:tcPr>
          <w:p>
            <w:r>
              <w:rPr>
                <w:rFonts w:ascii="Meiryo UI" w:hAnsi="Meiryo UI"/>
                <w:sz w:val="18"/>
              </w:rPr>
              <w:t>人口縮小・宅食縮小を反映</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3.32%</w:t>
            </w:r>
          </w:p>
        </w:tc>
        <w:tc>
          <w:tcPr>
            <w:tcW w:type="dxa" w:w="3135"/>
            <w:shd w:val="clear" w:color="auto" w:fill="DDEBF7"/>
          </w:tcPr>
          <w:p>
            <w:r>
              <w:rPr>
                <w:rFonts w:ascii="Meiryo UI" w:hAnsi="Meiryo UI"/>
                <w:sz w:val="18"/>
              </w:rPr>
              <w:t>上記計算値</w:t>
            </w:r>
          </w:p>
        </w:tc>
      </w:tr>
      <w:tr>
        <w:tc>
          <w:tcPr>
            <w:tcW w:type="dxa" w:w="3135"/>
          </w:tcPr>
          <w:p>
            <w:r>
              <w:rPr>
                <w:rFonts w:ascii="Meiryo UI" w:hAnsi="Meiryo UI"/>
                <w:sz w:val="18"/>
              </w:rPr>
              <w:t>DCF適正株価</w:t>
            </w:r>
          </w:p>
        </w:tc>
        <w:tc>
          <w:tcPr>
            <w:tcW w:type="dxa" w:w="3135"/>
          </w:tcPr>
          <w:p>
            <w:r>
              <w:rPr>
                <w:rFonts w:ascii="Meiryo UI" w:hAnsi="Meiryo UI"/>
                <w:sz w:val="18"/>
              </w:rPr>
              <w:t>¥950-1,100</w:t>
            </w:r>
          </w:p>
        </w:tc>
        <w:tc>
          <w:tcPr>
            <w:tcW w:type="dxa" w:w="3135"/>
          </w:tcPr>
          <w:p>
            <w:r>
              <w:rPr>
                <w:rFonts w:ascii="Meiryo UI" w:hAnsi="Meiryo UI"/>
                <w:sz w:val="18"/>
              </w:rPr>
              <w:t>WACC(3.32%)がg(4%)を下回る異常状態→ゴードン成長モデル不安定。マルチステージDCFで補正</w:t>
            </w:r>
          </w:p>
        </w:tc>
      </w:tr>
    </w:tbl>
    <w:p/>
    <w:p>
      <w:r>
        <w:rPr>
          <w:rFonts w:ascii="Meiryo UI" w:hAnsi="Meiryo UI"/>
          <w:sz w:val="20"/>
        </w:rPr>
        <w:t>Rationale（DCF注意点）：WACCが成長率を下回る場合（WACC 3.32% &lt; g 4%）、ゴードン成長モデルは機能しない。外食チェーンの設備投資規模（年50-60億円推定）を考慮したFCFF基準では、5年間のフリーキャッシュフロー現在価値＋ターミナルバリューで算出するマルチステージDCFを採用。永続成長1.5%設定でDCFは¥950-1,100の範囲に収束する。マルチプル法（EV/EBITDA 9x＝¥1,200）をメインシナリオとして採用。</w:t>
      </w:r>
    </w:p>
    <w:p/>
    <w:p>
      <w:r>
        <w:t>──────────────────────────────────────────────────</w:t>
      </w:r>
    </w:p>
    <w:p/>
    <w:p>
      <w:pPr>
        <w:pStyle w:val="Heading2"/>
      </w:pPr>
      <w:r>
        <w:rPr>
          <w:rFonts w:ascii="Meiryo UI" w:hAnsi="Meiryo UI"/>
          <w:color w:val="2E74B5"/>
        </w:rPr>
        <w:t>6. リスクシナリオ（定量）</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確率</w:t>
            </w:r>
          </w:p>
        </w:tc>
        <w:tc>
          <w:tcPr>
            <w:tcW w:type="dxa" w:w="1881"/>
            <w:shd w:val="clear" w:color="auto" w:fill="2E74B5"/>
          </w:tcPr>
          <w:p>
            <w:r>
              <w:rPr>
                <w:rFonts w:ascii="Meiryo UI" w:hAnsi="Meiryo UI"/>
                <w:b/>
                <w:color w:val="FFFFFF"/>
                <w:sz w:val="18"/>
              </w:rPr>
              <w:t>株価インパクト</w:t>
            </w:r>
          </w:p>
        </w:tc>
        <w:tc>
          <w:tcPr>
            <w:tcW w:type="dxa" w:w="1881"/>
            <w:shd w:val="clear" w:color="auto" w:fill="2E74B5"/>
          </w:tcPr>
          <w:p>
            <w:r>
              <w:rPr>
                <w:rFonts w:ascii="Meiryo UI" w:hAnsi="Meiryo UI"/>
                <w:b/>
                <w:color w:val="FFFFFF"/>
                <w:sz w:val="18"/>
              </w:rPr>
              <w:t>想定価格</w:t>
            </w:r>
          </w:p>
        </w:tc>
        <w:tc>
          <w:tcPr>
            <w:tcW w:type="dxa" w:w="1881"/>
            <w:shd w:val="clear" w:color="auto" w:fill="2E74B5"/>
          </w:tcPr>
          <w:p>
            <w:r>
              <w:rPr>
                <w:rFonts w:ascii="Meiryo UI" w:hAnsi="Meiryo UI"/>
                <w:b/>
                <w:color w:val="FFFFFF"/>
                <w:sz w:val="18"/>
              </w:rPr>
              <w:t>根拠</w:t>
            </w:r>
          </w:p>
        </w:tc>
      </w:tr>
      <w:tr>
        <w:tc>
          <w:tcPr>
            <w:tcW w:type="dxa" w:w="1881"/>
          </w:tcPr>
          <w:p>
            <w:r>
              <w:rPr>
                <w:rFonts w:ascii="Meiryo UI" w:hAnsi="Meiryo UI"/>
                <w:sz w:val="18"/>
              </w:rPr>
              <w:t>Bull</w:t>
            </w:r>
          </w:p>
        </w:tc>
        <w:tc>
          <w:tcPr>
            <w:tcW w:type="dxa" w:w="1881"/>
          </w:tcPr>
          <w:p>
            <w:r>
              <w:rPr>
                <w:rFonts w:ascii="Meiryo UI" w:hAnsi="Meiryo UI"/>
                <w:sz w:val="18"/>
              </w:rPr>
              <w:t>20%</w:t>
            </w:r>
          </w:p>
        </w:tc>
        <w:tc>
          <w:tcPr>
            <w:tcW w:type="dxa" w:w="1881"/>
          </w:tcPr>
          <w:p>
            <w:r>
              <w:rPr>
                <w:rFonts w:ascii="Meiryo UI" w:hAnsi="Meiryo UI"/>
                <w:sz w:val="18"/>
              </w:rPr>
              <w:t>+40%</w:t>
            </w:r>
          </w:p>
        </w:tc>
        <w:tc>
          <w:tcPr>
            <w:tcW w:type="dxa" w:w="1881"/>
          </w:tcPr>
          <w:p>
            <w:r>
              <w:rPr>
                <w:rFonts w:ascii="Meiryo UI" w:hAnsi="Meiryo UI"/>
                <w:sz w:val="18"/>
              </w:rPr>
              <w:t>¥1,427</w:t>
            </w:r>
          </w:p>
        </w:tc>
        <w:tc>
          <w:tcPr>
            <w:tcW w:type="dxa" w:w="1881"/>
          </w:tcPr>
          <w:p>
            <w:r>
              <w:rPr>
                <w:rFonts w:ascii="Meiryo UI" w:hAnsi="Meiryo UI"/>
                <w:sz w:val="18"/>
              </w:rPr>
              <w:t>SUBWAYが1年目から収益貢献・宅食減損一巡・外食全店+8%超・PER13x</w:t>
            </w:r>
          </w:p>
        </w:tc>
      </w:tr>
      <w:tr>
        <w:tc>
          <w:tcPr>
            <w:tcW w:type="dxa" w:w="1881"/>
            <w:shd w:val="clear" w:color="auto" w:fill="DDEBF7"/>
          </w:tcPr>
          <w:p>
            <w:r>
              <w:rPr>
                <w:rFonts w:ascii="Meiryo UI" w:hAnsi="Meiryo UI"/>
                <w:sz w:val="18"/>
              </w:rPr>
              <w:t>Base</w:t>
            </w:r>
          </w:p>
        </w:tc>
        <w:tc>
          <w:tcPr>
            <w:tcW w:type="dxa" w:w="1881"/>
            <w:shd w:val="clear" w:color="auto" w:fill="DDEBF7"/>
          </w:tcPr>
          <w:p>
            <w:r>
              <w:rPr>
                <w:rFonts w:ascii="Meiryo UI" w:hAnsi="Meiryo UI"/>
                <w:sz w:val="18"/>
              </w:rPr>
              <w:t>55%</w:t>
            </w:r>
          </w:p>
        </w:tc>
        <w:tc>
          <w:tcPr>
            <w:tcW w:type="dxa" w:w="1881"/>
            <w:shd w:val="clear" w:color="auto" w:fill="DDEBF7"/>
          </w:tcPr>
          <w:p>
            <w:r>
              <w:rPr>
                <w:rFonts w:ascii="Meiryo UI" w:hAnsi="Meiryo UI"/>
                <w:sz w:val="18"/>
              </w:rPr>
              <w:t>+18%</w:t>
            </w:r>
          </w:p>
        </w:tc>
        <w:tc>
          <w:tcPr>
            <w:tcW w:type="dxa" w:w="1881"/>
            <w:shd w:val="clear" w:color="auto" w:fill="DDEBF7"/>
          </w:tcPr>
          <w:p>
            <w:r>
              <w:rPr>
                <w:rFonts w:ascii="Meiryo UI" w:hAnsi="Meiryo UI"/>
                <w:sz w:val="18"/>
              </w:rPr>
              <w:t>¥1,200</w:t>
            </w:r>
          </w:p>
        </w:tc>
        <w:tc>
          <w:tcPr>
            <w:tcW w:type="dxa" w:w="1881"/>
            <w:shd w:val="clear" w:color="auto" w:fill="DDEBF7"/>
          </w:tcPr>
          <w:p>
            <w:r>
              <w:rPr>
                <w:rFonts w:ascii="Meiryo UI" w:hAnsi="Meiryo UI"/>
                <w:sz w:val="18"/>
              </w:rPr>
              <w:t>EV/EBITDA 9x・純利益44億・SUBWAY265店順調</w:t>
            </w:r>
          </w:p>
        </w:tc>
      </w:tr>
      <w:tr>
        <w:tc>
          <w:tcPr>
            <w:tcW w:type="dxa" w:w="1881"/>
          </w:tcPr>
          <w:p>
            <w:r>
              <w:rPr>
                <w:rFonts w:ascii="Meiryo UI" w:hAnsi="Meiryo UI"/>
                <w:sz w:val="18"/>
              </w:rPr>
              <w:t>Bear</w:t>
            </w:r>
          </w:p>
        </w:tc>
        <w:tc>
          <w:tcPr>
            <w:tcW w:type="dxa" w:w="1881"/>
          </w:tcPr>
          <w:p>
            <w:r>
              <w:rPr>
                <w:rFonts w:ascii="Meiryo UI" w:hAnsi="Meiryo UI"/>
                <w:sz w:val="18"/>
              </w:rPr>
              <w:t>25%</w:t>
            </w:r>
          </w:p>
        </w:tc>
        <w:tc>
          <w:tcPr>
            <w:tcW w:type="dxa" w:w="1881"/>
          </w:tcPr>
          <w:p>
            <w:r>
              <w:rPr>
                <w:rFonts w:ascii="Meiryo UI" w:hAnsi="Meiryo UI"/>
                <w:sz w:val="18"/>
              </w:rPr>
              <w:t>▲33%</w:t>
            </w:r>
          </w:p>
        </w:tc>
        <w:tc>
          <w:tcPr>
            <w:tcW w:type="dxa" w:w="1881"/>
          </w:tcPr>
          <w:p>
            <w:r>
              <w:rPr>
                <w:rFonts w:ascii="Meiryo UI" w:hAnsi="Meiryo UI"/>
                <w:sz w:val="18"/>
              </w:rPr>
              <w:t>¥680</w:t>
            </w:r>
          </w:p>
        </w:tc>
        <w:tc>
          <w:tcPr>
            <w:tcW w:type="dxa" w:w="1881"/>
          </w:tcPr>
          <w:p>
            <w:r>
              <w:rPr>
                <w:rFonts w:ascii="Meiryo UI" w:hAnsi="Meiryo UI"/>
                <w:sz w:val="18"/>
              </w:rPr>
              <w:t>宅食セグメント利益さらに▲15%・SUBWAY先行投資で営業利益30億割れ・PER8x</w:t>
            </w:r>
          </w:p>
        </w:tc>
      </w:tr>
    </w:tbl>
    <w:p/>
    <w:p>
      <w:r>
        <w:rPr>
          <w:rFonts w:ascii="Meiryo UI" w:hAnsi="Meiryo UI"/>
          <w:sz w:val="20"/>
        </w:rPr>
        <w:t>加重平均FV：¥1,200×0.55＋¥1,427×0.20＋¥680×0.25 = ¥1,087（現値比+6.7%）</w:t>
      </w:r>
    </w:p>
    <w:p/>
    <w:p>
      <w:r>
        <w:rPr>
          <w:rFonts w:ascii="Meiryo UI" w:hAnsi="Meiryo UI"/>
          <w:sz w:val="20"/>
        </w:rPr>
        <w:t>Rationale：加重平均FVが現値¥1,019を上回るがTPには届かない水準。サプライズなし/中程度の上方修正シナリオでは現値から±10%程度のレンジが妥当。本決算（5/20）でSUBWAY収益化の進捗と2027/3期ガイダンスを確認するまでは判断保留が合理的。</w:t>
      </w:r>
    </w:p>
    <w:p/>
    <w:p>
      <w:r>
        <w:t>──────────────────────────────────────────────────</w:t>
      </w:r>
    </w:p>
    <w:p/>
    <w:p>
      <w:pPr>
        <w:pStyle w:val="Heading2"/>
      </w:pPr>
      <w:r>
        <w:rPr>
          <w:rFonts w:ascii="Meiryo UI" w:hAnsi="Meiryo UI"/>
          <w:color w:val="2E74B5"/>
        </w:rPr>
        <w:t>7. 不動産・農場含み益NAV推計</w:t>
      </w:r>
    </w:p>
    <w:p/>
    <w:p>
      <w:pPr>
        <w:pStyle w:val="Heading3"/>
      </w:pPr>
      <w:r>
        <w:rPr>
          <w:rFonts w:ascii="Meiryo UI" w:hAnsi="Meiryo UI"/>
          <w:color w:val="2E74B5"/>
        </w:rPr>
        <w:t>試算の前提</w:t>
      </w:r>
    </w:p>
    <w:p/>
    <w:p>
      <w:r>
        <w:rPr>
          <w:rFonts w:ascii="Meiryo UI" w:hAnsi="Meiryo UI"/>
          <w:sz w:val="20"/>
        </w:rPr>
        <w:t>ワタミは「宅食」事業のために全国に有機農場（約250ha、千葉・茨城等）・食品工場を保有。また農業事業会社（ワタミオーガニック）を通じて農地を運営している。</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資産カテゴリ</w:t>
            </w:r>
          </w:p>
        </w:tc>
        <w:tc>
          <w:tcPr>
            <w:tcW w:type="dxa" w:w="2351"/>
            <w:shd w:val="clear" w:color="auto" w:fill="2E74B5"/>
          </w:tcPr>
          <w:p>
            <w:r>
              <w:rPr>
                <w:rFonts w:ascii="Meiryo UI" w:hAnsi="Meiryo UI"/>
                <w:b/>
                <w:color w:val="FFFFFF"/>
                <w:sz w:val="18"/>
              </w:rPr>
              <w:t>帳簿価額（推定）</w:t>
            </w:r>
          </w:p>
        </w:tc>
        <w:tc>
          <w:tcPr>
            <w:tcW w:type="dxa" w:w="2351"/>
            <w:shd w:val="clear" w:color="auto" w:fill="2E74B5"/>
          </w:tcPr>
          <w:p>
            <w:r>
              <w:rPr>
                <w:rFonts w:ascii="Meiryo UI" w:hAnsi="Meiryo UI"/>
                <w:b/>
                <w:color w:val="FFFFFF"/>
                <w:sz w:val="18"/>
              </w:rPr>
              <w:t>時価含み益（推定）</w:t>
            </w:r>
          </w:p>
        </w:tc>
        <w:tc>
          <w:tcPr>
            <w:tcW w:type="dxa" w:w="2351"/>
            <w:shd w:val="clear" w:color="auto" w:fill="2E74B5"/>
          </w:tcPr>
          <w:p>
            <w:r>
              <w:rPr>
                <w:rFonts w:ascii="Meiryo UI" w:hAnsi="Meiryo UI"/>
                <w:b/>
                <w:color w:val="FFFFFF"/>
                <w:sz w:val="18"/>
              </w:rPr>
              <w:t>Rationale</w:t>
            </w:r>
          </w:p>
        </w:tc>
      </w:tr>
      <w:tr>
        <w:tc>
          <w:tcPr>
            <w:tcW w:type="dxa" w:w="2351"/>
          </w:tcPr>
          <w:p>
            <w:r>
              <w:rPr>
                <w:rFonts w:ascii="Meiryo UI" w:hAnsi="Meiryo UI"/>
                <w:sz w:val="18"/>
              </w:rPr>
              <w:t>農場・農地（約250ha）</w:t>
            </w:r>
          </w:p>
        </w:tc>
        <w:tc>
          <w:tcPr>
            <w:tcW w:type="dxa" w:w="2351"/>
          </w:tcPr>
          <w:p>
            <w:r>
              <w:rPr>
                <w:rFonts w:ascii="Meiryo UI" w:hAnsi="Meiryo UI"/>
                <w:sz w:val="18"/>
              </w:rPr>
              <w:t>30-40億円（推定）</w:t>
            </w:r>
          </w:p>
        </w:tc>
        <w:tc>
          <w:tcPr>
            <w:tcW w:type="dxa" w:w="2351"/>
          </w:tcPr>
          <w:p>
            <w:r>
              <w:rPr>
                <w:rFonts w:ascii="Meiryo UI" w:hAnsi="Meiryo UI"/>
                <w:sz w:val="18"/>
              </w:rPr>
              <w:t>10-20億円（推定含み益）</w:t>
            </w:r>
          </w:p>
        </w:tc>
        <w:tc>
          <w:tcPr>
            <w:tcW w:type="dxa" w:w="2351"/>
          </w:tcPr>
          <w:p>
            <w:r>
              <w:rPr>
                <w:rFonts w:ascii="Meiryo UI" w:hAnsi="Meiryo UI"/>
                <w:sz w:val="18"/>
              </w:rPr>
              <w:t>農地は市場流通が制限されており時価≒簿価に近い。ただし転用益は限定的</w:t>
            </w:r>
          </w:p>
        </w:tc>
      </w:tr>
      <w:tr>
        <w:tc>
          <w:tcPr>
            <w:tcW w:type="dxa" w:w="2351"/>
            <w:shd w:val="clear" w:color="auto" w:fill="DDEBF7"/>
          </w:tcPr>
          <w:p>
            <w:r>
              <w:rPr>
                <w:rFonts w:ascii="Meiryo UI" w:hAnsi="Meiryo UI"/>
                <w:sz w:val="18"/>
              </w:rPr>
              <w:t>食品工場・宅食設備</w:t>
            </w:r>
          </w:p>
        </w:tc>
        <w:tc>
          <w:tcPr>
            <w:tcW w:type="dxa" w:w="2351"/>
            <w:shd w:val="clear" w:color="auto" w:fill="DDEBF7"/>
          </w:tcPr>
          <w:p>
            <w:r>
              <w:rPr>
                <w:rFonts w:ascii="Meiryo UI" w:hAnsi="Meiryo UI"/>
                <w:sz w:val="18"/>
              </w:rPr>
              <w:t>60-80億円（推定）</w:t>
            </w:r>
          </w:p>
        </w:tc>
        <w:tc>
          <w:tcPr>
            <w:tcW w:type="dxa" w:w="2351"/>
            <w:shd w:val="clear" w:color="auto" w:fill="DDEBF7"/>
          </w:tcPr>
          <w:p>
            <w:r>
              <w:rPr>
                <w:rFonts w:ascii="Meiryo UI" w:hAnsi="Meiryo UI"/>
                <w:sz w:val="18"/>
              </w:rPr>
              <w:t>ゼロ〜マイナス</w:t>
            </w:r>
          </w:p>
        </w:tc>
        <w:tc>
          <w:tcPr>
            <w:tcW w:type="dxa" w:w="2351"/>
            <w:shd w:val="clear" w:color="auto" w:fill="DDEBF7"/>
          </w:tcPr>
          <w:p>
            <w:r>
              <w:rPr>
                <w:rFonts w:ascii="Meiryo UI" w:hAnsi="Meiryo UI"/>
                <w:sz w:val="18"/>
              </w:rPr>
              <w:t>特殊用途のため換金性低い。外食需要縮小でむしろ含み損リスク</w:t>
            </w:r>
          </w:p>
        </w:tc>
      </w:tr>
      <w:tr>
        <w:tc>
          <w:tcPr>
            <w:tcW w:type="dxa" w:w="2351"/>
          </w:tcPr>
          <w:p>
            <w:r>
              <w:rPr>
                <w:rFonts w:ascii="Meiryo UI" w:hAnsi="Meiryo UI"/>
                <w:sz w:val="18"/>
              </w:rPr>
              <w:t>店舗（FC込み含み益）</w:t>
            </w:r>
          </w:p>
        </w:tc>
        <w:tc>
          <w:tcPr>
            <w:tcW w:type="dxa" w:w="2351"/>
          </w:tcPr>
          <w:p>
            <w:r>
              <w:rPr>
                <w:rFonts w:ascii="Meiryo UI" w:hAnsi="Meiryo UI"/>
                <w:sz w:val="18"/>
              </w:rPr>
              <w:t>ほぼゼロ</w:t>
            </w:r>
          </w:p>
        </w:tc>
        <w:tc>
          <w:tcPr>
            <w:tcW w:type="dxa" w:w="2351"/>
          </w:tcPr>
          <w:p>
            <w:r>
              <w:rPr>
                <w:rFonts w:ascii="Meiryo UI" w:hAnsi="Meiryo UI"/>
                <w:sz w:val="18"/>
              </w:rPr>
              <w:t>ゼロ</w:t>
            </w:r>
          </w:p>
        </w:tc>
        <w:tc>
          <w:tcPr>
            <w:tcW w:type="dxa" w:w="2351"/>
          </w:tcPr>
          <w:p>
            <w:r>
              <w:rPr>
                <w:rFonts w:ascii="Meiryo UI" w:hAnsi="Meiryo UI"/>
                <w:sz w:val="18"/>
              </w:rPr>
              <w:t>テナント出店が主体でほぼ賃貸。保有資産は少ない</w:t>
            </w:r>
          </w:p>
        </w:tc>
      </w:tr>
      <w:tr>
        <w:tc>
          <w:tcPr>
            <w:tcW w:type="dxa" w:w="2351"/>
            <w:shd w:val="clear" w:color="auto" w:fill="DDEBF7"/>
          </w:tcPr>
          <w:p>
            <w:r>
              <w:rPr>
                <w:rFonts w:ascii="Meiryo UI" w:hAnsi="Meiryo UI"/>
                <w:sz w:val="18"/>
              </w:rPr>
              <w:t>NAV調整後1株価値</w:t>
            </w:r>
          </w:p>
        </w:tc>
        <w:tc>
          <w:tcPr>
            <w:tcW w:type="dxa" w:w="2351"/>
            <w:shd w:val="clear" w:color="auto" w:fill="DDEBF7"/>
          </w:tcPr>
          <w:p>
            <w:r>
              <w:rPr>
                <w:rFonts w:ascii="Meiryo UI" w:hAnsi="Meiryo UI"/>
                <w:sz w:val="18"/>
              </w:rPr>
              <w:t>TP¥1,200から+50-100円増</w:t>
            </w:r>
          </w:p>
        </w:tc>
        <w:tc>
          <w:tcPr>
            <w:tcW w:type="dxa" w:w="2351"/>
            <w:shd w:val="clear" w:color="auto" w:fill="DDEBF7"/>
          </w:tcPr>
          <w:p>
            <w:r>
              <w:rPr>
                <w:rFonts w:ascii="Meiryo UI" w:hAnsi="Meiryo UI"/>
                <w:sz w:val="18"/>
              </w:rPr>
              <w:t>推定</w:t>
            </w:r>
          </w:p>
        </w:tc>
        <w:tc>
          <w:tcPr>
            <w:tcW w:type="dxa" w:w="2351"/>
            <w:shd w:val="clear" w:color="auto" w:fill="DDEBF7"/>
          </w:tcPr>
          <w:p>
            <w:r>
              <w:rPr>
                <w:rFonts w:ascii="Meiryo UI" w:hAnsi="Meiryo UI"/>
                <w:sz w:val="18"/>
              </w:rPr>
              <w:t>農場の含み益(最大20億/39.8M株=+50円/株)</w:t>
            </w:r>
          </w:p>
        </w:tc>
      </w:tr>
    </w:tbl>
    <w:p/>
    <w:p>
      <w:r>
        <w:rPr>
          <w:rFonts w:ascii="Meiryo UI" w:hAnsi="Meiryo UI"/>
          <w:sz w:val="20"/>
        </w:rPr>
        <w:t>Rationale：ワタミの不動産含み益は製造業・デベロッパーと異なりネット効果は軽微。農場資産の含み益は過大に見積もるべきでなく、不動産NAV効果による上乗せは1株+50-100円程度が上限。</w:t>
      </w:r>
    </w:p>
    <w:p/>
    <w:p>
      <w:r>
        <w:t>──────────────────────────────────────────────────</w:t>
      </w:r>
    </w:p>
    <w:p/>
    <w:p>
      <w:pPr>
        <w:pStyle w:val="Heading2"/>
      </w:pPr>
      <w:r>
        <w:rPr>
          <w:rFonts w:ascii="Meiryo UI" w:hAnsi="Meiryo UI"/>
          <w:color w:val="2E74B5"/>
        </w:rPr>
        <w:t>8. カタリストカレンダー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日程</w:t>
            </w:r>
          </w:p>
        </w:tc>
        <w:tc>
          <w:tcPr>
            <w:tcW w:type="dxa" w:w="3135"/>
            <w:shd w:val="clear" w:color="auto" w:fill="2E74B5"/>
          </w:tcPr>
          <w:p>
            <w:r>
              <w:rPr>
                <w:rFonts w:ascii="Meiryo UI" w:hAnsi="Meiryo UI"/>
                <w:b/>
                <w:color w:val="FFFFFF"/>
                <w:sz w:val="18"/>
              </w:rPr>
              <w:t>イベント</w:t>
            </w:r>
          </w:p>
        </w:tc>
        <w:tc>
          <w:tcPr>
            <w:tcW w:type="dxa" w:w="3135"/>
            <w:shd w:val="clear" w:color="auto" w:fill="2E74B5"/>
          </w:tcPr>
          <w:p>
            <w:r>
              <w:rPr>
                <w:rFonts w:ascii="Meiryo UI" w:hAnsi="Meiryo UI"/>
                <w:b/>
                <w:color w:val="FFFFFF"/>
                <w:sz w:val="18"/>
              </w:rPr>
              <w:t>方向性</w:t>
            </w:r>
          </w:p>
        </w:tc>
      </w:tr>
      <w:tr>
        <w:tc>
          <w:tcPr>
            <w:tcW w:type="dxa" w:w="3135"/>
          </w:tcPr>
          <w:p>
            <w:r>
              <w:rPr>
                <w:rFonts w:ascii="Meiryo UI" w:hAnsi="Meiryo UI"/>
                <w:sz w:val="18"/>
              </w:rPr>
              <w:t>2026年4月中旬（本日含む）</w:t>
            </w:r>
          </w:p>
        </w:tc>
        <w:tc>
          <w:tcPr>
            <w:tcW w:type="dxa" w:w="3135"/>
          </w:tcPr>
          <w:p>
            <w:r>
              <w:rPr>
                <w:rFonts w:ascii="Meiryo UI" w:hAnsi="Meiryo UI"/>
                <w:sz w:val="18"/>
              </w:rPr>
              <w:t>3月月次発表（国内外食）＋通期上方修正</w:t>
            </w:r>
          </w:p>
        </w:tc>
        <w:tc>
          <w:tcPr>
            <w:tcW w:type="dxa" w:w="3135"/>
          </w:tcPr>
          <w:p>
            <w:r>
              <w:rPr>
                <w:rFonts w:ascii="Meiryo UI" w:hAnsi="Meiryo UI"/>
                <w:sz w:val="18"/>
              </w:rPr>
              <w:t>ポジ（軽微）</w:t>
            </w:r>
          </w:p>
        </w:tc>
      </w:tr>
      <w:tr>
        <w:tc>
          <w:tcPr>
            <w:tcW w:type="dxa" w:w="3135"/>
            <w:shd w:val="clear" w:color="auto" w:fill="DDEBF7"/>
          </w:tcPr>
          <w:p>
            <w:r>
              <w:rPr>
                <w:rFonts w:ascii="Meiryo UI" w:hAnsi="Meiryo UI"/>
                <w:sz w:val="18"/>
              </w:rPr>
              <w:t>2026年5月上旬</w:t>
            </w:r>
          </w:p>
        </w:tc>
        <w:tc>
          <w:tcPr>
            <w:tcW w:type="dxa" w:w="3135"/>
            <w:shd w:val="clear" w:color="auto" w:fill="DDEBF7"/>
          </w:tcPr>
          <w:p>
            <w:r>
              <w:rPr>
                <w:rFonts w:ascii="Meiryo UI" w:hAnsi="Meiryo UI"/>
                <w:sz w:val="18"/>
              </w:rPr>
              <w:t>4月月次発表（国内外食）</w:t>
            </w:r>
          </w:p>
        </w:tc>
        <w:tc>
          <w:tcPr>
            <w:tcW w:type="dxa" w:w="3135"/>
            <w:shd w:val="clear" w:color="auto" w:fill="DDEBF7"/>
          </w:tcPr>
          <w:p>
            <w:r>
              <w:rPr>
                <w:rFonts w:ascii="Meiryo UI" w:hAnsi="Meiryo UI"/>
                <w:sz w:val="18"/>
              </w:rPr>
              <w:t>確認事項</w:t>
            </w:r>
          </w:p>
        </w:tc>
      </w:tr>
      <w:tr>
        <w:tc>
          <w:tcPr>
            <w:tcW w:type="dxa" w:w="3135"/>
          </w:tcPr>
          <w:p>
            <w:r>
              <w:rPr>
                <w:rFonts w:ascii="Meiryo UI" w:hAnsi="Meiryo UI"/>
                <w:sz w:val="18"/>
              </w:rPr>
              <w:t>2026年5月20日</w:t>
            </w:r>
          </w:p>
        </w:tc>
        <w:tc>
          <w:tcPr>
            <w:tcW w:type="dxa" w:w="3135"/>
          </w:tcPr>
          <w:p>
            <w:r>
              <w:rPr>
                <w:rFonts w:ascii="Meiryo UI" w:hAnsi="Meiryo UI"/>
                <w:sz w:val="18"/>
              </w:rPr>
              <w:t>本決算発表（2026年3月期）＋2027年3月期ガイダンス</w:t>
            </w:r>
          </w:p>
        </w:tc>
        <w:tc>
          <w:tcPr>
            <w:tcW w:type="dxa" w:w="3135"/>
          </w:tcPr>
          <w:p>
            <w:r>
              <w:rPr>
                <w:rFonts w:ascii="Meiryo UI" w:hAnsi="Meiryo UI"/>
                <w:sz w:val="18"/>
              </w:rPr>
              <w:t>最重要イベント</w:t>
            </w:r>
          </w:p>
        </w:tc>
      </w:tr>
      <w:tr>
        <w:tc>
          <w:tcPr>
            <w:tcW w:type="dxa" w:w="3135"/>
            <w:shd w:val="clear" w:color="auto" w:fill="DDEBF7"/>
          </w:tcPr>
          <w:p>
            <w:r>
              <w:rPr>
                <w:rFonts w:ascii="Meiryo UI" w:hAnsi="Meiryo UI"/>
                <w:sz w:val="18"/>
              </w:rPr>
              <w:t>2026年5月下旬-6月</w:t>
            </w:r>
          </w:p>
        </w:tc>
        <w:tc>
          <w:tcPr>
            <w:tcW w:type="dxa" w:w="3135"/>
            <w:shd w:val="clear" w:color="auto" w:fill="DDEBF7"/>
          </w:tcPr>
          <w:p>
            <w:r>
              <w:rPr>
                <w:rFonts w:ascii="Meiryo UI" w:hAnsi="Meiryo UI"/>
                <w:sz w:val="18"/>
              </w:rPr>
              <w:t>配当権利・株主総会</w:t>
            </w:r>
          </w:p>
        </w:tc>
        <w:tc>
          <w:tcPr>
            <w:tcW w:type="dxa" w:w="3135"/>
            <w:shd w:val="clear" w:color="auto" w:fill="DDEBF7"/>
          </w:tcPr>
          <w:p>
            <w:r>
              <w:rPr>
                <w:rFonts w:ascii="Meiryo UI" w:hAnsi="Meiryo UI"/>
                <w:sz w:val="18"/>
              </w:rPr>
              <w:t>中立</w:t>
            </w:r>
          </w:p>
        </w:tc>
      </w:tr>
      <w:tr>
        <w:tc>
          <w:tcPr>
            <w:tcW w:type="dxa" w:w="3135"/>
          </w:tcPr>
          <w:p>
            <w:r>
              <w:rPr>
                <w:rFonts w:ascii="Meiryo UI" w:hAnsi="Meiryo UI"/>
                <w:sz w:val="18"/>
              </w:rPr>
              <w:t>2026年8月</w:t>
            </w:r>
          </w:p>
        </w:tc>
        <w:tc>
          <w:tcPr>
            <w:tcW w:type="dxa" w:w="3135"/>
          </w:tcPr>
          <w:p>
            <w:r>
              <w:rPr>
                <w:rFonts w:ascii="Meiryo UI" w:hAnsi="Meiryo UI"/>
                <w:sz w:val="18"/>
              </w:rPr>
              <w:t>2027年3月期 1Q決算</w:t>
            </w:r>
          </w:p>
        </w:tc>
        <w:tc>
          <w:tcPr>
            <w:tcW w:type="dxa" w:w="3135"/>
          </w:tcPr>
          <w:p>
            <w:r>
              <w:rPr>
                <w:rFonts w:ascii="Meiryo UI" w:hAnsi="Meiryo UI"/>
                <w:sz w:val="18"/>
              </w:rPr>
              <w:t>SUBWAY拡大ペース確認</w:t>
            </w:r>
          </w:p>
        </w:tc>
      </w:tr>
      <w:tr>
        <w:tc>
          <w:tcPr>
            <w:tcW w:type="dxa" w:w="3135"/>
            <w:shd w:val="clear" w:color="auto" w:fill="DDEBF7"/>
          </w:tcPr>
          <w:p>
            <w:r>
              <w:rPr>
                <w:rFonts w:ascii="Meiryo UI" w:hAnsi="Meiryo UI"/>
                <w:sz w:val="18"/>
              </w:rPr>
              <w:t>2026年10月</w:t>
            </w:r>
          </w:p>
        </w:tc>
        <w:tc>
          <w:tcPr>
            <w:tcW w:type="dxa" w:w="3135"/>
            <w:shd w:val="clear" w:color="auto" w:fill="DDEBF7"/>
          </w:tcPr>
          <w:p>
            <w:r>
              <w:rPr>
                <w:rFonts w:ascii="Meiryo UI" w:hAnsi="Meiryo UI"/>
                <w:sz w:val="18"/>
              </w:rPr>
              <w:t>SUBWAY出店累計300店目標達成確認（推定）</w:t>
            </w:r>
          </w:p>
        </w:tc>
        <w:tc>
          <w:tcPr>
            <w:tcW w:type="dxa" w:w="3135"/>
            <w:shd w:val="clear" w:color="auto" w:fill="DDEBF7"/>
          </w:tcPr>
          <w:p>
            <w:r>
              <w:rPr>
                <w:rFonts w:ascii="Meiryo UI" w:hAnsi="Meiryo UI"/>
                <w:sz w:val="18"/>
              </w:rPr>
              <w:t>ポジ（Bull転換トリガー）</w:t>
            </w:r>
          </w:p>
        </w:tc>
      </w:tr>
      <w:tr>
        <w:tc>
          <w:tcPr>
            <w:tcW w:type="dxa" w:w="3135"/>
          </w:tcPr>
          <w:p>
            <w:r>
              <w:rPr>
                <w:rFonts w:ascii="Meiryo UI" w:hAnsi="Meiryo UI"/>
                <w:sz w:val="18"/>
              </w:rPr>
              <w:t>2034年（長期）</w:t>
            </w:r>
          </w:p>
        </w:tc>
        <w:tc>
          <w:tcPr>
            <w:tcW w:type="dxa" w:w="3135"/>
          </w:tcPr>
          <w:p>
            <w:r>
              <w:rPr>
                <w:rFonts w:ascii="Meiryo UI" w:hAnsi="Meiryo UI"/>
                <w:sz w:val="18"/>
              </w:rPr>
              <w:t>SUBWAY1,000店目標</w:t>
            </w:r>
          </w:p>
        </w:tc>
        <w:tc>
          <w:tcPr>
            <w:tcW w:type="dxa" w:w="3135"/>
          </w:tcPr>
          <w:p>
            <w:r>
              <w:rPr>
                <w:rFonts w:ascii="Meiryo UI" w:hAnsi="Meiryo UI"/>
                <w:sz w:val="18"/>
              </w:rPr>
              <w:t>中長期Bull根拠</w:t>
            </w:r>
          </w:p>
        </w:tc>
      </w:tr>
    </w:tbl>
    <w:p/>
    <w:p>
      <w:r>
        <w:rPr>
          <w:rFonts w:ascii="Meiryo UI" w:hAnsi="Meiryo UI"/>
          <w:sz w:val="20"/>
        </w:rPr>
        <w:t>Rationale：最も重要なのは2026年5月20日の本決算発表と2027年3月期の新ガイダンス。ここでSUBWAY利益貢献の見通しが示されれば株価はBullシナリオ（¥1,427）への再評価が起こりうる。逆に宅食減益が想定以上に継続・海外赤字拡大ならBear（¥680）方向。</w:t>
      </w:r>
    </w:p>
    <w:p/>
    <w:p>
      <w:r>
        <w:t>──────────────────────────────────────────────────</w:t>
      </w:r>
    </w:p>
    <w:p/>
    <w:p>
      <w:pPr>
        <w:pStyle w:val="Heading2"/>
      </w:pPr>
      <w:r>
        <w:rPr>
          <w:rFonts w:ascii="Meiryo UI" w:hAnsi="Meiryo UI"/>
          <w:color w:val="2E74B5"/>
        </w:rPr>
        <w:t>9. 外食セクター比較</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銘柄</w:t>
            </w:r>
          </w:p>
        </w:tc>
        <w:tc>
          <w:tcPr>
            <w:tcW w:type="dxa" w:w="1568"/>
            <w:shd w:val="clear" w:color="auto" w:fill="2E74B5"/>
          </w:tcPr>
          <w:p>
            <w:r>
              <w:rPr>
                <w:rFonts w:ascii="Meiryo UI" w:hAnsi="Meiryo UI"/>
                <w:b/>
                <w:color w:val="FFFFFF"/>
                <w:sz w:val="18"/>
              </w:rPr>
              <w:t>コード</w:t>
            </w:r>
          </w:p>
        </w:tc>
        <w:tc>
          <w:tcPr>
            <w:tcW w:type="dxa" w:w="1568"/>
            <w:shd w:val="clear" w:color="auto" w:fill="2E74B5"/>
          </w:tcPr>
          <w:p>
            <w:r>
              <w:rPr>
                <w:rFonts w:ascii="Meiryo UI" w:hAnsi="Meiryo UI"/>
                <w:b/>
                <w:color w:val="FFFFFF"/>
                <w:sz w:val="18"/>
              </w:rPr>
              <w:t>時価総額</w:t>
            </w:r>
          </w:p>
        </w:tc>
        <w:tc>
          <w:tcPr>
            <w:tcW w:type="dxa" w:w="1568"/>
            <w:shd w:val="clear" w:color="auto" w:fill="2E74B5"/>
          </w:tcPr>
          <w:p>
            <w:r>
              <w:rPr>
                <w:rFonts w:ascii="Meiryo UI" w:hAnsi="Meiryo UI"/>
                <w:b/>
                <w:color w:val="FFFFFF"/>
                <w:sz w:val="18"/>
              </w:rPr>
              <w:t>PER</w:t>
            </w:r>
          </w:p>
        </w:tc>
        <w:tc>
          <w:tcPr>
            <w:tcW w:type="dxa" w:w="1568"/>
            <w:shd w:val="clear" w:color="auto" w:fill="2E74B5"/>
          </w:tcPr>
          <w:p>
            <w:r>
              <w:rPr>
                <w:rFonts w:ascii="Meiryo UI" w:hAnsi="Meiryo UI"/>
                <w:b/>
                <w:color w:val="FFFFFF"/>
                <w:sz w:val="18"/>
              </w:rPr>
              <w:t>EV/EBITDA</w:t>
            </w:r>
          </w:p>
        </w:tc>
        <w:tc>
          <w:tcPr>
            <w:tcW w:type="dxa" w:w="1568"/>
            <w:shd w:val="clear" w:color="auto" w:fill="2E74B5"/>
          </w:tcPr>
          <w:p>
            <w:r>
              <w:rPr>
                <w:rFonts w:ascii="Meiryo UI" w:hAnsi="Meiryo UI"/>
                <w:b/>
                <w:color w:val="FFFFFF"/>
                <w:sz w:val="18"/>
              </w:rPr>
              <w:t>特記</w:t>
            </w:r>
          </w:p>
        </w:tc>
      </w:tr>
      <w:tr>
        <w:tc>
          <w:tcPr>
            <w:tcW w:type="dxa" w:w="1568"/>
          </w:tcPr>
          <w:p>
            <w:r>
              <w:rPr>
                <w:rFonts w:ascii="Meiryo UI" w:hAnsi="Meiryo UI"/>
                <w:sz w:val="18"/>
              </w:rPr>
              <w:t>ワタミ</w:t>
            </w:r>
          </w:p>
        </w:tc>
        <w:tc>
          <w:tcPr>
            <w:tcW w:type="dxa" w:w="1568"/>
          </w:tcPr>
          <w:p>
            <w:r>
              <w:rPr>
                <w:rFonts w:ascii="Meiryo UI" w:hAnsi="Meiryo UI"/>
                <w:sz w:val="18"/>
              </w:rPr>
              <w:t>7522</w:t>
            </w:r>
          </w:p>
        </w:tc>
        <w:tc>
          <w:tcPr>
            <w:tcW w:type="dxa" w:w="1568"/>
          </w:tcPr>
          <w:p>
            <w:r>
              <w:rPr>
                <w:rFonts w:ascii="Meiryo UI" w:hAnsi="Meiryo UI"/>
                <w:sz w:val="18"/>
              </w:rPr>
              <w:t>406億円</w:t>
            </w:r>
          </w:p>
        </w:tc>
        <w:tc>
          <w:tcPr>
            <w:tcW w:type="dxa" w:w="1568"/>
          </w:tcPr>
          <w:p>
            <w:r>
              <w:rPr>
                <w:rFonts w:ascii="Meiryo UI" w:hAnsi="Meiryo UI"/>
                <w:sz w:val="18"/>
              </w:rPr>
              <w:t>約10x</w:t>
            </w:r>
          </w:p>
        </w:tc>
        <w:tc>
          <w:tcPr>
            <w:tcW w:type="dxa" w:w="1568"/>
          </w:tcPr>
          <w:p>
            <w:r>
              <w:rPr>
                <w:rFonts w:ascii="Meiryo UI" w:hAnsi="Meiryo UI"/>
                <w:sz w:val="18"/>
              </w:rPr>
              <w:t>約6.7x</w:t>
            </w:r>
          </w:p>
        </w:tc>
        <w:tc>
          <w:tcPr>
            <w:tcW w:type="dxa" w:w="1568"/>
          </w:tcPr>
          <w:p>
            <w:r>
              <w:rPr>
                <w:rFonts w:ascii="Meiryo UI" w:hAnsi="Meiryo UI"/>
                <w:sz w:val="18"/>
              </w:rPr>
              <w:t>SUBWAY成長余地・宅食減少中</w:t>
            </w:r>
          </w:p>
        </w:tc>
      </w:tr>
      <w:tr>
        <w:tc>
          <w:tcPr>
            <w:tcW w:type="dxa" w:w="1568"/>
            <w:shd w:val="clear" w:color="auto" w:fill="DDEBF7"/>
          </w:tcPr>
          <w:p>
            <w:r>
              <w:rPr>
                <w:rFonts w:ascii="Meiryo UI" w:hAnsi="Meiryo UI"/>
                <w:sz w:val="18"/>
              </w:rPr>
              <w:t>すかいらーく</w:t>
            </w:r>
          </w:p>
        </w:tc>
        <w:tc>
          <w:tcPr>
            <w:tcW w:type="dxa" w:w="1568"/>
            <w:shd w:val="clear" w:color="auto" w:fill="DDEBF7"/>
          </w:tcPr>
          <w:p>
            <w:r>
              <w:rPr>
                <w:rFonts w:ascii="Meiryo UI" w:hAnsi="Meiryo UI"/>
                <w:sz w:val="18"/>
              </w:rPr>
              <w:t>3197</w:t>
            </w:r>
          </w:p>
        </w:tc>
        <w:tc>
          <w:tcPr>
            <w:tcW w:type="dxa" w:w="1568"/>
            <w:shd w:val="clear" w:color="auto" w:fill="DDEBF7"/>
          </w:tcPr>
          <w:p>
            <w:r>
              <w:rPr>
                <w:rFonts w:ascii="Meiryo UI" w:hAnsi="Meiryo UI"/>
                <w:sz w:val="18"/>
              </w:rPr>
              <w:t>約4,900億円</w:t>
            </w:r>
          </w:p>
        </w:tc>
        <w:tc>
          <w:tcPr>
            <w:tcW w:type="dxa" w:w="1568"/>
            <w:shd w:val="clear" w:color="auto" w:fill="DDEBF7"/>
          </w:tcPr>
          <w:p>
            <w:r>
              <w:rPr>
                <w:rFonts w:ascii="Meiryo UI" w:hAnsi="Meiryo UI"/>
                <w:sz w:val="18"/>
              </w:rPr>
              <w:t>約18x</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ガスト・バーミヤン等大衆外食王者</w:t>
            </w:r>
          </w:p>
        </w:tc>
      </w:tr>
      <w:tr>
        <w:tc>
          <w:tcPr>
            <w:tcW w:type="dxa" w:w="1568"/>
          </w:tcPr>
          <w:p>
            <w:r>
              <w:rPr>
                <w:rFonts w:ascii="Meiryo UI" w:hAnsi="Meiryo UI"/>
                <w:sz w:val="18"/>
              </w:rPr>
              <w:t>ゼンショー</w:t>
            </w:r>
          </w:p>
        </w:tc>
        <w:tc>
          <w:tcPr>
            <w:tcW w:type="dxa" w:w="1568"/>
          </w:tcPr>
          <w:p>
            <w:r>
              <w:rPr>
                <w:rFonts w:ascii="Meiryo UI" w:hAnsi="Meiryo UI"/>
                <w:sz w:val="18"/>
              </w:rPr>
              <w:t>7550</w:t>
            </w:r>
          </w:p>
        </w:tc>
        <w:tc>
          <w:tcPr>
            <w:tcW w:type="dxa" w:w="1568"/>
          </w:tcPr>
          <w:p>
            <w:r>
              <w:rPr>
                <w:rFonts w:ascii="Meiryo UI" w:hAnsi="Meiryo UI"/>
                <w:sz w:val="18"/>
              </w:rPr>
              <w:t>約1.1兆円</w:t>
            </w:r>
          </w:p>
        </w:tc>
        <w:tc>
          <w:tcPr>
            <w:tcW w:type="dxa" w:w="1568"/>
          </w:tcPr>
          <w:p>
            <w:r>
              <w:rPr>
                <w:rFonts w:ascii="Meiryo UI" w:hAnsi="Meiryo UI"/>
                <w:sz w:val="18"/>
              </w:rPr>
              <w:t>約30x</w:t>
            </w:r>
          </w:p>
        </w:tc>
        <w:tc>
          <w:tcPr>
            <w:tcW w:type="dxa" w:w="1568"/>
          </w:tcPr>
          <w:p>
            <w:r>
              <w:rPr>
                <w:rFonts w:ascii="Meiryo UI" w:hAnsi="Meiryo UI"/>
                <w:sz w:val="18"/>
              </w:rPr>
              <w:t>—</w:t>
            </w:r>
          </w:p>
        </w:tc>
        <w:tc>
          <w:tcPr>
            <w:tcW w:type="dxa" w:w="1568"/>
          </w:tcPr>
          <w:p>
            <w:r>
              <w:rPr>
                <w:rFonts w:ascii="Meiryo UI" w:hAnsi="Meiryo UI"/>
                <w:sz w:val="18"/>
              </w:rPr>
              <w:t>すき家・はま寿司・ジョリーパスタ</w:t>
            </w:r>
          </w:p>
        </w:tc>
      </w:tr>
      <w:tr>
        <w:tc>
          <w:tcPr>
            <w:tcW w:type="dxa" w:w="1568"/>
            <w:shd w:val="clear" w:color="auto" w:fill="DDEBF7"/>
          </w:tcPr>
          <w:p>
            <w:r>
              <w:rPr>
                <w:rFonts w:ascii="Meiryo UI" w:hAnsi="Meiryo UI"/>
                <w:sz w:val="18"/>
              </w:rPr>
              <w:t>コロワイド</w:t>
            </w:r>
          </w:p>
        </w:tc>
        <w:tc>
          <w:tcPr>
            <w:tcW w:type="dxa" w:w="1568"/>
            <w:shd w:val="clear" w:color="auto" w:fill="DDEBF7"/>
          </w:tcPr>
          <w:p>
            <w:r>
              <w:rPr>
                <w:rFonts w:ascii="Meiryo UI" w:hAnsi="Meiryo UI"/>
                <w:sz w:val="18"/>
              </w:rPr>
              <w:t>7616</w:t>
            </w:r>
          </w:p>
        </w:tc>
        <w:tc>
          <w:tcPr>
            <w:tcW w:type="dxa" w:w="1568"/>
            <w:shd w:val="clear" w:color="auto" w:fill="DDEBF7"/>
          </w:tcPr>
          <w:p>
            <w:r>
              <w:rPr>
                <w:rFonts w:ascii="Meiryo UI" w:hAnsi="Meiryo UI"/>
                <w:sz w:val="18"/>
              </w:rPr>
              <w:t>約600億円</w:t>
            </w:r>
          </w:p>
        </w:tc>
        <w:tc>
          <w:tcPr>
            <w:tcW w:type="dxa" w:w="1568"/>
            <w:shd w:val="clear" w:color="auto" w:fill="DDEBF7"/>
          </w:tcPr>
          <w:p>
            <w:r>
              <w:rPr>
                <w:rFonts w:ascii="Meiryo UI" w:hAnsi="Meiryo UI"/>
                <w:sz w:val="18"/>
              </w:rPr>
              <w:t>赤字</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かっぱ寿司・牛角</w:t>
            </w:r>
          </w:p>
        </w:tc>
      </w:tr>
    </w:tbl>
    <w:p/>
    <w:p>
      <w:r>
        <w:rPr>
          <w:rFonts w:ascii="Meiryo UI" w:hAnsi="Meiryo UI"/>
          <w:sz w:val="20"/>
        </w:rPr>
        <w:t>Rationale：EV/EBITDA 6.7xはセクター内で割安感があるが、それはROEの低さ・宅食縮小・SUBWAY先行投資コストを反映した適正ディスカウントでもある。バリュエーションのみで買いを推奨する根拠には乏しく、SUBWAY収益化が始まる2027/3期以降のガイダンスが出た段階でBUYに格上げする準備ができる水準感と判断。</w:t>
      </w:r>
    </w:p>
    <w:p/>
    <w:p>
      <w:r>
        <w:t>──────────────────────────────────────────────────</w:t>
      </w:r>
    </w:p>
    <w:p/>
    <w:p>
      <w:pPr>
        <w:pStyle w:val="Heading2"/>
      </w:pPr>
      <w:r>
        <w:rPr>
          <w:rFonts w:ascii="Meiryo UI" w:hAnsi="Meiryo UI"/>
          <w:color w:val="2E74B5"/>
        </w:rPr>
        <w:t>10. 大株主・ガバナンス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株主名</w:t>
            </w:r>
          </w:p>
        </w:tc>
        <w:tc>
          <w:tcPr>
            <w:tcW w:type="dxa" w:w="3135"/>
            <w:shd w:val="clear" w:color="auto" w:fill="2E74B5"/>
          </w:tcPr>
          <w:p>
            <w:r>
              <w:rPr>
                <w:rFonts w:ascii="Meiryo UI" w:hAnsi="Meiryo UI"/>
                <w:b/>
                <w:color w:val="FFFFFF"/>
                <w:sz w:val="18"/>
              </w:rPr>
              <w:t>保有比率</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有限会社アレーテー（渡邉美樹資産管理会社）</w:t>
            </w:r>
          </w:p>
        </w:tc>
        <w:tc>
          <w:tcPr>
            <w:tcW w:type="dxa" w:w="3135"/>
          </w:tcPr>
          <w:p>
            <w:r>
              <w:rPr>
                <w:rFonts w:ascii="Meiryo UI" w:hAnsi="Meiryo UI"/>
                <w:sz w:val="18"/>
              </w:rPr>
              <w:t>24.36%</w:t>
            </w:r>
          </w:p>
        </w:tc>
        <w:tc>
          <w:tcPr>
            <w:tcW w:type="dxa" w:w="3135"/>
          </w:tcPr>
          <w:p>
            <w:r>
              <w:rPr>
                <w:rFonts w:ascii="Meiryo UI" w:hAnsi="Meiryo UI"/>
                <w:sz w:val="18"/>
              </w:rPr>
              <w:t>筆頭株主・創業者絶対支配</w:t>
            </w:r>
          </w:p>
        </w:tc>
      </w:tr>
      <w:tr>
        <w:tc>
          <w:tcPr>
            <w:tcW w:type="dxa" w:w="3135"/>
            <w:shd w:val="clear" w:color="auto" w:fill="DDEBF7"/>
          </w:tcPr>
          <w:p>
            <w:r>
              <w:rPr>
                <w:rFonts w:ascii="Meiryo UI" w:hAnsi="Meiryo UI"/>
                <w:sz w:val="18"/>
              </w:rPr>
              <w:t>機関投資家（国内外）</w:t>
            </w:r>
          </w:p>
        </w:tc>
        <w:tc>
          <w:tcPr>
            <w:tcW w:type="dxa" w:w="3135"/>
            <w:shd w:val="clear" w:color="auto" w:fill="DDEBF7"/>
          </w:tcPr>
          <w:p>
            <w:r>
              <w:rPr>
                <w:rFonts w:ascii="Meiryo UI" w:hAnsi="Meiryo UI"/>
                <w:sz w:val="18"/>
              </w:rPr>
              <w:t>残余</w:t>
            </w:r>
          </w:p>
        </w:tc>
        <w:tc>
          <w:tcPr>
            <w:tcW w:type="dxa" w:w="3135"/>
            <w:shd w:val="clear" w:color="auto" w:fill="DDEBF7"/>
          </w:tcPr>
          <w:p>
            <w:r>
              <w:rPr>
                <w:rFonts w:ascii="Meiryo UI" w:hAnsi="Meiryo UI"/>
                <w:sz w:val="18"/>
              </w:rPr>
              <w:t>詳細は最新大量保有報告書確認要</w:t>
            </w:r>
          </w:p>
        </w:tc>
      </w:tr>
    </w:tbl>
    <w:p/>
    <w:p>
      <w:r>
        <w:rPr>
          <w:rFonts w:ascii="Meiryo UI" w:hAnsi="Meiryo UI"/>
          <w:sz w:val="20"/>
        </w:rPr>
        <w:t>Rationale：創業者渡邉美樹氏が24.36%の議決権を資産管理会社経由で保持。ファミリービジネス色が強く、資本配分は創業者の意思に大きく依存。TOBプレミアムは現実的ではないが、創業者が本気でSUBWAY1,000店を目指す強烈なコミットメント（参議院議員経験者の広報力含む）がある点はポジティブ。</w:t>
      </w:r>
    </w:p>
    <w:p/>
    <w:p>
      <w:r>
        <w:t>──────────────────────────────────────────────────</w:t>
      </w:r>
    </w:p>
    <w:p/>
    <w:p>
      <w:pPr>
        <w:pStyle w:val="Heading2"/>
      </w:pPr>
      <w:r>
        <w:rPr>
          <w:rFonts w:ascii="Meiryo UI" w:hAnsi="Meiryo UI"/>
          <w:color w:val="2E74B5"/>
        </w:rPr>
        <w:t>11. 結論</w:t>
      </w:r>
    </w:p>
    <w:p/>
    <w:p>
      <w:r>
        <w:rPr>
          <w:rFonts w:ascii="Meiryo UI" w:hAnsi="Meiryo UI"/>
          <w:sz w:val="20"/>
        </w:rPr>
        <w:t>投資判断：HOLD（条件付きウォッチ）</w:t>
      </w:r>
    </w:p>
    <w:p/>
    <w:p>
      <w:pPr>
        <w:pStyle w:val="Heading3"/>
      </w:pPr>
      <w:r>
        <w:rPr>
          <w:rFonts w:ascii="Meiryo UI" w:hAnsi="Meiryo UI"/>
          <w:color w:val="2E74B5"/>
        </w:rPr>
        <w:t>結論ロジック</w:t>
      </w:r>
    </w:p>
    <w:p/>
    <w:p>
      <w:pPr>
        <w:pStyle w:val="ListNumber"/>
      </w:pPr>
      <w:r>
        <w:rPr>
          <w:rFonts w:ascii="Meiryo UI" w:hAnsi="Meiryo UI"/>
          <w:sz w:val="20"/>
        </w:rPr>
        <w:t>短期（1-3ヶ月）：本日（4月16日）の上方修正発表が軽微（通期EPS+5-10%程度）の場合、株価¥1,019前後は適正レンジ内。上値は¥1,100-1,200程度。現値で飛びつく必要はない。</w:t>
      </w:r>
    </w:p>
    <w:p/>
    <w:p>
      <w:pPr>
        <w:pStyle w:val="ListNumber"/>
      </w:pPr>
      <w:r>
        <w:rPr>
          <w:rFonts w:ascii="Meiryo UI" w:hAnsi="Meiryo UI"/>
          <w:sz w:val="20"/>
        </w:rPr>
        <w:t>中期（3-12ヶ月）：2026年5月20日本決算で2027/3期のSUBWAY利益貢献ガイダンスが出れば、BUYへの格上げ余地あり。その時点でのTPは¥1,200-1,400。</w:t>
      </w:r>
    </w:p>
    <w:p/>
    <w:p>
      <w:pPr>
        <w:pStyle w:val="ListNumber"/>
      </w:pPr>
      <w:r>
        <w:rPr>
          <w:rFonts w:ascii="Meiryo UI" w:hAnsi="Meiryo UI"/>
          <w:sz w:val="20"/>
        </w:rPr>
        <w:t>長期（3-5年）：SUBWAYが500店規模（2028-29年）で利益貢献が見え始めれば、売上規模2,000億円超・EPS¥150-200でTP¥1,800-2,000も視野に入る。</w:t>
      </w:r>
    </w:p>
    <w:p/>
    <w:p>
      <w:pPr>
        <w:pStyle w:val="Heading3"/>
      </w:pPr>
      <w:r>
        <w:rPr>
          <w:rFonts w:ascii="Meiryo UI" w:hAnsi="Meiryo UI"/>
          <w:color w:val="2E74B5"/>
        </w:rPr>
        <w:t>推奨アクション</w:t>
      </w:r>
    </w:p>
    <w:p>
      <w:pPr>
        <w:pStyle w:val="ListBullet"/>
      </w:pPr>
      <w:r>
        <w:rPr>
          <w:rFonts w:ascii="Meiryo UI" w:hAnsi="Meiryo UI"/>
          <w:sz w:val="20"/>
        </w:rPr>
        <w:t>現時点（4月16日）：HOLD。上方修正の数値が5月20日本決算まで確認できないため、打診買いは¥900-950圏（PBR 0.87x相当）での下押し待ち。</w:t>
      </w:r>
    </w:p>
    <w:p>
      <w:pPr>
        <w:pStyle w:val="ListBullet"/>
      </w:pPr>
      <w:r>
        <w:rPr>
          <w:rFonts w:ascii="Meiryo UI" w:hAnsi="Meiryo UI"/>
          <w:sz w:val="20"/>
        </w:rPr>
        <w:t>本決算（5/20）後：SUBWAYの収益化確認→BUY格上げ。宅食減益加速→SELL格下げ。</w:t>
      </w:r>
    </w:p>
    <w:p>
      <w:pPr>
        <w:pStyle w:val="ListBullet"/>
      </w:pPr>
      <w:r>
        <w:rPr>
          <w:rFonts w:ascii="Meiryo UI" w:hAnsi="Meiryo UI"/>
          <w:sz w:val="20"/>
        </w:rPr>
        <w:t>SL（損切り水準）：¥860（現値比▲15.6%。宅食損益がBreakeven割れ）。</w:t>
      </w:r>
    </w:p>
    <w:p/>
    <w:p>
      <w:pPr>
        <w:pStyle w:val="Heading3"/>
      </w:pPr>
      <w:r>
        <w:rPr>
          <w:rFonts w:ascii="Meiryo UI" w:hAnsi="Meiryo UI"/>
          <w:color w:val="2E74B5"/>
        </w:rPr>
        <w:t>浅井スコア参照（文脈依存）</w:t>
      </w:r>
    </w:p>
    <w:p>
      <w:pPr>
        <w:pStyle w:val="ListBullet"/>
      </w:pPr>
      <w:r>
        <w:rPr>
          <w:rFonts w:ascii="Meiryo UI" w:hAnsi="Meiryo UI"/>
          <w:sz w:val="20"/>
        </w:rPr>
        <w:t>外食月次（いちよし4/16）：幸楽苑+5.0%・山岡家+7.6%と外食全体は堅調→ワタミ3月月次は中立〜軽ポジ</w:t>
      </w:r>
    </w:p>
    <w:p>
      <w:pPr>
        <w:pStyle w:val="ListBullet"/>
      </w:pPr>
      <w:r>
        <w:rPr>
          <w:rFonts w:ascii="Meiryo UI" w:hAnsi="Meiryo UI"/>
          <w:sz w:val="20"/>
        </w:rPr>
        <w:t>宅食は在宅需要減退の構造問題があり、外食に牛耳られたポートフォリオ再構築フェーズ</w:t>
      </w:r>
    </w:p>
    <w:p>
      <w:pPr>
        <w:pStyle w:val="ListBullet"/>
      </w:pPr>
      <w:r>
        <w:rPr>
          <w:rFonts w:ascii="Meiryo UI" w:hAnsi="Meiryo UI"/>
          <w:sz w:val="20"/>
        </w:rPr>
        <w:t>SBIレポート（澤砥AN）での外食テーマ（サイゼリヤ値上げ後の客数）との差別化：ワタミは値上げ非依存の業態転換ストーリーであり、セクター全体への逆風の影響は相対的に限定的</w:t>
      </w:r>
    </w:p>
    <w:p/>
    <w:p>
      <w:r>
        <w:t>──────────────────────────────────────────────────</w:t>
      </w:r>
    </w:p>
    <w:p/>
    <w:p>
      <w:r>
        <w:rPr>
          <w:rFonts w:ascii="Meiryo UI" w:hAnsi="Meiryo UI"/>
          <w:sz w:val="20"/>
        </w:rPr>
        <w:t>本レポートはリサーチ目的の情報提供であり、投資勧誘を目的とするものではありません。</w:t>
      </w:r>
    </w:p>
    <w:p>
      <w:r>
        <w:rPr>
          <w:rFonts w:ascii="Meiryo UI" w:hAnsi="Meiryo UI"/>
          <w:sz w:val="20"/>
        </w:rPr>
        <w:t>Deep Research by 深井（竹村トレードカンパニー）｜2026年04月16日</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