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7554 幸楽苑HD（コウラクエン） DeepResearch レポート</w:t>
      </w:r>
    </w:p>
    <w:p/>
    <w:p/>
    <w:p>
      <w:pPr>
        <w:jc w:val="center"/>
      </w:pPr>
      <w:r>
        <w:rPr>
          <w:rFonts w:ascii="Meiryo UI" w:hAnsi="Meiryo UI"/>
          <w:sz w:val="24"/>
        </w:rPr>
        <w:t>アナリスト：深井</w:t>
      </w:r>
    </w:p>
    <w:p>
      <w:pPr>
        <w:jc w:val="center"/>
      </w:pPr>
      <w:r>
        <w:rPr>
          <w:rFonts w:ascii="Meiryo UI" w:hAnsi="Meiryo UI"/>
          <w:sz w:val="24"/>
        </w:rPr>
        <w:t>分析日：2026年04月16日</w:t>
      </w:r>
    </w:p>
    <w:p>
      <w:r>
        <w:br w:type="page"/>
      </w:r>
    </w:p>
    <w:p>
      <w:pPr>
        <w:pStyle w:val="Heading1"/>
      </w:pPr>
      <w:r>
        <w:rPr>
          <w:rFonts w:ascii="Meiryo UI" w:hAnsi="Meiryo UI"/>
          <w:color w:val="1F3864"/>
        </w:rPr>
        <w:t>7554 幸楽苑HD（コウラクエン） DeepResearch レポート</w:t>
      </w:r>
    </w:p>
    <w:p/>
    <w:p>
      <w:r>
        <w:rPr>
          <w:rFonts w:ascii="Meiryo UI" w:hAnsi="Meiryo UI"/>
          <w:sz w:val="20"/>
        </w:rPr>
        <w:t xml:space="preserve">アナリスト: 深井  </w:t>
      </w:r>
    </w:p>
    <w:p>
      <w:r>
        <w:rPr>
          <w:rFonts w:ascii="Meiryo UI" w:hAnsi="Meiryo UI"/>
          <w:sz w:val="20"/>
        </w:rPr>
        <w:t xml:space="preserve">分析日: 2026年04月16日  </w:t>
      </w:r>
    </w:p>
    <w:p>
      <w:r>
        <w:rPr>
          <w:rFonts w:ascii="Meiryo UI" w:hAnsi="Meiryo UI"/>
          <w:sz w:val="20"/>
        </w:rPr>
        <w:t xml:space="preserve">投資判断: BUY  </w:t>
      </w:r>
    </w:p>
    <w:p>
      <w:r>
        <w:rPr>
          <w:rFonts w:ascii="Meiryo UI" w:hAnsi="Meiryo UI"/>
          <w:sz w:val="20"/>
        </w:rPr>
        <w:t xml:space="preserve">目標株価（TP）: ¥1,480  </w:t>
      </w:r>
    </w:p>
    <w:p>
      <w:r>
        <w:rPr>
          <w:rFonts w:ascii="Meiryo UI" w:hAnsi="Meiryo UI"/>
          <w:sz w:val="20"/>
        </w:rPr>
        <w:t xml:space="preserve">現在株価（yfinance取得）: ¥1,125（2026-04-16時点）  </w:t>
      </w:r>
    </w:p>
    <w:p>
      <w:r>
        <w:rPr>
          <w:rFonts w:ascii="Meiryo UI" w:hAnsi="Meiryo UI"/>
          <w:sz w:val="20"/>
        </w:rPr>
        <w:t xml:space="preserve">アップサイド: +31.6%  </w:t>
      </w:r>
    </w:p>
    <w:p>
      <w:r>
        <w:rPr>
          <w:rFonts w:ascii="Meiryo UI" w:hAnsi="Meiryo UI"/>
          <w:sz w:val="20"/>
        </w:rPr>
        <w:t>Rf: 2.380%（固定）</w:t>
      </w:r>
    </w:p>
    <w:p/>
    <w:p>
      <w:r>
        <w:t>──────────────────────────────────────────────────</w:t>
      </w:r>
    </w:p>
    <w:p/>
    <w:p>
      <w:pPr>
        <w:pStyle w:val="Heading2"/>
      </w:pPr>
      <w:r>
        <w:rPr>
          <w:rFonts w:ascii="Meiryo UI" w:hAnsi="Meiryo UI"/>
          <w:color w:val="2E74B5"/>
        </w:rPr>
        <w:t>冒頭10秒サマリー（結論ファースト）</w:t>
      </w:r>
    </w:p>
    <w:p/>
    <w:p>
      <w:pPr>
        <w:pStyle w:val="Heading3"/>
      </w:pPr>
      <w:r>
        <w:rPr>
          <w:rFonts w:ascii="Meiryo UI" w:hAnsi="Meiryo UI"/>
          <w:color w:val="2E74B5"/>
        </w:rPr>
        <w:t>投資判断：BUY ｜ TP：¥1,480（現値比+31.6%）｜ 安全域：+31.6%</w:t>
      </w:r>
    </w:p>
    <w:p/>
    <w:p>
      <w:r>
        <w:rPr>
          <w:rFonts w:ascii="Meiryo UI" w:hAnsi="Meiryo UI"/>
          <w:sz w:val="20"/>
        </w:rPr>
        <w:t>3つの買い根拠（3弾丸）</w:t>
      </w:r>
    </w:p>
    <w:p/>
    <w:p>
      <w:pPr>
        <w:pStyle w:val="ListNumber"/>
      </w:pPr>
      <w:r>
        <w:rPr>
          <w:rFonts w:ascii="Meiryo UI" w:hAnsi="Meiryo UI"/>
          <w:sz w:val="20"/>
        </w:rPr>
        <w:t>月次既存店が業界最強：12ヶ月連続プラス、3月+5.0%（業界平均+1.5%の3.3倍）</w:t>
      </w:r>
    </w:p>
    <w:p>
      <w:r>
        <w:rPr>
          <w:rFonts w:ascii="Meiryo UI" w:hAnsi="Meiryo UI"/>
          <w:sz w:val="20"/>
        </w:rPr>
        <w:t xml:space="preserve">   いちよし2026-04-16レポートにてラーメン・中華チェーン中で12ヶ月一度もマイナスなしは幸楽苑のみ。スタグフレーション環境下で「低価格×安定品質」の幸楽苑モデルが消費者防衛行動に合致し客数回復が続いている。  </w:t>
      </w:r>
    </w:p>
    <w:p/>
    <w:p>
      <w:pPr>
        <w:pStyle w:val="ListNumber"/>
      </w:pPr>
      <w:r>
        <w:rPr>
          <w:rFonts w:ascii="Meiryo UI" w:hAnsi="Meiryo UI"/>
          <w:sz w:val="20"/>
        </w:rPr>
        <w:t>スタグフレーション・ホルムズ逆張り耐性銘柄：国内完結・安価定食業態</w:t>
      </w:r>
    </w:p>
    <w:p>
      <w:r>
        <w:rPr>
          <w:rFonts w:ascii="Meiryo UI" w:hAnsi="Meiryo UI"/>
          <w:sz w:val="20"/>
        </w:rPr>
        <w:t xml:space="preserve">   幸楽苑の主力メニュー（醤油ラーメン¥490、チャーハンセット¥790）は客単価¥700前後の極端な低価格帯。ホルムズ封鎖→物価高→可処分所得減少局面で、外食の中の「節約受益業態」として需要シフトが構造的に発生する。</w:t>
      </w:r>
    </w:p>
    <w:p/>
    <w:p>
      <w:pPr>
        <w:pStyle w:val="ListNumber"/>
      </w:pPr>
      <w:r>
        <w:rPr>
          <w:rFonts w:ascii="Meiryo UI" w:hAnsi="Meiryo UI"/>
          <w:sz w:val="20"/>
        </w:rPr>
        <w:t>PBR3.1倍・PER24倍と割安感は限定的だが、月次モメンタムが正当化：EPS成長余力大</w:t>
      </w:r>
    </w:p>
    <w:p>
      <w:r>
        <w:rPr>
          <w:rFonts w:ascii="Meiryo UI" w:hAnsi="Meiryo UI"/>
          <w:sz w:val="20"/>
        </w:rPr>
        <w:t xml:space="preserve">   yfinance取得EPS¥46.14（FY2025/3実績）に対し、FY2026/3はコスト転嫁効果＋月次モメンタムで¥55〜60へ改善余力。現値PER24倍はTrailing基準だが、Forward EPSが改善すれば18〜20倍圏まで圧縮。</w:t>
      </w:r>
    </w:p>
    <w:p/>
    <w:p>
      <w:r>
        <w:rPr>
          <w:rFonts w:ascii="Meiryo UI" w:hAnsi="Meiryo UI"/>
          <w:sz w:val="20"/>
        </w:rPr>
        <w:t xml:space="preserve">最大リスク1点：小麦・食用油・豚肉コスト急騰（ホルムズ継続による輸送費二次波及）  </w:t>
      </w:r>
    </w:p>
    <w:p>
      <w:r>
        <w:rPr>
          <w:rFonts w:ascii="Meiryo UI" w:hAnsi="Meiryo UI"/>
          <w:sz w:val="20"/>
        </w:rPr>
        <w:t>原材料費比率が売上の30%前後と推定。ホルムズ封鎖によるLNG・原油高→農業肥料コスト上昇→穀物高騰の二次経路で、2026年秋以降の食材費上昇圧力が利益率を圧迫するリスク。前回値上げ（2023年10月）から3年未満での再値上げは客数に悪影響の可能性。</w:t>
      </w:r>
    </w:p>
    <w:p/>
    <w:p>
      <w:r>
        <w:rPr>
          <w:rFonts w:ascii="Meiryo UI" w:hAnsi="Meiryo UI"/>
          <w:sz w:val="20"/>
        </w:rPr>
        <w:t>推奨アクション：現値¥1,125前後で初期ポジション30〜40%建て、¥1,050割れはロスカット撤退。月次既存店+3%以上継続でTPへ向け追加積み上げ。4月・5月月次（発表5月初旬・6月初旬）をモニタリング。</w:t>
      </w:r>
    </w:p>
    <w:p/>
    <w:p>
      <w:r>
        <w:t>──────────────────────────────────────────────────</w:t>
      </w:r>
    </w:p>
    <w:p/>
    <w:p>
      <w:pPr>
        <w:pStyle w:val="Heading2"/>
      </w:pPr>
      <w:r>
        <w:rPr>
          <w:rFonts w:ascii="Meiryo UI" w:hAnsi="Meiryo UI"/>
          <w:color w:val="2E74B5"/>
        </w:rPr>
        <w:t>IR偵察（必須）</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IRページURL</w:t>
            </w:r>
          </w:p>
        </w:tc>
        <w:tc>
          <w:tcPr>
            <w:tcW w:type="dxa" w:w="4703"/>
          </w:tcPr>
          <w:p>
            <w:r>
              <w:rPr>
                <w:rFonts w:ascii="Meiryo UI" w:hAnsi="Meiryo UI"/>
                <w:sz w:val="18"/>
              </w:rPr>
              <w:t>https://www.kourakuen.co.jp/ir/</w:t>
            </w:r>
          </w:p>
        </w:tc>
      </w:tr>
      <w:tr>
        <w:tc>
          <w:tcPr>
            <w:tcW w:type="dxa" w:w="4703"/>
            <w:shd w:val="clear" w:color="auto" w:fill="DDEBF7"/>
          </w:tcPr>
          <w:p>
            <w:r>
              <w:rPr>
                <w:rFonts w:ascii="Meiryo UI" w:hAnsi="Meiryo UI"/>
                <w:sz w:val="18"/>
              </w:rPr>
              <w:t>英語IRページ</w:t>
            </w:r>
          </w:p>
        </w:tc>
        <w:tc>
          <w:tcPr>
            <w:tcW w:type="dxa" w:w="4703"/>
            <w:shd w:val="clear" w:color="auto" w:fill="DDEBF7"/>
          </w:tcPr>
          <w:p>
            <w:r>
              <w:rPr>
                <w:rFonts w:ascii="Meiryo UI" w:hAnsi="Meiryo UI"/>
                <w:sz w:val="18"/>
              </w:rPr>
              <w:t>http://www.kourakuen.co.jp/ir/english/c_info02.html</w:t>
            </w:r>
          </w:p>
        </w:tc>
      </w:tr>
      <w:tr>
        <w:tc>
          <w:tcPr>
            <w:tcW w:type="dxa" w:w="4703"/>
          </w:tcPr>
          <w:p>
            <w:r>
              <w:rPr>
                <w:rFonts w:ascii="Meiryo UI" w:hAnsi="Meiryo UI"/>
                <w:sz w:val="18"/>
              </w:rPr>
              <w:t>会社本社</w:t>
            </w:r>
          </w:p>
        </w:tc>
        <w:tc>
          <w:tcPr>
            <w:tcW w:type="dxa" w:w="4703"/>
          </w:tcPr>
          <w:p>
            <w:r>
              <w:rPr>
                <w:rFonts w:ascii="Meiryo UI" w:hAnsi="Meiryo UI"/>
                <w:sz w:val="18"/>
              </w:rPr>
              <w:t>〒963-0724 福島県郡山市田村町北川渡2-1</w:t>
            </w:r>
          </w:p>
        </w:tc>
      </w:tr>
      <w:tr>
        <w:tc>
          <w:tcPr>
            <w:tcW w:type="dxa" w:w="4703"/>
            <w:shd w:val="clear" w:color="auto" w:fill="DDEBF7"/>
          </w:tcPr>
          <w:p>
            <w:r>
              <w:rPr>
                <w:rFonts w:ascii="Meiryo UI" w:hAnsi="Meiryo UI"/>
                <w:sz w:val="18"/>
              </w:rPr>
              <w:t>電話番号</w:t>
            </w:r>
          </w:p>
        </w:tc>
        <w:tc>
          <w:tcPr>
            <w:tcW w:type="dxa" w:w="4703"/>
            <w:shd w:val="clear" w:color="auto" w:fill="DDEBF7"/>
          </w:tcPr>
          <w:p>
            <w:r>
              <w:rPr>
                <w:rFonts w:ascii="Meiryo UI" w:hAnsi="Meiryo UI"/>
                <w:sz w:val="18"/>
              </w:rPr>
              <w:t>024-943-3351</w:t>
            </w:r>
          </w:p>
        </w:tc>
      </w:tr>
      <w:tr>
        <w:tc>
          <w:tcPr>
            <w:tcW w:type="dxa" w:w="4703"/>
          </w:tcPr>
          <w:p>
            <w:r>
              <w:rPr>
                <w:rFonts w:ascii="Meiryo UI" w:hAnsi="Meiryo UI"/>
                <w:sz w:val="18"/>
              </w:rPr>
              <w:t>FAX</w:t>
            </w:r>
          </w:p>
        </w:tc>
        <w:tc>
          <w:tcPr>
            <w:tcW w:type="dxa" w:w="4703"/>
          </w:tcPr>
          <w:p>
            <w:r>
              <w:rPr>
                <w:rFonts w:ascii="Meiryo UI" w:hAnsi="Meiryo UI"/>
                <w:sz w:val="18"/>
              </w:rPr>
              <w:t>024-943-3726</w:t>
            </w:r>
          </w:p>
        </w:tc>
      </w:tr>
      <w:tr>
        <w:tc>
          <w:tcPr>
            <w:tcW w:type="dxa" w:w="4703"/>
            <w:shd w:val="clear" w:color="auto" w:fill="DDEBF7"/>
          </w:tcPr>
          <w:p>
            <w:r>
              <w:rPr>
                <w:rFonts w:ascii="Meiryo UI" w:hAnsi="Meiryo UI"/>
                <w:sz w:val="18"/>
              </w:rPr>
              <w:t>決算発表（推定）</w:t>
            </w:r>
          </w:p>
        </w:tc>
        <w:tc>
          <w:tcPr>
            <w:tcW w:type="dxa" w:w="4703"/>
            <w:shd w:val="clear" w:color="auto" w:fill="DDEBF7"/>
          </w:tcPr>
          <w:p>
            <w:r>
              <w:rPr>
                <w:rFonts w:ascii="Meiryo UI" w:hAnsi="Meiryo UI"/>
                <w:sz w:val="18"/>
              </w:rPr>
              <w:t>FY2026/3 本決算：2026年7月下旬〜8月予想（earningsTimestampStart: 2026-08-06前後）</w:t>
            </w:r>
          </w:p>
        </w:tc>
      </w:tr>
      <w:tr>
        <w:tc>
          <w:tcPr>
            <w:tcW w:type="dxa" w:w="4703"/>
          </w:tcPr>
          <w:p>
            <w:r>
              <w:rPr>
                <w:rFonts w:ascii="Meiryo UI" w:hAnsi="Meiryo UI"/>
                <w:sz w:val="18"/>
              </w:rPr>
              <w:t>社名変更</w:t>
            </w:r>
          </w:p>
        </w:tc>
        <w:tc>
          <w:tcPr>
            <w:tcW w:type="dxa" w:w="4703"/>
          </w:tcPr>
          <w:p>
            <w:r>
              <w:rPr>
                <w:rFonts w:ascii="Meiryo UI" w:hAnsi="Meiryo UI"/>
                <w:sz w:val="18"/>
              </w:rPr>
              <w:t>幸楽苑ホールディングス→幸楽苑コーポレーションに2024年10月変更（yfinance確認）</w:t>
            </w:r>
          </w:p>
        </w:tc>
      </w:tr>
      <w:tr>
        <w:tc>
          <w:tcPr>
            <w:tcW w:type="dxa" w:w="4703"/>
            <w:shd w:val="clear" w:color="auto" w:fill="DDEBF7"/>
          </w:tcPr>
          <w:p>
            <w:r>
              <w:rPr>
                <w:rFonts w:ascii="Meiryo UI" w:hAnsi="Meiryo UI"/>
                <w:sz w:val="18"/>
              </w:rPr>
              <w:t>最新月次URL（推定）</w:t>
            </w:r>
          </w:p>
        </w:tc>
        <w:tc>
          <w:tcPr>
            <w:tcW w:type="dxa" w:w="4703"/>
            <w:shd w:val="clear" w:color="auto" w:fill="DDEBF7"/>
          </w:tcPr>
          <w:p>
            <w:r>
              <w:rPr>
                <w:rFonts w:ascii="Meiryo UI" w:hAnsi="Meiryo UI"/>
                <w:sz w:val="18"/>
              </w:rPr>
              <w:t>https://www.kourakuen.co.jp/ir/monthly/</w:t>
            </w:r>
          </w:p>
        </w:tc>
      </w:tr>
    </w:tbl>
    <w:p/>
    <w:p>
      <w:r>
        <w:rPr>
          <w:rFonts w:ascii="Meiryo UI" w:hAnsi="Meiryo UI"/>
          <w:sz w:val="20"/>
        </w:rPr>
        <w:t>IRコンタクト先（yfinance取得）： kourakuen.co.jp ドメイン。IR担当は公式ウェブサイト問い合わせフォームまたは上記電話番号経由。</w:t>
      </w:r>
    </w:p>
    <w:p/>
    <w:p>
      <w:r>
        <w:t>──────────────────────────────────────────────────</w:t>
      </w:r>
    </w:p>
    <w:p/>
    <w:p>
      <w:pPr>
        <w:pStyle w:val="Heading2"/>
      </w:pPr>
      <w:r>
        <w:rPr>
          <w:rFonts w:ascii="Meiryo UI" w:hAnsi="Meiryo UI"/>
          <w:color w:val="2E74B5"/>
        </w:rPr>
        <w:t>業績分析</w:t>
      </w:r>
    </w:p>
    <w:p/>
    <w:p>
      <w:pPr>
        <w:pStyle w:val="Heading3"/>
      </w:pPr>
      <w:r>
        <w:rPr>
          <w:rFonts w:ascii="Meiryo UI" w:hAnsi="Meiryo UI"/>
          <w:color w:val="2E74B5"/>
        </w:rPr>
        <w:t>FY2025/3 実績概要（yfinance取得・確定値）</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金額</w:t>
            </w:r>
          </w:p>
        </w:tc>
        <w:tc>
          <w:tcPr>
            <w:tcW w:type="dxa" w:w="3135"/>
            <w:shd w:val="clear" w:color="auto" w:fill="2E74B5"/>
          </w:tcPr>
          <w:p>
            <w:r>
              <w:rPr>
                <w:rFonts w:ascii="Meiryo UI" w:hAnsi="Meiryo UI"/>
                <w:b/>
                <w:color w:val="FFFFFF"/>
                <w:sz w:val="18"/>
              </w:rPr>
              <w:t>Rationale</w:t>
            </w:r>
          </w:p>
        </w:tc>
      </w:tr>
      <w:tr>
        <w:tc>
          <w:tcPr>
            <w:tcW w:type="dxa" w:w="3135"/>
          </w:tcPr>
          <w:p>
            <w:r>
              <w:rPr>
                <w:rFonts w:ascii="Meiryo UI" w:hAnsi="Meiryo UI"/>
                <w:sz w:val="18"/>
              </w:rPr>
              <w:t>売上高</w:t>
            </w:r>
          </w:p>
        </w:tc>
        <w:tc>
          <w:tcPr>
            <w:tcW w:type="dxa" w:w="3135"/>
          </w:tcPr>
          <w:p>
            <w:r>
              <w:rPr>
                <w:rFonts w:ascii="Meiryo UI" w:hAnsi="Meiryo UI"/>
                <w:sz w:val="18"/>
              </w:rPr>
              <w:t>¥18,620億</w:t>
            </w:r>
          </w:p>
        </w:tc>
        <w:tc>
          <w:tcPr>
            <w:tcW w:type="dxa" w:w="3135"/>
          </w:tcPr>
          <w:p>
            <w:r>
              <w:rPr>
                <w:rFonts w:ascii="Meiryo UI" w:hAnsi="Meiryo UI"/>
                <w:sz w:val="18"/>
              </w:rPr>
              <w:t>yfinance: totalRevenue=¥18,619,764,736（約186億円・規模感）</w:t>
            </w:r>
          </w:p>
        </w:tc>
      </w:tr>
      <w:tr>
        <w:tc>
          <w:tcPr>
            <w:tcW w:type="dxa" w:w="3135"/>
            <w:shd w:val="clear" w:color="auto" w:fill="DDEBF7"/>
          </w:tcPr>
          <w:p>
            <w:r>
              <w:rPr>
                <w:rFonts w:ascii="Meiryo UI" w:hAnsi="Meiryo UI"/>
                <w:sz w:val="18"/>
              </w:rPr>
              <w:t>EBITDA</w:t>
            </w:r>
          </w:p>
        </w:tc>
        <w:tc>
          <w:tcPr>
            <w:tcW w:type="dxa" w:w="3135"/>
            <w:shd w:val="clear" w:color="auto" w:fill="DDEBF7"/>
          </w:tcPr>
          <w:p>
            <w:r>
              <w:rPr>
                <w:rFonts w:ascii="Meiryo UI" w:hAnsi="Meiryo UI"/>
                <w:sz w:val="18"/>
              </w:rPr>
              <w:t>¥3,278百万円</w:t>
            </w:r>
          </w:p>
        </w:tc>
        <w:tc>
          <w:tcPr>
            <w:tcW w:type="dxa" w:w="3135"/>
            <w:shd w:val="clear" w:color="auto" w:fill="DDEBF7"/>
          </w:tcPr>
          <w:p>
            <w:r>
              <w:rPr>
                <w:rFonts w:ascii="Meiryo UI" w:hAnsi="Meiryo UI"/>
                <w:sz w:val="18"/>
              </w:rPr>
              <w:t>yfinance: ebitda=3,278,488,064</w:t>
            </w:r>
          </w:p>
        </w:tc>
      </w:tr>
      <w:tr>
        <w:tc>
          <w:tcPr>
            <w:tcW w:type="dxa" w:w="3135"/>
          </w:tcPr>
          <w:p>
            <w:r>
              <w:rPr>
                <w:rFonts w:ascii="Meiryo UI" w:hAnsi="Meiryo UI"/>
                <w:sz w:val="18"/>
              </w:rPr>
              <w:t>営業利益率</w:t>
            </w:r>
          </w:p>
        </w:tc>
        <w:tc>
          <w:tcPr>
            <w:tcW w:type="dxa" w:w="3135"/>
          </w:tcPr>
          <w:p>
            <w:r>
              <w:rPr>
                <w:rFonts w:ascii="Meiryo UI" w:hAnsi="Meiryo UI"/>
                <w:sz w:val="18"/>
              </w:rPr>
              <w:t>3.5%</w:t>
            </w:r>
          </w:p>
        </w:tc>
        <w:tc>
          <w:tcPr>
            <w:tcW w:type="dxa" w:w="3135"/>
          </w:tcPr>
          <w:p>
            <w:r>
              <w:rPr>
                <w:rFonts w:ascii="Meiryo UI" w:hAnsi="Meiryo UI"/>
                <w:sz w:val="18"/>
              </w:rPr>
              <w:t>yfinance: operatingMargins=0.03496</w:t>
            </w:r>
          </w:p>
        </w:tc>
      </w:tr>
      <w:tr>
        <w:tc>
          <w:tcPr>
            <w:tcW w:type="dxa" w:w="3135"/>
            <w:shd w:val="clear" w:color="auto" w:fill="DDEBF7"/>
          </w:tcPr>
          <w:p>
            <w:r>
              <w:rPr>
                <w:rFonts w:ascii="Meiryo UI" w:hAnsi="Meiryo UI"/>
                <w:sz w:val="18"/>
              </w:rPr>
              <w:t>純利益</w:t>
            </w:r>
          </w:p>
        </w:tc>
        <w:tc>
          <w:tcPr>
            <w:tcW w:type="dxa" w:w="3135"/>
            <w:shd w:val="clear" w:color="auto" w:fill="DDEBF7"/>
          </w:tcPr>
          <w:p>
            <w:r>
              <w:rPr>
                <w:rFonts w:ascii="Meiryo UI" w:hAnsi="Meiryo UI"/>
                <w:sz w:val="18"/>
              </w:rPr>
              <w:t>¥856百万円</w:t>
            </w:r>
          </w:p>
        </w:tc>
        <w:tc>
          <w:tcPr>
            <w:tcW w:type="dxa" w:w="3135"/>
            <w:shd w:val="clear" w:color="auto" w:fill="DDEBF7"/>
          </w:tcPr>
          <w:p>
            <w:r>
              <w:rPr>
                <w:rFonts w:ascii="Meiryo UI" w:hAnsi="Meiryo UI"/>
                <w:sz w:val="18"/>
              </w:rPr>
              <w:t>yfinance: netIncomeToCommon=856,105,024</w:t>
            </w:r>
          </w:p>
        </w:tc>
      </w:tr>
      <w:tr>
        <w:tc>
          <w:tcPr>
            <w:tcW w:type="dxa" w:w="3135"/>
          </w:tcPr>
          <w:p>
            <w:r>
              <w:rPr>
                <w:rFonts w:ascii="Meiryo UI" w:hAnsi="Meiryo UI"/>
                <w:sz w:val="18"/>
              </w:rPr>
              <w:t>粗利益率</w:t>
            </w:r>
          </w:p>
        </w:tc>
        <w:tc>
          <w:tcPr>
            <w:tcW w:type="dxa" w:w="3135"/>
          </w:tcPr>
          <w:p>
            <w:r>
              <w:rPr>
                <w:rFonts w:ascii="Meiryo UI" w:hAnsi="Meiryo UI"/>
                <w:sz w:val="18"/>
              </w:rPr>
              <w:t>55.96%</w:t>
            </w:r>
          </w:p>
        </w:tc>
        <w:tc>
          <w:tcPr>
            <w:tcW w:type="dxa" w:w="3135"/>
          </w:tcPr>
          <w:p>
            <w:r>
              <w:rPr>
                <w:rFonts w:ascii="Meiryo UI" w:hAnsi="Meiryo UI"/>
                <w:sz w:val="18"/>
              </w:rPr>
              <w:t>yfinance: grossMargins=0.55957</w:t>
            </w:r>
          </w:p>
        </w:tc>
      </w:tr>
      <w:tr>
        <w:tc>
          <w:tcPr>
            <w:tcW w:type="dxa" w:w="3135"/>
            <w:shd w:val="clear" w:color="auto" w:fill="DDEBF7"/>
          </w:tcPr>
          <w:p>
            <w:r>
              <w:rPr>
                <w:rFonts w:ascii="Meiryo UI" w:hAnsi="Meiryo UI"/>
                <w:sz w:val="18"/>
              </w:rPr>
              <w:t>EPS（実績）</w:t>
            </w:r>
          </w:p>
        </w:tc>
        <w:tc>
          <w:tcPr>
            <w:tcW w:type="dxa" w:w="3135"/>
            <w:shd w:val="clear" w:color="auto" w:fill="DDEBF7"/>
          </w:tcPr>
          <w:p>
            <w:r>
              <w:rPr>
                <w:rFonts w:ascii="Meiryo UI" w:hAnsi="Meiryo UI"/>
                <w:sz w:val="18"/>
              </w:rPr>
              <w:t>¥46.14</w:t>
            </w:r>
          </w:p>
        </w:tc>
        <w:tc>
          <w:tcPr>
            <w:tcW w:type="dxa" w:w="3135"/>
            <w:shd w:val="clear" w:color="auto" w:fill="DDEBF7"/>
          </w:tcPr>
          <w:p>
            <w:r>
              <w:rPr>
                <w:rFonts w:ascii="Meiryo UI" w:hAnsi="Meiryo UI"/>
                <w:sz w:val="18"/>
              </w:rPr>
              <w:t>yfinance: trailingEps=46.14</w:t>
            </w:r>
          </w:p>
        </w:tc>
      </w:tr>
      <w:tr>
        <w:tc>
          <w:tcPr>
            <w:tcW w:type="dxa" w:w="3135"/>
          </w:tcPr>
          <w:p>
            <w:r>
              <w:rPr>
                <w:rFonts w:ascii="Meiryo UI" w:hAnsi="Meiryo UI"/>
                <w:sz w:val="18"/>
              </w:rPr>
              <w:t>BPS</w:t>
            </w:r>
          </w:p>
        </w:tc>
        <w:tc>
          <w:tcPr>
            <w:tcW w:type="dxa" w:w="3135"/>
          </w:tcPr>
          <w:p>
            <w:r>
              <w:rPr>
                <w:rFonts w:ascii="Meiryo UI" w:hAnsi="Meiryo UI"/>
                <w:sz w:val="18"/>
              </w:rPr>
              <w:t>¥359.62</w:t>
            </w:r>
          </w:p>
        </w:tc>
        <w:tc>
          <w:tcPr>
            <w:tcW w:type="dxa" w:w="3135"/>
          </w:tcPr>
          <w:p>
            <w:r>
              <w:rPr>
                <w:rFonts w:ascii="Meiryo UI" w:hAnsi="Meiryo UI"/>
                <w:sz w:val="18"/>
              </w:rPr>
              <w:t>yfinance: bookValue=359.619</w:t>
            </w:r>
          </w:p>
        </w:tc>
      </w:tr>
      <w:tr>
        <w:tc>
          <w:tcPr>
            <w:tcW w:type="dxa" w:w="3135"/>
            <w:shd w:val="clear" w:color="auto" w:fill="DDEBF7"/>
          </w:tcPr>
          <w:p>
            <w:r>
              <w:rPr>
                <w:rFonts w:ascii="Meiryo UI" w:hAnsi="Meiryo UI"/>
                <w:sz w:val="18"/>
              </w:rPr>
              <w:t>ROE</w:t>
            </w:r>
          </w:p>
        </w:tc>
        <w:tc>
          <w:tcPr>
            <w:tcW w:type="dxa" w:w="3135"/>
            <w:shd w:val="clear" w:color="auto" w:fill="DDEBF7"/>
          </w:tcPr>
          <w:p>
            <w:r>
              <w:rPr>
                <w:rFonts w:ascii="Meiryo UI" w:hAnsi="Meiryo UI"/>
                <w:sz w:val="18"/>
              </w:rPr>
              <w:t>46.8%</w:t>
            </w:r>
          </w:p>
        </w:tc>
        <w:tc>
          <w:tcPr>
            <w:tcW w:type="dxa" w:w="3135"/>
            <w:shd w:val="clear" w:color="auto" w:fill="DDEBF7"/>
          </w:tcPr>
          <w:p>
            <w:r>
              <w:rPr>
                <w:rFonts w:ascii="Meiryo UI" w:hAnsi="Meiryo UI"/>
                <w:sz w:val="18"/>
              </w:rPr>
              <w:t>yfinance: returnOnEquity=0.46769 ※高ROEは資産効率良好</w:t>
            </w:r>
          </w:p>
        </w:tc>
      </w:tr>
      <w:tr>
        <w:tc>
          <w:tcPr>
            <w:tcW w:type="dxa" w:w="3135"/>
          </w:tcPr>
          <w:p>
            <w:r>
              <w:rPr>
                <w:rFonts w:ascii="Meiryo UI" w:hAnsi="Meiryo UI"/>
                <w:sz w:val="18"/>
              </w:rPr>
              <w:t>総負債/自己資本（D/E）</w:t>
            </w:r>
          </w:p>
        </w:tc>
        <w:tc>
          <w:tcPr>
            <w:tcW w:type="dxa" w:w="3135"/>
          </w:tcPr>
          <w:p>
            <w:r>
              <w:rPr>
                <w:rFonts w:ascii="Meiryo UI" w:hAnsi="Meiryo UI"/>
                <w:sz w:val="18"/>
              </w:rPr>
              <w:t>3.64倍</w:t>
            </w:r>
          </w:p>
        </w:tc>
        <w:tc>
          <w:tcPr>
            <w:tcW w:type="dxa" w:w="3135"/>
          </w:tcPr>
          <w:p>
            <w:r>
              <w:rPr>
                <w:rFonts w:ascii="Meiryo UI" w:hAnsi="Meiryo UI"/>
                <w:sz w:val="18"/>
              </w:rPr>
              <w:t>yfinance: debtToEquity=3.641 ※リース負債含む（外食業態の特性）</w:t>
            </w:r>
          </w:p>
        </w:tc>
      </w:tr>
      <w:tr>
        <w:tc>
          <w:tcPr>
            <w:tcW w:type="dxa" w:w="3135"/>
            <w:shd w:val="clear" w:color="auto" w:fill="DDEBF7"/>
          </w:tcPr>
          <w:p>
            <w:r>
              <w:rPr>
                <w:rFonts w:ascii="Meiryo UI" w:hAnsi="Meiryo UI"/>
                <w:sz w:val="18"/>
              </w:rPr>
              <w:t>現金・同等物</w:t>
            </w:r>
          </w:p>
        </w:tc>
        <w:tc>
          <w:tcPr>
            <w:tcW w:type="dxa" w:w="3135"/>
            <w:shd w:val="clear" w:color="auto" w:fill="DDEBF7"/>
          </w:tcPr>
          <w:p>
            <w:r>
              <w:rPr>
                <w:rFonts w:ascii="Meiryo UI" w:hAnsi="Meiryo UI"/>
                <w:sz w:val="18"/>
              </w:rPr>
              <w:t>¥3,527百万円</w:t>
            </w:r>
          </w:p>
        </w:tc>
        <w:tc>
          <w:tcPr>
            <w:tcW w:type="dxa" w:w="3135"/>
            <w:shd w:val="clear" w:color="auto" w:fill="DDEBF7"/>
          </w:tcPr>
          <w:p>
            <w:r>
              <w:rPr>
                <w:rFonts w:ascii="Meiryo UI" w:hAnsi="Meiryo UI"/>
                <w:sz w:val="18"/>
              </w:rPr>
              <w:t>yfinance: totalCash=3,526,938,112</w:t>
            </w:r>
          </w:p>
        </w:tc>
      </w:tr>
      <w:tr>
        <w:tc>
          <w:tcPr>
            <w:tcW w:type="dxa" w:w="3135"/>
          </w:tcPr>
          <w:p>
            <w:r>
              <w:rPr>
                <w:rFonts w:ascii="Meiryo UI" w:hAnsi="Meiryo UI"/>
                <w:sz w:val="18"/>
              </w:rPr>
              <w:t>有利子負債</w:t>
            </w:r>
          </w:p>
        </w:tc>
        <w:tc>
          <w:tcPr>
            <w:tcW w:type="dxa" w:w="3135"/>
          </w:tcPr>
          <w:p>
            <w:r>
              <w:rPr>
                <w:rFonts w:ascii="Meiryo UI" w:hAnsi="Meiryo UI"/>
                <w:sz w:val="18"/>
              </w:rPr>
              <w:t>¥223百万円</w:t>
            </w:r>
          </w:p>
        </w:tc>
        <w:tc>
          <w:tcPr>
            <w:tcW w:type="dxa" w:w="3135"/>
          </w:tcPr>
          <w:p>
            <w:r>
              <w:rPr>
                <w:rFonts w:ascii="Meiryo UI" w:hAnsi="Meiryo UI"/>
                <w:sz w:val="18"/>
              </w:rPr>
              <w:t>yfinance: totalDebt=223,380,000（実質ネットキャッシュ位置）</w:t>
            </w:r>
          </w:p>
        </w:tc>
      </w:tr>
    </w:tbl>
    <w:p/>
    <w:p>
      <w:r>
        <w:rPr>
          <w:rFonts w:ascii="Meiryo UI" w:hAnsi="Meiryo UI"/>
          <w:sz w:val="20"/>
        </w:rPr>
        <w:t>Rationale（売上¥186億）： yfinanceのtotalRevenue=¥18,619,764,736は日円表記で¥186億円。外食チェーンとして店舗数300店弱の規模感と整合。ROE46.8%は自己資本が薄い構造（外食テナント型はリース債務が多い）を反映。実質的な財務安全性はD/Eの見かけより良好。</w:t>
      </w:r>
    </w:p>
    <w:p/>
    <w:p>
      <w:pPr>
        <w:pStyle w:val="Heading3"/>
      </w:pPr>
      <w:r>
        <w:rPr>
          <w:rFonts w:ascii="Meiryo UI" w:hAnsi="Meiryo UI"/>
          <w:color w:val="2E74B5"/>
        </w:rPr>
        <w:t>FY2026/3 業績予想（深井試算）</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FY2025/3実績</w:t>
            </w:r>
          </w:p>
        </w:tc>
        <w:tc>
          <w:tcPr>
            <w:tcW w:type="dxa" w:w="2351"/>
            <w:shd w:val="clear" w:color="auto" w:fill="2E74B5"/>
          </w:tcPr>
          <w:p>
            <w:r>
              <w:rPr>
                <w:rFonts w:ascii="Meiryo UI" w:hAnsi="Meiryo UI"/>
                <w:b/>
                <w:color w:val="FFFFFF"/>
                <w:sz w:val="18"/>
              </w:rPr>
              <w:t>FY2026/3 Base予想</w:t>
            </w:r>
          </w:p>
        </w:tc>
        <w:tc>
          <w:tcPr>
            <w:tcW w:type="dxa" w:w="2351"/>
            <w:shd w:val="clear" w:color="auto" w:fill="2E74B5"/>
          </w:tcPr>
          <w:p>
            <w:r>
              <w:rPr>
                <w:rFonts w:ascii="Meiryo UI" w:hAnsi="Meiryo UI"/>
                <w:b/>
                <w:color w:val="FFFFFF"/>
                <w:sz w:val="18"/>
              </w:rPr>
              <w:t>前提条件</w:t>
            </w:r>
          </w:p>
        </w:tc>
      </w:tr>
      <w:tr>
        <w:tc>
          <w:tcPr>
            <w:tcW w:type="dxa" w:w="2351"/>
          </w:tcPr>
          <w:p>
            <w:r>
              <w:rPr>
                <w:rFonts w:ascii="Meiryo UI" w:hAnsi="Meiryo UI"/>
                <w:sz w:val="18"/>
              </w:rPr>
              <w:t>売上高</w:t>
            </w:r>
          </w:p>
        </w:tc>
        <w:tc>
          <w:tcPr>
            <w:tcW w:type="dxa" w:w="2351"/>
          </w:tcPr>
          <w:p>
            <w:r>
              <w:rPr>
                <w:rFonts w:ascii="Meiryo UI" w:hAnsi="Meiryo UI"/>
                <w:sz w:val="18"/>
              </w:rPr>
              <w:t>¥18,620百万円</w:t>
            </w:r>
          </w:p>
        </w:tc>
        <w:tc>
          <w:tcPr>
            <w:tcW w:type="dxa" w:w="2351"/>
          </w:tcPr>
          <w:p>
            <w:r>
              <w:rPr>
                <w:rFonts w:ascii="Meiryo UI" w:hAnsi="Meiryo UI"/>
                <w:sz w:val="18"/>
              </w:rPr>
              <w:t>¥19,550〜20,000百万円</w:t>
            </w:r>
          </w:p>
        </w:tc>
        <w:tc>
          <w:tcPr>
            <w:tcW w:type="dxa" w:w="2351"/>
          </w:tcPr>
          <w:p>
            <w:r>
              <w:rPr>
                <w:rFonts w:ascii="Meiryo UI" w:hAnsi="Meiryo UI"/>
                <w:sz w:val="18"/>
              </w:rPr>
              <w:t>既存店+4%前後継続×新規出店+10店舗</w:t>
            </w:r>
          </w:p>
        </w:tc>
      </w:tr>
      <w:tr>
        <w:tc>
          <w:tcPr>
            <w:tcW w:type="dxa" w:w="2351"/>
            <w:shd w:val="clear" w:color="auto" w:fill="DDEBF7"/>
          </w:tcPr>
          <w:p>
            <w:r>
              <w:rPr>
                <w:rFonts w:ascii="Meiryo UI" w:hAnsi="Meiryo UI"/>
                <w:sz w:val="18"/>
              </w:rPr>
              <w:t>営業利益</w:t>
            </w:r>
          </w:p>
        </w:tc>
        <w:tc>
          <w:tcPr>
            <w:tcW w:type="dxa" w:w="2351"/>
            <w:shd w:val="clear" w:color="auto" w:fill="DDEBF7"/>
          </w:tcPr>
          <w:p>
            <w:r>
              <w:rPr>
                <w:rFonts w:ascii="Meiryo UI" w:hAnsi="Meiryo UI"/>
                <w:sz w:val="18"/>
              </w:rPr>
              <w:t>¥651百万円</w:t>
            </w:r>
          </w:p>
        </w:tc>
        <w:tc>
          <w:tcPr>
            <w:tcW w:type="dxa" w:w="2351"/>
            <w:shd w:val="clear" w:color="auto" w:fill="DDEBF7"/>
          </w:tcPr>
          <w:p>
            <w:r>
              <w:rPr>
                <w:rFonts w:ascii="Meiryo UI" w:hAnsi="Meiryo UI"/>
                <w:sz w:val="18"/>
              </w:rPr>
              <w:t>¥780〜900百万円</w:t>
            </w:r>
          </w:p>
        </w:tc>
        <w:tc>
          <w:tcPr>
            <w:tcW w:type="dxa" w:w="2351"/>
            <w:shd w:val="clear" w:color="auto" w:fill="DDEBF7"/>
          </w:tcPr>
          <w:p>
            <w:r>
              <w:rPr>
                <w:rFonts w:ascii="Meiryo UI" w:hAnsi="Meiryo UI"/>
                <w:sz w:val="18"/>
              </w:rPr>
              <w:t>コスト転嫁1〜2%加算・販管費効率化</w:t>
            </w:r>
          </w:p>
        </w:tc>
      </w:tr>
      <w:tr>
        <w:tc>
          <w:tcPr>
            <w:tcW w:type="dxa" w:w="2351"/>
          </w:tcPr>
          <w:p>
            <w:r>
              <w:rPr>
                <w:rFonts w:ascii="Meiryo UI" w:hAnsi="Meiryo UI"/>
                <w:sz w:val="18"/>
              </w:rPr>
              <w:t>営業利益率</w:t>
            </w:r>
          </w:p>
        </w:tc>
        <w:tc>
          <w:tcPr>
            <w:tcW w:type="dxa" w:w="2351"/>
          </w:tcPr>
          <w:p>
            <w:r>
              <w:rPr>
                <w:rFonts w:ascii="Meiryo UI" w:hAnsi="Meiryo UI"/>
                <w:sz w:val="18"/>
              </w:rPr>
              <w:t>3.5%</w:t>
            </w:r>
          </w:p>
        </w:tc>
        <w:tc>
          <w:tcPr>
            <w:tcW w:type="dxa" w:w="2351"/>
          </w:tcPr>
          <w:p>
            <w:r>
              <w:rPr>
                <w:rFonts w:ascii="Meiryo UI" w:hAnsi="Meiryo UI"/>
                <w:sz w:val="18"/>
              </w:rPr>
              <w:t>4.0〜4.5%</w:t>
            </w:r>
          </w:p>
        </w:tc>
        <w:tc>
          <w:tcPr>
            <w:tcW w:type="dxa" w:w="2351"/>
          </w:tcPr>
          <w:p>
            <w:r>
              <w:rPr>
                <w:rFonts w:ascii="Meiryo UI" w:hAnsi="Meiryo UI"/>
                <w:sz w:val="18"/>
              </w:rPr>
              <w:t>値上げ効果+採用効率化</w:t>
            </w:r>
          </w:p>
        </w:tc>
      </w:tr>
      <w:tr>
        <w:tc>
          <w:tcPr>
            <w:tcW w:type="dxa" w:w="2351"/>
            <w:shd w:val="clear" w:color="auto" w:fill="DDEBF7"/>
          </w:tcPr>
          <w:p>
            <w:r>
              <w:rPr>
                <w:rFonts w:ascii="Meiryo UI" w:hAnsi="Meiryo UI"/>
                <w:sz w:val="18"/>
              </w:rPr>
              <w:t>EPS（予想）</w:t>
            </w:r>
          </w:p>
        </w:tc>
        <w:tc>
          <w:tcPr>
            <w:tcW w:type="dxa" w:w="2351"/>
            <w:shd w:val="clear" w:color="auto" w:fill="DDEBF7"/>
          </w:tcPr>
          <w:p>
            <w:r>
              <w:rPr>
                <w:rFonts w:ascii="Meiryo UI" w:hAnsi="Meiryo UI"/>
                <w:sz w:val="18"/>
              </w:rPr>
              <w:t>¥46.14</w:t>
            </w:r>
          </w:p>
        </w:tc>
        <w:tc>
          <w:tcPr>
            <w:tcW w:type="dxa" w:w="2351"/>
            <w:shd w:val="clear" w:color="auto" w:fill="DDEBF7"/>
          </w:tcPr>
          <w:p>
            <w:r>
              <w:rPr>
                <w:rFonts w:ascii="Meiryo UI" w:hAnsi="Meiryo UI"/>
                <w:sz w:val="18"/>
              </w:rPr>
              <w:t>¥55〜65</w:t>
            </w:r>
          </w:p>
        </w:tc>
        <w:tc>
          <w:tcPr>
            <w:tcW w:type="dxa" w:w="2351"/>
            <w:shd w:val="clear" w:color="auto" w:fill="DDEBF7"/>
          </w:tcPr>
          <w:p>
            <w:r>
              <w:rPr>
                <w:rFonts w:ascii="Meiryo UI" w:hAnsi="Meiryo UI"/>
                <w:sz w:val="18"/>
              </w:rPr>
              <w:t>増益率+19〜41%</w:t>
            </w:r>
          </w:p>
        </w:tc>
      </w:tr>
    </w:tbl>
    <w:p/>
    <w:p>
      <w:r>
        <w:rPr>
          <w:rFonts w:ascii="Meiryo UI" w:hAnsi="Meiryo UI"/>
          <w:sz w:val="20"/>
        </w:rPr>
        <w:t>Rationale： 月次既存店が直近12ヶ月一度もマイナスなく、3月+5.0%・2月+7.1%・1月+10.5%と高水準継続。売上は順調拡大。営業利益率は2023年10月値上げ効果が浸透し、コスト削減も寄与で3.5%→4%台への改善を想定。</w:t>
      </w:r>
    </w:p>
    <w:p/>
    <w:p>
      <w:pPr>
        <w:pStyle w:val="Heading3"/>
      </w:pPr>
      <w:r>
        <w:rPr>
          <w:rFonts w:ascii="Meiryo UI" w:hAnsi="Meiryo UI"/>
          <w:color w:val="2E74B5"/>
        </w:rPr>
        <w:t>月次既存店トレンド詳細分析</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月</w:t>
            </w:r>
          </w:p>
        </w:tc>
        <w:tc>
          <w:tcPr>
            <w:tcW w:type="dxa" w:w="3135"/>
            <w:shd w:val="clear" w:color="auto" w:fill="2E74B5"/>
          </w:tcPr>
          <w:p>
            <w:r>
              <w:rPr>
                <w:rFonts w:ascii="Meiryo UI" w:hAnsi="Meiryo UI"/>
                <w:b/>
                <w:color w:val="FFFFFF"/>
                <w:sz w:val="18"/>
              </w:rPr>
              <w:t>既存店（前年比）</w:t>
            </w:r>
          </w:p>
        </w:tc>
        <w:tc>
          <w:tcPr>
            <w:tcW w:type="dxa" w:w="3135"/>
            <w:shd w:val="clear" w:color="auto" w:fill="2E74B5"/>
          </w:tcPr>
          <w:p>
            <w:r>
              <w:rPr>
                <w:rFonts w:ascii="Meiryo UI" w:hAnsi="Meiryo UI"/>
                <w:b/>
                <w:color w:val="FFFFFF"/>
                <w:sz w:val="18"/>
              </w:rPr>
              <w:t>業界動向</w:t>
            </w:r>
          </w:p>
        </w:tc>
      </w:tr>
      <w:tr>
        <w:tc>
          <w:tcPr>
            <w:tcW w:type="dxa" w:w="3135"/>
          </w:tcPr>
          <w:p>
            <w:r>
              <w:rPr>
                <w:rFonts w:ascii="Meiryo UI" w:hAnsi="Meiryo UI"/>
                <w:sz w:val="18"/>
              </w:rPr>
              <w:t>2026年1月</w:t>
            </w:r>
          </w:p>
        </w:tc>
        <w:tc>
          <w:tcPr>
            <w:tcW w:type="dxa" w:w="3135"/>
          </w:tcPr>
          <w:p>
            <w:r>
              <w:rPr>
                <w:rFonts w:ascii="Meiryo UI" w:hAnsi="Meiryo UI"/>
                <w:sz w:val="18"/>
              </w:rPr>
              <w:t>+10.5%</w:t>
            </w:r>
          </w:p>
        </w:tc>
        <w:tc>
          <w:tcPr>
            <w:tcW w:type="dxa" w:w="3135"/>
          </w:tcPr>
          <w:p>
            <w:r>
              <w:rPr>
                <w:rFonts w:ascii="Meiryo UI" w:hAnsi="Meiryo UI"/>
                <w:sz w:val="18"/>
              </w:rPr>
              <w:t>業界最高水準</w:t>
            </w:r>
          </w:p>
        </w:tc>
      </w:tr>
      <w:tr>
        <w:tc>
          <w:tcPr>
            <w:tcW w:type="dxa" w:w="3135"/>
            <w:shd w:val="clear" w:color="auto" w:fill="DDEBF7"/>
          </w:tcPr>
          <w:p>
            <w:r>
              <w:rPr>
                <w:rFonts w:ascii="Meiryo UI" w:hAnsi="Meiryo UI"/>
                <w:sz w:val="18"/>
              </w:rPr>
              <w:t>2026年2月</w:t>
            </w:r>
          </w:p>
        </w:tc>
        <w:tc>
          <w:tcPr>
            <w:tcW w:type="dxa" w:w="3135"/>
            <w:shd w:val="clear" w:color="auto" w:fill="DDEBF7"/>
          </w:tcPr>
          <w:p>
            <w:r>
              <w:rPr>
                <w:rFonts w:ascii="Meiryo UI" w:hAnsi="Meiryo UI"/>
                <w:sz w:val="18"/>
              </w:rPr>
              <w:t>+7.1%</w:t>
            </w:r>
          </w:p>
        </w:tc>
        <w:tc>
          <w:tcPr>
            <w:tcW w:type="dxa" w:w="3135"/>
            <w:shd w:val="clear" w:color="auto" w:fill="DDEBF7"/>
          </w:tcPr>
          <w:p>
            <w:r>
              <w:rPr>
                <w:rFonts w:ascii="Meiryo UI" w:hAnsi="Meiryo UI"/>
                <w:sz w:val="18"/>
              </w:rPr>
              <w:t>山岡家+7.6%に次ぐ2位</w:t>
            </w:r>
          </w:p>
        </w:tc>
      </w:tr>
      <w:tr>
        <w:tc>
          <w:tcPr>
            <w:tcW w:type="dxa" w:w="3135"/>
          </w:tcPr>
          <w:p>
            <w:r>
              <w:rPr>
                <w:rFonts w:ascii="Meiryo UI" w:hAnsi="Meiryo UI"/>
                <w:sz w:val="18"/>
              </w:rPr>
              <w:t>2026年3月</w:t>
            </w:r>
          </w:p>
        </w:tc>
        <w:tc>
          <w:tcPr>
            <w:tcW w:type="dxa" w:w="3135"/>
          </w:tcPr>
          <w:p>
            <w:r>
              <w:rPr>
                <w:rFonts w:ascii="Meiryo UI" w:hAnsi="Meiryo UI"/>
                <w:sz w:val="18"/>
              </w:rPr>
              <w:t>+5.0%</w:t>
            </w:r>
          </w:p>
        </w:tc>
        <w:tc>
          <w:tcPr>
            <w:tcW w:type="dxa" w:w="3135"/>
          </w:tcPr>
          <w:p>
            <w:r>
              <w:rPr>
                <w:rFonts w:ascii="Meiryo UI" w:hAnsi="Meiryo UI"/>
                <w:sz w:val="18"/>
              </w:rPr>
              <w:t>業界平均+1.5%の3.3倍。山岡家+7.6%・日高屋+4.2%・物語+1.8%・王将▲1.9%</w:t>
            </w:r>
          </w:p>
        </w:tc>
      </w:tr>
      <w:tr>
        <w:tc>
          <w:tcPr>
            <w:tcW w:type="dxa" w:w="3135"/>
            <w:shd w:val="clear" w:color="auto" w:fill="DDEBF7"/>
          </w:tcPr>
          <w:p>
            <w:r>
              <w:rPr>
                <w:rFonts w:ascii="Meiryo UI" w:hAnsi="Meiryo UI"/>
                <w:sz w:val="18"/>
              </w:rPr>
              <w:t>直近12ヶ月</w:t>
            </w:r>
          </w:p>
        </w:tc>
        <w:tc>
          <w:tcPr>
            <w:tcW w:type="dxa" w:w="3135"/>
            <w:shd w:val="clear" w:color="auto" w:fill="DDEBF7"/>
          </w:tcPr>
          <w:p>
            <w:r>
              <w:rPr>
                <w:rFonts w:ascii="Meiryo UI" w:hAnsi="Meiryo UI"/>
                <w:sz w:val="18"/>
              </w:rPr>
              <w:t>全月プラス</w:t>
            </w:r>
          </w:p>
        </w:tc>
        <w:tc>
          <w:tcPr>
            <w:tcW w:type="dxa" w:w="3135"/>
            <w:shd w:val="clear" w:color="auto" w:fill="DDEBF7"/>
          </w:tcPr>
          <w:p>
            <w:r>
              <w:rPr>
                <w:rFonts w:ascii="Meiryo UI" w:hAnsi="Meiryo UI"/>
                <w:sz w:val="18"/>
              </w:rPr>
              <w:t>いちよし調査でラーメン・中華チェーン中唯一</w:t>
            </w:r>
          </w:p>
        </w:tc>
      </w:tr>
    </w:tbl>
    <w:p/>
    <w:p>
      <w:r>
        <w:rPr>
          <w:rFonts w:ascii="Meiryo UI" w:hAnsi="Meiryo UI"/>
          <w:sz w:val="20"/>
        </w:rPr>
        <w:t>なぜ幸楽苑の月次が強いのか：</w:t>
      </w:r>
    </w:p>
    <w:p/>
    <w:p>
      <w:pPr>
        <w:pStyle w:val="ListNumber"/>
      </w:pPr>
      <w:r>
        <w:rPr>
          <w:rFonts w:ascii="Meiryo UI" w:hAnsi="Meiryo UI"/>
          <w:sz w:val="20"/>
        </w:rPr>
        <w:t>価格帯の優位性： 主力の「醤油ラーメン」¥490台は業界最安値クラス。スタグフレーション環境での防衛消費（外食節約）の受け皿。</w:t>
      </w:r>
    </w:p>
    <w:p>
      <w:pPr>
        <w:pStyle w:val="ListNumber"/>
      </w:pPr>
      <w:r>
        <w:rPr>
          <w:rFonts w:ascii="Meiryo UI" w:hAnsi="Meiryo UI"/>
          <w:sz w:val="20"/>
        </w:rPr>
        <w:t>客数回復構造： コロナ禍で失った「ファミリー層の平日夕食」需要が着実に戻っている。ラーメン業態はフードデリバリー競合が少なく実店舗需要が堅い。</w:t>
      </w:r>
    </w:p>
    <w:p>
      <w:pPr>
        <w:pStyle w:val="ListNumber"/>
      </w:pPr>
      <w:r>
        <w:rPr>
          <w:rFonts w:ascii="Meiryo UI" w:hAnsi="Meiryo UI"/>
          <w:sz w:val="20"/>
        </w:rPr>
        <w:t>東北・北関東での地盤： 幸楽苑の主力商圏は東北（福島・宮城・山形）・北関東（埼玉・群馬）。この地域は賃金上昇が緩やかで「安くてうまい外食」への需要が大都市圏より根強い。</w:t>
      </w:r>
    </w:p>
    <w:p>
      <w:pPr>
        <w:pStyle w:val="ListNumber"/>
      </w:pPr>
      <w:r>
        <w:rPr>
          <w:rFonts w:ascii="Meiryo UI" w:hAnsi="Meiryo UI"/>
          <w:sz w:val="20"/>
        </w:rPr>
        <w:t>1月+10.5%の背景： 年始の外食回避→コスパ重視層の幸楽苑流入。単価も前年比でやや上昇（2023年10月値上げ効果）。</w:t>
      </w:r>
    </w:p>
    <w:p/>
    <w:p>
      <w:pPr>
        <w:pStyle w:val="Heading3"/>
      </w:pPr>
      <w:r>
        <w:rPr>
          <w:rFonts w:ascii="Meiryo UI" w:hAnsi="Meiryo UI"/>
          <w:color w:val="2E74B5"/>
        </w:rPr>
        <w:t>セグメント別収益構造</w:t>
      </w:r>
    </w:p>
    <w:p/>
    <w:p>
      <w:r>
        <w:rPr>
          <w:rFonts w:ascii="Meiryo UI" w:hAnsi="Meiryo UI"/>
          <w:sz w:val="20"/>
        </w:rPr>
        <w:t>幸楽苑は実質的に単一セグメント（飲食業）。フランチャイズ事業は極小規模で直営が主体。</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収益源</w:t>
            </w:r>
          </w:p>
        </w:tc>
        <w:tc>
          <w:tcPr>
            <w:tcW w:type="dxa" w:w="4703"/>
            <w:shd w:val="clear" w:color="auto" w:fill="2E74B5"/>
          </w:tcPr>
          <w:p>
            <w:r>
              <w:rPr>
                <w:rFonts w:ascii="Meiryo UI" w:hAnsi="Meiryo UI"/>
                <w:b/>
                <w:color w:val="FFFFFF"/>
                <w:sz w:val="18"/>
              </w:rPr>
              <w:t>特徴</w:t>
            </w:r>
          </w:p>
        </w:tc>
      </w:tr>
      <w:tr>
        <w:tc>
          <w:tcPr>
            <w:tcW w:type="dxa" w:w="4703"/>
          </w:tcPr>
          <w:p>
            <w:r>
              <w:rPr>
                <w:rFonts w:ascii="Meiryo UI" w:hAnsi="Meiryo UI"/>
                <w:sz w:val="18"/>
              </w:rPr>
              <w:t>直営店売上</w:t>
            </w:r>
          </w:p>
        </w:tc>
        <w:tc>
          <w:tcPr>
            <w:tcW w:type="dxa" w:w="4703"/>
          </w:tcPr>
          <w:p>
            <w:r>
              <w:rPr>
                <w:rFonts w:ascii="Meiryo UI" w:hAnsi="Meiryo UI"/>
                <w:sz w:val="18"/>
              </w:rPr>
              <w:t>主体。東北・北関東・全国約300店舗</w:t>
            </w:r>
          </w:p>
        </w:tc>
      </w:tr>
      <w:tr>
        <w:tc>
          <w:tcPr>
            <w:tcW w:type="dxa" w:w="4703"/>
            <w:shd w:val="clear" w:color="auto" w:fill="DDEBF7"/>
          </w:tcPr>
          <w:p>
            <w:r>
              <w:rPr>
                <w:rFonts w:ascii="Meiryo UI" w:hAnsi="Meiryo UI"/>
                <w:sz w:val="18"/>
              </w:rPr>
              <w:t>FC加盟店収益</w:t>
            </w:r>
          </w:p>
        </w:tc>
        <w:tc>
          <w:tcPr>
            <w:tcW w:type="dxa" w:w="4703"/>
            <w:shd w:val="clear" w:color="auto" w:fill="DDEBF7"/>
          </w:tcPr>
          <w:p>
            <w:r>
              <w:rPr>
                <w:rFonts w:ascii="Meiryo UI" w:hAnsi="Meiryo UI"/>
                <w:sz w:val="18"/>
              </w:rPr>
              <w:t>ロイヤリティ・食材供給（小規模）</w:t>
            </w:r>
          </w:p>
        </w:tc>
      </w:tr>
      <w:tr>
        <w:tc>
          <w:tcPr>
            <w:tcW w:type="dxa" w:w="4703"/>
          </w:tcPr>
          <w:p>
            <w:r>
              <w:rPr>
                <w:rFonts w:ascii="Meiryo UI" w:hAnsi="Meiryo UI"/>
                <w:sz w:val="18"/>
              </w:rPr>
              <w:t>セントラルキッチン</w:t>
            </w:r>
          </w:p>
        </w:tc>
        <w:tc>
          <w:tcPr>
            <w:tcW w:type="dxa" w:w="4703"/>
          </w:tcPr>
          <w:p>
            <w:r>
              <w:rPr>
                <w:rFonts w:ascii="Meiryo UI" w:hAnsi="Meiryo UI"/>
                <w:sz w:val="18"/>
              </w:rPr>
              <w:t>自社製造による原材料コスト管理。外食チェーンの中でも垂直統合度が高い</w:t>
            </w:r>
          </w:p>
        </w:tc>
      </w:tr>
    </w:tbl>
    <w:p/>
    <w:p>
      <w:r>
        <w:t>──────────────────────────────────────────────────</w:t>
      </w:r>
    </w:p>
    <w:p/>
    <w:p>
      <w:pPr>
        <w:pStyle w:val="Heading2"/>
      </w:pPr>
      <w:r>
        <w:rPr>
          <w:rFonts w:ascii="Meiryo UI" w:hAnsi="Meiryo UI"/>
          <w:color w:val="2E74B5"/>
        </w:rPr>
        <w:t>バリュエーション</w:t>
      </w:r>
    </w:p>
    <w:p/>
    <w:p>
      <w:pPr>
        <w:pStyle w:val="Heading3"/>
      </w:pPr>
      <w:r>
        <w:rPr>
          <w:rFonts w:ascii="Meiryo UI" w:hAnsi="Meiryo UI"/>
          <w:color w:val="2E74B5"/>
        </w:rPr>
        <w:t>リアルタイム株価・指標（yfinance取得）</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取得方法</w:t>
            </w:r>
          </w:p>
        </w:tc>
      </w:tr>
      <w:tr>
        <w:tc>
          <w:tcPr>
            <w:tcW w:type="dxa" w:w="3135"/>
          </w:tcPr>
          <w:p>
            <w:r>
              <w:rPr>
                <w:rFonts w:ascii="Meiryo UI" w:hAnsi="Meiryo UI"/>
                <w:sz w:val="18"/>
              </w:rPr>
              <w:t>現在株価</w:t>
            </w:r>
          </w:p>
        </w:tc>
        <w:tc>
          <w:tcPr>
            <w:tcW w:type="dxa" w:w="3135"/>
          </w:tcPr>
          <w:p>
            <w:r>
              <w:rPr>
                <w:rFonts w:ascii="Meiryo UI" w:hAnsi="Meiryo UI"/>
                <w:sz w:val="18"/>
              </w:rPr>
              <w:t>¥1,125</w:t>
            </w:r>
          </w:p>
        </w:tc>
        <w:tc>
          <w:tcPr>
            <w:tcW w:type="dxa" w:w="3135"/>
          </w:tcPr>
          <w:p>
            <w:r>
              <w:rPr>
                <w:rFonts w:ascii="Meiryo UI" w:hAnsi="Meiryo UI"/>
                <w:sz w:val="18"/>
              </w:rPr>
              <w:t>yfinance hist['Close'].iloc[-1]</w:t>
            </w:r>
          </w:p>
        </w:tc>
      </w:tr>
      <w:tr>
        <w:tc>
          <w:tcPr>
            <w:tcW w:type="dxa" w:w="3135"/>
            <w:shd w:val="clear" w:color="auto" w:fill="DDEBF7"/>
          </w:tcPr>
          <w:p>
            <w:r>
              <w:rPr>
                <w:rFonts w:ascii="Meiryo UI" w:hAnsi="Meiryo UI"/>
                <w:sz w:val="18"/>
              </w:rPr>
              <w:t>52週高値</w:t>
            </w:r>
          </w:p>
        </w:tc>
        <w:tc>
          <w:tcPr>
            <w:tcW w:type="dxa" w:w="3135"/>
            <w:shd w:val="clear" w:color="auto" w:fill="DDEBF7"/>
          </w:tcPr>
          <w:p>
            <w:r>
              <w:rPr>
                <w:rFonts w:ascii="Meiryo UI" w:hAnsi="Meiryo UI"/>
                <w:sz w:val="18"/>
              </w:rPr>
              <w:t>¥1,249</w:t>
            </w:r>
          </w:p>
        </w:tc>
        <w:tc>
          <w:tcPr>
            <w:tcW w:type="dxa" w:w="3135"/>
            <w:shd w:val="clear" w:color="auto" w:fill="DDEBF7"/>
          </w:tcPr>
          <w:p>
            <w:r>
              <w:rPr>
                <w:rFonts w:ascii="Meiryo UI" w:hAnsi="Meiryo UI"/>
                <w:sz w:val="18"/>
              </w:rPr>
              <w:t>yfinance: fiftyTwoWeekHigh</w:t>
            </w:r>
          </w:p>
        </w:tc>
      </w:tr>
      <w:tr>
        <w:tc>
          <w:tcPr>
            <w:tcW w:type="dxa" w:w="3135"/>
          </w:tcPr>
          <w:p>
            <w:r>
              <w:rPr>
                <w:rFonts w:ascii="Meiryo UI" w:hAnsi="Meiryo UI"/>
                <w:sz w:val="18"/>
              </w:rPr>
              <w:t>52週安値</w:t>
            </w:r>
          </w:p>
        </w:tc>
        <w:tc>
          <w:tcPr>
            <w:tcW w:type="dxa" w:w="3135"/>
          </w:tcPr>
          <w:p>
            <w:r>
              <w:rPr>
                <w:rFonts w:ascii="Meiryo UI" w:hAnsi="Meiryo UI"/>
                <w:sz w:val="18"/>
              </w:rPr>
              <w:t>¥1,007</w:t>
            </w:r>
          </w:p>
        </w:tc>
        <w:tc>
          <w:tcPr>
            <w:tcW w:type="dxa" w:w="3135"/>
          </w:tcPr>
          <w:p>
            <w:r>
              <w:rPr>
                <w:rFonts w:ascii="Meiryo UI" w:hAnsi="Meiryo UI"/>
                <w:sz w:val="18"/>
              </w:rPr>
              <w:t>yfinance: fiftyTwoWeekLow</w:t>
            </w:r>
          </w:p>
        </w:tc>
      </w:tr>
      <w:tr>
        <w:tc>
          <w:tcPr>
            <w:tcW w:type="dxa" w:w="3135"/>
            <w:shd w:val="clear" w:color="auto" w:fill="DDEBF7"/>
          </w:tcPr>
          <w:p>
            <w:r>
              <w:rPr>
                <w:rFonts w:ascii="Meiryo UI" w:hAnsi="Meiryo UI"/>
                <w:sz w:val="18"/>
              </w:rPr>
              <w:t>時価総額</w:t>
            </w:r>
          </w:p>
        </w:tc>
        <w:tc>
          <w:tcPr>
            <w:tcW w:type="dxa" w:w="3135"/>
            <w:shd w:val="clear" w:color="auto" w:fill="DDEBF7"/>
          </w:tcPr>
          <w:p>
            <w:r>
              <w:rPr>
                <w:rFonts w:ascii="Meiryo UI" w:hAnsi="Meiryo UI"/>
                <w:sz w:val="18"/>
              </w:rPr>
              <w:t>¥21,498百万円（約215億円）</w:t>
            </w:r>
          </w:p>
        </w:tc>
        <w:tc>
          <w:tcPr>
            <w:tcW w:type="dxa" w:w="3135"/>
            <w:shd w:val="clear" w:color="auto" w:fill="DDEBF7"/>
          </w:tcPr>
          <w:p>
            <w:r>
              <w:rPr>
                <w:rFonts w:ascii="Meiryo UI" w:hAnsi="Meiryo UI"/>
                <w:sz w:val="18"/>
              </w:rPr>
              <w:t>yfinance: marketCap</w:t>
            </w:r>
          </w:p>
        </w:tc>
      </w:tr>
      <w:tr>
        <w:tc>
          <w:tcPr>
            <w:tcW w:type="dxa" w:w="3135"/>
          </w:tcPr>
          <w:p>
            <w:r>
              <w:rPr>
                <w:rFonts w:ascii="Meiryo UI" w:hAnsi="Meiryo UI"/>
                <w:sz w:val="18"/>
              </w:rPr>
              <w:t>EV</w:t>
            </w:r>
          </w:p>
        </w:tc>
        <w:tc>
          <w:tcPr>
            <w:tcW w:type="dxa" w:w="3135"/>
          </w:tcPr>
          <w:p>
            <w:r>
              <w:rPr>
                <w:rFonts w:ascii="Meiryo UI" w:hAnsi="Meiryo UI"/>
                <w:sz w:val="18"/>
              </w:rPr>
              <w:t>¥18,252百万円</w:t>
            </w:r>
          </w:p>
        </w:tc>
        <w:tc>
          <w:tcPr>
            <w:tcW w:type="dxa" w:w="3135"/>
          </w:tcPr>
          <w:p>
            <w:r>
              <w:rPr>
                <w:rFonts w:ascii="Meiryo UI" w:hAnsi="Meiryo UI"/>
                <w:sz w:val="18"/>
              </w:rPr>
              <w:t>yfinance: enterpriseValue</w:t>
            </w:r>
          </w:p>
        </w:tc>
      </w:tr>
      <w:tr>
        <w:tc>
          <w:tcPr>
            <w:tcW w:type="dxa" w:w="3135"/>
            <w:shd w:val="clear" w:color="auto" w:fill="DDEBF7"/>
          </w:tcPr>
          <w:p>
            <w:r>
              <w:rPr>
                <w:rFonts w:ascii="Meiryo UI" w:hAnsi="Meiryo UI"/>
                <w:sz w:val="18"/>
              </w:rPr>
              <w:t>PER（実績）</w:t>
            </w:r>
          </w:p>
        </w:tc>
        <w:tc>
          <w:tcPr>
            <w:tcW w:type="dxa" w:w="3135"/>
            <w:shd w:val="clear" w:color="auto" w:fill="DDEBF7"/>
          </w:tcPr>
          <w:p>
            <w:r>
              <w:rPr>
                <w:rFonts w:ascii="Meiryo UI" w:hAnsi="Meiryo UI"/>
                <w:sz w:val="18"/>
              </w:rPr>
              <w:t>24.4倍</w:t>
            </w:r>
          </w:p>
        </w:tc>
        <w:tc>
          <w:tcPr>
            <w:tcW w:type="dxa" w:w="3135"/>
            <w:shd w:val="clear" w:color="auto" w:fill="DDEBF7"/>
          </w:tcPr>
          <w:p>
            <w:r>
              <w:rPr>
                <w:rFonts w:ascii="Meiryo UI" w:hAnsi="Meiryo UI"/>
                <w:sz w:val="18"/>
              </w:rPr>
              <w:t>yfinance: trailingPE=24.382</w:t>
            </w:r>
          </w:p>
        </w:tc>
      </w:tr>
      <w:tr>
        <w:tc>
          <w:tcPr>
            <w:tcW w:type="dxa" w:w="3135"/>
          </w:tcPr>
          <w:p>
            <w:r>
              <w:rPr>
                <w:rFonts w:ascii="Meiryo UI" w:hAnsi="Meiryo UI"/>
                <w:sz w:val="18"/>
              </w:rPr>
              <w:t>PER（予想）</w:t>
            </w:r>
          </w:p>
        </w:tc>
        <w:tc>
          <w:tcPr>
            <w:tcW w:type="dxa" w:w="3135"/>
          </w:tcPr>
          <w:p>
            <w:r>
              <w:rPr>
                <w:rFonts w:ascii="Meiryo UI" w:hAnsi="Meiryo UI"/>
                <w:sz w:val="18"/>
              </w:rPr>
              <w:t>89.3倍</w:t>
            </w:r>
          </w:p>
        </w:tc>
        <w:tc>
          <w:tcPr>
            <w:tcW w:type="dxa" w:w="3135"/>
          </w:tcPr>
          <w:p>
            <w:r>
              <w:rPr>
                <w:rFonts w:ascii="Meiryo UI" w:hAnsi="Meiryo UI"/>
                <w:sz w:val="18"/>
              </w:rPr>
              <w:t>yfinance: forwardPE=89.29（フォワードEPS¥12.6はyfinance推計・要注意）</w:t>
            </w:r>
          </w:p>
        </w:tc>
      </w:tr>
      <w:tr>
        <w:tc>
          <w:tcPr>
            <w:tcW w:type="dxa" w:w="3135"/>
            <w:shd w:val="clear" w:color="auto" w:fill="DDEBF7"/>
          </w:tcPr>
          <w:p>
            <w:r>
              <w:rPr>
                <w:rFonts w:ascii="Meiryo UI" w:hAnsi="Meiryo UI"/>
                <w:sz w:val="18"/>
              </w:rPr>
              <w:t>PBR</w:t>
            </w:r>
          </w:p>
        </w:tc>
        <w:tc>
          <w:tcPr>
            <w:tcW w:type="dxa" w:w="3135"/>
            <w:shd w:val="clear" w:color="auto" w:fill="DDEBF7"/>
          </w:tcPr>
          <w:p>
            <w:r>
              <w:rPr>
                <w:rFonts w:ascii="Meiryo UI" w:hAnsi="Meiryo UI"/>
                <w:sz w:val="18"/>
              </w:rPr>
              <w:t>3.13倍</w:t>
            </w:r>
          </w:p>
        </w:tc>
        <w:tc>
          <w:tcPr>
            <w:tcW w:type="dxa" w:w="3135"/>
            <w:shd w:val="clear" w:color="auto" w:fill="DDEBF7"/>
          </w:tcPr>
          <w:p>
            <w:r>
              <w:rPr>
                <w:rFonts w:ascii="Meiryo UI" w:hAnsi="Meiryo UI"/>
                <w:sz w:val="18"/>
              </w:rPr>
              <w:t>yfinance: priceToBook=3.128</w:t>
            </w:r>
          </w:p>
        </w:tc>
      </w:tr>
      <w:tr>
        <w:tc>
          <w:tcPr>
            <w:tcW w:type="dxa" w:w="3135"/>
          </w:tcPr>
          <w:p>
            <w:r>
              <w:rPr>
                <w:rFonts w:ascii="Meiryo UI" w:hAnsi="Meiryo UI"/>
                <w:sz w:val="18"/>
              </w:rPr>
              <w:t>EV/EBITDA</w:t>
            </w:r>
          </w:p>
        </w:tc>
        <w:tc>
          <w:tcPr>
            <w:tcW w:type="dxa" w:w="3135"/>
          </w:tcPr>
          <w:p>
            <w:r>
              <w:rPr>
                <w:rFonts w:ascii="Meiryo UI" w:hAnsi="Meiryo UI"/>
                <w:sz w:val="18"/>
              </w:rPr>
              <w:t>5.57倍</w:t>
            </w:r>
          </w:p>
        </w:tc>
        <w:tc>
          <w:tcPr>
            <w:tcW w:type="dxa" w:w="3135"/>
          </w:tcPr>
          <w:p>
            <w:r>
              <w:rPr>
                <w:rFonts w:ascii="Meiryo UI" w:hAnsi="Meiryo UI"/>
                <w:sz w:val="18"/>
              </w:rPr>
              <w:t>yfinance: enterpriseToEbitda=5.567</w:t>
            </w:r>
          </w:p>
        </w:tc>
      </w:tr>
      <w:tr>
        <w:tc>
          <w:tcPr>
            <w:tcW w:type="dxa" w:w="3135"/>
            <w:shd w:val="clear" w:color="auto" w:fill="DDEBF7"/>
          </w:tcPr>
          <w:p>
            <w:r>
              <w:rPr>
                <w:rFonts w:ascii="Meiryo UI" w:hAnsi="Meiryo UI"/>
                <w:sz w:val="18"/>
              </w:rPr>
              <w:t>EV/売上</w:t>
            </w:r>
          </w:p>
        </w:tc>
        <w:tc>
          <w:tcPr>
            <w:tcW w:type="dxa" w:w="3135"/>
            <w:shd w:val="clear" w:color="auto" w:fill="DDEBF7"/>
          </w:tcPr>
          <w:p>
            <w:r>
              <w:rPr>
                <w:rFonts w:ascii="Meiryo UI" w:hAnsi="Meiryo UI"/>
                <w:sz w:val="18"/>
              </w:rPr>
              <w:t>0.98倍</w:t>
            </w:r>
          </w:p>
        </w:tc>
        <w:tc>
          <w:tcPr>
            <w:tcW w:type="dxa" w:w="3135"/>
            <w:shd w:val="clear" w:color="auto" w:fill="DDEBF7"/>
          </w:tcPr>
          <w:p>
            <w:r>
              <w:rPr>
                <w:rFonts w:ascii="Meiryo UI" w:hAnsi="Meiryo UI"/>
                <w:sz w:val="18"/>
              </w:rPr>
              <w:t>yfinance: enterpriseToRevenue=0.98</w:t>
            </w:r>
          </w:p>
        </w:tc>
      </w:tr>
      <w:tr>
        <w:tc>
          <w:tcPr>
            <w:tcW w:type="dxa" w:w="3135"/>
          </w:tcPr>
          <w:p>
            <w:r>
              <w:rPr>
                <w:rFonts w:ascii="Meiryo UI" w:hAnsi="Meiryo UI"/>
                <w:sz w:val="18"/>
              </w:rPr>
              <w:t>配当利回り</w:t>
            </w:r>
          </w:p>
        </w:tc>
        <w:tc>
          <w:tcPr>
            <w:tcW w:type="dxa" w:w="3135"/>
          </w:tcPr>
          <w:p>
            <w:r>
              <w:rPr>
                <w:rFonts w:ascii="Meiryo UI" w:hAnsi="Meiryo UI"/>
                <w:sz w:val="18"/>
              </w:rPr>
              <w:t>0.89%</w:t>
            </w:r>
          </w:p>
        </w:tc>
        <w:tc>
          <w:tcPr>
            <w:tcW w:type="dxa" w:w="3135"/>
          </w:tcPr>
          <w:p>
            <w:r>
              <w:rPr>
                <w:rFonts w:ascii="Meiryo UI" w:hAnsi="Meiryo UI"/>
                <w:sz w:val="18"/>
              </w:rPr>
              <w:t>yfinance: dividendYield</w:t>
            </w:r>
          </w:p>
        </w:tc>
      </w:tr>
      <w:tr>
        <w:tc>
          <w:tcPr>
            <w:tcW w:type="dxa" w:w="3135"/>
            <w:shd w:val="clear" w:color="auto" w:fill="DDEBF7"/>
          </w:tcPr>
          <w:p>
            <w:r>
              <w:rPr>
                <w:rFonts w:ascii="Meiryo UI" w:hAnsi="Meiryo UI"/>
                <w:sz w:val="18"/>
              </w:rPr>
              <w:t>配当（年間）</w:t>
            </w:r>
          </w:p>
        </w:tc>
        <w:tc>
          <w:tcPr>
            <w:tcW w:type="dxa" w:w="3135"/>
            <w:shd w:val="clear" w:color="auto" w:fill="DDEBF7"/>
          </w:tcPr>
          <w:p>
            <w:r>
              <w:rPr>
                <w:rFonts w:ascii="Meiryo UI" w:hAnsi="Meiryo UI"/>
                <w:sz w:val="18"/>
              </w:rPr>
              <w:t>¥10</w:t>
            </w:r>
          </w:p>
        </w:tc>
        <w:tc>
          <w:tcPr>
            <w:tcW w:type="dxa" w:w="3135"/>
            <w:shd w:val="clear" w:color="auto" w:fill="DDEBF7"/>
          </w:tcPr>
          <w:p>
            <w:r>
              <w:rPr>
                <w:rFonts w:ascii="Meiryo UI" w:hAnsi="Meiryo UI"/>
                <w:sz w:val="18"/>
              </w:rPr>
              <w:t>yfinance: dividendRate=10.0</w:t>
            </w:r>
          </w:p>
        </w:tc>
      </w:tr>
      <w:tr>
        <w:tc>
          <w:tcPr>
            <w:tcW w:type="dxa" w:w="3135"/>
          </w:tcPr>
          <w:p>
            <w:r>
              <w:rPr>
                <w:rFonts w:ascii="Meiryo UI" w:hAnsi="Meiryo UI"/>
                <w:sz w:val="18"/>
              </w:rPr>
              <w:t>200日移動平均</w:t>
            </w:r>
          </w:p>
        </w:tc>
        <w:tc>
          <w:tcPr>
            <w:tcW w:type="dxa" w:w="3135"/>
          </w:tcPr>
          <w:p>
            <w:r>
              <w:rPr>
                <w:rFonts w:ascii="Meiryo UI" w:hAnsi="Meiryo UI"/>
                <w:sz w:val="18"/>
              </w:rPr>
              <w:t>¥1,105.8</w:t>
            </w:r>
          </w:p>
        </w:tc>
        <w:tc>
          <w:tcPr>
            <w:tcW w:type="dxa" w:w="3135"/>
          </w:tcPr>
          <w:p>
            <w:r>
              <w:rPr>
                <w:rFonts w:ascii="Meiryo UI" w:hAnsi="Meiryo UI"/>
                <w:sz w:val="18"/>
              </w:rPr>
              <w:t>yfinance: twoHundredDayAverage</w:t>
            </w:r>
          </w:p>
        </w:tc>
      </w:tr>
      <w:tr>
        <w:tc>
          <w:tcPr>
            <w:tcW w:type="dxa" w:w="3135"/>
            <w:shd w:val="clear" w:color="auto" w:fill="DDEBF7"/>
          </w:tcPr>
          <w:p>
            <w:r>
              <w:rPr>
                <w:rFonts w:ascii="Meiryo UI" w:hAnsi="Meiryo UI"/>
                <w:sz w:val="18"/>
              </w:rPr>
              <w:t>50日移動平均</w:t>
            </w:r>
          </w:p>
        </w:tc>
        <w:tc>
          <w:tcPr>
            <w:tcW w:type="dxa" w:w="3135"/>
            <w:shd w:val="clear" w:color="auto" w:fill="DDEBF7"/>
          </w:tcPr>
          <w:p>
            <w:r>
              <w:rPr>
                <w:rFonts w:ascii="Meiryo UI" w:hAnsi="Meiryo UI"/>
                <w:sz w:val="18"/>
              </w:rPr>
              <w:t>¥1,175.9</w:t>
            </w:r>
          </w:p>
        </w:tc>
        <w:tc>
          <w:tcPr>
            <w:tcW w:type="dxa" w:w="3135"/>
            <w:shd w:val="clear" w:color="auto" w:fill="DDEBF7"/>
          </w:tcPr>
          <w:p>
            <w:r>
              <w:rPr>
                <w:rFonts w:ascii="Meiryo UI" w:hAnsi="Meiryo UI"/>
                <w:sz w:val="18"/>
              </w:rPr>
              <w:t>yfinance: fiftyDayAverage</w:t>
            </w:r>
          </w:p>
        </w:tc>
      </w:tr>
    </w:tbl>
    <w:p/>
    <w:p>
      <w:r>
        <w:rPr>
          <w:rFonts w:ascii="Meiryo UI" w:hAnsi="Meiryo UI"/>
          <w:sz w:val="20"/>
        </w:rPr>
        <w:t>Rationale（PER24倍）： yfinance trailingEPS¥46.14 × PER24倍=株価¥1,121（実際¥1,125と整合）。外食チェーンの適正PERは一般に15〜25倍。現値はこの上限付近で割高感はないが割安でもない。月次モメンタムの改善に伴いEPSが¥60に向かえば、現値でのForward PER=18.8倍となり十分な割安水準。</w:t>
      </w:r>
    </w:p>
    <w:p/>
    <w:p>
      <w:r>
        <w:rPr>
          <w:rFonts w:ascii="Meiryo UI" w:hAnsi="Meiryo UI"/>
          <w:sz w:val="20"/>
        </w:rPr>
        <w:t>Rationale（PBR3.13倍）： BPS¥359に対し株価¥1,125でPBR3.13倍。外食チェーンはテナント直営型のためリース資産・のれんが嵩む。B/Sの簿価は実体価値を過小評価しており、外食業のPBRは3〜5倍でも正当化される。ROE46.8%は適正。</w:t>
      </w:r>
    </w:p>
    <w:p/>
    <w:p>
      <w:pPr>
        <w:pStyle w:val="Heading3"/>
      </w:pPr>
      <w:r>
        <w:rPr>
          <w:rFonts w:ascii="Meiryo UI" w:hAnsi="Meiryo UI"/>
          <w:color w:val="2E74B5"/>
        </w:rPr>
        <w:t>DCF分析（Rf=2.380%固定）</w:t>
      </w:r>
    </w:p>
    <w:p/>
    <w:p>
      <w:r>
        <w:rPr>
          <w:rFonts w:ascii="Meiryo UI" w:hAnsi="Meiryo UI"/>
          <w:sz w:val="20"/>
        </w:rPr>
        <w:t>前提条件（Base Case）：</w:t>
      </w:r>
    </w:p>
    <w:p>
      <w:pPr>
        <w:pStyle w:val="ListBullet"/>
      </w:pPr>
      <w:r>
        <w:rPr>
          <w:rFonts w:ascii="Meiryo UI" w:hAnsi="Meiryo UI"/>
          <w:sz w:val="20"/>
        </w:rPr>
        <w:t>Rf=2.380%（固定・変更不可）</w:t>
      </w:r>
    </w:p>
    <w:p>
      <w:pPr>
        <w:pStyle w:val="ListBullet"/>
      </w:pPr>
      <w:r>
        <w:rPr>
          <w:rFonts w:ascii="Meiryo UI" w:hAnsi="Meiryo UI"/>
          <w:sz w:val="20"/>
        </w:rPr>
        <w:t>市場リスクプレミアム（ERP）=5.0%</w:t>
      </w:r>
    </w:p>
    <w:p>
      <w:pPr>
        <w:pStyle w:val="ListBullet"/>
      </w:pPr>
      <w:r>
        <w:rPr>
          <w:rFonts w:ascii="Meiryo UI" w:hAnsi="Meiryo UI"/>
          <w:sz w:val="20"/>
        </w:rPr>
        <w:t>ベータ=0.8（外食業態・内需株・低感応）</w:t>
      </w:r>
    </w:p>
    <w:p>
      <w:pPr>
        <w:pStyle w:val="ListBullet"/>
      </w:pPr>
      <w:r>
        <w:rPr>
          <w:rFonts w:ascii="Meiryo UI" w:hAnsi="Meiryo UI"/>
          <w:sz w:val="20"/>
        </w:rPr>
        <w:t>WACC=2.380% + 0.8 × 5.0% = 6.38%</w:t>
      </w:r>
    </w:p>
    <w:p>
      <w:pPr>
        <w:pStyle w:val="ListBullet"/>
      </w:pPr>
      <w:r>
        <w:rPr>
          <w:rFonts w:ascii="Meiryo UI" w:hAnsi="Meiryo UI"/>
          <w:sz w:val="20"/>
        </w:rPr>
        <w:t>成長率g（ターミナル）=1.5%（名目GDP成長上限）</w:t>
      </w:r>
    </w:p>
    <w:p>
      <w:pPr>
        <w:pStyle w:val="ListBullet"/>
      </w:pPr>
      <w:r>
        <w:rPr>
          <w:rFonts w:ascii="Meiryo UI" w:hAnsi="Meiryo UI"/>
          <w:sz w:val="20"/>
        </w:rPr>
        <w:t>FCF成長率：FY2026〜2028：+8%、FY2029〜2033：+4%、ターミナル：1.5%</w:t>
      </w:r>
    </w:p>
    <w:p/>
    <w:p>
      <w:r>
        <w:rPr>
          <w:rFonts w:ascii="Meiryo UI" w:hAnsi="Meiryo UI"/>
          <w:sz w:val="20"/>
        </w:rPr>
        <w:t>FCF試算（Base Case）：</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年度</w:t>
            </w:r>
          </w:p>
        </w:tc>
        <w:tc>
          <w:tcPr>
            <w:tcW w:type="dxa" w:w="3135"/>
            <w:shd w:val="clear" w:color="auto" w:fill="2E74B5"/>
          </w:tcPr>
          <w:p>
            <w:r>
              <w:rPr>
                <w:rFonts w:ascii="Meiryo UI" w:hAnsi="Meiryo UI"/>
                <w:b/>
                <w:color w:val="FFFFFF"/>
                <w:sz w:val="18"/>
              </w:rPr>
              <w:t>FCF（百万円）</w:t>
            </w:r>
          </w:p>
        </w:tc>
        <w:tc>
          <w:tcPr>
            <w:tcW w:type="dxa" w:w="3135"/>
            <w:shd w:val="clear" w:color="auto" w:fill="2E74B5"/>
          </w:tcPr>
          <w:p>
            <w:r>
              <w:rPr>
                <w:rFonts w:ascii="Meiryo UI" w:hAnsi="Meiryo UI"/>
                <w:b/>
                <w:color w:val="FFFFFF"/>
                <w:sz w:val="18"/>
              </w:rPr>
              <w:t>現在価値（割引率6.38%）</w:t>
            </w:r>
          </w:p>
        </w:tc>
      </w:tr>
      <w:tr>
        <w:tc>
          <w:tcPr>
            <w:tcW w:type="dxa" w:w="3135"/>
          </w:tcPr>
          <w:p>
            <w:r>
              <w:rPr>
                <w:rFonts w:ascii="Meiryo UI" w:hAnsi="Meiryo UI"/>
                <w:sz w:val="18"/>
              </w:rPr>
              <w:t>FY2026/3</w:t>
            </w:r>
          </w:p>
        </w:tc>
        <w:tc>
          <w:tcPr>
            <w:tcW w:type="dxa" w:w="3135"/>
          </w:tcPr>
          <w:p>
            <w:r>
              <w:rPr>
                <w:rFonts w:ascii="Meiryo UI" w:hAnsi="Meiryo UI"/>
                <w:sz w:val="18"/>
              </w:rPr>
              <w:t>920</w:t>
            </w:r>
          </w:p>
        </w:tc>
        <w:tc>
          <w:tcPr>
            <w:tcW w:type="dxa" w:w="3135"/>
          </w:tcPr>
          <w:p>
            <w:r>
              <w:rPr>
                <w:rFonts w:ascii="Meiryo UI" w:hAnsi="Meiryo UI"/>
                <w:sz w:val="18"/>
              </w:rPr>
              <w:t>865</w:t>
            </w:r>
          </w:p>
        </w:tc>
      </w:tr>
      <w:tr>
        <w:tc>
          <w:tcPr>
            <w:tcW w:type="dxa" w:w="3135"/>
            <w:shd w:val="clear" w:color="auto" w:fill="DDEBF7"/>
          </w:tcPr>
          <w:p>
            <w:r>
              <w:rPr>
                <w:rFonts w:ascii="Meiryo UI" w:hAnsi="Meiryo UI"/>
                <w:sz w:val="18"/>
              </w:rPr>
              <w:t>FY2027/3</w:t>
            </w:r>
          </w:p>
        </w:tc>
        <w:tc>
          <w:tcPr>
            <w:tcW w:type="dxa" w:w="3135"/>
            <w:shd w:val="clear" w:color="auto" w:fill="DDEBF7"/>
          </w:tcPr>
          <w:p>
            <w:r>
              <w:rPr>
                <w:rFonts w:ascii="Meiryo UI" w:hAnsi="Meiryo UI"/>
                <w:sz w:val="18"/>
              </w:rPr>
              <w:t>994</w:t>
            </w:r>
          </w:p>
        </w:tc>
        <w:tc>
          <w:tcPr>
            <w:tcW w:type="dxa" w:w="3135"/>
            <w:shd w:val="clear" w:color="auto" w:fill="DDEBF7"/>
          </w:tcPr>
          <w:p>
            <w:r>
              <w:rPr>
                <w:rFonts w:ascii="Meiryo UI" w:hAnsi="Meiryo UI"/>
                <w:sz w:val="18"/>
              </w:rPr>
              <w:t>878</w:t>
            </w:r>
          </w:p>
        </w:tc>
      </w:tr>
      <w:tr>
        <w:tc>
          <w:tcPr>
            <w:tcW w:type="dxa" w:w="3135"/>
          </w:tcPr>
          <w:p>
            <w:r>
              <w:rPr>
                <w:rFonts w:ascii="Meiryo UI" w:hAnsi="Meiryo UI"/>
                <w:sz w:val="18"/>
              </w:rPr>
              <w:t>FY2028/3</w:t>
            </w:r>
          </w:p>
        </w:tc>
        <w:tc>
          <w:tcPr>
            <w:tcW w:type="dxa" w:w="3135"/>
          </w:tcPr>
          <w:p>
            <w:r>
              <w:rPr>
                <w:rFonts w:ascii="Meiryo UI" w:hAnsi="Meiryo UI"/>
                <w:sz w:val="18"/>
              </w:rPr>
              <w:t>1,073</w:t>
            </w:r>
          </w:p>
        </w:tc>
        <w:tc>
          <w:tcPr>
            <w:tcW w:type="dxa" w:w="3135"/>
          </w:tcPr>
          <w:p>
            <w:r>
              <w:rPr>
                <w:rFonts w:ascii="Meiryo UI" w:hAnsi="Meiryo UI"/>
                <w:sz w:val="18"/>
              </w:rPr>
              <w:t>891</w:t>
            </w:r>
          </w:p>
        </w:tc>
      </w:tr>
      <w:tr>
        <w:tc>
          <w:tcPr>
            <w:tcW w:type="dxa" w:w="3135"/>
            <w:shd w:val="clear" w:color="auto" w:fill="DDEBF7"/>
          </w:tcPr>
          <w:p>
            <w:r>
              <w:rPr>
                <w:rFonts w:ascii="Meiryo UI" w:hAnsi="Meiryo UI"/>
                <w:sz w:val="18"/>
              </w:rPr>
              <w:t>FY2029/3</w:t>
            </w:r>
          </w:p>
        </w:tc>
        <w:tc>
          <w:tcPr>
            <w:tcW w:type="dxa" w:w="3135"/>
            <w:shd w:val="clear" w:color="auto" w:fill="DDEBF7"/>
          </w:tcPr>
          <w:p>
            <w:r>
              <w:rPr>
                <w:rFonts w:ascii="Meiryo UI" w:hAnsi="Meiryo UI"/>
                <w:sz w:val="18"/>
              </w:rPr>
              <w:t>1,116</w:t>
            </w:r>
          </w:p>
        </w:tc>
        <w:tc>
          <w:tcPr>
            <w:tcW w:type="dxa" w:w="3135"/>
            <w:shd w:val="clear" w:color="auto" w:fill="DDEBF7"/>
          </w:tcPr>
          <w:p>
            <w:r>
              <w:rPr>
                <w:rFonts w:ascii="Meiryo UI" w:hAnsi="Meiryo UI"/>
                <w:sz w:val="18"/>
              </w:rPr>
              <w:t>869</w:t>
            </w:r>
          </w:p>
        </w:tc>
      </w:tr>
      <w:tr>
        <w:tc>
          <w:tcPr>
            <w:tcW w:type="dxa" w:w="3135"/>
          </w:tcPr>
          <w:p>
            <w:r>
              <w:rPr>
                <w:rFonts w:ascii="Meiryo UI" w:hAnsi="Meiryo UI"/>
                <w:sz w:val="18"/>
              </w:rPr>
              <w:t>FY2030/3</w:t>
            </w:r>
          </w:p>
        </w:tc>
        <w:tc>
          <w:tcPr>
            <w:tcW w:type="dxa" w:w="3135"/>
          </w:tcPr>
          <w:p>
            <w:r>
              <w:rPr>
                <w:rFonts w:ascii="Meiryo UI" w:hAnsi="Meiryo UI"/>
                <w:sz w:val="18"/>
              </w:rPr>
              <w:t>1,161</w:t>
            </w:r>
          </w:p>
        </w:tc>
        <w:tc>
          <w:tcPr>
            <w:tcW w:type="dxa" w:w="3135"/>
          </w:tcPr>
          <w:p>
            <w:r>
              <w:rPr>
                <w:rFonts w:ascii="Meiryo UI" w:hAnsi="Meiryo UI"/>
                <w:sz w:val="18"/>
              </w:rPr>
              <w:t>849</w:t>
            </w:r>
          </w:p>
        </w:tc>
      </w:tr>
      <w:tr>
        <w:tc>
          <w:tcPr>
            <w:tcW w:type="dxa" w:w="3135"/>
            <w:shd w:val="clear" w:color="auto" w:fill="DDEBF7"/>
          </w:tcPr>
          <w:p>
            <w:r>
              <w:rPr>
                <w:rFonts w:ascii="Meiryo UI" w:hAnsi="Meiryo UI"/>
                <w:sz w:val="18"/>
              </w:rPr>
              <w:t>FY2031〜2033（合計）</w:t>
            </w:r>
          </w:p>
        </w:tc>
        <w:tc>
          <w:tcPr>
            <w:tcW w:type="dxa" w:w="3135"/>
            <w:shd w:val="clear" w:color="auto" w:fill="DDEBF7"/>
          </w:tcPr>
          <w:p>
            <w:r>
              <w:rPr>
                <w:rFonts w:ascii="Meiryo UI" w:hAnsi="Meiryo UI"/>
                <w:sz w:val="18"/>
              </w:rPr>
              <w:t>3,672</w:t>
            </w:r>
          </w:p>
        </w:tc>
        <w:tc>
          <w:tcPr>
            <w:tcW w:type="dxa" w:w="3135"/>
            <w:shd w:val="clear" w:color="auto" w:fill="DDEBF7"/>
          </w:tcPr>
          <w:p>
            <w:r>
              <w:rPr>
                <w:rFonts w:ascii="Meiryo UI" w:hAnsi="Meiryo UI"/>
                <w:sz w:val="18"/>
              </w:rPr>
              <w:t>2,510</w:t>
            </w:r>
          </w:p>
        </w:tc>
      </w:tr>
      <w:tr>
        <w:tc>
          <w:tcPr>
            <w:tcW w:type="dxa" w:w="3135"/>
          </w:tcPr>
          <w:p>
            <w:r>
              <w:rPr>
                <w:rFonts w:ascii="Meiryo UI" w:hAnsi="Meiryo UI"/>
                <w:sz w:val="18"/>
              </w:rPr>
              <w:t>ターミナル価値</w:t>
            </w:r>
          </w:p>
        </w:tc>
        <w:tc>
          <w:tcPr>
            <w:tcW w:type="dxa" w:w="3135"/>
          </w:tcPr>
          <w:p>
            <w:r>
              <w:rPr>
                <w:rFonts w:ascii="Meiryo UI" w:hAnsi="Meiryo UI"/>
                <w:sz w:val="18"/>
              </w:rPr>
              <w:t>FCF¥1,283 / (6.38%-1.5%)</w:t>
            </w:r>
          </w:p>
        </w:tc>
        <w:tc>
          <w:tcPr>
            <w:tcW w:type="dxa" w:w="3135"/>
          </w:tcPr>
          <w:p>
            <w:r>
              <w:rPr>
                <w:rFonts w:ascii="Meiryo UI" w:hAnsi="Meiryo UI"/>
                <w:sz w:val="18"/>
              </w:rPr>
              <w:t>¥26,291百万</w:t>
            </w:r>
          </w:p>
        </w:tc>
      </w:tr>
      <w:tr>
        <w:tc>
          <w:tcPr>
            <w:tcW w:type="dxa" w:w="3135"/>
            <w:shd w:val="clear" w:color="auto" w:fill="DDEBF7"/>
          </w:tcPr>
          <w:p>
            <w:r>
              <w:rPr>
                <w:rFonts w:ascii="Meiryo UI" w:hAnsi="Meiryo UI"/>
                <w:sz w:val="18"/>
              </w:rPr>
              <w:t>ターミナルPV</w:t>
            </w:r>
          </w:p>
        </w:tc>
        <w:tc>
          <w:tcPr>
            <w:tcW w:type="dxa" w:w="3135"/>
            <w:shd w:val="clear" w:color="auto" w:fill="DDEBF7"/>
          </w:tcPr>
          <w:p>
            <w:r>
              <w:rPr>
                <w:rFonts w:ascii="Meiryo UI" w:hAnsi="Meiryo UI"/>
                <w:sz w:val="18"/>
              </w:rPr>
            </w:r>
          </w:p>
        </w:tc>
        <w:tc>
          <w:tcPr>
            <w:tcW w:type="dxa" w:w="3135"/>
            <w:shd w:val="clear" w:color="auto" w:fill="DDEBF7"/>
          </w:tcPr>
          <w:p>
            <w:r>
              <w:rPr>
                <w:rFonts w:ascii="Meiryo UI" w:hAnsi="Meiryo UI"/>
                <w:sz w:val="18"/>
              </w:rPr>
              <w:t>¥18,503百万</w:t>
            </w:r>
          </w:p>
        </w:tc>
      </w:tr>
      <w:tr>
        <w:tc>
          <w:tcPr>
            <w:tcW w:type="dxa" w:w="3135"/>
          </w:tcPr>
          <w:p>
            <w:r>
              <w:rPr>
                <w:rFonts w:ascii="Meiryo UI" w:hAnsi="Meiryo UI"/>
                <w:sz w:val="18"/>
              </w:rPr>
              <w:t>事業価値合計</w:t>
            </w:r>
          </w:p>
        </w:tc>
        <w:tc>
          <w:tcPr>
            <w:tcW w:type="dxa" w:w="3135"/>
          </w:tcPr>
          <w:p>
            <w:r>
              <w:rPr>
                <w:rFonts w:ascii="Meiryo UI" w:hAnsi="Meiryo UI"/>
                <w:sz w:val="18"/>
              </w:rPr>
            </w:r>
          </w:p>
        </w:tc>
        <w:tc>
          <w:tcPr>
            <w:tcW w:type="dxa" w:w="3135"/>
          </w:tcPr>
          <w:p>
            <w:r>
              <w:rPr>
                <w:rFonts w:ascii="Meiryo UI" w:hAnsi="Meiryo UI"/>
                <w:sz w:val="18"/>
              </w:rPr>
              <w:t>¥25,365百万</w:t>
            </w:r>
          </w:p>
        </w:tc>
      </w:tr>
      <w:tr>
        <w:tc>
          <w:tcPr>
            <w:tcW w:type="dxa" w:w="3135"/>
            <w:shd w:val="clear" w:color="auto" w:fill="DDEBF7"/>
          </w:tcPr>
          <w:p>
            <w:r>
              <w:rPr>
                <w:rFonts w:ascii="Meiryo UI" w:hAnsi="Meiryo UI"/>
                <w:sz w:val="18"/>
              </w:rPr>
              <w:t>純有利子負債</w:t>
            </w:r>
          </w:p>
        </w:tc>
        <w:tc>
          <w:tcPr>
            <w:tcW w:type="dxa" w:w="3135"/>
            <w:shd w:val="clear" w:color="auto" w:fill="DDEBF7"/>
          </w:tcPr>
          <w:p>
            <w:r>
              <w:rPr>
                <w:rFonts w:ascii="Meiryo UI" w:hAnsi="Meiryo UI"/>
                <w:sz w:val="18"/>
              </w:rPr>
              <w:t>¥223百万</w:t>
            </w:r>
          </w:p>
        </w:tc>
        <w:tc>
          <w:tcPr>
            <w:tcW w:type="dxa" w:w="3135"/>
            <w:shd w:val="clear" w:color="auto" w:fill="DDEBF7"/>
          </w:tcPr>
          <w:p>
            <w:r>
              <w:rPr>
                <w:rFonts w:ascii="Meiryo UI" w:hAnsi="Meiryo UI"/>
                <w:sz w:val="18"/>
              </w:rPr>
            </w:r>
          </w:p>
        </w:tc>
      </w:tr>
      <w:tr>
        <w:tc>
          <w:tcPr>
            <w:tcW w:type="dxa" w:w="3135"/>
          </w:tcPr>
          <w:p>
            <w:r>
              <w:rPr>
                <w:rFonts w:ascii="Meiryo UI" w:hAnsi="Meiryo UI"/>
                <w:sz w:val="18"/>
              </w:rPr>
              <w:t>株式価値</w:t>
            </w:r>
          </w:p>
        </w:tc>
        <w:tc>
          <w:tcPr>
            <w:tcW w:type="dxa" w:w="3135"/>
          </w:tcPr>
          <w:p>
            <w:r>
              <w:rPr>
                <w:rFonts w:ascii="Meiryo UI" w:hAnsi="Meiryo UI"/>
                <w:sz w:val="18"/>
              </w:rPr>
            </w:r>
          </w:p>
        </w:tc>
        <w:tc>
          <w:tcPr>
            <w:tcW w:type="dxa" w:w="3135"/>
          </w:tcPr>
          <w:p>
            <w:r>
              <w:rPr>
                <w:rFonts w:ascii="Meiryo UI" w:hAnsi="Meiryo UI"/>
                <w:sz w:val="18"/>
              </w:rPr>
              <w:t>¥25,142百万</w:t>
            </w:r>
          </w:p>
        </w:tc>
      </w:tr>
      <w:tr>
        <w:tc>
          <w:tcPr>
            <w:tcW w:type="dxa" w:w="3135"/>
            <w:shd w:val="clear" w:color="auto" w:fill="DDEBF7"/>
          </w:tcPr>
          <w:p>
            <w:r>
              <w:rPr>
                <w:rFonts w:ascii="Meiryo UI" w:hAnsi="Meiryo UI"/>
                <w:sz w:val="18"/>
              </w:rPr>
              <w:t>理論株価（DCF）</w:t>
            </w:r>
          </w:p>
        </w:tc>
        <w:tc>
          <w:tcPr>
            <w:tcW w:type="dxa" w:w="3135"/>
            <w:shd w:val="clear" w:color="auto" w:fill="DDEBF7"/>
          </w:tcPr>
          <w:p>
            <w:r>
              <w:rPr>
                <w:rFonts w:ascii="Meiryo UI" w:hAnsi="Meiryo UI"/>
                <w:sz w:val="18"/>
              </w:rPr>
              <w:t>25,142 / 19,109千株</w:t>
            </w:r>
          </w:p>
        </w:tc>
        <w:tc>
          <w:tcPr>
            <w:tcW w:type="dxa" w:w="3135"/>
            <w:shd w:val="clear" w:color="auto" w:fill="DDEBF7"/>
          </w:tcPr>
          <w:p>
            <w:r>
              <w:rPr>
                <w:rFonts w:ascii="Meiryo UI" w:hAnsi="Meiryo UI"/>
                <w:sz w:val="18"/>
              </w:rPr>
              <w:t>¥1,316/株</w:t>
            </w:r>
          </w:p>
        </w:tc>
      </w:tr>
    </w:tbl>
    <w:p/>
    <w:p>
      <w:r>
        <w:rPr>
          <w:rFonts w:ascii="Meiryo UI" w:hAnsi="Meiryo UI"/>
          <w:sz w:val="20"/>
        </w:rPr>
        <w:t>Rationale（DCF）： EBITDA¥3,278百万（yfinance確認）×現金転換率28%=FCF約¥920百万（FY2026/3初期値）。成長率8%は月次+5%前後の実績と整合。ターミナル成長率1.5%は名目GDP2%以下の保守的設定。DCFベース内在価値は¥1,316/株。</w:t>
      </w:r>
    </w:p>
    <w:p/>
    <w:p>
      <w:r>
        <w:rPr>
          <w:rFonts w:ascii="Meiryo UI" w:hAnsi="Meiryo UI"/>
          <w:sz w:val="20"/>
        </w:rPr>
        <w:t>Rationale（TP設定）： DCF¥1,316にモメンタムプレミアム（月次12ヶ月プラス継続の希少性）として12.5%上乗せ→¥1,480をTP設定。EV/EBITDA比較バリュエーションとも整合（後述）。</w:t>
      </w:r>
    </w:p>
    <w:p/>
    <w:p>
      <w:pPr>
        <w:pStyle w:val="Heading3"/>
      </w:pPr>
      <w:r>
        <w:rPr>
          <w:rFonts w:ascii="Meiryo UI" w:hAnsi="Meiryo UI"/>
          <w:color w:val="2E74B5"/>
        </w:rPr>
        <w:t>PER/PBR/EV-EBITDA 競合比較</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銘柄</w:t>
            </w:r>
          </w:p>
        </w:tc>
        <w:tc>
          <w:tcPr>
            <w:tcW w:type="dxa" w:w="1568"/>
            <w:shd w:val="clear" w:color="auto" w:fill="2E74B5"/>
          </w:tcPr>
          <w:p>
            <w:r>
              <w:rPr>
                <w:rFonts w:ascii="Meiryo UI" w:hAnsi="Meiryo UI"/>
                <w:b/>
                <w:color w:val="FFFFFF"/>
                <w:sz w:val="18"/>
              </w:rPr>
              <w:t>現株価</w:t>
            </w:r>
          </w:p>
        </w:tc>
        <w:tc>
          <w:tcPr>
            <w:tcW w:type="dxa" w:w="1568"/>
            <w:shd w:val="clear" w:color="auto" w:fill="2E74B5"/>
          </w:tcPr>
          <w:p>
            <w:r>
              <w:rPr>
                <w:rFonts w:ascii="Meiryo UI" w:hAnsi="Meiryo UI"/>
                <w:b/>
                <w:color w:val="FFFFFF"/>
                <w:sz w:val="18"/>
              </w:rPr>
              <w:t>PER</w:t>
            </w:r>
          </w:p>
        </w:tc>
        <w:tc>
          <w:tcPr>
            <w:tcW w:type="dxa" w:w="1568"/>
            <w:shd w:val="clear" w:color="auto" w:fill="2E74B5"/>
          </w:tcPr>
          <w:p>
            <w:r>
              <w:rPr>
                <w:rFonts w:ascii="Meiryo UI" w:hAnsi="Meiryo UI"/>
                <w:b/>
                <w:color w:val="FFFFFF"/>
                <w:sz w:val="18"/>
              </w:rPr>
              <w:t>PBR</w:t>
            </w:r>
          </w:p>
        </w:tc>
        <w:tc>
          <w:tcPr>
            <w:tcW w:type="dxa" w:w="1568"/>
            <w:shd w:val="clear" w:color="auto" w:fill="2E74B5"/>
          </w:tcPr>
          <w:p>
            <w:r>
              <w:rPr>
                <w:rFonts w:ascii="Meiryo UI" w:hAnsi="Meiryo UI"/>
                <w:b/>
                <w:color w:val="FFFFFF"/>
                <w:sz w:val="18"/>
              </w:rPr>
              <w:t>EV/EBITDA</w:t>
            </w:r>
          </w:p>
        </w:tc>
        <w:tc>
          <w:tcPr>
            <w:tcW w:type="dxa" w:w="1568"/>
            <w:shd w:val="clear" w:color="auto" w:fill="2E74B5"/>
          </w:tcPr>
          <w:p>
            <w:r>
              <w:rPr>
                <w:rFonts w:ascii="Meiryo UI" w:hAnsi="Meiryo UI"/>
                <w:b/>
                <w:color w:val="FFFFFF"/>
                <w:sz w:val="18"/>
              </w:rPr>
              <w:t>3月既存店</w:t>
            </w:r>
          </w:p>
        </w:tc>
      </w:tr>
      <w:tr>
        <w:tc>
          <w:tcPr>
            <w:tcW w:type="dxa" w:w="1568"/>
          </w:tcPr>
          <w:p>
            <w:r>
              <w:rPr>
                <w:rFonts w:ascii="Meiryo UI" w:hAnsi="Meiryo UI"/>
                <w:sz w:val="18"/>
              </w:rPr>
              <w:t>7554 幸楽苑</w:t>
            </w:r>
          </w:p>
        </w:tc>
        <w:tc>
          <w:tcPr>
            <w:tcW w:type="dxa" w:w="1568"/>
          </w:tcPr>
          <w:p>
            <w:r>
              <w:rPr>
                <w:rFonts w:ascii="Meiryo UI" w:hAnsi="Meiryo UI"/>
                <w:sz w:val="18"/>
              </w:rPr>
              <w:t>¥1,125</w:t>
            </w:r>
          </w:p>
        </w:tc>
        <w:tc>
          <w:tcPr>
            <w:tcW w:type="dxa" w:w="1568"/>
          </w:tcPr>
          <w:p>
            <w:r>
              <w:rPr>
                <w:rFonts w:ascii="Meiryo UI" w:hAnsi="Meiryo UI"/>
                <w:sz w:val="18"/>
              </w:rPr>
              <w:t>24.4倍</w:t>
            </w:r>
          </w:p>
        </w:tc>
        <w:tc>
          <w:tcPr>
            <w:tcW w:type="dxa" w:w="1568"/>
          </w:tcPr>
          <w:p>
            <w:r>
              <w:rPr>
                <w:rFonts w:ascii="Meiryo UI" w:hAnsi="Meiryo UI"/>
                <w:sz w:val="18"/>
              </w:rPr>
              <w:t>3.13倍</w:t>
            </w:r>
          </w:p>
        </w:tc>
        <w:tc>
          <w:tcPr>
            <w:tcW w:type="dxa" w:w="1568"/>
          </w:tcPr>
          <w:p>
            <w:r>
              <w:rPr>
                <w:rFonts w:ascii="Meiryo UI" w:hAnsi="Meiryo UI"/>
                <w:sz w:val="18"/>
              </w:rPr>
              <w:t>5.6倍</w:t>
            </w:r>
          </w:p>
        </w:tc>
        <w:tc>
          <w:tcPr>
            <w:tcW w:type="dxa" w:w="1568"/>
          </w:tcPr>
          <w:p>
            <w:r>
              <w:rPr>
                <w:rFonts w:ascii="Meiryo UI" w:hAnsi="Meiryo UI"/>
                <w:sz w:val="18"/>
              </w:rPr>
              <w:t>+5.0%</w:t>
            </w:r>
          </w:p>
        </w:tc>
      </w:tr>
      <w:tr>
        <w:tc>
          <w:tcPr>
            <w:tcW w:type="dxa" w:w="1568"/>
            <w:shd w:val="clear" w:color="auto" w:fill="DDEBF7"/>
          </w:tcPr>
          <w:p>
            <w:r>
              <w:rPr>
                <w:rFonts w:ascii="Meiryo UI" w:hAnsi="Meiryo UI"/>
                <w:sz w:val="18"/>
              </w:rPr>
              <w:t>3399 山岡家（丸千代）</w:t>
            </w:r>
          </w:p>
        </w:tc>
        <w:tc>
          <w:tcPr>
            <w:tcW w:type="dxa" w:w="1568"/>
            <w:shd w:val="clear" w:color="auto" w:fill="DDEBF7"/>
          </w:tcPr>
          <w:p>
            <w:r>
              <w:rPr>
                <w:rFonts w:ascii="Meiryo UI" w:hAnsi="Meiryo UI"/>
                <w:sz w:val="18"/>
              </w:rPr>
              <w:t>-</w:t>
            </w:r>
          </w:p>
        </w:tc>
        <w:tc>
          <w:tcPr>
            <w:tcW w:type="dxa" w:w="1568"/>
            <w:shd w:val="clear" w:color="auto" w:fill="DDEBF7"/>
          </w:tcPr>
          <w:p>
            <w:r>
              <w:rPr>
                <w:rFonts w:ascii="Meiryo UI" w:hAnsi="Meiryo UI"/>
                <w:sz w:val="18"/>
              </w:rPr>
              <w:t>-</w:t>
            </w:r>
          </w:p>
        </w:tc>
        <w:tc>
          <w:tcPr>
            <w:tcW w:type="dxa" w:w="1568"/>
            <w:shd w:val="clear" w:color="auto" w:fill="DDEBF7"/>
          </w:tcPr>
          <w:p>
            <w:r>
              <w:rPr>
                <w:rFonts w:ascii="Meiryo UI" w:hAnsi="Meiryo UI"/>
                <w:sz w:val="18"/>
              </w:rPr>
              <w:t>-</w:t>
            </w:r>
          </w:p>
        </w:tc>
        <w:tc>
          <w:tcPr>
            <w:tcW w:type="dxa" w:w="1568"/>
            <w:shd w:val="clear" w:color="auto" w:fill="DDEBF7"/>
          </w:tcPr>
          <w:p>
            <w:r>
              <w:rPr>
                <w:rFonts w:ascii="Meiryo UI" w:hAnsi="Meiryo UI"/>
                <w:sz w:val="18"/>
              </w:rPr>
              <w:t>-</w:t>
            </w:r>
          </w:p>
        </w:tc>
        <w:tc>
          <w:tcPr>
            <w:tcW w:type="dxa" w:w="1568"/>
            <w:shd w:val="clear" w:color="auto" w:fill="DDEBF7"/>
          </w:tcPr>
          <w:p>
            <w:r>
              <w:rPr>
                <w:rFonts w:ascii="Meiryo UI" w:hAnsi="Meiryo UI"/>
                <w:sz w:val="18"/>
              </w:rPr>
              <w:t>+7.6%</w:t>
            </w:r>
          </w:p>
        </w:tc>
      </w:tr>
      <w:tr>
        <w:tc>
          <w:tcPr>
            <w:tcW w:type="dxa" w:w="1568"/>
          </w:tcPr>
          <w:p>
            <w:r>
              <w:rPr>
                <w:rFonts w:ascii="Meiryo UI" w:hAnsi="Meiryo UI"/>
                <w:sz w:val="18"/>
              </w:rPr>
              <w:t>7611 ハイデイ日高（日高屋）</w:t>
            </w:r>
          </w:p>
        </w:tc>
        <w:tc>
          <w:tcPr>
            <w:tcW w:type="dxa" w:w="1568"/>
          </w:tcPr>
          <w:p>
            <w:r>
              <w:rPr>
                <w:rFonts w:ascii="Meiryo UI" w:hAnsi="Meiryo UI"/>
                <w:sz w:val="18"/>
              </w:rPr>
              <w:t>-</w:t>
            </w:r>
          </w:p>
        </w:tc>
        <w:tc>
          <w:tcPr>
            <w:tcW w:type="dxa" w:w="1568"/>
          </w:tcPr>
          <w:p>
            <w:r>
              <w:rPr>
                <w:rFonts w:ascii="Meiryo UI" w:hAnsi="Meiryo UI"/>
                <w:sz w:val="18"/>
              </w:rPr>
              <w:t>-</w:t>
            </w:r>
          </w:p>
        </w:tc>
        <w:tc>
          <w:tcPr>
            <w:tcW w:type="dxa" w:w="1568"/>
          </w:tcPr>
          <w:p>
            <w:r>
              <w:rPr>
                <w:rFonts w:ascii="Meiryo UI" w:hAnsi="Meiryo UI"/>
                <w:sz w:val="18"/>
              </w:rPr>
              <w:t>-</w:t>
            </w:r>
          </w:p>
        </w:tc>
        <w:tc>
          <w:tcPr>
            <w:tcW w:type="dxa" w:w="1568"/>
          </w:tcPr>
          <w:p>
            <w:r>
              <w:rPr>
                <w:rFonts w:ascii="Meiryo UI" w:hAnsi="Meiryo UI"/>
                <w:sz w:val="18"/>
              </w:rPr>
              <w:t>-</w:t>
            </w:r>
          </w:p>
        </w:tc>
        <w:tc>
          <w:tcPr>
            <w:tcW w:type="dxa" w:w="1568"/>
          </w:tcPr>
          <w:p>
            <w:r>
              <w:rPr>
                <w:rFonts w:ascii="Meiryo UI" w:hAnsi="Meiryo UI"/>
                <w:sz w:val="18"/>
              </w:rPr>
              <w:t>+4.2%</w:t>
            </w:r>
          </w:p>
        </w:tc>
      </w:tr>
      <w:tr>
        <w:tc>
          <w:tcPr>
            <w:tcW w:type="dxa" w:w="1568"/>
            <w:shd w:val="clear" w:color="auto" w:fill="DDEBF7"/>
          </w:tcPr>
          <w:p>
            <w:r>
              <w:rPr>
                <w:rFonts w:ascii="Meiryo UI" w:hAnsi="Meiryo UI"/>
                <w:sz w:val="18"/>
              </w:rPr>
              <w:t>3097 物語コーポレーション</w:t>
            </w:r>
          </w:p>
        </w:tc>
        <w:tc>
          <w:tcPr>
            <w:tcW w:type="dxa" w:w="1568"/>
            <w:shd w:val="clear" w:color="auto" w:fill="DDEBF7"/>
          </w:tcPr>
          <w:p>
            <w:r>
              <w:rPr>
                <w:rFonts w:ascii="Meiryo UI" w:hAnsi="Meiryo UI"/>
                <w:sz w:val="18"/>
              </w:rPr>
              <w:t>-</w:t>
            </w:r>
          </w:p>
        </w:tc>
        <w:tc>
          <w:tcPr>
            <w:tcW w:type="dxa" w:w="1568"/>
            <w:shd w:val="clear" w:color="auto" w:fill="DDEBF7"/>
          </w:tcPr>
          <w:p>
            <w:r>
              <w:rPr>
                <w:rFonts w:ascii="Meiryo UI" w:hAnsi="Meiryo UI"/>
                <w:sz w:val="18"/>
              </w:rPr>
              <w:t>-</w:t>
            </w:r>
          </w:p>
        </w:tc>
        <w:tc>
          <w:tcPr>
            <w:tcW w:type="dxa" w:w="1568"/>
            <w:shd w:val="clear" w:color="auto" w:fill="DDEBF7"/>
          </w:tcPr>
          <w:p>
            <w:r>
              <w:rPr>
                <w:rFonts w:ascii="Meiryo UI" w:hAnsi="Meiryo UI"/>
                <w:sz w:val="18"/>
              </w:rPr>
              <w:t>-</w:t>
            </w:r>
          </w:p>
        </w:tc>
        <w:tc>
          <w:tcPr>
            <w:tcW w:type="dxa" w:w="1568"/>
            <w:shd w:val="clear" w:color="auto" w:fill="DDEBF7"/>
          </w:tcPr>
          <w:p>
            <w:r>
              <w:rPr>
                <w:rFonts w:ascii="Meiryo UI" w:hAnsi="Meiryo UI"/>
                <w:sz w:val="18"/>
              </w:rPr>
              <w:t>-</w:t>
            </w:r>
          </w:p>
        </w:tc>
        <w:tc>
          <w:tcPr>
            <w:tcW w:type="dxa" w:w="1568"/>
            <w:shd w:val="clear" w:color="auto" w:fill="DDEBF7"/>
          </w:tcPr>
          <w:p>
            <w:r>
              <w:rPr>
                <w:rFonts w:ascii="Meiryo UI" w:hAnsi="Meiryo UI"/>
                <w:sz w:val="18"/>
              </w:rPr>
              <w:t>+1.8%</w:t>
            </w:r>
          </w:p>
        </w:tc>
      </w:tr>
      <w:tr>
        <w:tc>
          <w:tcPr>
            <w:tcW w:type="dxa" w:w="1568"/>
          </w:tcPr>
          <w:p>
            <w:r>
              <w:rPr>
                <w:rFonts w:ascii="Meiryo UI" w:hAnsi="Meiryo UI"/>
                <w:sz w:val="18"/>
              </w:rPr>
              <w:t>9681 王将フードサービス</w:t>
            </w:r>
          </w:p>
        </w:tc>
        <w:tc>
          <w:tcPr>
            <w:tcW w:type="dxa" w:w="1568"/>
          </w:tcPr>
          <w:p>
            <w:r>
              <w:rPr>
                <w:rFonts w:ascii="Meiryo UI" w:hAnsi="Meiryo UI"/>
                <w:sz w:val="18"/>
              </w:rPr>
              <w:t>-</w:t>
            </w:r>
          </w:p>
        </w:tc>
        <w:tc>
          <w:tcPr>
            <w:tcW w:type="dxa" w:w="1568"/>
          </w:tcPr>
          <w:p>
            <w:r>
              <w:rPr>
                <w:rFonts w:ascii="Meiryo UI" w:hAnsi="Meiryo UI"/>
                <w:sz w:val="18"/>
              </w:rPr>
              <w:t>-</w:t>
            </w:r>
          </w:p>
        </w:tc>
        <w:tc>
          <w:tcPr>
            <w:tcW w:type="dxa" w:w="1568"/>
          </w:tcPr>
          <w:p>
            <w:r>
              <w:rPr>
                <w:rFonts w:ascii="Meiryo UI" w:hAnsi="Meiryo UI"/>
                <w:sz w:val="18"/>
              </w:rPr>
              <w:t>-</w:t>
            </w:r>
          </w:p>
        </w:tc>
        <w:tc>
          <w:tcPr>
            <w:tcW w:type="dxa" w:w="1568"/>
          </w:tcPr>
          <w:p>
            <w:r>
              <w:rPr>
                <w:rFonts w:ascii="Meiryo UI" w:hAnsi="Meiryo UI"/>
                <w:sz w:val="18"/>
              </w:rPr>
              <w:t>-</w:t>
            </w:r>
          </w:p>
        </w:tc>
        <w:tc>
          <w:tcPr>
            <w:tcW w:type="dxa" w:w="1568"/>
          </w:tcPr>
          <w:p>
            <w:r>
              <w:rPr>
                <w:rFonts w:ascii="Meiryo UI" w:hAnsi="Meiryo UI"/>
                <w:sz w:val="18"/>
              </w:rPr>
              <w:t>▲1.9%</w:t>
            </w:r>
          </w:p>
        </w:tc>
      </w:tr>
    </w:tbl>
    <w:p/>
    <w:p>
      <w:r>
        <w:rPr>
          <w:rFonts w:ascii="Meiryo UI" w:hAnsi="Meiryo UI"/>
          <w:sz w:val="20"/>
        </w:rPr>
        <w:t>Rationale： 競合株価のyfinanceリアルタイム取得は1回目の実行時に制限があり、競合数値は月次データのみを参照。EV/EBITDA5.6倍は外食業態として割安水準（業界平均7〜10倍）。月次モメンタムは業界中堅クラス（山岡家には劣後するも日高屋を上回る）。</w:t>
      </w:r>
    </w:p>
    <w:p/>
    <w:p>
      <w:pPr>
        <w:pStyle w:val="Heading3"/>
      </w:pPr>
      <w:r>
        <w:rPr>
          <w:rFonts w:ascii="Meiryo UI" w:hAnsi="Meiryo UI"/>
          <w:color w:val="2E74B5"/>
        </w:rPr>
        <w:t>フェアバリュー（FV）</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確率</w:t>
            </w:r>
          </w:p>
        </w:tc>
        <w:tc>
          <w:tcPr>
            <w:tcW w:type="dxa" w:w="2351"/>
            <w:shd w:val="clear" w:color="auto" w:fill="2E74B5"/>
          </w:tcPr>
          <w:p>
            <w:r>
              <w:rPr>
                <w:rFonts w:ascii="Meiryo UI" w:hAnsi="Meiryo UI"/>
                <w:b/>
                <w:color w:val="FFFFFF"/>
                <w:sz w:val="18"/>
              </w:rPr>
              <w:t>FV</w:t>
            </w:r>
          </w:p>
        </w:tc>
        <w:tc>
          <w:tcPr>
            <w:tcW w:type="dxa" w:w="2351"/>
            <w:shd w:val="clear" w:color="auto" w:fill="2E74B5"/>
          </w:tcPr>
          <w:p>
            <w:r>
              <w:rPr>
                <w:rFonts w:ascii="Meiryo UI" w:hAnsi="Meiryo UI"/>
                <w:b/>
                <w:color w:val="FFFFFF"/>
                <w:sz w:val="18"/>
              </w:rPr>
              <w:t>前提</w:t>
            </w:r>
          </w:p>
        </w:tc>
      </w:tr>
      <w:tr>
        <w:tc>
          <w:tcPr>
            <w:tcW w:type="dxa" w:w="2351"/>
          </w:tcPr>
          <w:p>
            <w:r>
              <w:rPr>
                <w:rFonts w:ascii="Meiryo UI" w:hAnsi="Meiryo UI"/>
                <w:sz w:val="18"/>
              </w:rPr>
              <w:t>Base</w:t>
            </w:r>
          </w:p>
        </w:tc>
        <w:tc>
          <w:tcPr>
            <w:tcW w:type="dxa" w:w="2351"/>
          </w:tcPr>
          <w:p>
            <w:r>
              <w:rPr>
                <w:rFonts w:ascii="Meiryo UI" w:hAnsi="Meiryo UI"/>
                <w:sz w:val="18"/>
              </w:rPr>
              <w:t>50%</w:t>
            </w:r>
          </w:p>
        </w:tc>
        <w:tc>
          <w:tcPr>
            <w:tcW w:type="dxa" w:w="2351"/>
          </w:tcPr>
          <w:p>
            <w:r>
              <w:rPr>
                <w:rFonts w:ascii="Meiryo UI" w:hAnsi="Meiryo UI"/>
                <w:sz w:val="18"/>
              </w:rPr>
              <w:t>¥1,480</w:t>
            </w:r>
          </w:p>
        </w:tc>
        <w:tc>
          <w:tcPr>
            <w:tcW w:type="dxa" w:w="2351"/>
          </w:tcPr>
          <w:p>
            <w:r>
              <w:rPr>
                <w:rFonts w:ascii="Meiryo UI" w:hAnsi="Meiryo UI"/>
                <w:sz w:val="18"/>
              </w:rPr>
              <w:t>月次+4〜5%継続、EPS¥60到達、FY2027/3 PER25倍</w:t>
            </w:r>
          </w:p>
        </w:tc>
      </w:tr>
      <w:tr>
        <w:tc>
          <w:tcPr>
            <w:tcW w:type="dxa" w:w="2351"/>
            <w:shd w:val="clear" w:color="auto" w:fill="DDEBF7"/>
          </w:tcPr>
          <w:p>
            <w:r>
              <w:rPr>
                <w:rFonts w:ascii="Meiryo UI" w:hAnsi="Meiryo UI"/>
                <w:sz w:val="18"/>
              </w:rPr>
              <w:t>Bull</w:t>
            </w:r>
          </w:p>
        </w:tc>
        <w:tc>
          <w:tcPr>
            <w:tcW w:type="dxa" w:w="2351"/>
            <w:shd w:val="clear" w:color="auto" w:fill="DDEBF7"/>
          </w:tcPr>
          <w:p>
            <w:r>
              <w:rPr>
                <w:rFonts w:ascii="Meiryo UI" w:hAnsi="Meiryo UI"/>
                <w:sz w:val="18"/>
              </w:rPr>
              <w:t>25%</w:t>
            </w:r>
          </w:p>
        </w:tc>
        <w:tc>
          <w:tcPr>
            <w:tcW w:type="dxa" w:w="2351"/>
            <w:shd w:val="clear" w:color="auto" w:fill="DDEBF7"/>
          </w:tcPr>
          <w:p>
            <w:r>
              <w:rPr>
                <w:rFonts w:ascii="Meiryo UI" w:hAnsi="Meiryo UI"/>
                <w:sz w:val="18"/>
              </w:rPr>
              <w:t>¥1,850</w:t>
            </w:r>
          </w:p>
        </w:tc>
        <w:tc>
          <w:tcPr>
            <w:tcW w:type="dxa" w:w="2351"/>
            <w:shd w:val="clear" w:color="auto" w:fill="DDEBF7"/>
          </w:tcPr>
          <w:p>
            <w:r>
              <w:rPr>
                <w:rFonts w:ascii="Meiryo UI" w:hAnsi="Meiryo UI"/>
                <w:sz w:val="18"/>
              </w:rPr>
              <w:t>月次+8〜10%加速、値上げ転嫁成功、EPS¥75達成</w:t>
            </w:r>
          </w:p>
        </w:tc>
      </w:tr>
      <w:tr>
        <w:tc>
          <w:tcPr>
            <w:tcW w:type="dxa" w:w="2351"/>
          </w:tcPr>
          <w:p>
            <w:r>
              <w:rPr>
                <w:rFonts w:ascii="Meiryo UI" w:hAnsi="Meiryo UI"/>
                <w:sz w:val="18"/>
              </w:rPr>
              <w:t>Bear</w:t>
            </w:r>
          </w:p>
        </w:tc>
        <w:tc>
          <w:tcPr>
            <w:tcW w:type="dxa" w:w="2351"/>
          </w:tcPr>
          <w:p>
            <w:r>
              <w:rPr>
                <w:rFonts w:ascii="Meiryo UI" w:hAnsi="Meiryo UI"/>
                <w:sz w:val="18"/>
              </w:rPr>
              <w:t>25%</w:t>
            </w:r>
          </w:p>
        </w:tc>
        <w:tc>
          <w:tcPr>
            <w:tcW w:type="dxa" w:w="2351"/>
          </w:tcPr>
          <w:p>
            <w:r>
              <w:rPr>
                <w:rFonts w:ascii="Meiryo UI" w:hAnsi="Meiryo UI"/>
                <w:sz w:val="18"/>
              </w:rPr>
              <w:t>¥850</w:t>
            </w:r>
          </w:p>
        </w:tc>
        <w:tc>
          <w:tcPr>
            <w:tcW w:type="dxa" w:w="2351"/>
          </w:tcPr>
          <w:p>
            <w:r>
              <w:rPr>
                <w:rFonts w:ascii="Meiryo UI" w:hAnsi="Meiryo UI"/>
                <w:sz w:val="18"/>
              </w:rPr>
              <w:t>コスト急騰でOPM悪化、既存店マイナス転換、EPS¥35割れ</w:t>
            </w:r>
          </w:p>
        </w:tc>
      </w:tr>
      <w:tr>
        <w:tc>
          <w:tcPr>
            <w:tcW w:type="dxa" w:w="2351"/>
            <w:shd w:val="clear" w:color="auto" w:fill="DDEBF7"/>
          </w:tcPr>
          <w:p>
            <w:r>
              <w:rPr>
                <w:rFonts w:ascii="Meiryo UI" w:hAnsi="Meiryo UI"/>
                <w:sz w:val="18"/>
              </w:rPr>
              <w:t>確率加重FV</w:t>
            </w:r>
          </w:p>
        </w:tc>
        <w:tc>
          <w:tcPr>
            <w:tcW w:type="dxa" w:w="2351"/>
            <w:shd w:val="clear" w:color="auto" w:fill="DDEBF7"/>
          </w:tcPr>
          <w:p>
            <w:r>
              <w:rPr>
                <w:rFonts w:ascii="Meiryo UI" w:hAnsi="Meiryo UI"/>
                <w:sz w:val="18"/>
              </w:rPr>
              <w:t>100%</w:t>
            </w:r>
          </w:p>
        </w:tc>
        <w:tc>
          <w:tcPr>
            <w:tcW w:type="dxa" w:w="2351"/>
            <w:shd w:val="clear" w:color="auto" w:fill="DDEBF7"/>
          </w:tcPr>
          <w:p>
            <w:r>
              <w:rPr>
                <w:rFonts w:ascii="Meiryo UI" w:hAnsi="Meiryo UI"/>
                <w:sz w:val="18"/>
              </w:rPr>
              <w:t>¥1,383</w:t>
            </w:r>
          </w:p>
        </w:tc>
        <w:tc>
          <w:tcPr>
            <w:tcW w:type="dxa" w:w="2351"/>
            <w:shd w:val="clear" w:color="auto" w:fill="DDEBF7"/>
          </w:tcPr>
          <w:p>
            <w:r>
              <w:rPr>
                <w:rFonts w:ascii="Meiryo UI" w:hAnsi="Meiryo UI"/>
                <w:sz w:val="18"/>
              </w:rPr>
              <w:t>50%×1480 + 25%×1850 + 25%×850</w:t>
            </w:r>
          </w:p>
        </w:tc>
      </w:tr>
    </w:tbl>
    <w:p/>
    <w:p>
      <w:r>
        <w:rPr>
          <w:rFonts w:ascii="Meiryo UI" w:hAnsi="Meiryo UI"/>
          <w:sz w:val="20"/>
        </w:rPr>
        <w:t xml:space="preserve">Rationale（Bull¥1,850）： EPS¥75×PER24.7倍。月次継続に加え追加値上げ（+5〜7%）が客数減を伴わずに成功し、OPM5%超を達成するシナリオ。  </w:t>
      </w:r>
    </w:p>
    <w:p>
      <w:r>
        <w:rPr>
          <w:rFonts w:ascii="Meiryo UI" w:hAnsi="Meiryo UI"/>
          <w:sz w:val="20"/>
        </w:rPr>
        <w:t>Rationale（Bear¥850）： EPS¥35×PER24倍。ホルムズ長期化で食材費+15%以上、かつ価格改定が遅れて利益率急落。既存店が-3%転落。</w:t>
      </w:r>
    </w:p>
    <w:p/>
    <w:p>
      <w:r>
        <w:t>──────────────────────────────────────────────────</w:t>
      </w:r>
    </w:p>
    <w:p/>
    <w:p>
      <w:pPr>
        <w:pStyle w:val="Heading2"/>
      </w:pPr>
      <w:r>
        <w:rPr>
          <w:rFonts w:ascii="Meiryo UI" w:hAnsi="Meiryo UI"/>
          <w:color w:val="2E74B5"/>
        </w:rPr>
        <w:t>コスト構造分析（必須）</w:t>
      </w:r>
    </w:p>
    <w:p/>
    <w:p>
      <w:pPr>
        <w:pStyle w:val="Heading3"/>
      </w:pPr>
      <w:r>
        <w:rPr>
          <w:rFonts w:ascii="Meiryo UI" w:hAnsi="Meiryo UI"/>
          <w:color w:val="2E74B5"/>
        </w:rPr>
        <w:t>主要原材料コスト vs ホルムズ環境</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コスト要素</w:t>
            </w:r>
          </w:p>
        </w:tc>
        <w:tc>
          <w:tcPr>
            <w:tcW w:type="dxa" w:w="2351"/>
            <w:shd w:val="clear" w:color="auto" w:fill="2E74B5"/>
          </w:tcPr>
          <w:p>
            <w:r>
              <w:rPr>
                <w:rFonts w:ascii="Meiryo UI" w:hAnsi="Meiryo UI"/>
                <w:b/>
                <w:color w:val="FFFFFF"/>
                <w:sz w:val="18"/>
              </w:rPr>
              <w:t>比率推定</w:t>
            </w:r>
          </w:p>
        </w:tc>
        <w:tc>
          <w:tcPr>
            <w:tcW w:type="dxa" w:w="2351"/>
            <w:shd w:val="clear" w:color="auto" w:fill="2E74B5"/>
          </w:tcPr>
          <w:p>
            <w:r>
              <w:rPr>
                <w:rFonts w:ascii="Meiryo UI" w:hAnsi="Meiryo UI"/>
                <w:b/>
                <w:color w:val="FFFFFF"/>
                <w:sz w:val="18"/>
              </w:rPr>
              <w:t>ホルムズ環境リスク</w:t>
            </w:r>
          </w:p>
        </w:tc>
        <w:tc>
          <w:tcPr>
            <w:tcW w:type="dxa" w:w="2351"/>
            <w:shd w:val="clear" w:color="auto" w:fill="2E74B5"/>
          </w:tcPr>
          <w:p>
            <w:r>
              <w:rPr>
                <w:rFonts w:ascii="Meiryo UI" w:hAnsi="Meiryo UI"/>
                <w:b/>
                <w:color w:val="FFFFFF"/>
                <w:sz w:val="18"/>
              </w:rPr>
              <w:t>感応度</w:t>
            </w:r>
          </w:p>
        </w:tc>
      </w:tr>
      <w:tr>
        <w:tc>
          <w:tcPr>
            <w:tcW w:type="dxa" w:w="2351"/>
          </w:tcPr>
          <w:p>
            <w:r>
              <w:rPr>
                <w:rFonts w:ascii="Meiryo UI" w:hAnsi="Meiryo UI"/>
                <w:sz w:val="18"/>
              </w:rPr>
              <w:t>小麦・製麺原料</w:t>
            </w:r>
          </w:p>
        </w:tc>
        <w:tc>
          <w:tcPr>
            <w:tcW w:type="dxa" w:w="2351"/>
          </w:tcPr>
          <w:p>
            <w:r>
              <w:rPr>
                <w:rFonts w:ascii="Meiryo UI" w:hAnsi="Meiryo UI"/>
                <w:sz w:val="18"/>
              </w:rPr>
              <w:t>売上の約12%</w:t>
            </w:r>
          </w:p>
        </w:tc>
        <w:tc>
          <w:tcPr>
            <w:tcW w:type="dxa" w:w="2351"/>
          </w:tcPr>
          <w:p>
            <w:r>
              <w:rPr>
                <w:rFonts w:ascii="Meiryo UI" w:hAnsi="Meiryo UI"/>
                <w:sz w:val="18"/>
              </w:rPr>
              <w:t>ロシア産小麦→ウクライナ経路影響。国内製粉業者コストは農水省助成で一部緩和。ただし補助継続は不透明</w:t>
            </w:r>
          </w:p>
        </w:tc>
        <w:tc>
          <w:tcPr>
            <w:tcW w:type="dxa" w:w="2351"/>
          </w:tcPr>
          <w:p>
            <w:r>
              <w:rPr>
                <w:rFonts w:ascii="Meiryo UI" w:hAnsi="Meiryo UI"/>
                <w:sz w:val="18"/>
              </w:rPr>
              <w:t>¥+10%→OP▲¥120百万（OPM▲0.7pt）</w:t>
            </w:r>
          </w:p>
        </w:tc>
      </w:tr>
      <w:tr>
        <w:tc>
          <w:tcPr>
            <w:tcW w:type="dxa" w:w="2351"/>
            <w:shd w:val="clear" w:color="auto" w:fill="DDEBF7"/>
          </w:tcPr>
          <w:p>
            <w:r>
              <w:rPr>
                <w:rFonts w:ascii="Meiryo UI" w:hAnsi="Meiryo UI"/>
                <w:sz w:val="18"/>
              </w:rPr>
              <w:t>食用油（大豆油・なたね油）</w:t>
            </w:r>
          </w:p>
        </w:tc>
        <w:tc>
          <w:tcPr>
            <w:tcW w:type="dxa" w:w="2351"/>
            <w:shd w:val="clear" w:color="auto" w:fill="DDEBF7"/>
          </w:tcPr>
          <w:p>
            <w:r>
              <w:rPr>
                <w:rFonts w:ascii="Meiryo UI" w:hAnsi="Meiryo UI"/>
                <w:sz w:val="18"/>
              </w:rPr>
              <w:t>売上の約6%</w:t>
            </w:r>
          </w:p>
        </w:tc>
        <w:tc>
          <w:tcPr>
            <w:tcW w:type="dxa" w:w="2351"/>
            <w:shd w:val="clear" w:color="auto" w:fill="DDEBF7"/>
          </w:tcPr>
          <w:p>
            <w:r>
              <w:rPr>
                <w:rFonts w:ascii="Meiryo UI" w:hAnsi="Meiryo UI"/>
                <w:sz w:val="18"/>
              </w:rPr>
              <w:t>ホルムズ→大豆輸送コスト増→豆油高。ラーメン炒め油・フライ油</w:t>
            </w:r>
          </w:p>
        </w:tc>
        <w:tc>
          <w:tcPr>
            <w:tcW w:type="dxa" w:w="2351"/>
            <w:shd w:val="clear" w:color="auto" w:fill="DDEBF7"/>
          </w:tcPr>
          <w:p>
            <w:r>
              <w:rPr>
                <w:rFonts w:ascii="Meiryo UI" w:hAnsi="Meiryo UI"/>
                <w:sz w:val="18"/>
              </w:rPr>
              <w:t>¥+10%→OP▲¥57百万（OPM▲0.3pt）</w:t>
            </w:r>
          </w:p>
        </w:tc>
      </w:tr>
      <w:tr>
        <w:tc>
          <w:tcPr>
            <w:tcW w:type="dxa" w:w="2351"/>
          </w:tcPr>
          <w:p>
            <w:r>
              <w:rPr>
                <w:rFonts w:ascii="Meiryo UI" w:hAnsi="Meiryo UI"/>
                <w:sz w:val="18"/>
              </w:rPr>
              <w:t>豚肉（チャーシュー・焼豚）</w:t>
            </w:r>
          </w:p>
        </w:tc>
        <w:tc>
          <w:tcPr>
            <w:tcW w:type="dxa" w:w="2351"/>
          </w:tcPr>
          <w:p>
            <w:r>
              <w:rPr>
                <w:rFonts w:ascii="Meiryo UI" w:hAnsi="Meiryo UI"/>
                <w:sz w:val="18"/>
              </w:rPr>
              <w:t>売上の約8%</w:t>
            </w:r>
          </w:p>
        </w:tc>
        <w:tc>
          <w:tcPr>
            <w:tcW w:type="dxa" w:w="2351"/>
          </w:tcPr>
          <w:p>
            <w:r>
              <w:rPr>
                <w:rFonts w:ascii="Meiryo UI" w:hAnsi="Meiryo UI"/>
                <w:sz w:val="18"/>
              </w:rPr>
              <w:t>国産豚比率高いため直接的なホルムズリスクは低い。ただし飼料コスト（輸入トウモロコシ）上昇で間接波及</w:t>
            </w:r>
          </w:p>
        </w:tc>
        <w:tc>
          <w:tcPr>
            <w:tcW w:type="dxa" w:w="2351"/>
          </w:tcPr>
          <w:p>
            <w:r>
              <w:rPr>
                <w:rFonts w:ascii="Meiryo UI" w:hAnsi="Meiryo UI"/>
                <w:sz w:val="18"/>
              </w:rPr>
              <w:t>¥+5%→OP▲¥45百万（OPM▲0.24pt）</w:t>
            </w:r>
          </w:p>
        </w:tc>
      </w:tr>
      <w:tr>
        <w:tc>
          <w:tcPr>
            <w:tcW w:type="dxa" w:w="2351"/>
            <w:shd w:val="clear" w:color="auto" w:fill="DDEBF7"/>
          </w:tcPr>
          <w:p>
            <w:r>
              <w:rPr>
                <w:rFonts w:ascii="Meiryo UI" w:hAnsi="Meiryo UI"/>
                <w:sz w:val="18"/>
              </w:rPr>
              <w:t>光熱費（LNG・電気）</w:t>
            </w:r>
          </w:p>
        </w:tc>
        <w:tc>
          <w:tcPr>
            <w:tcW w:type="dxa" w:w="2351"/>
            <w:shd w:val="clear" w:color="auto" w:fill="DDEBF7"/>
          </w:tcPr>
          <w:p>
            <w:r>
              <w:rPr>
                <w:rFonts w:ascii="Meiryo UI" w:hAnsi="Meiryo UI"/>
                <w:sz w:val="18"/>
              </w:rPr>
              <w:t>売上の約7%</w:t>
            </w:r>
          </w:p>
        </w:tc>
        <w:tc>
          <w:tcPr>
            <w:tcW w:type="dxa" w:w="2351"/>
            <w:shd w:val="clear" w:color="auto" w:fill="DDEBF7"/>
          </w:tcPr>
          <w:p>
            <w:r>
              <w:rPr>
                <w:rFonts w:ascii="Meiryo UI" w:hAnsi="Meiryo UI"/>
                <w:sz w:val="18"/>
              </w:rPr>
              <w:t>ホルムズ→LNG高→電気代直撃。外食チェーンの重要コスト。ただし前期比で電力価格は若干安定</w:t>
            </w:r>
          </w:p>
        </w:tc>
        <w:tc>
          <w:tcPr>
            <w:tcW w:type="dxa" w:w="2351"/>
            <w:shd w:val="clear" w:color="auto" w:fill="DDEBF7"/>
          </w:tcPr>
          <w:p>
            <w:r>
              <w:rPr>
                <w:rFonts w:ascii="Meiryo UI" w:hAnsi="Meiryo UI"/>
                <w:sz w:val="18"/>
              </w:rPr>
              <w:t>¥+10%→OP▲¥65百万（OPM▲0.35pt）</w:t>
            </w:r>
          </w:p>
        </w:tc>
      </w:tr>
      <w:tr>
        <w:tc>
          <w:tcPr>
            <w:tcW w:type="dxa" w:w="2351"/>
          </w:tcPr>
          <w:p>
            <w:r>
              <w:rPr>
                <w:rFonts w:ascii="Meiryo UI" w:hAnsi="Meiryo UI"/>
                <w:sz w:val="18"/>
              </w:rPr>
              <w:t>合計コストリスク</w:t>
            </w:r>
          </w:p>
        </w:tc>
        <w:tc>
          <w:tcPr>
            <w:tcW w:type="dxa" w:w="2351"/>
          </w:tcPr>
          <w:p>
            <w:r>
              <w:rPr>
                <w:rFonts w:ascii="Meiryo UI" w:hAnsi="Meiryo UI"/>
                <w:sz w:val="18"/>
              </w:rPr>
              <w:t>売上の約33%</w:t>
            </w:r>
          </w:p>
        </w:tc>
        <w:tc>
          <w:tcPr>
            <w:tcW w:type="dxa" w:w="2351"/>
          </w:tcPr>
          <w:p>
            <w:r>
              <w:rPr>
                <w:rFonts w:ascii="Meiryo UI" w:hAnsi="Meiryo UI"/>
                <w:sz w:val="18"/>
              </w:rPr>
              <w:t>ホルムズ全コスト+10%前提</w:t>
            </w:r>
          </w:p>
        </w:tc>
        <w:tc>
          <w:tcPr>
            <w:tcW w:type="dxa" w:w="2351"/>
          </w:tcPr>
          <w:p>
            <w:r>
              <w:rPr>
                <w:rFonts w:ascii="Meiryo UI" w:hAnsi="Meiryo UI"/>
                <w:sz w:val="18"/>
              </w:rPr>
              <w:t>OP▲¥287百万（OPM▲1.5pt）</w:t>
            </w:r>
          </w:p>
        </w:tc>
      </w:tr>
    </w:tbl>
    <w:p/>
    <w:p>
      <w:r>
        <w:rPr>
          <w:rFonts w:ascii="Meiryo UI" w:hAnsi="Meiryo UI"/>
          <w:sz w:val="20"/>
        </w:rPr>
        <w:t>Rationale： 外食チェーンの原材料比率は業態により25〜35%が一般的。ラーメン業態は麺・スープ原料・肉・野菜が主で食用油比率が高い。セントラルキッチン方式の幸楽苑は仕入れの一元化による交渉力があり、コスト変動の吸収力は業界平均を上回ると判断。</w:t>
      </w:r>
    </w:p>
    <w:p/>
    <w:p>
      <w:pPr>
        <w:pStyle w:val="Heading3"/>
      </w:pPr>
      <w:r>
        <w:rPr>
          <w:rFonts w:ascii="Meiryo UI" w:hAnsi="Meiryo UI"/>
          <w:color w:val="2E74B5"/>
        </w:rPr>
        <w:t>値上げ転嫁余力</w:t>
      </w:r>
    </w:p>
    <w:p/>
    <w:p>
      <w:r>
        <w:rPr>
          <w:rFonts w:ascii="Meiryo UI" w:hAnsi="Meiryo UI"/>
          <w:sz w:val="20"/>
        </w:rPr>
        <w:t xml:space="preserve">2023年10月に主力ラーメンを¥490→¥530（+8.2%）に改定。  </w:t>
      </w:r>
    </w:p>
    <w:p>
      <w:r>
        <w:rPr>
          <w:rFonts w:ascii="Meiryo UI" w:hAnsi="Meiryo UI"/>
          <w:sz w:val="20"/>
        </w:rPr>
        <w:t>現値¥530台からの再値上げ（+5〜7%相当で¥560〜¥570）は客数への影響が懸念されるが、競合比でまだ価格優位性を保持。</w:t>
      </w:r>
    </w:p>
    <w:p/>
    <w:p>
      <w:r>
        <w:rPr>
          <w:rFonts w:ascii="Meiryo UI" w:hAnsi="Meiryo UI"/>
          <w:sz w:val="20"/>
        </w:rPr>
        <w:t xml:space="preserve">転嫁余力試算：  </w:t>
      </w:r>
    </w:p>
    <w:p>
      <w:pPr>
        <w:pStyle w:val="ListBullet"/>
      </w:pPr>
      <w:r>
        <w:rPr>
          <w:rFonts w:ascii="Meiryo UI" w:hAnsi="Meiryo UI"/>
          <w:sz w:val="20"/>
        </w:rPr>
        <w:t>醤油ラーメン¥530→¥560（+5.7%）で売上+3.5%（客数-2%を仮定）</w:t>
      </w:r>
    </w:p>
    <w:p>
      <w:pPr>
        <w:pStyle w:val="ListBullet"/>
      </w:pPr>
      <w:r>
        <w:rPr>
          <w:rFonts w:ascii="Meiryo UI" w:hAnsi="Meiryo UI"/>
          <w:sz w:val="20"/>
        </w:rPr>
        <w:t>利益改善：粗利率+1〜2pt改善→OP+¥80〜100百万円増</w:t>
      </w:r>
    </w:p>
    <w:p>
      <w:pPr>
        <w:pStyle w:val="ListBullet"/>
      </w:pPr>
      <w:r>
        <w:rPr>
          <w:rFonts w:ascii="Meiryo UI" w:hAnsi="Meiryo UI"/>
          <w:sz w:val="20"/>
        </w:rPr>
        <w:t>ただし値上げ告知タイミングでの一時的な客離れリスクあり</w:t>
      </w:r>
    </w:p>
    <w:p/>
    <w:p>
      <w:pPr>
        <w:pStyle w:val="Heading3"/>
      </w:pPr>
      <w:r>
        <w:rPr>
          <w:rFonts w:ascii="Meiryo UI" w:hAnsi="Meiryo UI"/>
          <w:color w:val="2E74B5"/>
        </w:rPr>
        <w:t>人件費（最低賃金上昇への対応）</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年度</w:t>
            </w:r>
          </w:p>
        </w:tc>
        <w:tc>
          <w:tcPr>
            <w:tcW w:type="dxa" w:w="3135"/>
            <w:shd w:val="clear" w:color="auto" w:fill="2E74B5"/>
          </w:tcPr>
          <w:p>
            <w:r>
              <w:rPr>
                <w:rFonts w:ascii="Meiryo UI" w:hAnsi="Meiryo UI"/>
                <w:b/>
                <w:color w:val="FFFFFF"/>
                <w:sz w:val="18"/>
              </w:rPr>
              <w:t>全国最低賃金</w:t>
            </w:r>
          </w:p>
        </w:tc>
        <w:tc>
          <w:tcPr>
            <w:tcW w:type="dxa" w:w="3135"/>
            <w:shd w:val="clear" w:color="auto" w:fill="2E74B5"/>
          </w:tcPr>
          <w:p>
            <w:r>
              <w:rPr>
                <w:rFonts w:ascii="Meiryo UI" w:hAnsi="Meiryo UI"/>
                <w:b/>
                <w:color w:val="FFFFFF"/>
                <w:sz w:val="18"/>
              </w:rPr>
              <w:t>幸楽苑への影響</w:t>
            </w:r>
          </w:p>
        </w:tc>
      </w:tr>
      <w:tr>
        <w:tc>
          <w:tcPr>
            <w:tcW w:type="dxa" w:w="3135"/>
          </w:tcPr>
          <w:p>
            <w:r>
              <w:rPr>
                <w:rFonts w:ascii="Meiryo UI" w:hAnsi="Meiryo UI"/>
                <w:sz w:val="18"/>
              </w:rPr>
              <w:t>2025年10月</w:t>
            </w:r>
          </w:p>
        </w:tc>
        <w:tc>
          <w:tcPr>
            <w:tcW w:type="dxa" w:w="3135"/>
          </w:tcPr>
          <w:p>
            <w:r>
              <w:rPr>
                <w:rFonts w:ascii="Meiryo UI" w:hAnsi="Meiryo UI"/>
                <w:sz w:val="18"/>
              </w:rPr>
              <w:t>¥1,055（全国加重平均）</w:t>
            </w:r>
          </w:p>
        </w:tc>
        <w:tc>
          <w:tcPr>
            <w:tcW w:type="dxa" w:w="3135"/>
          </w:tcPr>
          <w:p>
            <w:r>
              <w:rPr>
                <w:rFonts w:ascii="Meiryo UI" w:hAnsi="Meiryo UI"/>
                <w:sz w:val="18"/>
              </w:rPr>
              <w:t>アルバイト時給引き上げ対応済み</w:t>
            </w:r>
          </w:p>
        </w:tc>
      </w:tr>
      <w:tr>
        <w:tc>
          <w:tcPr>
            <w:tcW w:type="dxa" w:w="3135"/>
            <w:shd w:val="clear" w:color="auto" w:fill="DDEBF7"/>
          </w:tcPr>
          <w:p>
            <w:r>
              <w:rPr>
                <w:rFonts w:ascii="Meiryo UI" w:hAnsi="Meiryo UI"/>
                <w:sz w:val="18"/>
              </w:rPr>
              <w:t>2026年10月（見込）</w:t>
            </w:r>
          </w:p>
        </w:tc>
        <w:tc>
          <w:tcPr>
            <w:tcW w:type="dxa" w:w="3135"/>
            <w:shd w:val="clear" w:color="auto" w:fill="DDEBF7"/>
          </w:tcPr>
          <w:p>
            <w:r>
              <w:rPr>
                <w:rFonts w:ascii="Meiryo UI" w:hAnsi="Meiryo UI"/>
                <w:sz w:val="18"/>
              </w:rPr>
              <w:t>¥1,080〜1,100</w:t>
            </w:r>
          </w:p>
        </w:tc>
        <w:tc>
          <w:tcPr>
            <w:tcW w:type="dxa" w:w="3135"/>
            <w:shd w:val="clear" w:color="auto" w:fill="DDEBF7"/>
          </w:tcPr>
          <w:p>
            <w:r>
              <w:rPr>
                <w:rFonts w:ascii="Meiryo UI" w:hAnsi="Meiryo UI"/>
                <w:sz w:val="18"/>
              </w:rPr>
              <w:t>追加+2〜4%引上げ圧力</w:t>
            </w:r>
          </w:p>
        </w:tc>
      </w:tr>
      <w:tr>
        <w:tc>
          <w:tcPr>
            <w:tcW w:type="dxa" w:w="3135"/>
          </w:tcPr>
          <w:p>
            <w:r>
              <w:rPr>
                <w:rFonts w:ascii="Meiryo UI" w:hAnsi="Meiryo UI"/>
                <w:sz w:val="18"/>
              </w:rPr>
              <w:t>対応策</w:t>
            </w:r>
          </w:p>
        </w:tc>
        <w:tc>
          <w:tcPr>
            <w:tcW w:type="dxa" w:w="3135"/>
          </w:tcPr>
          <w:p>
            <w:r>
              <w:rPr>
                <w:rFonts w:ascii="Meiryo UI" w:hAnsi="Meiryo UI"/>
                <w:sz w:val="18"/>
              </w:rPr>
              <w:t>セルフオーダー（タブレット）、配膳ロボット段階的導入</w:t>
            </w:r>
          </w:p>
        </w:tc>
        <w:tc>
          <w:tcPr>
            <w:tcW w:type="dxa" w:w="3135"/>
          </w:tcPr>
          <w:p>
            <w:r>
              <w:rPr>
                <w:rFonts w:ascii="Meiryo UI" w:hAnsi="Meiryo UI"/>
                <w:sz w:val="18"/>
              </w:rPr>
              <w:t>ホール人員5〜10%削減へ</w:t>
            </w:r>
          </w:p>
        </w:tc>
      </w:tr>
    </w:tbl>
    <w:p/>
    <w:p>
      <w:r>
        <w:rPr>
          <w:rFonts w:ascii="Meiryo UI" w:hAnsi="Meiryo UI"/>
          <w:sz w:val="20"/>
        </w:rPr>
        <w:t>Rationale： 正社員510名（yfinance: fullTimeEmployees=510）に対し、実際のオペレーションはアルバイト主体（推定2,000〜3,000名）。最低賃金+¥25/h×年間延べ2,000時間×アルバイト数3,000名=追加コスト¥1.5億円/年。ただし回転率改善と自動化で相殺可能。</w:t>
      </w:r>
    </w:p>
    <w:p/>
    <w:p>
      <w:r>
        <w:t>──────────────────────────────────────────────────</w:t>
      </w:r>
    </w:p>
    <w:p/>
    <w:p>
      <w:pPr>
        <w:pStyle w:val="Heading2"/>
      </w:pPr>
      <w:r>
        <w:rPr>
          <w:rFonts w:ascii="Meiryo UI" w:hAnsi="Meiryo UI"/>
          <w:color w:val="2E74B5"/>
        </w:rPr>
        <w:t>競合比較</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幸楽苑（7554）</w:t>
            </w:r>
          </w:p>
        </w:tc>
        <w:tc>
          <w:tcPr>
            <w:tcW w:type="dxa" w:w="1881"/>
            <w:shd w:val="clear" w:color="auto" w:fill="2E74B5"/>
          </w:tcPr>
          <w:p>
            <w:r>
              <w:rPr>
                <w:rFonts w:ascii="Meiryo UI" w:hAnsi="Meiryo UI"/>
                <w:b/>
                <w:color w:val="FFFFFF"/>
                <w:sz w:val="18"/>
              </w:rPr>
              <w:t>山岡家（3399）</w:t>
            </w:r>
          </w:p>
        </w:tc>
        <w:tc>
          <w:tcPr>
            <w:tcW w:type="dxa" w:w="1881"/>
            <w:shd w:val="clear" w:color="auto" w:fill="2E74B5"/>
          </w:tcPr>
          <w:p>
            <w:r>
              <w:rPr>
                <w:rFonts w:ascii="Meiryo UI" w:hAnsi="Meiryo UI"/>
                <w:b/>
                <w:color w:val="FFFFFF"/>
                <w:sz w:val="18"/>
              </w:rPr>
              <w:t>日高屋（7611）</w:t>
            </w:r>
          </w:p>
        </w:tc>
        <w:tc>
          <w:tcPr>
            <w:tcW w:type="dxa" w:w="1881"/>
            <w:shd w:val="clear" w:color="auto" w:fill="2E74B5"/>
          </w:tcPr>
          <w:p>
            <w:r>
              <w:rPr>
                <w:rFonts w:ascii="Meiryo UI" w:hAnsi="Meiryo UI"/>
                <w:b/>
                <w:color w:val="FFFFFF"/>
                <w:sz w:val="18"/>
              </w:rPr>
              <w:t>物語コーポレーション（3097）</w:t>
            </w:r>
          </w:p>
        </w:tc>
      </w:tr>
      <w:tr>
        <w:tc>
          <w:tcPr>
            <w:tcW w:type="dxa" w:w="1881"/>
          </w:tcPr>
          <w:p>
            <w:r>
              <w:rPr>
                <w:rFonts w:ascii="Meiryo UI" w:hAnsi="Meiryo UI"/>
                <w:sz w:val="18"/>
              </w:rPr>
              <w:t>業態</w:t>
            </w:r>
          </w:p>
        </w:tc>
        <w:tc>
          <w:tcPr>
            <w:tcW w:type="dxa" w:w="1881"/>
          </w:tcPr>
          <w:p>
            <w:r>
              <w:rPr>
                <w:rFonts w:ascii="Meiryo UI" w:hAnsi="Meiryo UI"/>
                <w:sz w:val="18"/>
              </w:rPr>
              <w:t>低価格ラーメン</w:t>
            </w:r>
          </w:p>
        </w:tc>
        <w:tc>
          <w:tcPr>
            <w:tcW w:type="dxa" w:w="1881"/>
          </w:tcPr>
          <w:p>
            <w:r>
              <w:rPr>
                <w:rFonts w:ascii="Meiryo UI" w:hAnsi="Meiryo UI"/>
                <w:sz w:val="18"/>
              </w:rPr>
              <w:t>家系ラーメン</w:t>
            </w:r>
          </w:p>
        </w:tc>
        <w:tc>
          <w:tcPr>
            <w:tcW w:type="dxa" w:w="1881"/>
          </w:tcPr>
          <w:p>
            <w:r>
              <w:rPr>
                <w:rFonts w:ascii="Meiryo UI" w:hAnsi="Meiryo UI"/>
                <w:sz w:val="18"/>
              </w:rPr>
              <w:t>中華ファスト</w:t>
            </w:r>
          </w:p>
        </w:tc>
        <w:tc>
          <w:tcPr>
            <w:tcW w:type="dxa" w:w="1881"/>
          </w:tcPr>
          <w:p>
            <w:r>
              <w:rPr>
                <w:rFonts w:ascii="Meiryo UI" w:hAnsi="Meiryo UI"/>
                <w:sz w:val="18"/>
              </w:rPr>
              <w:t>複合業態FC</w:t>
            </w:r>
          </w:p>
        </w:tc>
      </w:tr>
      <w:tr>
        <w:tc>
          <w:tcPr>
            <w:tcW w:type="dxa" w:w="1881"/>
            <w:shd w:val="clear" w:color="auto" w:fill="DDEBF7"/>
          </w:tcPr>
          <w:p>
            <w:r>
              <w:rPr>
                <w:rFonts w:ascii="Meiryo UI" w:hAnsi="Meiryo UI"/>
                <w:sz w:val="18"/>
              </w:rPr>
              <w:t>3月既存店</w:t>
            </w:r>
          </w:p>
        </w:tc>
        <w:tc>
          <w:tcPr>
            <w:tcW w:type="dxa" w:w="1881"/>
            <w:shd w:val="clear" w:color="auto" w:fill="DDEBF7"/>
          </w:tcPr>
          <w:p>
            <w:r>
              <w:rPr>
                <w:rFonts w:ascii="Meiryo UI" w:hAnsi="Meiryo UI"/>
                <w:sz w:val="18"/>
              </w:rPr>
              <w:t>+5.0%</w:t>
            </w:r>
          </w:p>
        </w:tc>
        <w:tc>
          <w:tcPr>
            <w:tcW w:type="dxa" w:w="1881"/>
            <w:shd w:val="clear" w:color="auto" w:fill="DDEBF7"/>
          </w:tcPr>
          <w:p>
            <w:r>
              <w:rPr>
                <w:rFonts w:ascii="Meiryo UI" w:hAnsi="Meiryo UI"/>
                <w:sz w:val="18"/>
              </w:rPr>
              <w:t>+7.6%</w:t>
            </w:r>
          </w:p>
        </w:tc>
        <w:tc>
          <w:tcPr>
            <w:tcW w:type="dxa" w:w="1881"/>
            <w:shd w:val="clear" w:color="auto" w:fill="DDEBF7"/>
          </w:tcPr>
          <w:p>
            <w:r>
              <w:rPr>
                <w:rFonts w:ascii="Meiryo UI" w:hAnsi="Meiryo UI"/>
                <w:sz w:val="18"/>
              </w:rPr>
              <w:t>+4.2%</w:t>
            </w:r>
          </w:p>
        </w:tc>
        <w:tc>
          <w:tcPr>
            <w:tcW w:type="dxa" w:w="1881"/>
            <w:shd w:val="clear" w:color="auto" w:fill="DDEBF7"/>
          </w:tcPr>
          <w:p>
            <w:r>
              <w:rPr>
                <w:rFonts w:ascii="Meiryo UI" w:hAnsi="Meiryo UI"/>
                <w:sz w:val="18"/>
              </w:rPr>
              <w:t>+1.8%</w:t>
            </w:r>
          </w:p>
        </w:tc>
      </w:tr>
      <w:tr>
        <w:tc>
          <w:tcPr>
            <w:tcW w:type="dxa" w:w="1881"/>
          </w:tcPr>
          <w:p>
            <w:r>
              <w:rPr>
                <w:rFonts w:ascii="Meiryo UI" w:hAnsi="Meiryo UI"/>
                <w:sz w:val="18"/>
              </w:rPr>
              <w:t>2月既存店</w:t>
            </w:r>
          </w:p>
        </w:tc>
        <w:tc>
          <w:tcPr>
            <w:tcW w:type="dxa" w:w="1881"/>
          </w:tcPr>
          <w:p>
            <w:r>
              <w:rPr>
                <w:rFonts w:ascii="Meiryo UI" w:hAnsi="Meiryo UI"/>
                <w:sz w:val="18"/>
              </w:rPr>
              <w:t>+7.1%</w:t>
            </w:r>
          </w:p>
        </w:tc>
        <w:tc>
          <w:tcPr>
            <w:tcW w:type="dxa" w:w="1881"/>
          </w:tcPr>
          <w:p>
            <w:r>
              <w:rPr>
                <w:rFonts w:ascii="Meiryo UI" w:hAnsi="Meiryo UI"/>
                <w:sz w:val="18"/>
              </w:rPr>
              <w:t>-</w:t>
            </w:r>
          </w:p>
        </w:tc>
        <w:tc>
          <w:tcPr>
            <w:tcW w:type="dxa" w:w="1881"/>
          </w:tcPr>
          <w:p>
            <w:r>
              <w:rPr>
                <w:rFonts w:ascii="Meiryo UI" w:hAnsi="Meiryo UI"/>
                <w:sz w:val="18"/>
              </w:rPr>
              <w:t>-</w:t>
            </w:r>
          </w:p>
        </w:tc>
        <w:tc>
          <w:tcPr>
            <w:tcW w:type="dxa" w:w="1881"/>
          </w:tcPr>
          <w:p>
            <w:r>
              <w:rPr>
                <w:rFonts w:ascii="Meiryo UI" w:hAnsi="Meiryo UI"/>
                <w:sz w:val="18"/>
              </w:rPr>
              <w:t>-</w:t>
            </w:r>
          </w:p>
        </w:tc>
      </w:tr>
      <w:tr>
        <w:tc>
          <w:tcPr>
            <w:tcW w:type="dxa" w:w="1881"/>
            <w:shd w:val="clear" w:color="auto" w:fill="DDEBF7"/>
          </w:tcPr>
          <w:p>
            <w:r>
              <w:rPr>
                <w:rFonts w:ascii="Meiryo UI" w:hAnsi="Meiryo UI"/>
                <w:sz w:val="18"/>
              </w:rPr>
              <w:t>1月既存店</w:t>
            </w:r>
          </w:p>
        </w:tc>
        <w:tc>
          <w:tcPr>
            <w:tcW w:type="dxa" w:w="1881"/>
            <w:shd w:val="clear" w:color="auto" w:fill="DDEBF7"/>
          </w:tcPr>
          <w:p>
            <w:r>
              <w:rPr>
                <w:rFonts w:ascii="Meiryo UI" w:hAnsi="Meiryo UI"/>
                <w:sz w:val="18"/>
              </w:rPr>
              <w:t>+10.5%</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w:t>
            </w:r>
          </w:p>
        </w:tc>
      </w:tr>
      <w:tr>
        <w:tc>
          <w:tcPr>
            <w:tcW w:type="dxa" w:w="1881"/>
          </w:tcPr>
          <w:p>
            <w:r>
              <w:rPr>
                <w:rFonts w:ascii="Meiryo UI" w:hAnsi="Meiryo UI"/>
                <w:sz w:val="18"/>
              </w:rPr>
              <w:t>12ヶ月連続プラス</w:t>
            </w:r>
          </w:p>
        </w:tc>
        <w:tc>
          <w:tcPr>
            <w:tcW w:type="dxa" w:w="1881"/>
          </w:tcPr>
          <w:p>
            <w:r>
              <w:rPr>
                <w:rFonts w:ascii="Meiryo UI" w:hAnsi="Meiryo UI"/>
                <w:sz w:val="18"/>
              </w:rPr>
              <w:t>YES（唯一）</w:t>
            </w:r>
          </w:p>
        </w:tc>
        <w:tc>
          <w:tcPr>
            <w:tcW w:type="dxa" w:w="1881"/>
          </w:tcPr>
          <w:p>
            <w:r>
              <w:rPr>
                <w:rFonts w:ascii="Meiryo UI" w:hAnsi="Meiryo UI"/>
                <w:sz w:val="18"/>
              </w:rPr>
              <w:t>-</w:t>
            </w:r>
          </w:p>
        </w:tc>
        <w:tc>
          <w:tcPr>
            <w:tcW w:type="dxa" w:w="1881"/>
          </w:tcPr>
          <w:p>
            <w:r>
              <w:rPr>
                <w:rFonts w:ascii="Meiryo UI" w:hAnsi="Meiryo UI"/>
                <w:sz w:val="18"/>
              </w:rPr>
              <w:t>-</w:t>
            </w:r>
          </w:p>
        </w:tc>
        <w:tc>
          <w:tcPr>
            <w:tcW w:type="dxa" w:w="1881"/>
          </w:tcPr>
          <w:p>
            <w:r>
              <w:rPr>
                <w:rFonts w:ascii="Meiryo UI" w:hAnsi="Meiryo UI"/>
                <w:sz w:val="18"/>
              </w:rPr>
              <w:t>-</w:t>
            </w:r>
          </w:p>
        </w:tc>
      </w:tr>
      <w:tr>
        <w:tc>
          <w:tcPr>
            <w:tcW w:type="dxa" w:w="1881"/>
            <w:shd w:val="clear" w:color="auto" w:fill="DDEBF7"/>
          </w:tcPr>
          <w:p>
            <w:r>
              <w:rPr>
                <w:rFonts w:ascii="Meiryo UI" w:hAnsi="Meiryo UI"/>
                <w:sz w:val="18"/>
              </w:rPr>
              <w:t>主力客単価</w:t>
            </w:r>
          </w:p>
        </w:tc>
        <w:tc>
          <w:tcPr>
            <w:tcW w:type="dxa" w:w="1881"/>
            <w:shd w:val="clear" w:color="auto" w:fill="DDEBF7"/>
          </w:tcPr>
          <w:p>
            <w:r>
              <w:rPr>
                <w:rFonts w:ascii="Meiryo UI" w:hAnsi="Meiryo UI"/>
                <w:sz w:val="18"/>
              </w:rPr>
              <w:t>¥700前後</w:t>
            </w:r>
          </w:p>
        </w:tc>
        <w:tc>
          <w:tcPr>
            <w:tcW w:type="dxa" w:w="1881"/>
            <w:shd w:val="clear" w:color="auto" w:fill="DDEBF7"/>
          </w:tcPr>
          <w:p>
            <w:r>
              <w:rPr>
                <w:rFonts w:ascii="Meiryo UI" w:hAnsi="Meiryo UI"/>
                <w:sz w:val="18"/>
              </w:rPr>
              <w:t>¥900前後</w:t>
            </w:r>
          </w:p>
        </w:tc>
        <w:tc>
          <w:tcPr>
            <w:tcW w:type="dxa" w:w="1881"/>
            <w:shd w:val="clear" w:color="auto" w:fill="DDEBF7"/>
          </w:tcPr>
          <w:p>
            <w:r>
              <w:rPr>
                <w:rFonts w:ascii="Meiryo UI" w:hAnsi="Meiryo UI"/>
                <w:sz w:val="18"/>
              </w:rPr>
              <w:t>¥700前後</w:t>
            </w:r>
          </w:p>
        </w:tc>
        <w:tc>
          <w:tcPr>
            <w:tcW w:type="dxa" w:w="1881"/>
            <w:shd w:val="clear" w:color="auto" w:fill="DDEBF7"/>
          </w:tcPr>
          <w:p>
            <w:r>
              <w:rPr>
                <w:rFonts w:ascii="Meiryo UI" w:hAnsi="Meiryo UI"/>
                <w:sz w:val="18"/>
              </w:rPr>
              <w:t>¥1,500前後</w:t>
            </w:r>
          </w:p>
        </w:tc>
      </w:tr>
      <w:tr>
        <w:tc>
          <w:tcPr>
            <w:tcW w:type="dxa" w:w="1881"/>
          </w:tcPr>
          <w:p>
            <w:r>
              <w:rPr>
                <w:rFonts w:ascii="Meiryo UI" w:hAnsi="Meiryo UI"/>
                <w:sz w:val="18"/>
              </w:rPr>
              <w:t>出店地域</w:t>
            </w:r>
          </w:p>
        </w:tc>
        <w:tc>
          <w:tcPr>
            <w:tcW w:type="dxa" w:w="1881"/>
          </w:tcPr>
          <w:p>
            <w:r>
              <w:rPr>
                <w:rFonts w:ascii="Meiryo UI" w:hAnsi="Meiryo UI"/>
                <w:sz w:val="18"/>
              </w:rPr>
              <w:t>東北・北関東中心</w:t>
            </w:r>
          </w:p>
        </w:tc>
        <w:tc>
          <w:tcPr>
            <w:tcW w:type="dxa" w:w="1881"/>
          </w:tcPr>
          <w:p>
            <w:r>
              <w:rPr>
                <w:rFonts w:ascii="Meiryo UI" w:hAnsi="Meiryo UI"/>
                <w:sz w:val="18"/>
              </w:rPr>
              <w:t>関東圏</w:t>
            </w:r>
          </w:p>
        </w:tc>
        <w:tc>
          <w:tcPr>
            <w:tcW w:type="dxa" w:w="1881"/>
          </w:tcPr>
          <w:p>
            <w:r>
              <w:rPr>
                <w:rFonts w:ascii="Meiryo UI" w:hAnsi="Meiryo UI"/>
                <w:sz w:val="18"/>
              </w:rPr>
              <w:t>首都圏</w:t>
            </w:r>
          </w:p>
        </w:tc>
        <w:tc>
          <w:tcPr>
            <w:tcW w:type="dxa" w:w="1881"/>
          </w:tcPr>
          <w:p>
            <w:r>
              <w:rPr>
                <w:rFonts w:ascii="Meiryo UI" w:hAnsi="Meiryo UI"/>
                <w:sz w:val="18"/>
              </w:rPr>
              <w:t>全国FC</w:t>
            </w:r>
          </w:p>
        </w:tc>
      </w:tr>
      <w:tr>
        <w:tc>
          <w:tcPr>
            <w:tcW w:type="dxa" w:w="1881"/>
            <w:shd w:val="clear" w:color="auto" w:fill="DDEBF7"/>
          </w:tcPr>
          <w:p>
            <w:r>
              <w:rPr>
                <w:rFonts w:ascii="Meiryo UI" w:hAnsi="Meiryo UI"/>
                <w:sz w:val="18"/>
              </w:rPr>
              <w:t>特徴</w:t>
            </w:r>
          </w:p>
        </w:tc>
        <w:tc>
          <w:tcPr>
            <w:tcW w:type="dxa" w:w="1881"/>
            <w:shd w:val="clear" w:color="auto" w:fill="DDEBF7"/>
          </w:tcPr>
          <w:p>
            <w:r>
              <w:rPr>
                <w:rFonts w:ascii="Meiryo UI" w:hAnsi="Meiryo UI"/>
                <w:sz w:val="18"/>
              </w:rPr>
              <w:t>低価格×スタグフレ受益</w:t>
            </w:r>
          </w:p>
        </w:tc>
        <w:tc>
          <w:tcPr>
            <w:tcW w:type="dxa" w:w="1881"/>
            <w:shd w:val="clear" w:color="auto" w:fill="DDEBF7"/>
          </w:tcPr>
          <w:p>
            <w:r>
              <w:rPr>
                <w:rFonts w:ascii="Meiryo UI" w:hAnsi="Meiryo UI"/>
                <w:sz w:val="18"/>
              </w:rPr>
              <w:t>食べ応えFC</w:t>
            </w:r>
          </w:p>
        </w:tc>
        <w:tc>
          <w:tcPr>
            <w:tcW w:type="dxa" w:w="1881"/>
            <w:shd w:val="clear" w:color="auto" w:fill="DDEBF7"/>
          </w:tcPr>
          <w:p>
            <w:r>
              <w:rPr>
                <w:rFonts w:ascii="Meiryo UI" w:hAnsi="Meiryo UI"/>
                <w:sz w:val="18"/>
              </w:rPr>
              <w:t>駅前立地</w:t>
            </w:r>
          </w:p>
        </w:tc>
        <w:tc>
          <w:tcPr>
            <w:tcW w:type="dxa" w:w="1881"/>
            <w:shd w:val="clear" w:color="auto" w:fill="DDEBF7"/>
          </w:tcPr>
          <w:p>
            <w:r>
              <w:rPr>
                <w:rFonts w:ascii="Meiryo UI" w:hAnsi="Meiryo UI"/>
                <w:sz w:val="18"/>
              </w:rPr>
              <w:t>複合業態多角化</w:t>
            </w:r>
          </w:p>
        </w:tc>
      </w:tr>
    </w:tbl>
    <w:p/>
    <w:p>
      <w:r>
        <w:rPr>
          <w:rFonts w:ascii="Meiryo UI" w:hAnsi="Meiryo UI"/>
          <w:sz w:val="20"/>
        </w:rPr>
        <w:t>Rationale： 山岡家（3399）は3月+7.6%で幸楽苑を上回るが、月次データ継続性でいちよし調査12ヶ月連続プラスは幸楽苑のみ。日高屋は首都圏集中で家賃コストが高く、ホルムズ環境での物価上昇圧力をより直撃される。物語コーポレーションは客単価¥1,500台で価格感応度が高く、スタグフレーション環境でのシェア喪失リスクがある。</w:t>
      </w:r>
    </w:p>
    <w:p/>
    <w:p>
      <w:r>
        <w:rPr>
          <w:rFonts w:ascii="Meiryo UI" w:hAnsi="Meiryo UI"/>
          <w:sz w:val="20"/>
        </w:rPr>
        <w:t>月次モメンタム評価：幸楽苑が安定性No.1、瞬発力では山岡家が優る。長期投資として選ぶなら幸楽苑のコンシステンシーに優位性。</w:t>
      </w:r>
    </w:p>
    <w:p/>
    <w:p>
      <w:r>
        <w:t>──────────────────────────────────────────────────</w:t>
      </w:r>
    </w:p>
    <w:p/>
    <w:p>
      <w:pPr>
        <w:pStyle w:val="Heading2"/>
      </w:pPr>
      <w:r>
        <w:rPr>
          <w:rFonts w:ascii="Meiryo UI" w:hAnsi="Meiryo UI"/>
          <w:color w:val="2E74B5"/>
        </w:rPr>
        <w:t>リスクシナリオ定量化（必須）</w:t>
      </w:r>
    </w:p>
    <w:p/>
    <w:p>
      <w:pPr>
        <w:pStyle w:val="Heading3"/>
      </w:pPr>
      <w:r>
        <w:rPr>
          <w:rFonts w:ascii="Meiryo UI" w:hAnsi="Meiryo UI"/>
          <w:color w:val="2E74B5"/>
        </w:rPr>
        <w:t>ベースケース（確率50%）</w:t>
      </w:r>
    </w:p>
    <w:p/>
    <w:p>
      <w:r>
        <w:rPr>
          <w:rFonts w:ascii="Meiryo UI" w:hAnsi="Meiryo UI"/>
          <w:sz w:val="20"/>
        </w:rPr>
        <w:t>前提条件：</w:t>
      </w:r>
    </w:p>
    <w:p>
      <w:pPr>
        <w:pStyle w:val="ListBullet"/>
      </w:pPr>
      <w:r>
        <w:rPr>
          <w:rFonts w:ascii="Meiryo UI" w:hAnsi="Meiryo UI"/>
          <w:sz w:val="20"/>
        </w:rPr>
        <w:t>月次既存店：通年+3〜5%継続（ホルムズ環境でも低価格帯需要堅調）</w:t>
      </w:r>
    </w:p>
    <w:p>
      <w:pPr>
        <w:pStyle w:val="ListBullet"/>
      </w:pPr>
      <w:r>
        <w:rPr>
          <w:rFonts w:ascii="Meiryo UI" w:hAnsi="Meiryo UI"/>
          <w:sz w:val="20"/>
        </w:rPr>
        <w:t>コスト：小麦+5%、食用油+8%、光熱費+5%（ホルムズ長期化だが国内補助継続）</w:t>
      </w:r>
    </w:p>
    <w:p>
      <w:pPr>
        <w:pStyle w:val="ListBullet"/>
      </w:pPr>
      <w:r>
        <w:rPr>
          <w:rFonts w:ascii="Meiryo UI" w:hAnsi="Meiryo UI"/>
          <w:sz w:val="20"/>
        </w:rPr>
        <w:t>値上げ：¥530→¥555（+4.7%）を2026年秋実施、客数-2%</w:t>
      </w:r>
    </w:p>
    <w:p>
      <w:pPr>
        <w:pStyle w:val="ListBullet"/>
      </w:pPr>
      <w:r>
        <w:rPr>
          <w:rFonts w:ascii="Meiryo UI" w:hAnsi="Meiryo UI"/>
          <w:sz w:val="20"/>
        </w:rPr>
        <w:t>FY2026/3 EPS：¥55〜60</w:t>
      </w:r>
    </w:p>
    <w:p/>
    <w:p>
      <w:r>
        <w:rPr>
          <w:rFonts w:ascii="Meiryo UI" w:hAnsi="Meiryo UI"/>
          <w:sz w:val="20"/>
        </w:rPr>
        <w:t>FV：¥1,480（EPS¥57×PER26倍）</w:t>
      </w:r>
    </w:p>
    <w:p/>
    <w:p>
      <w:r>
        <w:rPr>
          <w:rFonts w:ascii="Meiryo UI" w:hAnsi="Meiryo UI"/>
          <w:sz w:val="20"/>
        </w:rPr>
        <w:t>Rationale： PER26倍は月次安定性・ROE46.8%を考慮した外食プレミアム。現値PER24.4倍からの小幅拡大は月次強さの再評価で正当化。</w:t>
      </w:r>
    </w:p>
    <w:p/>
    <w:p>
      <w:pPr>
        <w:pStyle w:val="Heading3"/>
      </w:pPr>
      <w:r>
        <w:rPr>
          <w:rFonts w:ascii="Meiryo UI" w:hAnsi="Meiryo UI"/>
          <w:color w:val="2E74B5"/>
        </w:rPr>
        <w:t>ブルケース（確率25%）</w:t>
      </w:r>
    </w:p>
    <w:p/>
    <w:p>
      <w:r>
        <w:rPr>
          <w:rFonts w:ascii="Meiryo UI" w:hAnsi="Meiryo UI"/>
          <w:sz w:val="20"/>
        </w:rPr>
        <w:t>前提条件：</w:t>
      </w:r>
    </w:p>
    <w:p>
      <w:pPr>
        <w:pStyle w:val="ListBullet"/>
      </w:pPr>
      <w:r>
        <w:rPr>
          <w:rFonts w:ascii="Meiryo UI" w:hAnsi="Meiryo UI"/>
          <w:sz w:val="20"/>
        </w:rPr>
        <w:t>月次既存店：+8〜10%加速（ホルムズ長期化で競合から客数シフト加速）</w:t>
      </w:r>
    </w:p>
    <w:p>
      <w:pPr>
        <w:pStyle w:val="ListBullet"/>
      </w:pPr>
      <w:r>
        <w:rPr>
          <w:rFonts w:ascii="Meiryo UI" w:hAnsi="Meiryo UI"/>
          <w:sz w:val="20"/>
        </w:rPr>
        <w:t>値上げ成功：+7%（¥530→¥568）で客数0%維持（低価格帯の強み発揮）</w:t>
      </w:r>
    </w:p>
    <w:p>
      <w:pPr>
        <w:pStyle w:val="ListBullet"/>
      </w:pPr>
      <w:r>
        <w:rPr>
          <w:rFonts w:ascii="Meiryo UI" w:hAnsi="Meiryo UI"/>
          <w:sz w:val="20"/>
        </w:rPr>
        <w:t>コスト：農水省補助継続・セントラルキッチン効率化でOPM5%超へ</w:t>
      </w:r>
    </w:p>
    <w:p>
      <w:pPr>
        <w:pStyle w:val="ListBullet"/>
      </w:pPr>
      <w:r>
        <w:rPr>
          <w:rFonts w:ascii="Meiryo UI" w:hAnsi="Meiryo UI"/>
          <w:sz w:val="20"/>
        </w:rPr>
        <w:t>新規出店：+15〜20店（既存商圏深耕）</w:t>
      </w:r>
    </w:p>
    <w:p>
      <w:pPr>
        <w:pStyle w:val="ListBullet"/>
      </w:pPr>
      <w:r>
        <w:rPr>
          <w:rFonts w:ascii="Meiryo UI" w:hAnsi="Meiryo UI"/>
          <w:sz w:val="20"/>
        </w:rPr>
        <w:t>FY2026/3 EPS：¥75〜80</w:t>
      </w:r>
    </w:p>
    <w:p/>
    <w:p>
      <w:r>
        <w:rPr>
          <w:rFonts w:ascii="Meiryo UI" w:hAnsi="Meiryo UI"/>
          <w:sz w:val="20"/>
        </w:rPr>
        <w:t>FV：¥1,850（EPS¥75×PER24.7倍）</w:t>
      </w:r>
    </w:p>
    <w:p/>
    <w:p>
      <w:r>
        <w:rPr>
          <w:rFonts w:ascii="Meiryo UI" w:hAnsi="Meiryo UI"/>
          <w:sz w:val="20"/>
        </w:rPr>
        <w:t>Rationale： 王将フードサービスが大手でも▲1.9%と苦しむ中、幸楽苑へのシェア移転が加速。EPS¥75はOPM4.8%達成が条件。PER24.7倍は現水準維持（拡大しない保守的想定）。</w:t>
      </w:r>
    </w:p>
    <w:p/>
    <w:p>
      <w:pPr>
        <w:pStyle w:val="Heading3"/>
      </w:pPr>
      <w:r>
        <w:rPr>
          <w:rFonts w:ascii="Meiryo UI" w:hAnsi="Meiryo UI"/>
          <w:color w:val="2E74B5"/>
        </w:rPr>
        <w:t>ベアケース（確率25%）</w:t>
      </w:r>
    </w:p>
    <w:p/>
    <w:p>
      <w:r>
        <w:rPr>
          <w:rFonts w:ascii="Meiryo UI" w:hAnsi="Meiryo UI"/>
          <w:sz w:val="20"/>
        </w:rPr>
        <w:t>前提条件：</w:t>
      </w:r>
    </w:p>
    <w:p>
      <w:pPr>
        <w:pStyle w:val="ListBullet"/>
      </w:pPr>
      <w:r>
        <w:rPr>
          <w:rFonts w:ascii="Meiryo UI" w:hAnsi="Meiryo UI"/>
          <w:sz w:val="20"/>
        </w:rPr>
        <w:t>月次既存店：+1〜2%に鈍化→0〜▲2%転落</w:t>
      </w:r>
    </w:p>
    <w:p>
      <w:pPr>
        <w:pStyle w:val="ListBullet"/>
      </w:pPr>
      <w:r>
        <w:rPr>
          <w:rFonts w:ascii="Meiryo UI" w:hAnsi="Meiryo UI"/>
          <w:sz w:val="20"/>
        </w:rPr>
        <w:t>コスト：ホルムズ長期化で食材費+20%超、光熱費+15%</w:t>
      </w:r>
    </w:p>
    <w:p>
      <w:pPr>
        <w:pStyle w:val="ListBullet"/>
      </w:pPr>
      <w:r>
        <w:rPr>
          <w:rFonts w:ascii="Meiryo UI" w:hAnsi="Meiryo UI"/>
          <w:sz w:val="20"/>
        </w:rPr>
        <w:t>再値上げ拒絶：客数▲5〜8%の需要破壊</w:t>
      </w:r>
    </w:p>
    <w:p>
      <w:pPr>
        <w:pStyle w:val="ListBullet"/>
      </w:pPr>
      <w:r>
        <w:rPr>
          <w:rFonts w:ascii="Meiryo UI" w:hAnsi="Meiryo UI"/>
          <w:sz w:val="20"/>
        </w:rPr>
        <w:t>最低賃金+5%で人件費急騰、採用難で店舗オペレーション低下</w:t>
      </w:r>
    </w:p>
    <w:p>
      <w:pPr>
        <w:pStyle w:val="ListBullet"/>
      </w:pPr>
      <w:r>
        <w:rPr>
          <w:rFonts w:ascii="Meiryo UI" w:hAnsi="Meiryo UI"/>
          <w:sz w:val="20"/>
        </w:rPr>
        <w:t>FY2026/3 EPS：¥30〜35</w:t>
      </w:r>
    </w:p>
    <w:p/>
    <w:p>
      <w:r>
        <w:rPr>
          <w:rFonts w:ascii="Meiryo UI" w:hAnsi="Meiryo UI"/>
          <w:sz w:val="20"/>
        </w:rPr>
        <w:t>FV：¥850（EPS¥35×PER24倍）</w:t>
      </w:r>
    </w:p>
    <w:p/>
    <w:p>
      <w:r>
        <w:rPr>
          <w:rFonts w:ascii="Meiryo UI" w:hAnsi="Meiryo UI"/>
          <w:sz w:val="20"/>
        </w:rPr>
        <w:t>Rationale： 現値¥1,125から▲24.4%の下落。外食全般でコスト高・需要蒸発のダブルパンチ。PER24倍維持は「低価格ラーメン業態への安定評価」が存続することを前提とした保守的下限。完全崩壊（EPS¥20以下）はこのシナリオでは想定外。</w:t>
      </w:r>
    </w:p>
    <w:p/>
    <w:p>
      <w:pPr>
        <w:pStyle w:val="Heading3"/>
      </w:pPr>
      <w:r>
        <w:rPr>
          <w:rFonts w:ascii="Meiryo UI" w:hAnsi="Meiryo UI"/>
          <w:color w:val="2E74B5"/>
        </w:rPr>
        <w:t>確率加重フェアバリュー</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確率</w:t>
            </w:r>
          </w:p>
        </w:tc>
        <w:tc>
          <w:tcPr>
            <w:tcW w:type="dxa" w:w="2351"/>
            <w:shd w:val="clear" w:color="auto" w:fill="2E74B5"/>
          </w:tcPr>
          <w:p>
            <w:r>
              <w:rPr>
                <w:rFonts w:ascii="Meiryo UI" w:hAnsi="Meiryo UI"/>
                <w:b/>
                <w:color w:val="FFFFFF"/>
                <w:sz w:val="18"/>
              </w:rPr>
              <w:t>FV</w:t>
            </w:r>
          </w:p>
        </w:tc>
        <w:tc>
          <w:tcPr>
            <w:tcW w:type="dxa" w:w="2351"/>
            <w:shd w:val="clear" w:color="auto" w:fill="2E74B5"/>
          </w:tcPr>
          <w:p>
            <w:r>
              <w:rPr>
                <w:rFonts w:ascii="Meiryo UI" w:hAnsi="Meiryo UI"/>
                <w:b/>
                <w:color w:val="FFFFFF"/>
                <w:sz w:val="18"/>
              </w:rPr>
              <w:t>寄与</w:t>
            </w:r>
          </w:p>
        </w:tc>
      </w:tr>
      <w:tr>
        <w:tc>
          <w:tcPr>
            <w:tcW w:type="dxa" w:w="2351"/>
          </w:tcPr>
          <w:p>
            <w:r>
              <w:rPr>
                <w:rFonts w:ascii="Meiryo UI" w:hAnsi="Meiryo UI"/>
                <w:sz w:val="18"/>
              </w:rPr>
              <w:t>Base</w:t>
            </w:r>
          </w:p>
        </w:tc>
        <w:tc>
          <w:tcPr>
            <w:tcW w:type="dxa" w:w="2351"/>
          </w:tcPr>
          <w:p>
            <w:r>
              <w:rPr>
                <w:rFonts w:ascii="Meiryo UI" w:hAnsi="Meiryo UI"/>
                <w:sz w:val="18"/>
              </w:rPr>
              <w:t>50%</w:t>
            </w:r>
          </w:p>
        </w:tc>
        <w:tc>
          <w:tcPr>
            <w:tcW w:type="dxa" w:w="2351"/>
          </w:tcPr>
          <w:p>
            <w:r>
              <w:rPr>
                <w:rFonts w:ascii="Meiryo UI" w:hAnsi="Meiryo UI"/>
                <w:sz w:val="18"/>
              </w:rPr>
              <w:t>¥1,480</w:t>
            </w:r>
          </w:p>
        </w:tc>
        <w:tc>
          <w:tcPr>
            <w:tcW w:type="dxa" w:w="2351"/>
          </w:tcPr>
          <w:p>
            <w:r>
              <w:rPr>
                <w:rFonts w:ascii="Meiryo UI" w:hAnsi="Meiryo UI"/>
                <w:sz w:val="18"/>
              </w:rPr>
              <w:t>¥740</w:t>
            </w:r>
          </w:p>
        </w:tc>
      </w:tr>
      <w:tr>
        <w:tc>
          <w:tcPr>
            <w:tcW w:type="dxa" w:w="2351"/>
            <w:shd w:val="clear" w:color="auto" w:fill="DDEBF7"/>
          </w:tcPr>
          <w:p>
            <w:r>
              <w:rPr>
                <w:rFonts w:ascii="Meiryo UI" w:hAnsi="Meiryo UI"/>
                <w:sz w:val="18"/>
              </w:rPr>
              <w:t>Bull</w:t>
            </w:r>
          </w:p>
        </w:tc>
        <w:tc>
          <w:tcPr>
            <w:tcW w:type="dxa" w:w="2351"/>
            <w:shd w:val="clear" w:color="auto" w:fill="DDEBF7"/>
          </w:tcPr>
          <w:p>
            <w:r>
              <w:rPr>
                <w:rFonts w:ascii="Meiryo UI" w:hAnsi="Meiryo UI"/>
                <w:sz w:val="18"/>
              </w:rPr>
              <w:t>25%</w:t>
            </w:r>
          </w:p>
        </w:tc>
        <w:tc>
          <w:tcPr>
            <w:tcW w:type="dxa" w:w="2351"/>
            <w:shd w:val="clear" w:color="auto" w:fill="DDEBF7"/>
          </w:tcPr>
          <w:p>
            <w:r>
              <w:rPr>
                <w:rFonts w:ascii="Meiryo UI" w:hAnsi="Meiryo UI"/>
                <w:sz w:val="18"/>
              </w:rPr>
              <w:t>¥1,850</w:t>
            </w:r>
          </w:p>
        </w:tc>
        <w:tc>
          <w:tcPr>
            <w:tcW w:type="dxa" w:w="2351"/>
            <w:shd w:val="clear" w:color="auto" w:fill="DDEBF7"/>
          </w:tcPr>
          <w:p>
            <w:r>
              <w:rPr>
                <w:rFonts w:ascii="Meiryo UI" w:hAnsi="Meiryo UI"/>
                <w:sz w:val="18"/>
              </w:rPr>
              <w:t>¥463</w:t>
            </w:r>
          </w:p>
        </w:tc>
      </w:tr>
      <w:tr>
        <w:tc>
          <w:tcPr>
            <w:tcW w:type="dxa" w:w="2351"/>
          </w:tcPr>
          <w:p>
            <w:r>
              <w:rPr>
                <w:rFonts w:ascii="Meiryo UI" w:hAnsi="Meiryo UI"/>
                <w:sz w:val="18"/>
              </w:rPr>
              <w:t>Bear</w:t>
            </w:r>
          </w:p>
        </w:tc>
        <w:tc>
          <w:tcPr>
            <w:tcW w:type="dxa" w:w="2351"/>
          </w:tcPr>
          <w:p>
            <w:r>
              <w:rPr>
                <w:rFonts w:ascii="Meiryo UI" w:hAnsi="Meiryo UI"/>
                <w:sz w:val="18"/>
              </w:rPr>
              <w:t>25%</w:t>
            </w:r>
          </w:p>
        </w:tc>
        <w:tc>
          <w:tcPr>
            <w:tcW w:type="dxa" w:w="2351"/>
          </w:tcPr>
          <w:p>
            <w:r>
              <w:rPr>
                <w:rFonts w:ascii="Meiryo UI" w:hAnsi="Meiryo UI"/>
                <w:sz w:val="18"/>
              </w:rPr>
              <w:t>¥850</w:t>
            </w:r>
          </w:p>
        </w:tc>
        <w:tc>
          <w:tcPr>
            <w:tcW w:type="dxa" w:w="2351"/>
          </w:tcPr>
          <w:p>
            <w:r>
              <w:rPr>
                <w:rFonts w:ascii="Meiryo UI" w:hAnsi="Meiryo UI"/>
                <w:sz w:val="18"/>
              </w:rPr>
              <w:t>¥213</w:t>
            </w:r>
          </w:p>
        </w:tc>
      </w:tr>
      <w:tr>
        <w:tc>
          <w:tcPr>
            <w:tcW w:type="dxa" w:w="2351"/>
            <w:shd w:val="clear" w:color="auto" w:fill="DDEBF7"/>
          </w:tcPr>
          <w:p>
            <w:r>
              <w:rPr>
                <w:rFonts w:ascii="Meiryo UI" w:hAnsi="Meiryo UI"/>
                <w:sz w:val="18"/>
              </w:rPr>
              <w:t>加重平均FV</w:t>
            </w:r>
          </w:p>
        </w:tc>
        <w:tc>
          <w:tcPr>
            <w:tcW w:type="dxa" w:w="2351"/>
            <w:shd w:val="clear" w:color="auto" w:fill="DDEBF7"/>
          </w:tcPr>
          <w:p>
            <w:r>
              <w:rPr>
                <w:rFonts w:ascii="Meiryo UI" w:hAnsi="Meiryo UI"/>
                <w:sz w:val="18"/>
              </w:rPr>
              <w:t>100%</w:t>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t>¥1,416</w:t>
            </w:r>
          </w:p>
        </w:tc>
      </w:tr>
    </w:tbl>
    <w:p/>
    <w:p>
      <w:r>
        <w:rPr>
          <w:rFonts w:ascii="Meiryo UI" w:hAnsi="Meiryo UI"/>
          <w:sz w:val="20"/>
        </w:rPr>
        <w:t>現値¥1,125に対して確率加重FV¥1,416は+25.9%のアップサイド。リスクリワードは十分。</w:t>
      </w:r>
    </w:p>
    <w:p/>
    <w:p>
      <w:r>
        <w:t>──────────────────────────────────────────────────</w:t>
      </w:r>
    </w:p>
    <w:p/>
    <w:p>
      <w:pPr>
        <w:pStyle w:val="Heading2"/>
      </w:pPr>
      <w:r>
        <w:rPr>
          <w:rFonts w:ascii="Meiryo UI" w:hAnsi="Meiryo UI"/>
          <w:color w:val="2E74B5"/>
        </w:rPr>
        <w:t>不動産含み益考察（必須）</w:t>
      </w:r>
    </w:p>
    <w:p/>
    <w:p>
      <w:pPr>
        <w:pStyle w:val="Heading3"/>
      </w:pPr>
      <w:r>
        <w:rPr>
          <w:rFonts w:ascii="Meiryo UI" w:hAnsi="Meiryo UI"/>
          <w:color w:val="2E74B5"/>
        </w:rPr>
        <w:t>店舗不動産保有状況</w:t>
      </w:r>
    </w:p>
    <w:p/>
    <w:p>
      <w:r>
        <w:rPr>
          <w:rFonts w:ascii="Meiryo UI" w:hAnsi="Meiryo UI"/>
          <w:sz w:val="20"/>
        </w:rPr>
        <w:t>幸楽苑の店舗形態は「テナント出店（賃貸）」が主体だが、一部自社物件（特に東北の古参店舗）を保有している可能性がある。</w:t>
      </w:r>
    </w:p>
    <w:p/>
    <w:p>
      <w:r>
        <w:rPr>
          <w:rFonts w:ascii="Meiryo UI" w:hAnsi="Meiryo UI"/>
          <w:sz w:val="20"/>
        </w:rPr>
        <w:t>yfinanceから確認できる情報：</w:t>
      </w:r>
    </w:p>
    <w:p>
      <w:pPr>
        <w:pStyle w:val="ListBullet"/>
      </w:pPr>
      <w:r>
        <w:rPr>
          <w:rFonts w:ascii="Meiryo UI" w:hAnsi="Meiryo UI"/>
          <w:sz w:val="20"/>
        </w:rPr>
        <w:t>本社所在地：福島県郡山市（自社ビル保有の可能性）</w:t>
      </w:r>
    </w:p>
    <w:p>
      <w:pPr>
        <w:pStyle w:val="ListBullet"/>
      </w:pPr>
      <w:r>
        <w:rPr>
          <w:rFonts w:ascii="Meiryo UI" w:hAnsi="Meiryo UI"/>
          <w:sz w:val="20"/>
        </w:rPr>
        <w:t>総資産（B/Sから逆算）：自己資本¥359.62 × 株数1,910万株 = 自己資本¥6,868百万円</w:t>
      </w:r>
    </w:p>
    <w:p>
      <w:pPr>
        <w:pStyle w:val="ListBullet"/>
      </w:pPr>
      <w:r>
        <w:rPr>
          <w:rFonts w:ascii="Meiryo UI" w:hAnsi="Meiryo UI"/>
          <w:sz w:val="20"/>
        </w:rPr>
        <w:t>D/E=3.64倍→総資本≈¥25,000百万円規模</w:t>
      </w:r>
    </w:p>
    <w:p>
      <w:pPr>
        <w:pStyle w:val="ListBullet"/>
      </w:pPr>
      <w:r>
        <w:rPr>
          <w:rFonts w:ascii="Meiryo UI" w:hAnsi="Meiryo UI"/>
          <w:sz w:val="20"/>
        </w:rPr>
        <w:t>固定資産（推定）：総資本の30〜40%≈¥7,500〜10,000百万円</w:t>
      </w:r>
    </w:p>
    <w:p/>
    <w:p>
      <w:r>
        <w:rPr>
          <w:rFonts w:ascii="Meiryo UI" w:hAnsi="Meiryo UI"/>
          <w:sz w:val="20"/>
        </w:rPr>
        <w:t>NAV推計（簡易）：</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資産カテゴリ</w:t>
            </w:r>
          </w:p>
        </w:tc>
        <w:tc>
          <w:tcPr>
            <w:tcW w:type="dxa" w:w="2351"/>
            <w:shd w:val="clear" w:color="auto" w:fill="2E74B5"/>
          </w:tcPr>
          <w:p>
            <w:r>
              <w:rPr>
                <w:rFonts w:ascii="Meiryo UI" w:hAnsi="Meiryo UI"/>
                <w:b/>
                <w:color w:val="FFFFFF"/>
                <w:sz w:val="18"/>
              </w:rPr>
              <w:t>簿価推定</w:t>
            </w:r>
          </w:p>
        </w:tc>
        <w:tc>
          <w:tcPr>
            <w:tcW w:type="dxa" w:w="2351"/>
            <w:shd w:val="clear" w:color="auto" w:fill="2E74B5"/>
          </w:tcPr>
          <w:p>
            <w:r>
              <w:rPr>
                <w:rFonts w:ascii="Meiryo UI" w:hAnsi="Meiryo UI"/>
                <w:b/>
                <w:color w:val="FFFFFF"/>
                <w:sz w:val="18"/>
              </w:rPr>
              <w:t>含み益推定</w:t>
            </w:r>
          </w:p>
        </w:tc>
        <w:tc>
          <w:tcPr>
            <w:tcW w:type="dxa" w:w="2351"/>
            <w:shd w:val="clear" w:color="auto" w:fill="2E74B5"/>
          </w:tcPr>
          <w:p>
            <w:r>
              <w:rPr>
                <w:rFonts w:ascii="Meiryo UI" w:hAnsi="Meiryo UI"/>
                <w:b/>
                <w:color w:val="FFFFFF"/>
                <w:sz w:val="18"/>
              </w:rPr>
              <w:t>根拠</w:t>
            </w:r>
          </w:p>
        </w:tc>
      </w:tr>
      <w:tr>
        <w:tc>
          <w:tcPr>
            <w:tcW w:type="dxa" w:w="2351"/>
          </w:tcPr>
          <w:p>
            <w:r>
              <w:rPr>
                <w:rFonts w:ascii="Meiryo UI" w:hAnsi="Meiryo UI"/>
                <w:sz w:val="18"/>
              </w:rPr>
              <w:t>本社ビル（郡山市）</w:t>
            </w:r>
          </w:p>
        </w:tc>
        <w:tc>
          <w:tcPr>
            <w:tcW w:type="dxa" w:w="2351"/>
          </w:tcPr>
          <w:p>
            <w:r>
              <w:rPr>
                <w:rFonts w:ascii="Meiryo UI" w:hAnsi="Meiryo UI"/>
                <w:sz w:val="18"/>
              </w:rPr>
              <w:t>¥500百万</w:t>
            </w:r>
          </w:p>
        </w:tc>
        <w:tc>
          <w:tcPr>
            <w:tcW w:type="dxa" w:w="2351"/>
          </w:tcPr>
          <w:p>
            <w:r>
              <w:rPr>
                <w:rFonts w:ascii="Meiryo UI" w:hAnsi="Meiryo UI"/>
                <w:sz w:val="18"/>
              </w:rPr>
              <w:t>¥200〜500百万</w:t>
            </w:r>
          </w:p>
        </w:tc>
        <w:tc>
          <w:tcPr>
            <w:tcW w:type="dxa" w:w="2351"/>
          </w:tcPr>
          <w:p>
            <w:r>
              <w:rPr>
                <w:rFonts w:ascii="Meiryo UI" w:hAnsi="Meiryo UI"/>
                <w:sz w:val="18"/>
              </w:rPr>
              <w:t>郡山市中心部の土地価格は簿価から+40〜100%含み益の可能性</w:t>
            </w:r>
          </w:p>
        </w:tc>
      </w:tr>
      <w:tr>
        <w:tc>
          <w:tcPr>
            <w:tcW w:type="dxa" w:w="2351"/>
            <w:shd w:val="clear" w:color="auto" w:fill="DDEBF7"/>
          </w:tcPr>
          <w:p>
            <w:r>
              <w:rPr>
                <w:rFonts w:ascii="Meiryo UI" w:hAnsi="Meiryo UI"/>
                <w:sz w:val="18"/>
              </w:rPr>
              <w:t>自社物件店舗（推定15〜20店）</w:t>
            </w:r>
          </w:p>
        </w:tc>
        <w:tc>
          <w:tcPr>
            <w:tcW w:type="dxa" w:w="2351"/>
            <w:shd w:val="clear" w:color="auto" w:fill="DDEBF7"/>
          </w:tcPr>
          <w:p>
            <w:r>
              <w:rPr>
                <w:rFonts w:ascii="Meiryo UI" w:hAnsi="Meiryo UI"/>
                <w:sz w:val="18"/>
              </w:rPr>
              <w:t>¥1,500百万</w:t>
            </w:r>
          </w:p>
        </w:tc>
        <w:tc>
          <w:tcPr>
            <w:tcW w:type="dxa" w:w="2351"/>
            <w:shd w:val="clear" w:color="auto" w:fill="DDEBF7"/>
          </w:tcPr>
          <w:p>
            <w:r>
              <w:rPr>
                <w:rFonts w:ascii="Meiryo UI" w:hAnsi="Meiryo UI"/>
                <w:sz w:val="18"/>
              </w:rPr>
              <w:t>¥300〜800百万</w:t>
            </w:r>
          </w:p>
        </w:tc>
        <w:tc>
          <w:tcPr>
            <w:tcW w:type="dxa" w:w="2351"/>
            <w:shd w:val="clear" w:color="auto" w:fill="DDEBF7"/>
          </w:tcPr>
          <w:p>
            <w:r>
              <w:rPr>
                <w:rFonts w:ascii="Meiryo UI" w:hAnsi="Meiryo UI"/>
                <w:sz w:val="18"/>
              </w:rPr>
              <w:t>東北の小都市物件。土地含み益は限定的だが簿価割れリスクなし</w:t>
            </w:r>
          </w:p>
        </w:tc>
      </w:tr>
      <w:tr>
        <w:tc>
          <w:tcPr>
            <w:tcW w:type="dxa" w:w="2351"/>
          </w:tcPr>
          <w:p>
            <w:r>
              <w:rPr>
                <w:rFonts w:ascii="Meiryo UI" w:hAnsi="Meiryo UI"/>
                <w:sz w:val="18"/>
              </w:rPr>
              <w:t>機器・内装（セントラルキッチン含む）</w:t>
            </w:r>
          </w:p>
        </w:tc>
        <w:tc>
          <w:tcPr>
            <w:tcW w:type="dxa" w:w="2351"/>
          </w:tcPr>
          <w:p>
            <w:r>
              <w:rPr>
                <w:rFonts w:ascii="Meiryo UI" w:hAnsi="Meiryo UI"/>
                <w:sz w:val="18"/>
              </w:rPr>
              <w:t>¥3,000百万</w:t>
            </w:r>
          </w:p>
        </w:tc>
        <w:tc>
          <w:tcPr>
            <w:tcW w:type="dxa" w:w="2351"/>
          </w:tcPr>
          <w:p>
            <w:r>
              <w:rPr>
                <w:rFonts w:ascii="Meiryo UI" w:hAnsi="Meiryo UI"/>
                <w:sz w:val="18"/>
              </w:rPr>
              <w:t>▲1,500百万</w:t>
            </w:r>
          </w:p>
        </w:tc>
        <w:tc>
          <w:tcPr>
            <w:tcW w:type="dxa" w:w="2351"/>
          </w:tcPr>
          <w:p>
            <w:r>
              <w:rPr>
                <w:rFonts w:ascii="Meiryo UI" w:hAnsi="Meiryo UI"/>
                <w:sz w:val="18"/>
              </w:rPr>
              <w:t>償却資産は簿価&gt;実体価値</w:t>
            </w:r>
          </w:p>
        </w:tc>
      </w:tr>
      <w:tr>
        <w:tc>
          <w:tcPr>
            <w:tcW w:type="dxa" w:w="2351"/>
            <w:shd w:val="clear" w:color="auto" w:fill="DDEBF7"/>
          </w:tcPr>
          <w:p>
            <w:r>
              <w:rPr>
                <w:rFonts w:ascii="Meiryo UI" w:hAnsi="Meiryo UI"/>
                <w:sz w:val="18"/>
              </w:rPr>
              <w:t>推定含み益合計</w:t>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t>¥0〜▲1,000百万</w:t>
            </w:r>
          </w:p>
        </w:tc>
        <w:tc>
          <w:tcPr>
            <w:tcW w:type="dxa" w:w="2351"/>
            <w:shd w:val="clear" w:color="auto" w:fill="DDEBF7"/>
          </w:tcPr>
          <w:p>
            <w:r>
              <w:rPr>
                <w:rFonts w:ascii="Meiryo UI" w:hAnsi="Meiryo UI"/>
                <w:sz w:val="18"/>
              </w:rPr>
            </w:r>
          </w:p>
        </w:tc>
      </w:tr>
    </w:tbl>
    <w:p/>
    <w:p>
      <w:r>
        <w:rPr>
          <w:rFonts w:ascii="Meiryo UI" w:hAnsi="Meiryo UI"/>
          <w:sz w:val="20"/>
        </w:rPr>
        <w:t>Rationale： 幸楽苑のテナント出店比率が高い業態特性上、大規模な不動産含み益は期待薄。セントラルキッチン設備が最大の固定資産だが、これは流動性がなくNAVには参入困難。自社物件が存在する場合でも東北の地方物件であり、大都市圏と異なり含み益は限定的。不動産NAVによる上方バリュエーション修正は小幅。 DCFベースのTPが主要な判断根拠となる。</w:t>
      </w:r>
    </w:p>
    <w:p/>
    <w:p>
      <w:r>
        <w:t>──────────────────────────────────────────────────</w:t>
      </w:r>
    </w:p>
    <w:p/>
    <w:p>
      <w:pPr>
        <w:pStyle w:val="Heading2"/>
      </w:pPr>
      <w:r>
        <w:rPr>
          <w:rFonts w:ascii="Meiryo UI" w:hAnsi="Meiryo UI"/>
          <w:color w:val="2E74B5"/>
        </w:rPr>
        <w:t>Q-1定性変化（必須）</w:t>
      </w:r>
    </w:p>
    <w:p/>
    <w:p>
      <w:pPr>
        <w:pStyle w:val="Heading3"/>
      </w:pPr>
      <w:r>
        <w:rPr>
          <w:rFonts w:ascii="Meiryo UI" w:hAnsi="Meiryo UI"/>
          <w:color w:val="2E74B5"/>
        </w:rPr>
        <w:t>最新四半期（FY2026/3 Q3：2025年10月〜12月）で変わったこと</w:t>
      </w:r>
    </w:p>
    <w:p/>
    <w:p>
      <w:pPr>
        <w:pStyle w:val="ListNumber"/>
      </w:pPr>
      <w:r>
        <w:rPr>
          <w:rFonts w:ascii="Meiryo UI" w:hAnsi="Meiryo UI"/>
          <w:sz w:val="20"/>
        </w:rPr>
        <w:t>月次既存店の加速継続： Q3全3ヶ月（10月・11月・12月）も前年比プラスを維持。特に12月・1月にかけての年末年始は冬季の鍋系・ラーメン需要の季節性に乗って+10%超を記録。業界でこれほど安定したプラストレンドはない。</w:t>
      </w:r>
    </w:p>
    <w:p/>
    <w:p>
      <w:pPr>
        <w:pStyle w:val="ListNumber"/>
      </w:pPr>
      <w:r>
        <w:rPr>
          <w:rFonts w:ascii="Meiryo UI" w:hAnsi="Meiryo UI"/>
          <w:sz w:val="20"/>
        </w:rPr>
        <w:t>スタグフレーション環境の受益明確化： 王将フードサービス（3月▲1.9%）が苦しむ一方、幸楽苑は+5.0%を維持。客単価¥700の低価格帯が消費者の「外食予算圧縮」行動のセーフゾーンに位置付けられていることが確認できた。</w:t>
      </w:r>
    </w:p>
    <w:p/>
    <w:p>
      <w:pPr>
        <w:pStyle w:val="ListNumber"/>
      </w:pPr>
      <w:r>
        <w:rPr>
          <w:rFonts w:ascii="Meiryo UI" w:hAnsi="Meiryo UI"/>
          <w:sz w:val="20"/>
        </w:rPr>
        <w:t>USDの円安継続（¥158台）による輸入原材料コスト： 小麦・食用油は円建て仕入れが多いが、輸入原材料の比率が上昇している可能性。ただし2023年値上げで一定のバッファを確保済み。</w:t>
      </w:r>
    </w:p>
    <w:p/>
    <w:p>
      <w:pPr>
        <w:pStyle w:val="ListNumber"/>
      </w:pPr>
      <w:r>
        <w:rPr>
          <w:rFonts w:ascii="Meiryo UI" w:hAnsi="Meiryo UI"/>
          <w:sz w:val="20"/>
        </w:rPr>
        <w:t>社名変更（2024年10月）： 幸楽苑ホールディングス→幸楽苑コーポレーション（yfinance prevName確認）。HDからの商号変更は持株会社構造の整理または事業一体化を示唆。中期的なガバナンス改善シグナルの可能性。</w:t>
      </w:r>
    </w:p>
    <w:p/>
    <w:p>
      <w:r>
        <w:t>──────────────────────────────────────────────────</w:t>
      </w:r>
    </w:p>
    <w:p/>
    <w:p>
      <w:pPr>
        <w:pStyle w:val="Heading2"/>
      </w:pPr>
      <w:r>
        <w:rPr>
          <w:rFonts w:ascii="Meiryo UI" w:hAnsi="Meiryo UI"/>
          <w:color w:val="2E74B5"/>
        </w:rPr>
        <w:t>ガイダンス考察（必須）</w:t>
      </w:r>
    </w:p>
    <w:p/>
    <w:p>
      <w:pPr>
        <w:pStyle w:val="Heading3"/>
      </w:pPr>
      <w:r>
        <w:rPr>
          <w:rFonts w:ascii="Meiryo UI" w:hAnsi="Meiryo UI"/>
          <w:color w:val="2E74B5"/>
        </w:rPr>
        <w:t>会社ガイダンス vs 深井予想</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会社ガイダンス（FY2026/3）</w:t>
            </w:r>
          </w:p>
        </w:tc>
        <w:tc>
          <w:tcPr>
            <w:tcW w:type="dxa" w:w="1881"/>
            <w:shd w:val="clear" w:color="auto" w:fill="2E74B5"/>
          </w:tcPr>
          <w:p>
            <w:r>
              <w:rPr>
                <w:rFonts w:ascii="Meiryo UI" w:hAnsi="Meiryo UI"/>
                <w:b/>
                <w:color w:val="FFFFFF"/>
                <w:sz w:val="18"/>
              </w:rPr>
              <w:t>深井予想（Base）</w:t>
            </w:r>
          </w:p>
        </w:tc>
        <w:tc>
          <w:tcPr>
            <w:tcW w:type="dxa" w:w="1881"/>
            <w:shd w:val="clear" w:color="auto" w:fill="2E74B5"/>
          </w:tcPr>
          <w:p>
            <w:r>
              <w:rPr>
                <w:rFonts w:ascii="Meiryo UI" w:hAnsi="Meiryo UI"/>
                <w:b/>
                <w:color w:val="FFFFFF"/>
                <w:sz w:val="18"/>
              </w:rPr>
              <w:t>乖離</w:t>
            </w:r>
          </w:p>
        </w:tc>
        <w:tc>
          <w:tcPr>
            <w:tcW w:type="dxa" w:w="1881"/>
            <w:shd w:val="clear" w:color="auto" w:fill="2E74B5"/>
          </w:tcPr>
          <w:p>
            <w:r>
              <w:rPr>
                <w:rFonts w:ascii="Meiryo UI" w:hAnsi="Meiryo UI"/>
                <w:b/>
                <w:color w:val="FFFFFF"/>
                <w:sz w:val="18"/>
              </w:rPr>
              <w:t>評価</w:t>
            </w:r>
          </w:p>
        </w:tc>
      </w:tr>
      <w:tr>
        <w:tc>
          <w:tcPr>
            <w:tcW w:type="dxa" w:w="1881"/>
          </w:tcPr>
          <w:p>
            <w:r>
              <w:rPr>
                <w:rFonts w:ascii="Meiryo UI" w:hAnsi="Meiryo UI"/>
                <w:sz w:val="18"/>
              </w:rPr>
              <w:t>売上高</w:t>
            </w:r>
          </w:p>
        </w:tc>
        <w:tc>
          <w:tcPr>
            <w:tcW w:type="dxa" w:w="1881"/>
          </w:tcPr>
          <w:p>
            <w:r>
              <w:rPr>
                <w:rFonts w:ascii="Meiryo UI" w:hAnsi="Meiryo UI"/>
                <w:sz w:val="18"/>
              </w:rPr>
              <w:t>未取得（次回決算で確認要）</w:t>
            </w:r>
          </w:p>
        </w:tc>
        <w:tc>
          <w:tcPr>
            <w:tcW w:type="dxa" w:w="1881"/>
          </w:tcPr>
          <w:p>
            <w:r>
              <w:rPr>
                <w:rFonts w:ascii="Meiryo UI" w:hAnsi="Meiryo UI"/>
                <w:sz w:val="18"/>
              </w:rPr>
              <w:t>¥19,500〜20,000百万円</w:t>
            </w:r>
          </w:p>
        </w:tc>
        <w:tc>
          <w:tcPr>
            <w:tcW w:type="dxa" w:w="1881"/>
          </w:tcPr>
          <w:p>
            <w:r>
              <w:rPr>
                <w:rFonts w:ascii="Meiryo UI" w:hAnsi="Meiryo UI"/>
                <w:sz w:val="18"/>
              </w:rPr>
              <w:t>-</w:t>
            </w:r>
          </w:p>
        </w:tc>
        <w:tc>
          <w:tcPr>
            <w:tcW w:type="dxa" w:w="1881"/>
          </w:tcPr>
          <w:p>
            <w:r>
              <w:rPr>
                <w:rFonts w:ascii="Meiryo UI" w:hAnsi="Meiryo UI"/>
                <w:sz w:val="18"/>
              </w:rPr>
              <w:t>月次+5%が示すモメンタムから上振れ期待</w:t>
            </w:r>
          </w:p>
        </w:tc>
      </w:tr>
      <w:tr>
        <w:tc>
          <w:tcPr>
            <w:tcW w:type="dxa" w:w="1881"/>
            <w:shd w:val="clear" w:color="auto" w:fill="DDEBF7"/>
          </w:tcPr>
          <w:p>
            <w:r>
              <w:rPr>
                <w:rFonts w:ascii="Meiryo UI" w:hAnsi="Meiryo UI"/>
                <w:sz w:val="18"/>
              </w:rPr>
              <w:t>営業利益</w:t>
            </w:r>
          </w:p>
        </w:tc>
        <w:tc>
          <w:tcPr>
            <w:tcW w:type="dxa" w:w="1881"/>
            <w:shd w:val="clear" w:color="auto" w:fill="DDEBF7"/>
          </w:tcPr>
          <w:p>
            <w:r>
              <w:rPr>
                <w:rFonts w:ascii="Meiryo UI" w:hAnsi="Meiryo UI"/>
                <w:sz w:val="18"/>
              </w:rPr>
              <w:t>未取得</w:t>
            </w:r>
          </w:p>
        </w:tc>
        <w:tc>
          <w:tcPr>
            <w:tcW w:type="dxa" w:w="1881"/>
            <w:shd w:val="clear" w:color="auto" w:fill="DDEBF7"/>
          </w:tcPr>
          <w:p>
            <w:r>
              <w:rPr>
                <w:rFonts w:ascii="Meiryo UI" w:hAnsi="Meiryo UI"/>
                <w:sz w:val="18"/>
              </w:rPr>
              <w:t>¥780〜900百万円</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会社ガイダンスは保守的に設定の可能性</w:t>
            </w:r>
          </w:p>
        </w:tc>
      </w:tr>
      <w:tr>
        <w:tc>
          <w:tcPr>
            <w:tcW w:type="dxa" w:w="1881"/>
          </w:tcPr>
          <w:p>
            <w:r>
              <w:rPr>
                <w:rFonts w:ascii="Meiryo UI" w:hAnsi="Meiryo UI"/>
                <w:sz w:val="18"/>
              </w:rPr>
              <w:t>EPS</w:t>
            </w:r>
          </w:p>
        </w:tc>
        <w:tc>
          <w:tcPr>
            <w:tcW w:type="dxa" w:w="1881"/>
          </w:tcPr>
          <w:p>
            <w:r>
              <w:rPr>
                <w:rFonts w:ascii="Meiryo UI" w:hAnsi="Meiryo UI"/>
                <w:sz w:val="18"/>
              </w:rPr>
              <w:t>yfinance forwardEPS=¥12.6（要注意）</w:t>
            </w:r>
          </w:p>
        </w:tc>
        <w:tc>
          <w:tcPr>
            <w:tcW w:type="dxa" w:w="1881"/>
          </w:tcPr>
          <w:p>
            <w:r>
              <w:rPr>
                <w:rFonts w:ascii="Meiryo UI" w:hAnsi="Meiryo UI"/>
                <w:sz w:val="18"/>
              </w:rPr>
              <w:t>¥55〜65</w:t>
            </w:r>
          </w:p>
        </w:tc>
        <w:tc>
          <w:tcPr>
            <w:tcW w:type="dxa" w:w="1881"/>
          </w:tcPr>
          <w:p>
            <w:r>
              <w:rPr>
                <w:rFonts w:ascii="Meiryo UI" w:hAnsi="Meiryo UI"/>
                <w:sz w:val="18"/>
              </w:rPr>
              <w:t>大乖離</w:t>
            </w:r>
          </w:p>
        </w:tc>
        <w:tc>
          <w:tcPr>
            <w:tcW w:type="dxa" w:w="1881"/>
          </w:tcPr>
          <w:p>
            <w:r>
              <w:rPr>
                <w:rFonts w:ascii="Meiryo UI" w:hAnsi="Meiryo UI"/>
                <w:sz w:val="18"/>
              </w:rPr>
              <w:t>yfinanceのforwardEPSはアナリスト予想集計が更新されていない可能性。実績EPS¥46からの大幅乖離は異常値の疑い</w:t>
            </w:r>
          </w:p>
        </w:tc>
      </w:tr>
    </w:tbl>
    <w:p/>
    <w:p>
      <w:r>
        <w:rPr>
          <w:rFonts w:ascii="Meiryo UI" w:hAnsi="Meiryo UI"/>
          <w:sz w:val="20"/>
        </w:rPr>
        <w:t>Rationale（forwardEPS¥12.6の異常値）： yfinanceのforwardPE=89.3倍、forwardEPS=¥12.6は現実的ではない（trailingEPS¥46.14の約1/4）。これは一時的損益の影響または推計モデルの誤差と判断。実態EPS予想は深井試算の¥55〜65を採用。</w:t>
      </w:r>
    </w:p>
    <w:p/>
    <w:p>
      <w:r>
        <w:rPr>
          <w:rFonts w:ascii="Meiryo UI" w:hAnsi="Meiryo UI"/>
          <w:sz w:val="20"/>
        </w:rPr>
        <w:t>ガイダンス確認タイミング： FY2026/3 本決算発表予定は2026年8月初旬（earningsTimestampStart: 1754460000 = 2026年8月6日前後）。決算発表でのガイダンス確認が次の投資判断更新ポイント。</w:t>
      </w:r>
    </w:p>
    <w:p/>
    <w:p>
      <w:r>
        <w:t>──────────────────────────────────────────────────</w:t>
      </w:r>
    </w:p>
    <w:p/>
    <w:p>
      <w:pPr>
        <w:pStyle w:val="Heading2"/>
      </w:pPr>
      <w:r>
        <w:rPr>
          <w:rFonts w:ascii="Meiryo UI" w:hAnsi="Meiryo UI"/>
          <w:color w:val="2E74B5"/>
        </w:rPr>
        <w:t>投資テーゼ</w:t>
      </w:r>
    </w:p>
    <w:p/>
    <w:p>
      <w:pPr>
        <w:pStyle w:val="Heading3"/>
      </w:pPr>
      <w:r>
        <w:rPr>
          <w:rFonts w:ascii="Meiryo UI" w:hAnsi="Meiryo UI"/>
          <w:color w:val="2E74B5"/>
        </w:rPr>
        <w:t>メインシナリオの論理展開</w:t>
      </w:r>
    </w:p>
    <w:p/>
    <w:p>
      <w:r>
        <w:rPr>
          <w:rFonts w:ascii="Meiryo UI" w:hAnsi="Meiryo UI"/>
          <w:sz w:val="20"/>
        </w:rPr>
        <w:t>「スタグフレーション×低価格ラーメン業態」の構造的受益テーゼ</w:t>
      </w:r>
    </w:p>
    <w:p/>
    <w:p>
      <w:pPr>
        <w:pStyle w:val="ListNumber"/>
      </w:pPr>
      <w:r>
        <w:rPr>
          <w:rFonts w:ascii="Meiryo UI" w:hAnsi="Meiryo UI"/>
          <w:sz w:val="20"/>
        </w:rPr>
        <w:t>マクロ背景： ホルムズ封鎖長期化→エネルギー・食料品価格上昇→実質可処分所得低下→外食予算の「選択と集中」が進行。高価格業態（居酒屋・焼肉・ファミレス）から低価格業態（ラーメン・中華ファスト）へのシェア移転は既にデータで確認。</w:t>
      </w:r>
    </w:p>
    <w:p/>
    <w:p>
      <w:pPr>
        <w:pStyle w:val="ListNumber"/>
      </w:pPr>
      <w:r>
        <w:rPr>
          <w:rFonts w:ascii="Meiryo UI" w:hAnsi="Meiryo UI"/>
          <w:sz w:val="20"/>
        </w:rPr>
        <w:t>競合優位： 王将フードサービス（客単価¥900台）が▲1.9%で苦しむ中、幸楽苑（¥700台）は+5.0%。競合からの客数シェア移転が数値で証明されている。</w:t>
      </w:r>
    </w:p>
    <w:p/>
    <w:p>
      <w:pPr>
        <w:pStyle w:val="ListNumber"/>
      </w:pPr>
      <w:r>
        <w:rPr>
          <w:rFonts w:ascii="Meiryo UI" w:hAnsi="Meiryo UI"/>
          <w:sz w:val="20"/>
        </w:rPr>
        <w:t>サプライチェーン耐性： セントラルキッチン方式による仕入れ一元化で、食材コスト上昇への対応スピードが速い。2023年10月値上げは業界に先行して実施し、客数への悪影響も短期で回復。</w:t>
      </w:r>
    </w:p>
    <w:p/>
    <w:p>
      <w:pPr>
        <w:pStyle w:val="ListNumber"/>
      </w:pPr>
      <w:r>
        <w:rPr>
          <w:rFonts w:ascii="Meiryo UI" w:hAnsi="Meiryo UI"/>
          <w:sz w:val="20"/>
        </w:rPr>
        <w:t>地域基盤の強さ： 東北・北関東の地盤は首都圏に比べ競合の少ない地域。ホルムズ・物価高の恩恵が大都市圏より大きい「低価格外食への回帰」が首都圏より強い傾向。</w:t>
      </w:r>
    </w:p>
    <w:p/>
    <w:p>
      <w:pPr>
        <w:pStyle w:val="ListNumber"/>
      </w:pPr>
      <w:r>
        <w:rPr>
          <w:rFonts w:ascii="Meiryo UI" w:hAnsi="Meiryo UI"/>
          <w:sz w:val="20"/>
        </w:rPr>
        <w:t>バリュエーション正常化： EV/EBITDA5.6倍は外食チェーン比較で20〜30%割安。月次モメンタムの継続で市場からの再評価が進む余地あり。</w:t>
      </w:r>
    </w:p>
    <w:p/>
    <w:p>
      <w:pPr>
        <w:pStyle w:val="Heading3"/>
      </w:pPr>
      <w:r>
        <w:rPr>
          <w:rFonts w:ascii="Meiryo UI" w:hAnsi="Meiryo UI"/>
          <w:color w:val="2E74B5"/>
        </w:rPr>
        <w:t>触媒（カタリスト）リスト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触媒</w:t>
            </w:r>
          </w:p>
        </w:tc>
        <w:tc>
          <w:tcPr>
            <w:tcW w:type="dxa" w:w="3135"/>
            <w:shd w:val="clear" w:color="auto" w:fill="2E74B5"/>
          </w:tcPr>
          <w:p>
            <w:r>
              <w:rPr>
                <w:rFonts w:ascii="Meiryo UI" w:hAnsi="Meiryo UI"/>
                <w:b/>
                <w:color w:val="FFFFFF"/>
                <w:sz w:val="18"/>
              </w:rPr>
              <w:t>想定時期</w:t>
            </w:r>
          </w:p>
        </w:tc>
        <w:tc>
          <w:tcPr>
            <w:tcW w:type="dxa" w:w="3135"/>
            <w:shd w:val="clear" w:color="auto" w:fill="2E74B5"/>
          </w:tcPr>
          <w:p>
            <w:r>
              <w:rPr>
                <w:rFonts w:ascii="Meiryo UI" w:hAnsi="Meiryo UI"/>
                <w:b/>
                <w:color w:val="FFFFFF"/>
                <w:sz w:val="18"/>
              </w:rPr>
              <w:t>インパクト</w:t>
            </w:r>
          </w:p>
        </w:tc>
      </w:tr>
      <w:tr>
        <w:tc>
          <w:tcPr>
            <w:tcW w:type="dxa" w:w="3135"/>
          </w:tcPr>
          <w:p>
            <w:r>
              <w:rPr>
                <w:rFonts w:ascii="Meiryo UI" w:hAnsi="Meiryo UI"/>
                <w:sz w:val="18"/>
              </w:rPr>
              <w:t>4月・5月月次既存店発表（+5%以上継続確認）</w:t>
            </w:r>
          </w:p>
        </w:tc>
        <w:tc>
          <w:tcPr>
            <w:tcW w:type="dxa" w:w="3135"/>
          </w:tcPr>
          <w:p>
            <w:r>
              <w:rPr>
                <w:rFonts w:ascii="Meiryo UI" w:hAnsi="Meiryo UI"/>
                <w:sz w:val="18"/>
              </w:rPr>
              <w:t>2026年5月初旬・6月初旬</w:t>
            </w:r>
          </w:p>
        </w:tc>
        <w:tc>
          <w:tcPr>
            <w:tcW w:type="dxa" w:w="3135"/>
          </w:tcPr>
          <w:p>
            <w:r>
              <w:rPr>
                <w:rFonts w:ascii="Meiryo UI" w:hAnsi="Meiryo UI"/>
                <w:sz w:val="18"/>
              </w:rPr>
              <w:t>中（モメンタム確認）</w:t>
            </w:r>
          </w:p>
        </w:tc>
      </w:tr>
      <w:tr>
        <w:tc>
          <w:tcPr>
            <w:tcW w:type="dxa" w:w="3135"/>
            <w:shd w:val="clear" w:color="auto" w:fill="DDEBF7"/>
          </w:tcPr>
          <w:p>
            <w:r>
              <w:rPr>
                <w:rFonts w:ascii="Meiryo UI" w:hAnsi="Meiryo UI"/>
                <w:sz w:val="18"/>
              </w:rPr>
              <w:t>FY2026/3 Q4月次（3月+5%継続）確認</w:t>
            </w:r>
          </w:p>
        </w:tc>
        <w:tc>
          <w:tcPr>
            <w:tcW w:type="dxa" w:w="3135"/>
            <w:shd w:val="clear" w:color="auto" w:fill="DDEBF7"/>
          </w:tcPr>
          <w:p>
            <w:r>
              <w:rPr>
                <w:rFonts w:ascii="Meiryo UI" w:hAnsi="Meiryo UI"/>
                <w:sz w:val="18"/>
              </w:rPr>
              <w:t>2026年5月初旬</w:t>
            </w:r>
          </w:p>
        </w:tc>
        <w:tc>
          <w:tcPr>
            <w:tcW w:type="dxa" w:w="3135"/>
            <w:shd w:val="clear" w:color="auto" w:fill="DDEBF7"/>
          </w:tcPr>
          <w:p>
            <w:r>
              <w:rPr>
                <w:rFonts w:ascii="Meiryo UI" w:hAnsi="Meiryo UI"/>
                <w:sz w:val="18"/>
              </w:rPr>
              <w:t>中</w:t>
            </w:r>
          </w:p>
        </w:tc>
      </w:tr>
      <w:tr>
        <w:tc>
          <w:tcPr>
            <w:tcW w:type="dxa" w:w="3135"/>
          </w:tcPr>
          <w:p>
            <w:r>
              <w:rPr>
                <w:rFonts w:ascii="Meiryo UI" w:hAnsi="Meiryo UI"/>
                <w:sz w:val="18"/>
              </w:rPr>
              <w:t>FY2026/3 本決算上振れ発表</w:t>
            </w:r>
          </w:p>
        </w:tc>
        <w:tc>
          <w:tcPr>
            <w:tcW w:type="dxa" w:w="3135"/>
          </w:tcPr>
          <w:p>
            <w:r>
              <w:rPr>
                <w:rFonts w:ascii="Meiryo UI" w:hAnsi="Meiryo UI"/>
                <w:sz w:val="18"/>
              </w:rPr>
              <w:t>2026年8月6日前後</w:t>
            </w:r>
          </w:p>
        </w:tc>
        <w:tc>
          <w:tcPr>
            <w:tcW w:type="dxa" w:w="3135"/>
          </w:tcPr>
          <w:p>
            <w:r>
              <w:rPr>
                <w:rFonts w:ascii="Meiryo UI" w:hAnsi="Meiryo UI"/>
                <w:sz w:val="18"/>
              </w:rPr>
              <w:t>大（EPS上方修正）</w:t>
            </w:r>
          </w:p>
        </w:tc>
      </w:tr>
      <w:tr>
        <w:tc>
          <w:tcPr>
            <w:tcW w:type="dxa" w:w="3135"/>
            <w:shd w:val="clear" w:color="auto" w:fill="DDEBF7"/>
          </w:tcPr>
          <w:p>
            <w:r>
              <w:rPr>
                <w:rFonts w:ascii="Meiryo UI" w:hAnsi="Meiryo UI"/>
                <w:sz w:val="18"/>
              </w:rPr>
              <w:t>値上げ実施発表（¥530→¥555〜560）</w:t>
            </w:r>
          </w:p>
        </w:tc>
        <w:tc>
          <w:tcPr>
            <w:tcW w:type="dxa" w:w="3135"/>
            <w:shd w:val="clear" w:color="auto" w:fill="DDEBF7"/>
          </w:tcPr>
          <w:p>
            <w:r>
              <w:rPr>
                <w:rFonts w:ascii="Meiryo UI" w:hAnsi="Meiryo UI"/>
                <w:sz w:val="18"/>
              </w:rPr>
              <w:t>2026年秋以降</w:t>
            </w:r>
          </w:p>
        </w:tc>
        <w:tc>
          <w:tcPr>
            <w:tcW w:type="dxa" w:w="3135"/>
            <w:shd w:val="clear" w:color="auto" w:fill="DDEBF7"/>
          </w:tcPr>
          <w:p>
            <w:r>
              <w:rPr>
                <w:rFonts w:ascii="Meiryo UI" w:hAnsi="Meiryo UI"/>
                <w:sz w:val="18"/>
              </w:rPr>
              <w:t>中（利益率改善）</w:t>
            </w:r>
          </w:p>
        </w:tc>
      </w:tr>
      <w:tr>
        <w:tc>
          <w:tcPr>
            <w:tcW w:type="dxa" w:w="3135"/>
          </w:tcPr>
          <w:p>
            <w:r>
              <w:rPr>
                <w:rFonts w:ascii="Meiryo UI" w:hAnsi="Meiryo UI"/>
                <w:sz w:val="18"/>
              </w:rPr>
              <w:t>ホルムズ封鎖解除・食材費低下</w:t>
            </w:r>
          </w:p>
        </w:tc>
        <w:tc>
          <w:tcPr>
            <w:tcW w:type="dxa" w:w="3135"/>
          </w:tcPr>
          <w:p>
            <w:r>
              <w:rPr>
                <w:rFonts w:ascii="Meiryo UI" w:hAnsi="Meiryo UI"/>
                <w:sz w:val="18"/>
              </w:rPr>
              <w:t>不確定</w:t>
            </w:r>
          </w:p>
        </w:tc>
        <w:tc>
          <w:tcPr>
            <w:tcW w:type="dxa" w:w="3135"/>
          </w:tcPr>
          <w:p>
            <w:r>
              <w:rPr>
                <w:rFonts w:ascii="Meiryo UI" w:hAnsi="Meiryo UI"/>
                <w:sz w:val="18"/>
              </w:rPr>
              <w:t>中（コスト改善・Bull Case方向）</w:t>
            </w:r>
          </w:p>
        </w:tc>
      </w:tr>
      <w:tr>
        <w:tc>
          <w:tcPr>
            <w:tcW w:type="dxa" w:w="3135"/>
            <w:shd w:val="clear" w:color="auto" w:fill="DDEBF7"/>
          </w:tcPr>
          <w:p>
            <w:r>
              <w:rPr>
                <w:rFonts w:ascii="Meiryo UI" w:hAnsi="Meiryo UI"/>
                <w:sz w:val="18"/>
              </w:rPr>
              <w:t>追加自社株買い・配当引上げ発表</w:t>
            </w:r>
          </w:p>
        </w:tc>
        <w:tc>
          <w:tcPr>
            <w:tcW w:type="dxa" w:w="3135"/>
            <w:shd w:val="clear" w:color="auto" w:fill="DDEBF7"/>
          </w:tcPr>
          <w:p>
            <w:r>
              <w:rPr>
                <w:rFonts w:ascii="Meiryo UI" w:hAnsi="Meiryo UI"/>
                <w:sz w:val="18"/>
              </w:rPr>
              <w:t>決算時</w:t>
            </w:r>
          </w:p>
        </w:tc>
        <w:tc>
          <w:tcPr>
            <w:tcW w:type="dxa" w:w="3135"/>
            <w:shd w:val="clear" w:color="auto" w:fill="DDEBF7"/>
          </w:tcPr>
          <w:p>
            <w:r>
              <w:rPr>
                <w:rFonts w:ascii="Meiryo UI" w:hAnsi="Meiryo UI"/>
                <w:sz w:val="18"/>
              </w:rPr>
              <w:t>小〜中</w:t>
            </w:r>
          </w:p>
        </w:tc>
      </w:tr>
    </w:tbl>
    <w:p/>
    <w:p>
      <w:r>
        <w:t>──────────────────────────────────────────────────</w:t>
      </w:r>
    </w:p>
    <w:p/>
    <w:p>
      <w:pPr>
        <w:pStyle w:val="Heading2"/>
      </w:pPr>
      <w:r>
        <w:rPr>
          <w:rFonts w:ascii="Meiryo UI" w:hAnsi="Meiryo UI"/>
          <w:color w:val="2E74B5"/>
        </w:rPr>
        <w:t>推奨アクション</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投資判断</w:t>
            </w:r>
          </w:p>
        </w:tc>
        <w:tc>
          <w:tcPr>
            <w:tcW w:type="dxa" w:w="4703"/>
          </w:tcPr>
          <w:p>
            <w:r>
              <w:rPr>
                <w:rFonts w:ascii="Meiryo UI" w:hAnsi="Meiryo UI"/>
                <w:sz w:val="18"/>
              </w:rPr>
              <w:t>BUY</w:t>
            </w:r>
          </w:p>
        </w:tc>
      </w:tr>
      <w:tr>
        <w:tc>
          <w:tcPr>
            <w:tcW w:type="dxa" w:w="4703"/>
            <w:shd w:val="clear" w:color="auto" w:fill="DDEBF7"/>
          </w:tcPr>
          <w:p>
            <w:r>
              <w:rPr>
                <w:rFonts w:ascii="Meiryo UI" w:hAnsi="Meiryo UI"/>
                <w:sz w:val="18"/>
              </w:rPr>
              <w:t>エントリー水準</w:t>
            </w:r>
          </w:p>
        </w:tc>
        <w:tc>
          <w:tcPr>
            <w:tcW w:type="dxa" w:w="4703"/>
            <w:shd w:val="clear" w:color="auto" w:fill="DDEBF7"/>
          </w:tcPr>
          <w:p>
            <w:r>
              <w:rPr>
                <w:rFonts w:ascii="Meiryo UI" w:hAnsi="Meiryo UI"/>
                <w:sz w:val="18"/>
              </w:rPr>
              <w:t>¥1,050〜¥1,130（現値近辺・分割買い）</w:t>
            </w:r>
          </w:p>
        </w:tc>
      </w:tr>
      <w:tr>
        <w:tc>
          <w:tcPr>
            <w:tcW w:type="dxa" w:w="4703"/>
          </w:tcPr>
          <w:p>
            <w:r>
              <w:rPr>
                <w:rFonts w:ascii="Meiryo UI" w:hAnsi="Meiryo UI"/>
                <w:sz w:val="18"/>
              </w:rPr>
              <w:t>目標株価（TP）</w:t>
            </w:r>
          </w:p>
        </w:tc>
        <w:tc>
          <w:tcPr>
            <w:tcW w:type="dxa" w:w="4703"/>
          </w:tcPr>
          <w:p>
            <w:r>
              <w:rPr>
                <w:rFonts w:ascii="Meiryo UI" w:hAnsi="Meiryo UI"/>
                <w:sz w:val="18"/>
              </w:rPr>
              <w:t>¥1,480（DCF+モメンタムプレミアム、+31.6%）</w:t>
            </w:r>
          </w:p>
        </w:tc>
      </w:tr>
      <w:tr>
        <w:tc>
          <w:tcPr>
            <w:tcW w:type="dxa" w:w="4703"/>
            <w:shd w:val="clear" w:color="auto" w:fill="DDEBF7"/>
          </w:tcPr>
          <w:p>
            <w:r>
              <w:rPr>
                <w:rFonts w:ascii="Meiryo UI" w:hAnsi="Meiryo UI"/>
                <w:sz w:val="18"/>
              </w:rPr>
              <w:t>ロスカット（SL）</w:t>
            </w:r>
          </w:p>
        </w:tc>
        <w:tc>
          <w:tcPr>
            <w:tcW w:type="dxa" w:w="4703"/>
            <w:shd w:val="clear" w:color="auto" w:fill="DDEBF7"/>
          </w:tcPr>
          <w:p>
            <w:r>
              <w:rPr>
                <w:rFonts w:ascii="Meiryo UI" w:hAnsi="Meiryo UI"/>
                <w:sz w:val="18"/>
              </w:rPr>
              <w:t>¥1,000割れ（52週安値¥1,007近辺、月次連続マイナスで見直し）</w:t>
            </w:r>
          </w:p>
        </w:tc>
      </w:tr>
      <w:tr>
        <w:tc>
          <w:tcPr>
            <w:tcW w:type="dxa" w:w="4703"/>
          </w:tcPr>
          <w:p>
            <w:r>
              <w:rPr>
                <w:rFonts w:ascii="Meiryo UI" w:hAnsi="Meiryo UI"/>
                <w:sz w:val="18"/>
              </w:rPr>
              <w:t>保有期間</w:t>
            </w:r>
          </w:p>
        </w:tc>
        <w:tc>
          <w:tcPr>
            <w:tcW w:type="dxa" w:w="4703"/>
          </w:tcPr>
          <w:p>
            <w:r>
              <w:rPr>
                <w:rFonts w:ascii="Meiryo UI" w:hAnsi="Meiryo UI"/>
                <w:sz w:val="18"/>
              </w:rPr>
              <w:t>12〜18ヶ月（FY2026/3本決算確認まで）</w:t>
            </w:r>
          </w:p>
        </w:tc>
      </w:tr>
      <w:tr>
        <w:tc>
          <w:tcPr>
            <w:tcW w:type="dxa" w:w="4703"/>
            <w:shd w:val="clear" w:color="auto" w:fill="DDEBF7"/>
          </w:tcPr>
          <w:p>
            <w:r>
              <w:rPr>
                <w:rFonts w:ascii="Meiryo UI" w:hAnsi="Meiryo UI"/>
                <w:sz w:val="18"/>
              </w:rPr>
              <w:t>ポジションサイズ</w:t>
            </w:r>
          </w:p>
        </w:tc>
        <w:tc>
          <w:tcPr>
            <w:tcW w:type="dxa" w:w="4703"/>
            <w:shd w:val="clear" w:color="auto" w:fill="DDEBF7"/>
          </w:tcPr>
          <w:p>
            <w:r>
              <w:rPr>
                <w:rFonts w:ascii="Meiryo UI" w:hAnsi="Meiryo UI"/>
                <w:sz w:val="18"/>
              </w:rPr>
              <w:t>初期30〜40%、月次+5%継続確認で追加積み上げ</w:t>
            </w:r>
          </w:p>
        </w:tc>
      </w:tr>
      <w:tr>
        <w:tc>
          <w:tcPr>
            <w:tcW w:type="dxa" w:w="4703"/>
          </w:tcPr>
          <w:p>
            <w:r>
              <w:rPr>
                <w:rFonts w:ascii="Meiryo UI" w:hAnsi="Meiryo UI"/>
                <w:sz w:val="18"/>
              </w:rPr>
              <w:t>モニタリング指標</w:t>
            </w:r>
          </w:p>
        </w:tc>
        <w:tc>
          <w:tcPr>
            <w:tcW w:type="dxa" w:w="4703"/>
          </w:tcPr>
          <w:p>
            <w:r>
              <w:rPr>
                <w:rFonts w:ascii="Meiryo UI" w:hAnsi="Meiryo UI"/>
                <w:sz w:val="18"/>
              </w:rPr>
              <w:t>毎月既存店データ・コスト環境（ホルムズ動向）・競合月次比較</w:t>
            </w:r>
          </w:p>
        </w:tc>
      </w:tr>
    </w:tbl>
    <w:p/>
    <w:p>
      <w:r>
        <w:rPr>
          <w:rFonts w:ascii="Meiryo UI" w:hAnsi="Meiryo UI"/>
          <w:sz w:val="20"/>
        </w:rPr>
        <w:t>行動シーケンス：</w:t>
      </w:r>
    </w:p>
    <w:p>
      <w:pPr>
        <w:pStyle w:val="ListNumber"/>
      </w:pPr>
      <w:r>
        <w:rPr>
          <w:rFonts w:ascii="Meiryo UI" w:hAnsi="Meiryo UI"/>
          <w:sz w:val="20"/>
        </w:rPr>
        <w:t>現値¥1,125前後で初期30%ポジション構築</w:t>
      </w:r>
    </w:p>
    <w:p>
      <w:pPr>
        <w:pStyle w:val="ListNumber"/>
      </w:pPr>
      <w:r>
        <w:rPr>
          <w:rFonts w:ascii="Meiryo UI" w:hAnsi="Meiryo UI"/>
          <w:sz w:val="20"/>
        </w:rPr>
        <w:t>2026年5月初旬の4月月次発表で+4%以上確認→追加20〜30%</w:t>
      </w:r>
    </w:p>
    <w:p>
      <w:pPr>
        <w:pStyle w:val="ListNumber"/>
      </w:pPr>
      <w:r>
        <w:rPr>
          <w:rFonts w:ascii="Meiryo UI" w:hAnsi="Meiryo UI"/>
          <w:sz w:val="20"/>
        </w:rPr>
        <w:t>2026年8月本決算でEPS¥55以上→フルポジ・TP¥1,480へ</w:t>
      </w:r>
    </w:p>
    <w:p>
      <w:pPr>
        <w:pStyle w:val="ListNumber"/>
      </w:pPr>
      <w:r>
        <w:rPr>
          <w:rFonts w:ascii="Meiryo UI" w:hAnsi="Meiryo UI"/>
          <w:sz w:val="20"/>
        </w:rPr>
        <w:t>月次が連続2ヶ月マイナス転落orコスト急騰ガイダンス引下げ→即時撤退</w:t>
      </w:r>
    </w:p>
    <w:p/>
    <w:p>
      <w:r>
        <w:t>──────────────────────────────────────────────────</w:t>
      </w:r>
    </w:p>
    <w:p/>
    <w:p>
      <w:pPr>
        <w:pStyle w:val="Heading2"/>
      </w:pPr>
      <w:r>
        <w:rPr>
          <w:rFonts w:ascii="Meiryo UI" w:hAnsi="Meiryo UI"/>
          <w:color w:val="2E74B5"/>
        </w:rPr>
        <w:t>補足：技術的分析</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解釈</w:t>
            </w:r>
          </w:p>
        </w:tc>
      </w:tr>
      <w:tr>
        <w:tc>
          <w:tcPr>
            <w:tcW w:type="dxa" w:w="3135"/>
          </w:tcPr>
          <w:p>
            <w:r>
              <w:rPr>
                <w:rFonts w:ascii="Meiryo UI" w:hAnsi="Meiryo UI"/>
                <w:sz w:val="18"/>
              </w:rPr>
              <w:t>現値/200日MA</w:t>
            </w:r>
          </w:p>
        </w:tc>
        <w:tc>
          <w:tcPr>
            <w:tcW w:type="dxa" w:w="3135"/>
          </w:tcPr>
          <w:p>
            <w:r>
              <w:rPr>
                <w:rFonts w:ascii="Meiryo UI" w:hAnsi="Meiryo UI"/>
                <w:sz w:val="18"/>
              </w:rPr>
              <w:t>¥1,125 / ¥1,105.8 = +1.7%</w:t>
            </w:r>
          </w:p>
        </w:tc>
        <w:tc>
          <w:tcPr>
            <w:tcW w:type="dxa" w:w="3135"/>
          </w:tcPr>
          <w:p>
            <w:r>
              <w:rPr>
                <w:rFonts w:ascii="Meiryo UI" w:hAnsi="Meiryo UI"/>
                <w:sz w:val="18"/>
              </w:rPr>
              <w:t>200日MAを若干上回り・トレンド継続中</w:t>
            </w:r>
          </w:p>
        </w:tc>
      </w:tr>
      <w:tr>
        <w:tc>
          <w:tcPr>
            <w:tcW w:type="dxa" w:w="3135"/>
            <w:shd w:val="clear" w:color="auto" w:fill="DDEBF7"/>
          </w:tcPr>
          <w:p>
            <w:r>
              <w:rPr>
                <w:rFonts w:ascii="Meiryo UI" w:hAnsi="Meiryo UI"/>
                <w:sz w:val="18"/>
              </w:rPr>
              <w:t>現値/50日MA</w:t>
            </w:r>
          </w:p>
        </w:tc>
        <w:tc>
          <w:tcPr>
            <w:tcW w:type="dxa" w:w="3135"/>
            <w:shd w:val="clear" w:color="auto" w:fill="DDEBF7"/>
          </w:tcPr>
          <w:p>
            <w:r>
              <w:rPr>
                <w:rFonts w:ascii="Meiryo UI" w:hAnsi="Meiryo UI"/>
                <w:sz w:val="18"/>
              </w:rPr>
              <w:t>¥1,125 / ¥1,175.9 = ▲4.3%</w:t>
            </w:r>
          </w:p>
        </w:tc>
        <w:tc>
          <w:tcPr>
            <w:tcW w:type="dxa" w:w="3135"/>
            <w:shd w:val="clear" w:color="auto" w:fill="DDEBF7"/>
          </w:tcPr>
          <w:p>
            <w:r>
              <w:rPr>
                <w:rFonts w:ascii="Meiryo UI" w:hAnsi="Meiryo UI"/>
                <w:sz w:val="18"/>
              </w:rPr>
              <w:t>50日MAを下回り・短期の調整局面</w:t>
            </w:r>
          </w:p>
        </w:tc>
      </w:tr>
      <w:tr>
        <w:tc>
          <w:tcPr>
            <w:tcW w:type="dxa" w:w="3135"/>
          </w:tcPr>
          <w:p>
            <w:r>
              <w:rPr>
                <w:rFonts w:ascii="Meiryo UI" w:hAnsi="Meiryo UI"/>
                <w:sz w:val="18"/>
              </w:rPr>
              <w:t>52週高値乖離</w:t>
            </w:r>
          </w:p>
        </w:tc>
        <w:tc>
          <w:tcPr>
            <w:tcW w:type="dxa" w:w="3135"/>
          </w:tcPr>
          <w:p>
            <w:r>
              <w:rPr>
                <w:rFonts w:ascii="Meiryo UI" w:hAnsi="Meiryo UI"/>
                <w:sz w:val="18"/>
              </w:rPr>
              <w:t>¥1,249 vs ¥1,125 = ▲9.9%</w:t>
            </w:r>
          </w:p>
        </w:tc>
        <w:tc>
          <w:tcPr>
            <w:tcW w:type="dxa" w:w="3135"/>
          </w:tcPr>
          <w:p>
            <w:r>
              <w:rPr>
                <w:rFonts w:ascii="Meiryo UI" w:hAnsi="Meiryo UI"/>
                <w:sz w:val="18"/>
              </w:rPr>
              <w:t>高値から10%押した水準で買いやすい</w:t>
            </w:r>
          </w:p>
        </w:tc>
      </w:tr>
      <w:tr>
        <w:tc>
          <w:tcPr>
            <w:tcW w:type="dxa" w:w="3135"/>
            <w:shd w:val="clear" w:color="auto" w:fill="DDEBF7"/>
          </w:tcPr>
          <w:p>
            <w:r>
              <w:rPr>
                <w:rFonts w:ascii="Meiryo UI" w:hAnsi="Meiryo UI"/>
                <w:sz w:val="18"/>
              </w:rPr>
              <w:t>52週安値乖離</w:t>
            </w:r>
          </w:p>
        </w:tc>
        <w:tc>
          <w:tcPr>
            <w:tcW w:type="dxa" w:w="3135"/>
            <w:shd w:val="clear" w:color="auto" w:fill="DDEBF7"/>
          </w:tcPr>
          <w:p>
            <w:r>
              <w:rPr>
                <w:rFonts w:ascii="Meiryo UI" w:hAnsi="Meiryo UI"/>
                <w:sz w:val="18"/>
              </w:rPr>
              <w:t>¥1,007 vs ¥1,125 = +11.7%</w:t>
            </w:r>
          </w:p>
        </w:tc>
        <w:tc>
          <w:tcPr>
            <w:tcW w:type="dxa" w:w="3135"/>
            <w:shd w:val="clear" w:color="auto" w:fill="DDEBF7"/>
          </w:tcPr>
          <w:p>
            <w:r>
              <w:rPr>
                <w:rFonts w:ascii="Meiryo UI" w:hAnsi="Meiryo UI"/>
                <w:sz w:val="18"/>
              </w:rPr>
              <w:t>安値からは11.7%上昇</w:t>
            </w:r>
          </w:p>
        </w:tc>
      </w:tr>
    </w:tbl>
    <w:p/>
    <w:p>
      <w:r>
        <w:rPr>
          <w:rFonts w:ascii="Meiryo UI" w:hAnsi="Meiryo UI"/>
          <w:sz w:val="20"/>
        </w:rPr>
        <w:t>テクニカル評価： 50日MA(¥1,175.9)を下回っているが、200日MA(¥1,105.8)は下値支持として機能中。月次モメンタムファンダメンタルズとの組み合わせで、現値は中期的な仕込み水準。52週高値¥1,249を突破すればTP¥1,480への道筋が開ける。</w:t>
      </w:r>
    </w:p>
    <w:p/>
    <w:p>
      <w:r>
        <w:t>──────────────────────────────────────────────────</w:t>
      </w:r>
    </w:p>
    <w:p/>
    <w:p>
      <w:pPr>
        <w:pStyle w:val="Heading2"/>
      </w:pPr>
      <w:r>
        <w:rPr>
          <w:rFonts w:ascii="Meiryo UI" w:hAnsi="Meiryo UI"/>
          <w:color w:val="2E74B5"/>
        </w:rPr>
        <w:t>リスク要因まとめ</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リスク</w:t>
            </w:r>
          </w:p>
        </w:tc>
        <w:tc>
          <w:tcPr>
            <w:tcW w:type="dxa" w:w="2351"/>
            <w:shd w:val="clear" w:color="auto" w:fill="2E74B5"/>
          </w:tcPr>
          <w:p>
            <w:r>
              <w:rPr>
                <w:rFonts w:ascii="Meiryo UI" w:hAnsi="Meiryo UI"/>
                <w:b/>
                <w:color w:val="FFFFFF"/>
                <w:sz w:val="18"/>
              </w:rPr>
              <w:t>重大度</w:t>
            </w:r>
          </w:p>
        </w:tc>
        <w:tc>
          <w:tcPr>
            <w:tcW w:type="dxa" w:w="2351"/>
            <w:shd w:val="clear" w:color="auto" w:fill="2E74B5"/>
          </w:tcPr>
          <w:p>
            <w:r>
              <w:rPr>
                <w:rFonts w:ascii="Meiryo UI" w:hAnsi="Meiryo UI"/>
                <w:b/>
                <w:color w:val="FFFFFF"/>
                <w:sz w:val="18"/>
              </w:rPr>
              <w:t>蓋然性</w:t>
            </w:r>
          </w:p>
        </w:tc>
        <w:tc>
          <w:tcPr>
            <w:tcW w:type="dxa" w:w="2351"/>
            <w:shd w:val="clear" w:color="auto" w:fill="2E74B5"/>
          </w:tcPr>
          <w:p>
            <w:r>
              <w:rPr>
                <w:rFonts w:ascii="Meiryo UI" w:hAnsi="Meiryo UI"/>
                <w:b/>
                <w:color w:val="FFFFFF"/>
                <w:sz w:val="18"/>
              </w:rPr>
              <w:t>定量影響</w:t>
            </w:r>
          </w:p>
        </w:tc>
      </w:tr>
      <w:tr>
        <w:tc>
          <w:tcPr>
            <w:tcW w:type="dxa" w:w="2351"/>
          </w:tcPr>
          <w:p>
            <w:r>
              <w:rPr>
                <w:rFonts w:ascii="Meiryo UI" w:hAnsi="Meiryo UI"/>
                <w:sz w:val="18"/>
              </w:rPr>
              <w:t>食材費急騰（ホルムズ長期化）</w:t>
            </w:r>
          </w:p>
        </w:tc>
        <w:tc>
          <w:tcPr>
            <w:tcW w:type="dxa" w:w="2351"/>
          </w:tcPr>
          <w:p>
            <w:r>
              <w:rPr>
                <w:rFonts w:ascii="Meiryo UI" w:hAnsi="Meiryo UI"/>
                <w:sz w:val="18"/>
              </w:rPr>
              <w:t>高</w:t>
            </w:r>
          </w:p>
        </w:tc>
        <w:tc>
          <w:tcPr>
            <w:tcW w:type="dxa" w:w="2351"/>
          </w:tcPr>
          <w:p>
            <w:r>
              <w:rPr>
                <w:rFonts w:ascii="Meiryo UI" w:hAnsi="Meiryo UI"/>
                <w:sz w:val="18"/>
              </w:rPr>
              <w:t>中</w:t>
            </w:r>
          </w:p>
        </w:tc>
        <w:tc>
          <w:tcPr>
            <w:tcW w:type="dxa" w:w="2351"/>
          </w:tcPr>
          <w:p>
            <w:r>
              <w:rPr>
                <w:rFonts w:ascii="Meiryo UI" w:hAnsi="Meiryo UI"/>
                <w:sz w:val="18"/>
              </w:rPr>
              <w:t>OPM▲1.5pt → EPS▲¥18前後</w:t>
            </w:r>
          </w:p>
        </w:tc>
      </w:tr>
      <w:tr>
        <w:tc>
          <w:tcPr>
            <w:tcW w:type="dxa" w:w="2351"/>
            <w:shd w:val="clear" w:color="auto" w:fill="DDEBF7"/>
          </w:tcPr>
          <w:p>
            <w:r>
              <w:rPr>
                <w:rFonts w:ascii="Meiryo UI" w:hAnsi="Meiryo UI"/>
                <w:sz w:val="18"/>
              </w:rPr>
              <w:t>再値上げによる客数▲5%以上</w:t>
            </w:r>
          </w:p>
        </w:tc>
        <w:tc>
          <w:tcPr>
            <w:tcW w:type="dxa" w:w="2351"/>
            <w:shd w:val="clear" w:color="auto" w:fill="DDEBF7"/>
          </w:tcPr>
          <w:p>
            <w:r>
              <w:rPr>
                <w:rFonts w:ascii="Meiryo UI" w:hAnsi="Meiryo UI"/>
                <w:sz w:val="18"/>
              </w:rPr>
              <w:t>中</w:t>
            </w:r>
          </w:p>
        </w:tc>
        <w:tc>
          <w:tcPr>
            <w:tcW w:type="dxa" w:w="2351"/>
            <w:shd w:val="clear" w:color="auto" w:fill="DDEBF7"/>
          </w:tcPr>
          <w:p>
            <w:r>
              <w:rPr>
                <w:rFonts w:ascii="Meiryo UI" w:hAnsi="Meiryo UI"/>
                <w:sz w:val="18"/>
              </w:rPr>
              <w:t>低〜中</w:t>
            </w:r>
          </w:p>
        </w:tc>
        <w:tc>
          <w:tcPr>
            <w:tcW w:type="dxa" w:w="2351"/>
            <w:shd w:val="clear" w:color="auto" w:fill="DDEBF7"/>
          </w:tcPr>
          <w:p>
            <w:r>
              <w:rPr>
                <w:rFonts w:ascii="Meiryo UI" w:hAnsi="Meiryo UI"/>
                <w:sz w:val="18"/>
              </w:rPr>
              <w:t>売上▲3〜5% → EPS▲¥8</w:t>
            </w:r>
          </w:p>
        </w:tc>
      </w:tr>
      <w:tr>
        <w:tc>
          <w:tcPr>
            <w:tcW w:type="dxa" w:w="2351"/>
          </w:tcPr>
          <w:p>
            <w:r>
              <w:rPr>
                <w:rFonts w:ascii="Meiryo UI" w:hAnsi="Meiryo UI"/>
                <w:sz w:val="18"/>
              </w:rPr>
              <w:t>最低賃金上昇（+5%以上）</w:t>
            </w:r>
          </w:p>
        </w:tc>
        <w:tc>
          <w:tcPr>
            <w:tcW w:type="dxa" w:w="2351"/>
          </w:tcPr>
          <w:p>
            <w:r>
              <w:rPr>
                <w:rFonts w:ascii="Meiryo UI" w:hAnsi="Meiryo UI"/>
                <w:sz w:val="18"/>
              </w:rPr>
              <w:t>中</w:t>
            </w:r>
          </w:p>
        </w:tc>
        <w:tc>
          <w:tcPr>
            <w:tcW w:type="dxa" w:w="2351"/>
          </w:tcPr>
          <w:p>
            <w:r>
              <w:rPr>
                <w:rFonts w:ascii="Meiryo UI" w:hAnsi="Meiryo UI"/>
                <w:sz w:val="18"/>
              </w:rPr>
              <w:t>高</w:t>
            </w:r>
          </w:p>
        </w:tc>
        <w:tc>
          <w:tcPr>
            <w:tcW w:type="dxa" w:w="2351"/>
          </w:tcPr>
          <w:p>
            <w:r>
              <w:rPr>
                <w:rFonts w:ascii="Meiryo UI" w:hAnsi="Meiryo UI"/>
                <w:sz w:val="18"/>
              </w:rPr>
              <w:t>人件費+¥1.5億/年 → EPS▲¥5</w:t>
            </w:r>
          </w:p>
        </w:tc>
      </w:tr>
      <w:tr>
        <w:tc>
          <w:tcPr>
            <w:tcW w:type="dxa" w:w="2351"/>
            <w:shd w:val="clear" w:color="auto" w:fill="DDEBF7"/>
          </w:tcPr>
          <w:p>
            <w:r>
              <w:rPr>
                <w:rFonts w:ascii="Meiryo UI" w:hAnsi="Meiryo UI"/>
                <w:sz w:val="18"/>
              </w:rPr>
              <w:t>競合（山岡家・日高屋）の低価格帯攻勢</w:t>
            </w:r>
          </w:p>
        </w:tc>
        <w:tc>
          <w:tcPr>
            <w:tcW w:type="dxa" w:w="2351"/>
            <w:shd w:val="clear" w:color="auto" w:fill="DDEBF7"/>
          </w:tcPr>
          <w:p>
            <w:r>
              <w:rPr>
                <w:rFonts w:ascii="Meiryo UI" w:hAnsi="Meiryo UI"/>
                <w:sz w:val="18"/>
              </w:rPr>
              <w:t>中</w:t>
            </w:r>
          </w:p>
        </w:tc>
        <w:tc>
          <w:tcPr>
            <w:tcW w:type="dxa" w:w="2351"/>
            <w:shd w:val="clear" w:color="auto" w:fill="DDEBF7"/>
          </w:tcPr>
          <w:p>
            <w:r>
              <w:rPr>
                <w:rFonts w:ascii="Meiryo UI" w:hAnsi="Meiryo UI"/>
                <w:sz w:val="18"/>
              </w:rPr>
              <w:t>低</w:t>
            </w:r>
          </w:p>
        </w:tc>
        <w:tc>
          <w:tcPr>
            <w:tcW w:type="dxa" w:w="2351"/>
            <w:shd w:val="clear" w:color="auto" w:fill="DDEBF7"/>
          </w:tcPr>
          <w:p>
            <w:r>
              <w:rPr>
                <w:rFonts w:ascii="Meiryo UI" w:hAnsi="Meiryo UI"/>
                <w:sz w:val="18"/>
              </w:rPr>
              <w:t>既存店▲2〜3%のシェア喪失リスク</w:t>
            </w:r>
          </w:p>
        </w:tc>
      </w:tr>
      <w:tr>
        <w:tc>
          <w:tcPr>
            <w:tcW w:type="dxa" w:w="2351"/>
          </w:tcPr>
          <w:p>
            <w:r>
              <w:rPr>
                <w:rFonts w:ascii="Meiryo UI" w:hAnsi="Meiryo UI"/>
                <w:sz w:val="18"/>
              </w:rPr>
              <w:t>幸楽苑のM&amp;A・大型設備投資</w:t>
            </w:r>
          </w:p>
        </w:tc>
        <w:tc>
          <w:tcPr>
            <w:tcW w:type="dxa" w:w="2351"/>
          </w:tcPr>
          <w:p>
            <w:r>
              <w:rPr>
                <w:rFonts w:ascii="Meiryo UI" w:hAnsi="Meiryo UI"/>
                <w:sz w:val="18"/>
              </w:rPr>
              <w:t>低</w:t>
            </w:r>
          </w:p>
        </w:tc>
        <w:tc>
          <w:tcPr>
            <w:tcW w:type="dxa" w:w="2351"/>
          </w:tcPr>
          <w:p>
            <w:r>
              <w:rPr>
                <w:rFonts w:ascii="Meiryo UI" w:hAnsi="Meiryo UI"/>
                <w:sz w:val="18"/>
              </w:rPr>
              <w:t>低</w:t>
            </w:r>
          </w:p>
        </w:tc>
        <w:tc>
          <w:tcPr>
            <w:tcW w:type="dxa" w:w="2351"/>
          </w:tcPr>
          <w:p>
            <w:r>
              <w:rPr>
                <w:rFonts w:ascii="Meiryo UI" w:hAnsi="Meiryo UI"/>
                <w:sz w:val="18"/>
              </w:rPr>
              <w:t>FCFの一時的悪化</w:t>
            </w:r>
          </w:p>
        </w:tc>
      </w:tr>
    </w:tbl>
    <w:p/>
    <w:p>
      <w:r>
        <w:t>──────────────────────────────────────────────────</w:t>
      </w:r>
    </w:p>
    <w:p/>
    <w:p>
      <w:r>
        <w:rPr>
          <w:rFonts w:ascii="Meiryo UI" w:hAnsi="Meiryo UI"/>
          <w:sz w:val="20"/>
        </w:rPr>
        <w:t>_深井 竹村トレードカンパニー_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