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7839 SHOEI ■ Deep Research【26.9期2Q決算反映】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分析日：2026年04月24日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7839 SHOEI ■ Deep Research【26.9期2Q決算反映】</w:t>
      </w:r>
    </w:p>
    <w:p>
      <w:r>
        <w:rPr>
          <w:rFonts w:ascii="Meiryo UI" w:hAnsi="Meiryo UI"/>
          <w:sz w:val="20"/>
        </w:rPr>
        <w:t>分析日: 2026年04月24日</w:t>
      </w:r>
    </w:p>
    <w:p>
      <w:r>
        <w:rPr>
          <w:rFonts w:ascii="Meiryo UI" w:hAnsi="Meiryo UI"/>
          <w:sz w:val="20"/>
        </w:rPr>
        <w:t>アナリスト: 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▼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¥2,100（ベース）/ ¥2,500（ブル）/ ¥1,350（ベア）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+74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¥1,640（時価総額¥847億、2026年4月24日）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+28%（¥1,640→¥2,100）</w:t>
            </w:r>
          </w:p>
        </w:tc>
      </w:tr>
    </w:tbl>
    <w:p/>
    <w:p>
      <w:r>
        <w:rPr>
          <w:rFonts w:ascii="Meiryo UI" w:hAnsi="Meiryo UI"/>
          <w:sz w:val="20"/>
        </w:rPr>
        <w:t>3弾丸</w:t>
      </w:r>
    </w:p>
    <w:p/>
    <w:p>
      <w:pPr>
        <w:pStyle w:val="ListNumber"/>
      </w:pPr>
      <w:r>
        <w:rPr>
          <w:rFonts w:ascii="Meiryo UI" w:hAnsi="Meiryo UI"/>
          <w:sz w:val="20"/>
        </w:rPr>
        <w:t>本日2Q決算でOP+26.2%・OP率31.8%の大幅ビート（甲斐AN予想比+22%）。EUR/JPY円安効果＋製品ミックス改善（AR統合ヘルメット等高単価化）が同時発現しており、上方修正余地が大きい</w:t>
      </w:r>
    </w:p>
    <w:p>
      <w:pPr>
        <w:pStyle w:val="ListNumber"/>
      </w:pPr>
      <w:r>
        <w:rPr>
          <w:rFonts w:ascii="Meiryo UI" w:hAnsi="Meiryo UI"/>
          <w:sz w:val="20"/>
        </w:rPr>
        <w:t>世界初ARディスプレイ搭載ヘルメット「GT-Air 3 Smart」（¥19万円、2026年中頃出荷開始）は単価+54%のゲームチェンジャー。プレミアム化戦略が業績に織り込まれつつある</w:t>
      </w:r>
    </w:p>
    <w:p>
      <w:pPr>
        <w:pStyle w:val="ListNumber"/>
      </w:pPr>
      <w:r>
        <w:rPr>
          <w:rFonts w:ascii="Meiryo UI" w:hAnsi="Meiryo UI"/>
          <w:sz w:val="20"/>
        </w:rPr>
        <w:t>OP率31.8%・ROE 26%・配当利回り3.7%という日本製造業最高水準のクオリティ株。時価総額¥847億はOP¥84億予想に対してEV/EBIT10倍以下という明白な割安</w:t>
      </w:r>
    </w:p>
    <w:p/>
    <w:p>
      <w:r>
        <w:rPr>
          <w:rFonts w:ascii="Meiryo UI" w:hAnsi="Meiryo UI"/>
          <w:sz w:val="20"/>
        </w:rPr>
        <w:t>1リスク: EUR/JPY急落（130円台円高）→欧州売上43%・北米27%の収益が直撃。¥5円の円高でOP約▲¥4〜5億インパクト推定</w:t>
      </w:r>
    </w:p>
    <w:p/>
    <w:p>
      <w:r>
        <w:rPr>
          <w:rFonts w:ascii="Meiryo UI" w:hAnsi="Meiryo UI"/>
          <w:sz w:val="20"/>
        </w:rPr>
        <w:t>推奨アクション: 即時エントリー可。ポジション2〜3%推奨。決算ガイダンス未修正のため上方修正発表（27/3期もしくは3Q時）が次の大型カタリスト。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企業概要・IR情報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株式会社SHOEI（ショウエイ）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7839（東証プライム）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プレミアムオートバイ用ヘルメット製造・販売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1959年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51.6百万株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¥847億（2026年4月24日）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製造拠点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岩手工場（1989年竣工）・茨城工場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輸出比率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約70〜80%（海外売上高比率）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IR公式URL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https://www.shoei.com/en/ir/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IRディスクロージャー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https://www.shoei.com/en/ir/disclosure/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本日決算速報（26.9期2Q / 2026年1〜3月）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甲斐AN予想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¥74.8億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¥70.7億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+11.4%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¥23.8億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¥19.5億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+26.2%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31.8%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27.6%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+4.2pt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大幅改善</w:t>
            </w:r>
          </w:p>
        </w:tc>
      </w:tr>
    </w:tbl>
    <w:p/>
    <w:p>
      <w:r>
        <w:rPr>
          <w:rFonts w:ascii="Meiryo UI" w:hAnsi="Meiryo UI"/>
          <w:sz w:val="20"/>
        </w:rPr>
        <w:t>通期ガイダンス（据置）：</w:t>
      </w:r>
    </w:p>
    <w:p>
      <w:pPr>
        <w:pStyle w:val="ListBullet"/>
      </w:pPr>
      <w:r>
        <w:rPr>
          <w:rFonts w:ascii="Meiryo UI" w:hAnsi="Meiryo UI"/>
          <w:sz w:val="20"/>
        </w:rPr>
        <w:t>売上高：¥339.5億（前期比+4.9%）</w:t>
      </w:r>
    </w:p>
    <w:p>
      <w:pPr>
        <w:pStyle w:val="ListBullet"/>
      </w:pPr>
      <w:r>
        <w:rPr>
          <w:rFonts w:ascii="Meiryo UI" w:hAnsi="Meiryo UI"/>
          <w:sz w:val="20"/>
        </w:rPr>
        <w:t>営業利益：¥83.7億（前期比▲5.9%、会社計画据置）</w:t>
      </w:r>
    </w:p>
    <w:p>
      <w:pPr>
        <w:pStyle w:val="ListBullet"/>
      </w:pPr>
      <w:r>
        <w:rPr>
          <w:rFonts w:ascii="Meiryo UI" w:hAnsi="Meiryo UI"/>
          <w:sz w:val="20"/>
        </w:rPr>
        <w:t>EUR/JPY前提：165円</w:t>
      </w:r>
    </w:p>
    <w:p>
      <w:pPr>
        <w:pStyle w:val="ListBullet"/>
      </w:pPr>
      <w:r>
        <w:rPr>
          <w:rFonts w:ascii="Meiryo UI" w:hAnsi="Meiryo UI"/>
          <w:sz w:val="20"/>
        </w:rPr>
        <w:t>進捗評価：高い（甲斐AN評価）</w:t>
      </w:r>
    </w:p>
    <w:p/>
    <w:p>
      <w:r>
        <w:rPr>
          <w:rFonts w:ascii="Meiryo UI" w:hAnsi="Meiryo UI"/>
          <w:sz w:val="20"/>
        </w:rPr>
        <w:t>ビートの要因（2点）：</w:t>
      </w:r>
    </w:p>
    <w:p>
      <w:pPr>
        <w:pStyle w:val="ListNumber"/>
      </w:pPr>
      <w:r>
        <w:rPr>
          <w:rFonts w:ascii="Meiryo UI" w:hAnsi="Meiryo UI"/>
          <w:sz w:val="20"/>
        </w:rPr>
        <w:t>EUR/JPY円安効果：欧州売上43%にダイレクト寄与。EUR/JPY165円前提に対して実勢が上振れた可能性</w:t>
      </w:r>
    </w:p>
    <w:p>
      <w:pPr>
        <w:pStyle w:val="ListNumber"/>
      </w:pPr>
      <w:r>
        <w:rPr>
          <w:rFonts w:ascii="Meiryo UI" w:hAnsi="Meiryo UI"/>
          <w:sz w:val="20"/>
        </w:rPr>
        <w:t>製品ミックス改善による製造効率向上：高単価ヘルメット比率上昇→原価率低下→OP率4.2pt改善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ビジネスモデル詳細</w:t>
      </w:r>
    </w:p>
    <w:p/>
    <w:p>
      <w:pPr>
        <w:pStyle w:val="Heading3"/>
      </w:pPr>
      <w:r>
        <w:rPr>
          <w:rFonts w:ascii="Meiryo UI" w:hAnsi="Meiryo UI"/>
          <w:color w:val="2E74B5"/>
        </w:rPr>
        <w:t>製品・製造の特徴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製法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1台あたり50人以上の職人が手作業で製造（日本製100%）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R&amp;D比率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売上高の約8%（安全性・空力・快適性）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粗利率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約45%（FY2023、プレミアムブランド価格支配力の証明）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本日2Q実績31.8%（日本製造業で最高水準クラス）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26.0%（FY2025）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地域別売上高構成（推定）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通貨リスク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欧州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EUR/JPY（最大感応度）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中国・アジア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CNY/その他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主要競合比較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ブランド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国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価格帯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SHOEI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プレミアム最上位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¥5〜20万円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Arai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プレミアム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¥5〜18万円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AGV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イタリア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プレミアム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¥4〜20万円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Schuberth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ドイツ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プレミアム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¥6〜18万円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HJC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韓国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ミドル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¥2〜8万円</w:t>
            </w:r>
          </w:p>
        </w:tc>
      </w:tr>
    </w:tbl>
    <w:p/>
    <w:p>
      <w:r>
        <w:rPr>
          <w:rFonts w:ascii="Meiryo UI" w:hAnsi="Meiryo UI"/>
          <w:sz w:val="20"/>
        </w:rPr>
        <w:t>SHOEI の優位性： MotoGP公式スポンサー・マルク・マルケス（8回世界チャンピオン）・アレックス・マルケス使用。「レース実績」がブランド資産として機能し、一般ライダーへのプレミアム訴求が可能。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財務サマリー（確認済数値）</w:t>
      </w:r>
    </w:p>
    <w:p/>
    <w:p>
      <w:r>
        <w:rPr>
          <w:rFonts w:ascii="Meiryo UI" w:hAnsi="Meiryo UI"/>
          <w:sz w:val="20"/>
        </w:rPr>
        <w:t>出所：会社公式IR・各種金融データベース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FY2024/9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FY2025/9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FY2026/9E（会社計画）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2Q進捗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357.9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323.6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339.5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103.3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89.0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83.7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28.9%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27.5%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24.6%（計画）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31.8%（2Q実績）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73.8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63.2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〜60.0E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〜¥116E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−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DPS（円）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26.0%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〜22%E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−</w:t>
            </w:r>
          </w:p>
        </w:tc>
      </w:tr>
    </w:tbl>
    <w:p/>
    <w:p>
      <w:r>
        <w:rPr>
          <w:rFonts w:ascii="Meiryo UI" w:hAnsi="Meiryo UI"/>
          <w:sz w:val="20"/>
        </w:rPr>
        <w:t>FY2025の業績悪化要因（背景として重要）：</w:t>
      </w:r>
    </w:p>
    <w:p>
      <w:pPr>
        <w:pStyle w:val="ListBullet"/>
      </w:pPr>
      <w:r>
        <w:rPr>
          <w:rFonts w:ascii="Meiryo UI" w:hAnsi="Meiryo UI"/>
          <w:sz w:val="20"/>
        </w:rPr>
        <w:t>出荷台数▲11.9%（volume decline）</w:t>
      </w:r>
    </w:p>
    <w:p>
      <w:pPr>
        <w:pStyle w:val="ListBullet"/>
      </w:pPr>
      <w:r>
        <w:rPr>
          <w:rFonts w:ascii="Meiryo UI" w:hAnsi="Meiryo UI"/>
          <w:sz w:val="20"/>
        </w:rPr>
        <w:t>製造コスト上昇・SG&amp;A増加</w:t>
      </w:r>
    </w:p>
    <w:p>
      <w:pPr>
        <w:pStyle w:val="ListBullet"/>
      </w:pPr>
      <w:r>
        <w:rPr>
          <w:rFonts w:ascii="Meiryo UI" w:hAnsi="Meiryo UI"/>
          <w:sz w:val="20"/>
        </w:rPr>
        <w:t>円高局面での売上換算減</w:t>
      </w:r>
    </w:p>
    <w:p>
      <w:pPr>
        <w:pStyle w:val="ListBullet"/>
      </w:pPr>
      <w:r>
        <w:rPr>
          <w:rFonts w:ascii="Meiryo UI" w:hAnsi="Meiryo UI"/>
          <w:sz w:val="20"/>
        </w:rPr>
        <w:t>→ FY2026 2Qで反転兆候が鮮明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フェアバリュー算出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⚠️ データ整合性注記</w:t>
      </w:r>
    </w:p>
    <w:p>
      <w:pPr>
        <w:pStyle w:val="ListBullet"/>
      </w:pPr>
      <w:r>
        <w:rPr>
          <w:rFonts w:ascii="Meiryo UI" w:hAnsi="Meiryo UI"/>
          <w:sz w:val="20"/>
        </w:rPr>
        <w:t>FY2026E EPS は会社計画OP¥83.7億から逆算（純利益転換率70%想定）＝約¥116</w:t>
      </w:r>
    </w:p>
    <w:p>
      <w:pPr>
        <w:pStyle w:val="ListBullet"/>
      </w:pPr>
      <w:r>
        <w:rPr>
          <w:rFonts w:ascii="Meiryo UI" w:hAnsi="Meiryo UI"/>
          <w:sz w:val="20"/>
        </w:rPr>
        <w:t>上方修正後EPS（2Q進捗より推定）：約¥130〜¥140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1：P/E法（プレミアム銘柄評価）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EPS仮定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P/E倍率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会社計画据置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¥1,740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上方修正（+15%）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¥1,995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上方修正＋多重評価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¥2,240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ブルケース（AR効果）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¥2,635</w:t>
            </w:r>
          </w:p>
        </w:tc>
      </w:tr>
    </w:tbl>
    <w:p/>
    <w:p>
      <w:r>
        <w:rPr>
          <w:rFonts w:ascii="Meiryo UI" w:hAnsi="Meiryo UI"/>
          <w:sz w:val="20"/>
        </w:rPr>
        <w:t>Rationale：P/E 15〜17倍根拠：プレミアムブランド（OP率30%超・ROE 26%）はコモディティ製造業より2〜3割高い倍率が正当化される。アナリストコンセンサスTP¥2,067（ウェブデータ）と整合。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2：EV/EBIT法</w:t>
      </w:r>
    </w:p>
    <w:p/>
    <w:p>
      <w:pPr>
        <w:pStyle w:val="ListBullet"/>
      </w:pPr>
      <w:r>
        <w:rPr>
          <w:rFonts w:ascii="Meiryo UI" w:hAnsi="Meiryo UI"/>
          <w:sz w:val="20"/>
        </w:rPr>
        <w:t>FY2026E OP¥83.7億（計画）→上方修正後¥95億E</w:t>
      </w:r>
    </w:p>
    <w:p>
      <w:pPr>
        <w:pStyle w:val="ListBullet"/>
      </w:pPr>
      <w:r>
        <w:rPr>
          <w:rFonts w:ascii="Meiryo UI" w:hAnsi="Meiryo UI"/>
          <w:sz w:val="20"/>
        </w:rPr>
        <w:t>EV/EBIT 10倍（同業プレミアム）= EV¥950億</w:t>
      </w:r>
    </w:p>
    <w:p>
      <w:pPr>
        <w:pStyle w:val="ListBullet"/>
      </w:pPr>
      <w:r>
        <w:rPr>
          <w:rFonts w:ascii="Meiryo UI" w:hAnsi="Meiryo UI"/>
          <w:sz w:val="20"/>
        </w:rPr>
        <w:t>純現金ポジション（推定正）控除→ Equity Value ≒ ¥950億+</w:t>
      </w:r>
    </w:p>
    <w:p>
      <w:pPr>
        <w:pStyle w:val="ListBullet"/>
      </w:pPr>
      <w:r>
        <w:rPr>
          <w:rFonts w:ascii="Meiryo UI" w:hAnsi="Meiryo UI"/>
          <w:sz w:val="20"/>
        </w:rPr>
        <w:t>1株価値 = ¥950億 / 51.6M = ¥1,841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3：アナリストコンセンサス</w:t>
      </w:r>
    </w:p>
    <w:p/>
    <w:p>
      <w:pPr>
        <w:pStyle w:val="ListBullet"/>
      </w:pPr>
      <w:r>
        <w:rPr>
          <w:rFonts w:ascii="Meiryo UI" w:hAnsi="Meiryo UI"/>
          <w:sz w:val="20"/>
        </w:rPr>
        <w:t>中央値：¥2,067（Morningstar集計・+26%）</w:t>
      </w:r>
    </w:p>
    <w:p>
      <w:pPr>
        <w:pStyle w:val="ListBullet"/>
      </w:pPr>
      <w:r>
        <w:rPr>
          <w:rFonts w:ascii="Meiryo UI" w:hAnsi="Meiryo UI"/>
          <w:sz w:val="20"/>
        </w:rPr>
        <w:t>レンジ：¥1,800〜¥2,400</w:t>
      </w:r>
    </w:p>
    <w:p>
      <w:pPr>
        <w:pStyle w:val="ListBullet"/>
      </w:pPr>
      <w:r>
        <w:rPr>
          <w:rFonts w:ascii="Meiryo UI" w:hAnsi="Meiryo UI"/>
          <w:sz w:val="20"/>
        </w:rPr>
        <w:t>Buy 1 / Hold 2 / Sell 0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4：シナリオ加重平均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上方修正＋AR効果本格化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¥2,300〜¥2,500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GT-Air 3 Smart出荷開始・ガイダンス引上げ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ベースケース（計画達成）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¥1,900〜¥2,100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通期ガイダンス達成・配当維持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円高急進・量販下振れ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¥1,350〜¥1,500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EUR/JPY 150円割れ・欧州景気後退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最悪ケース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¥1,100〜¥1,200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競合参入＋円高複合</w:t>
            </w:r>
          </w:p>
        </w:tc>
      </w:tr>
    </w:tbl>
    <w:p/>
    <w:p>
      <w:r>
        <w:rPr>
          <w:rFonts w:ascii="Meiryo UI" w:hAnsi="Meiryo UI"/>
          <w:sz w:val="20"/>
        </w:rPr>
        <w:t>加重平均FV：¥2,013</w:t>
      </w:r>
    </w:p>
    <w:p/>
    <w:p>
      <w:pPr>
        <w:pStyle w:val="Heading3"/>
      </w:pPr>
      <w:r>
        <w:rPr>
          <w:rFonts w:ascii="Meiryo UI" w:hAnsi="Meiryo UI"/>
          <w:color w:val="2E74B5"/>
        </w:rPr>
        <w:t>採用FV（深井）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現値¥1,640比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ブルケース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ベアケース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−18%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浅井スコア内訳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決算サプライズ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OP+22%大幅上振れ・OP率31.8%は日本製造業最高水準クラス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EV/EBIT&lt;10x・PER14x・アナリストTP¥2,067比▲21%乖離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GT-Air 3 Smart（AR）中頃出荷・ガイダンス上方修正余地・MotoGPシーズン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ブランド・製品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世界プレミア2ブランドの一角。50人手工程×8%R&amp;D=模倣困難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本日大幅ビートで需給改善期待。ただし市場全体軟調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DPS¥60（利回り3.7%）・配当性向55%・安定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FXリスク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−12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欧州43%＋北米27%の為替暴露。EUR/JPY急落は直撃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ガイダンス未修正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2Q大幅ビート後もガイダンス据置＝経営の保守性 or 下半期懸念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出来高・規模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−4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時価総額¥847億・カバレッジ4名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不動産含み益 NAV考察（必須）</w:t>
      </w:r>
    </w:p>
    <w:p/>
    <w:p>
      <w:r>
        <w:rPr>
          <w:rFonts w:ascii="Meiryo UI" w:hAnsi="Meiryo UI"/>
          <w:sz w:val="20"/>
        </w:rPr>
        <w:t>SHOEI保有製造拠点：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工場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特記事項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岩手工場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岩手県（1989年竣工）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主力製造拠点。約36年経過で簿価は低く、土地含み益の可能性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茨城工場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茨城県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第2拠点。工業地地価上昇の恩恵想定</w:t>
            </w:r>
          </w:p>
        </w:tc>
      </w:tr>
    </w:tbl>
    <w:p/>
    <w:p>
      <w:r>
        <w:rPr>
          <w:rFonts w:ascii="Meiryo UI" w:hAnsi="Meiryo UI"/>
          <w:sz w:val="20"/>
        </w:rPr>
        <w:t>評価： SHOEIは製造拠点2箇所を保有。時価総額¥847億の規模では不動産含み益は株価インパクトとして限定的（推定¥10〜30億程度）。NAV観点より、むしろ在庫（完成品・原材料）のリスク（FXヘッジ期間）に注目す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EUR/JPY感応度分析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EUR/JPY変動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1株EPS影響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+5円（170円）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+¥7〜8億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+¥4〜5億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+¥8〜10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−5円（160円）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▲¥7〜8億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▲¥4〜5億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▲¥8〜10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−15円（150円）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▲¥21〜24億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▲¥12〜15億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▲¥23〜29</w:t>
            </w:r>
          </w:p>
        </w:tc>
      </w:tr>
    </w:tbl>
    <w:p/>
    <w:p>
      <w:r>
        <w:rPr>
          <w:rFonts w:ascii="Meiryo UI" w:hAnsi="Meiryo UI"/>
          <w:sz w:val="20"/>
        </w:rPr>
        <w:t>Rationale：欧州売上43%（FY2025実績¥323.6億×43%≒¥139億相当）をEUR建て換算し、±5円変動でのP&amp;L影響を推計。OP率30%前後のため感応度高い。</w:t>
      </w:r>
    </w:p>
    <w:p/>
    <w:p>
      <w:r>
        <w:rPr>
          <w:rFonts w:ascii="Meiryo UI" w:hAnsi="Meiryo UI"/>
          <w:sz w:val="20"/>
        </w:rPr>
        <w:t>現在のホルムズ情勢と円高リスク： ホルムズ緊張緩和→原油下落→USD/JPY円高方向のシナリオ時、EUR/JPYも連動して下落するリスクあり（下半期の最大リスク）。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GT-Air 3 Smart（AR搭載ヘルメット）の業績インパクト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製品名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GT-Air 3 Smart（SHOEI×EyeLights共同開発）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出荷開始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2026年中頃（本年下半期）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価格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$1,199（¥約19万円）← 従来GT-Air 3比+54%プレミアム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技術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Nano-OLEDディスプレイ（直射日光下でも視認可能）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機能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車速・レーダー警告・GPS / AR表示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業界的意義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世界初・バイク用AR統合ヘルメット</w:t>
            </w:r>
          </w:p>
        </w:tc>
      </w:tr>
    </w:tbl>
    <w:p/>
    <w:p>
      <w:r>
        <w:rPr>
          <w:rFonts w:ascii="Meiryo UI" w:hAnsi="Meiryo UI"/>
          <w:sz w:val="20"/>
        </w:rPr>
        <w:t>業績インパクト試算（Rationale：価格差×販売台数想定）：</w:t>
      </w:r>
    </w:p>
    <w:p>
      <w:pPr>
        <w:pStyle w:val="ListBullet"/>
      </w:pPr>
      <w:r>
        <w:rPr>
          <w:rFonts w:ascii="Meiryo UI" w:hAnsi="Meiryo UI"/>
          <w:sz w:val="20"/>
        </w:rPr>
        <w:t>従来GT-Air 3（約$780）→ AR版（$1,199）差額 = $419（¥約6.7万）</w:t>
      </w:r>
    </w:p>
    <w:p>
      <w:pPr>
        <w:pStyle w:val="ListBullet"/>
      </w:pPr>
      <w:r>
        <w:rPr>
          <w:rFonts w:ascii="Meiryo UI" w:hAnsi="Meiryo UI"/>
          <w:sz w:val="20"/>
        </w:rPr>
        <w:t>AR版が全販売の5%（保守的）に普及した場合：追加収益 ≒ ¥5〜10億/年</w:t>
      </w:r>
    </w:p>
    <w:p>
      <w:pPr>
        <w:pStyle w:val="ListBullet"/>
      </w:pPr>
      <w:r>
        <w:rPr>
          <w:rFonts w:ascii="Meiryo UI" w:hAnsi="Meiryo UI"/>
          <w:sz w:val="20"/>
        </w:rPr>
        <w:t>10%普及の場合：追加収益 ≒ ¥10〜20億/年（OP寄与約¥3〜7億）</w:t>
      </w:r>
    </w:p>
    <w:p>
      <w:r>
        <w:rPr>
          <w:rFonts w:ascii="Meiryo UI" w:hAnsi="Meiryo UI"/>
          <w:sz w:val="20"/>
        </w:rPr>
        <w:t>→ 2027/3期以降の業績押し上げ要因として評価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リスクシナリオ定量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ブル：上方修正＋AR本格化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¥2,300〜¥2,500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計画比+15〜20%（¥96〜100億）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ベース：計画達成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¥1,900〜¥2,100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¥83.7億達成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ベア：EUR/JPY 155円台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¥1,350〜¥1,500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▲¥15〜20億（OP¥65〜70億）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最悪：150円割れ+量減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¥1,100〜¥1,200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▲¥30億超（OP¥55億以下）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ガイダンス考察（通期上方修正余地）</w:t>
      </w:r>
    </w:p>
    <w:p/>
    <w:p>
      <w:r>
        <w:rPr>
          <w:rFonts w:ascii="Meiryo UI" w:hAnsi="Meiryo UI"/>
          <w:sz w:val="20"/>
        </w:rPr>
        <w:t>2Q単独OP ¥23.8億 vs 前期同期OP（推定¥18.9億） → 大幅回復</w:t>
      </w:r>
    </w:p>
    <w:p/>
    <w:p>
      <w:r>
        <w:rPr>
          <w:rFonts w:ascii="Meiryo UI" w:hAnsi="Meiryo UI"/>
          <w:sz w:val="20"/>
        </w:rPr>
        <w:t>上方修正の可能性：</w:t>
      </w:r>
    </w:p>
    <w:p>
      <w:pPr>
        <w:pStyle w:val="ListBullet"/>
      </w:pPr>
      <w:r>
        <w:rPr>
          <w:rFonts w:ascii="Meiryo UI" w:hAnsi="Meiryo UI"/>
          <w:sz w:val="20"/>
        </w:rPr>
        <w:t>通期計画OP ¥83.7億（前期比▲5.9%）を会社が据え置いたのは下半期の不確実性（EUR/JPY・バイク需要）を保守的に見ているため</w:t>
      </w:r>
    </w:p>
    <w:p>
      <w:pPr>
        <w:pStyle w:val="ListBullet"/>
      </w:pPr>
      <w:r>
        <w:rPr>
          <w:rFonts w:ascii="Meiryo UI" w:hAnsi="Meiryo UI"/>
          <w:sz w:val="20"/>
        </w:rPr>
        <w:t>Q3（4〜6月）は欧州でバイクシーズン開幕（最需要期）→ EUR/JPY次第では追加の正のサプライズ可能性あり</w:t>
      </w:r>
    </w:p>
    <w:p>
      <w:pPr>
        <w:pStyle w:val="ListBullet"/>
      </w:pPr>
      <w:r>
        <w:rPr>
          <w:rFonts w:ascii="Meiryo UI" w:hAnsi="Meiryo UI"/>
          <w:sz w:val="20"/>
        </w:rPr>
        <w:t>3Q決算（2026年8月頃）での上方修正発表を予想</w:t>
      </w:r>
    </w:p>
    <w:p/>
    <w:p>
      <w:r>
        <w:rPr>
          <w:rFonts w:ascii="Meiryo UI" w:hAnsi="Meiryo UI"/>
          <w:sz w:val="20"/>
        </w:rPr>
        <w:t>Q−1定性変化（FY2025との比較）：</w:t>
      </w:r>
    </w:p>
    <w:p>
      <w:pPr>
        <w:pStyle w:val="ListBullet"/>
      </w:pPr>
      <w:r>
        <w:rPr>
          <w:rFonts w:ascii="Meiryo UI" w:hAnsi="Meiryo UI"/>
          <w:sz w:val="20"/>
        </w:rPr>
        <w:t>FY2025: 出荷台数▲11.9%・円高・コスト高が三重苦</w:t>
      </w:r>
    </w:p>
    <w:p>
      <w:pPr>
        <w:pStyle w:val="ListBullet"/>
      </w:pPr>
      <w:r>
        <w:rPr>
          <w:rFonts w:ascii="Meiryo UI" w:hAnsi="Meiryo UI"/>
          <w:sz w:val="20"/>
        </w:rPr>
        <w:t>FY2026 2Q: 円安反転＋製品ミックス改善が同時作用</w:t>
      </w:r>
    </w:p>
    <w:p>
      <w:pPr>
        <w:pStyle w:val="ListBullet"/>
      </w:pPr>
      <w:r>
        <w:rPr>
          <w:rFonts w:ascii="Meiryo UI" w:hAnsi="Meiryo UI"/>
          <w:sz w:val="20"/>
        </w:rPr>
        <w:t>→ 「需要が戻ってきた」ではなく「ASP（平均販売単価）上昇で増益」という質の良い回復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IR質問状（竹村トレードカンパニー名義）</w:t>
      </w:r>
    </w:p>
    <w:p/>
    <w:p>
      <w:r>
        <w:rPr>
          <w:rFonts w:ascii="Meiryo UI" w:hAnsi="Meiryo UI"/>
          <w:sz w:val="20"/>
        </w:rPr>
        <w:t>送付先： 株式会社SHOEI IR部門　https://www.shoei.com/en/ir/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拝啓</w:t>
      </w:r>
    </w:p>
    <w:p/>
    <w:p>
      <w:r>
        <w:rPr>
          <w:rFonts w:ascii="Meiryo UI" w:hAnsi="Meiryo UI"/>
          <w:sz w:val="20"/>
        </w:rPr>
        <w:t>竹村トレードカンパニーの竹村と申します。本日の26.9期2Q決算を拝見し、大変好調な内容に注目しております。下記5点についてご確認をお願いしたく存じます。</w:t>
      </w:r>
    </w:p>
    <w:p/>
    <w:p>
      <w:r>
        <w:rPr>
          <w:rFonts w:ascii="Meiryo UI" w:hAnsi="Meiryo UI"/>
          <w:sz w:val="20"/>
        </w:rPr>
        <w:t>Q1. 通期ガイダンス据置の根拠について</w:t>
      </w:r>
    </w:p>
    <w:p/>
    <w:p>
      <w:r>
        <w:rPr>
          <w:rFonts w:ascii="Meiryo UI" w:hAnsi="Meiryo UI"/>
          <w:sz w:val="20"/>
        </w:rPr>
        <w:t>2Q実績が甲斐アナリスト予想比で営業利益+22%の大幅上振れとなりましたが、通期ガイダンスを据え置かれた主な理由をお聞かせください。下半期に懸念されているリスク要因（EUR/JPY、需要、競合等）の具体的な中身を教えていただけますか。</w:t>
      </w:r>
    </w:p>
    <w:p/>
    <w:p>
      <w:r>
        <w:rPr>
          <w:rFonts w:ascii="Meiryo UI" w:hAnsi="Meiryo UI"/>
          <w:sz w:val="20"/>
        </w:rPr>
        <w:t>Q2. GT-Air 3 Smart（AR搭載ヘルメット）の出荷状況について</w:t>
      </w:r>
    </w:p>
    <w:p/>
    <w:p>
      <w:r>
        <w:rPr>
          <w:rFonts w:ascii="Meiryo UI" w:hAnsi="Meiryo UI"/>
          <w:sz w:val="20"/>
        </w:rPr>
        <w:t>2026年中頃出荷開始予定のGT-Air 3 Smartについて、現時点の受注状況・出荷見通し・FY2026/9期の売上貢献額（または販売台数目標）をご教示いただけますか。</w:t>
      </w:r>
    </w:p>
    <w:p/>
    <w:p>
      <w:r>
        <w:rPr>
          <w:rFonts w:ascii="Meiryo UI" w:hAnsi="Meiryo UI"/>
          <w:sz w:val="20"/>
        </w:rPr>
        <w:t>Q3. EUR/JPYの感応度について</w:t>
      </w:r>
    </w:p>
    <w:p/>
    <w:p>
      <w:r>
        <w:rPr>
          <w:rFonts w:ascii="Meiryo UI" w:hAnsi="Meiryo UI"/>
          <w:sz w:val="20"/>
        </w:rPr>
        <w:t>EUR/JPY 165円前提に対して、1円変動でのOP影響額（年間）をご開示いただけますか。また、為替ヘッジの実施状況（対象通貨・ヘッジ比率・期間）もお聞かせください。</w:t>
      </w:r>
    </w:p>
    <w:p/>
    <w:p>
      <w:r>
        <w:rPr>
          <w:rFonts w:ascii="Meiryo UI" w:hAnsi="Meiryo UI"/>
          <w:sz w:val="20"/>
        </w:rPr>
        <w:t>Q4. 製品ミックス改善の持続性について</w:t>
      </w:r>
    </w:p>
    <w:p/>
    <w:p>
      <w:r>
        <w:rPr>
          <w:rFonts w:ascii="Meiryo UI" w:hAnsi="Meiryo UI"/>
          <w:sz w:val="20"/>
        </w:rPr>
        <w:t>2Q のOP率31.8%は会社計画を大幅に上回りました。「製品ミックスによる製造効率改善」の具体的な内容と、この改善が下半期も持続するかどうかの見通しを教えてください。</w:t>
      </w:r>
    </w:p>
    <w:p/>
    <w:p>
      <w:r>
        <w:rPr>
          <w:rFonts w:ascii="Meiryo UI" w:hAnsi="Meiryo UI"/>
          <w:sz w:val="20"/>
        </w:rPr>
        <w:t>Q5. 配当政策について</w:t>
      </w:r>
    </w:p>
    <w:p/>
    <w:p>
      <w:r>
        <w:rPr>
          <w:rFonts w:ascii="Meiryo UI" w:hAnsi="Meiryo UI"/>
          <w:sz w:val="20"/>
        </w:rPr>
        <w:t>FY2026の配当についてDPS¥60/株の維持を予定されていますか。また中期的な配当性向の目標レンジ（現在約55%）についてお考えをお聞かせいただけますか。</w:t>
      </w:r>
    </w:p>
    <w:p/>
    <w:p>
      <w:r>
        <w:rPr>
          <w:rFonts w:ascii="Meiryo UI" w:hAnsi="Meiryo UI"/>
          <w:sz w:val="20"/>
        </w:rPr>
        <w:t>以上、ご回答のほど何卒よろしくお願い申し上げます。</w:t>
      </w:r>
    </w:p>
    <w:p/>
    <w:p>
      <w:r>
        <w:rPr>
          <w:rFonts w:ascii="Meiryo UI" w:hAnsi="Meiryo UI"/>
          <w:sz w:val="20"/>
        </w:rPr>
        <w:t>竹村トレードカンパニー　竹村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まとめ</w:t>
      </w:r>
    </w:p>
    <w:p/>
    <w:p>
      <w:r>
        <w:rPr>
          <w:rFonts w:ascii="Meiryo UI" w:hAnsi="Meiryo UI"/>
          <w:sz w:val="20"/>
        </w:rPr>
        <w:t>7839 SHOEI ／ 浅井スコア +74 ／ BUY</w:t>
      </w:r>
    </w:p>
    <w:p/>
    <w:p>
      <w:r>
        <w:rPr>
          <w:rFonts w:ascii="Meiryo UI" w:hAnsi="Meiryo UI"/>
          <w:sz w:val="20"/>
        </w:rPr>
        <w:t>本日2Q決算でOP+26.2%・OP率31.8%という日本製造業最高水準の決算を記録。甲斐AN予想比+22%の大幅ビートは「円安効果」と「製品ミックス改善（AR高単価化）」の両輪が揃った質の良い増益。通期ガイダンス据置は保守的と解釈でき、3Q（8月頃）での上方修正が最有力カタリスト。世界初AR搭載ヘルメット「GT-Air 3 Smart」（単価+54%）の下半期出荷開始が単価上昇に追加貢献する見通し。現値¥1,640に対しFV¥2,100（+28%）。即時BUY推奨。ポジション2〜3%。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 深井作成。出所：会社IR・各種金融データベース・甲斐友美子ANレポート（2026年4月24日）。投資判断はご自身の責任において行ってください。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