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7908 KIMOTO（きもと）深井DR｜2026-04-27</w:t>
      </w:r>
    </w:p>
    <w:p/>
    <w:p/>
    <w:p>
      <w:pPr>
        <w:jc w:val="center"/>
      </w:pPr>
      <w:r>
        <w:rPr>
          <w:rFonts w:ascii="Meiryo UI" w:hAnsi="Meiryo UI"/>
          <w:sz w:val="24"/>
        </w:rPr>
        <w:t>アナリスト：深井</w:t>
      </w:r>
    </w:p>
    <w:p>
      <w:pPr>
        <w:jc w:val="center"/>
      </w:pPr>
      <w:r>
        <w:rPr>
          <w:rFonts w:ascii="Meiryo UI" w:hAnsi="Meiryo UI"/>
          <w:sz w:val="24"/>
        </w:rPr>
        <w:t>分析日：2026年04月27日</w:t>
      </w:r>
    </w:p>
    <w:p>
      <w:r>
        <w:br w:type="page"/>
      </w:r>
    </w:p>
    <w:p>
      <w:pPr>
        <w:pStyle w:val="Heading1"/>
      </w:pPr>
      <w:r>
        <w:rPr>
          <w:rFonts w:ascii="Meiryo UI" w:hAnsi="Meiryo UI"/>
          <w:color w:val="1F3864"/>
        </w:rPr>
        <w:t>7908 KIMOTO（きもと）深井DR｜2026-04-27</w:t>
      </w:r>
    </w:p>
    <w:p/>
    <w:p>
      <w:r>
        <w:t>──────────────────────────────────────────────────</w:t>
      </w:r>
    </w:p>
    <w:p/>
    <w:p>
      <w:pPr>
        <w:shd w:val="clear" w:color="auto" w:fill="F2F2F2"/>
      </w:pPr>
      <w:r>
        <w:rPr>
          <w:rFonts w:ascii="Courier New" w:hAnsi="Courier New"/>
          <w:sz w:val="16"/>
        </w:rPr>
        <w:t>━━━━━━━━━━━━━━━━━━━━━━━━━━━━━━━━━━━━━</w:t>
        <w:br/>
        <w:t>【7908 KIMOTO（きもと） 深井DR｜10秒サマリー】</w:t>
        <w:br/>
        <w:t>投資判断：WATCH（スコア +45）</w:t>
        <w:br/>
        <w:t>TP（Base）：¥463　TP（Bull）：¥563　TP（Bear）：¥252</w:t>
        <w:br/>
        <w:t>安全域：現値¥251に対し Base +85% / Bull +124%</w:t>
        <w:br/>
        <w:t>▶ 3弾丸：</w:t>
        <w:br/>
        <w:t xml:space="preserve">  ①PBR0.58倍×自己資本比率81.7%×現預金+長期預金¥313/株＝現株価を超える現金保有</w:t>
        <w:br/>
        <w:t xml:space="preserve">  ②第6次中計（FY2028目標）ROE8%・営業利益率16%・配当性向40%が達成されれば</w:t>
        <w:br/>
        <w:t xml:space="preserve">    理論PBR0.94〜1.14倍へ収束余地あり</w:t>
        <w:br/>
        <w:t xml:space="preserve">  ③FY2027ガイダンス未定（中東リスク起因）＝短期催促材料欠如だが、</w:t>
        <w:br/>
        <w:t xml:space="preserve">    中期のROE改善軌道が確認できれば「隠れた化学小型バリュー」として再評価余地</w:t>
        <w:br/>
        <w:t>⚠ 最大リスク：FY2027ガイダンス開示先送り（合理的予想算出不能）＋</w:t>
        <w:br/>
        <w:t xml:space="preserve">  自動車・バッテリー向け低迷継続ならROE目標未達で評価修正</w:t>
        <w:br/>
        <w:t>推奨アクション：ガイダンス開示のタイミング（2026年5月22日決算説明会）まで</w:t>
        <w:br/>
        <w:t xml:space="preserve">  打診20〜30%エントリー可。5/22の開示内容でポジション調整</w:t>
        <w:br/>
        <w:t>━━━━━━━━━━━━━━━━━━━━━━━━━━━━━━━━━━━━━</w:t>
      </w:r>
    </w:p>
    <w:p/>
    <w:p>
      <w:r>
        <w:t>──────────────────────────────────────────────────</w:t>
      </w:r>
    </w:p>
    <w:p/>
    <w:p>
      <w:pPr>
        <w:pStyle w:val="Heading2"/>
      </w:pPr>
      <w:r>
        <w:rPr>
          <w:rFonts w:ascii="Meiryo UI" w:hAnsi="Meiryo UI"/>
          <w:color w:val="2E74B5"/>
        </w:rPr>
        <w:t>IRページ・コンタクト先</w:t>
      </w:r>
    </w:p>
    <w:p/>
    <w:p>
      <w:pPr>
        <w:pStyle w:val="ListBullet"/>
      </w:pPr>
      <w:r>
        <w:rPr>
          <w:rFonts w:ascii="Meiryo UI" w:hAnsi="Meiryo UI"/>
          <w:sz w:val="20"/>
        </w:rPr>
        <w:t>IRページ: https://www.kimoto.co.jp/investor</w:t>
      </w:r>
    </w:p>
    <w:p>
      <w:pPr>
        <w:pStyle w:val="ListBullet"/>
      </w:pPr>
      <w:r>
        <w:rPr>
          <w:rFonts w:ascii="Meiryo UI" w:hAnsi="Meiryo UI"/>
          <w:sz w:val="20"/>
        </w:rPr>
        <w:t>最新決算短信(2026/3期): https://www.kimoto.co.jp/application/files/1617/7701/7672/2026Nian_3Yue_Qi_Jue_Suan_Duan_Xin_Ri_Ben_Ji_Zhun_Lian_Jie_.pdf</w:t>
      </w:r>
    </w:p>
    <w:p>
      <w:pPr>
        <w:pStyle w:val="ListBullet"/>
      </w:pPr>
      <w:r>
        <w:rPr>
          <w:rFonts w:ascii="Meiryo UI" w:hAnsi="Meiryo UI"/>
          <w:sz w:val="20"/>
        </w:rPr>
        <w:t>決算補足資料(2026/3期): https://www.kimoto.co.jp/application/files/6317/7701/7672/2026Nian_3Yue_Qi__Jue_Suan_Bu_Zu_Zi_Liao_.pdf</w:t>
      </w:r>
    </w:p>
    <w:p>
      <w:pPr>
        <w:pStyle w:val="ListBullet"/>
      </w:pPr>
      <w:r>
        <w:rPr>
          <w:rFonts w:ascii="Meiryo UI" w:hAnsi="Meiryo UI"/>
          <w:sz w:val="20"/>
        </w:rPr>
        <w:t>第6次中期経営計画: https://www.kimoto.co.jp/application/files/9117/5015/1736/20262028.pdf</w:t>
      </w:r>
    </w:p>
    <w:p>
      <w:pPr>
        <w:pStyle w:val="ListBullet"/>
      </w:pPr>
      <w:r>
        <w:rPr>
          <w:rFonts w:ascii="Meiryo UI" w:hAnsi="Meiryo UI"/>
          <w:sz w:val="20"/>
        </w:rPr>
        <w:t>IR問合せ責任者: DCX General Manager　新上 奈美江</w:t>
      </w:r>
    </w:p>
    <w:p>
      <w:pPr>
        <w:pStyle w:val="ListBullet"/>
      </w:pPr>
      <w:r>
        <w:rPr>
          <w:rFonts w:ascii="Meiryo UI" w:hAnsi="Meiryo UI"/>
          <w:sz w:val="20"/>
        </w:rPr>
        <w:t>電話: 050-3154-9000（代表）</w:t>
      </w:r>
    </w:p>
    <w:p>
      <w:pPr>
        <w:pStyle w:val="ListBullet"/>
      </w:pPr>
      <w:r>
        <w:rPr>
          <w:rFonts w:ascii="Meiryo UI" w:hAnsi="Meiryo UI"/>
          <w:sz w:val="20"/>
        </w:rPr>
        <w:t>本社所在地: 三重県いなべ市北勢町京ヶ野新田450</w:t>
      </w:r>
    </w:p>
    <w:p>
      <w:pPr>
        <w:pStyle w:val="ListBullet"/>
      </w:pPr>
      <w:r>
        <w:rPr>
          <w:rFonts w:ascii="Meiryo UI" w:hAnsi="Meiryo UI"/>
          <w:sz w:val="20"/>
        </w:rPr>
        <w:t>IR質問先メール: 公式コンタクトフォーム https://www.kimoto.co.jp/contact</w:t>
      </w:r>
    </w:p>
    <w:p>
      <w:pPr>
        <w:pStyle w:val="ListBullet"/>
      </w:pPr>
      <w:r>
        <w:rPr>
          <w:rFonts w:ascii="Meiryo UI" w:hAnsi="Meiryo UI"/>
          <w:sz w:val="20"/>
        </w:rPr>
        <w:t>決算説明会（次回）: 2026年5月22日開催予定</w:t>
      </w:r>
    </w:p>
    <w:p/>
    <w:p>
      <w:r>
        <w:t>──────────────────────────────────────────────────</w:t>
      </w:r>
    </w:p>
    <w:p/>
    <w:p>
      <w:pPr>
        <w:pStyle w:val="Heading2"/>
      </w:pPr>
      <w:r>
        <w:rPr>
          <w:rFonts w:ascii="Meiryo UI" w:hAnsi="Meiryo UI"/>
          <w:color w:val="2E74B5"/>
        </w:rPr>
        <w:t>1. 企業基本情報</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株式会社きもと（KIMOTO Co., Ltd.）</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7908（東証スタンダード）</w:t>
            </w:r>
          </w:p>
        </w:tc>
      </w:tr>
      <w:tr>
        <w:tc>
          <w:tcPr>
            <w:tcW w:type="dxa" w:w="4703"/>
          </w:tcPr>
          <w:p>
            <w:r>
              <w:rPr>
                <w:rFonts w:ascii="Meiryo UI" w:hAnsi="Meiryo UI"/>
                <w:sz w:val="18"/>
              </w:rPr>
              <w:t>セクター</w:t>
            </w:r>
          </w:p>
        </w:tc>
        <w:tc>
          <w:tcPr>
            <w:tcW w:type="dxa" w:w="4703"/>
          </w:tcPr>
          <w:p>
            <w:r>
              <w:rPr>
                <w:rFonts w:ascii="Meiryo UI" w:hAnsi="Meiryo UI"/>
                <w:sz w:val="18"/>
              </w:rPr>
              <w:t>化学</w:t>
            </w:r>
          </w:p>
        </w:tc>
      </w:tr>
      <w:tr>
        <w:tc>
          <w:tcPr>
            <w:tcW w:type="dxa" w:w="4703"/>
            <w:shd w:val="clear" w:color="auto" w:fill="DDEBF7"/>
          </w:tcPr>
          <w:p>
            <w:r>
              <w:rPr>
                <w:rFonts w:ascii="Meiryo UI" w:hAnsi="Meiryo UI"/>
                <w:sz w:val="18"/>
              </w:rPr>
              <w:t>主力事業</w:t>
            </w:r>
          </w:p>
        </w:tc>
        <w:tc>
          <w:tcPr>
            <w:tcW w:type="dxa" w:w="4703"/>
            <w:shd w:val="clear" w:color="auto" w:fill="DDEBF7"/>
          </w:tcPr>
          <w:p>
            <w:r>
              <w:rPr>
                <w:rFonts w:ascii="Meiryo UI" w:hAnsi="Meiryo UI"/>
                <w:sz w:val="18"/>
              </w:rPr>
              <w:t>高機能材料事業（機能性フィルム・ハードコートフィルム等）、デジタルツイン事業</w:t>
            </w:r>
          </w:p>
        </w:tc>
      </w:tr>
      <w:tr>
        <w:tc>
          <w:tcPr>
            <w:tcW w:type="dxa" w:w="4703"/>
          </w:tcPr>
          <w:p>
            <w:r>
              <w:rPr>
                <w:rFonts w:ascii="Meiryo UI" w:hAnsi="Meiryo UI"/>
                <w:sz w:val="18"/>
              </w:rPr>
              <w:t>本社</w:t>
            </w:r>
          </w:p>
        </w:tc>
        <w:tc>
          <w:tcPr>
            <w:tcW w:type="dxa" w:w="4703"/>
          </w:tcPr>
          <w:p>
            <w:r>
              <w:rPr>
                <w:rFonts w:ascii="Meiryo UI" w:hAnsi="Meiryo UI"/>
                <w:sz w:val="18"/>
              </w:rPr>
              <w:t>三重県いなべ市（2024年7月移転）</w:t>
            </w:r>
          </w:p>
        </w:tc>
      </w:tr>
      <w:tr>
        <w:tc>
          <w:tcPr>
            <w:tcW w:type="dxa" w:w="4703"/>
            <w:shd w:val="clear" w:color="auto" w:fill="DDEBF7"/>
          </w:tcPr>
          <w:p>
            <w:r>
              <w:rPr>
                <w:rFonts w:ascii="Meiryo UI" w:hAnsi="Meiryo UI"/>
                <w:sz w:val="18"/>
              </w:rPr>
              <w:t>設立</w:t>
            </w:r>
          </w:p>
        </w:tc>
        <w:tc>
          <w:tcPr>
            <w:tcW w:type="dxa" w:w="4703"/>
            <w:shd w:val="clear" w:color="auto" w:fill="DDEBF7"/>
          </w:tcPr>
          <w:p>
            <w:r>
              <w:rPr>
                <w:rFonts w:ascii="Meiryo UI" w:hAnsi="Meiryo UI"/>
                <w:sz w:val="18"/>
              </w:rPr>
              <w:t>1952年7月（創業1949年4月）</w:t>
            </w:r>
          </w:p>
        </w:tc>
      </w:tr>
      <w:tr>
        <w:tc>
          <w:tcPr>
            <w:tcW w:type="dxa" w:w="4703"/>
          </w:tcPr>
          <w:p>
            <w:r>
              <w:rPr>
                <w:rFonts w:ascii="Meiryo UI" w:hAnsi="Meiryo UI"/>
                <w:sz w:val="18"/>
              </w:rPr>
              <w:t>連結従業員</w:t>
            </w:r>
          </w:p>
        </w:tc>
        <w:tc>
          <w:tcPr>
            <w:tcW w:type="dxa" w:w="4703"/>
          </w:tcPr>
          <w:p>
            <w:r>
              <w:rPr>
                <w:rFonts w:ascii="Meiryo UI" w:hAnsi="Meiryo UI"/>
                <w:sz w:val="18"/>
              </w:rPr>
              <w:t>432名（2025年3月末）</w:t>
            </w:r>
          </w:p>
        </w:tc>
      </w:tr>
      <w:tr>
        <w:tc>
          <w:tcPr>
            <w:tcW w:type="dxa" w:w="4703"/>
            <w:shd w:val="clear" w:color="auto" w:fill="DDEBF7"/>
          </w:tcPr>
          <w:p>
            <w:r>
              <w:rPr>
                <w:rFonts w:ascii="Meiryo UI" w:hAnsi="Meiryo UI"/>
                <w:sz w:val="18"/>
              </w:rPr>
              <w:t>資本金</w:t>
            </w:r>
          </w:p>
        </w:tc>
        <w:tc>
          <w:tcPr>
            <w:tcW w:type="dxa" w:w="4703"/>
            <w:shd w:val="clear" w:color="auto" w:fill="DDEBF7"/>
          </w:tcPr>
          <w:p>
            <w:r>
              <w:rPr>
                <w:rFonts w:ascii="Meiryo UI" w:hAnsi="Meiryo UI"/>
                <w:sz w:val="18"/>
              </w:rPr>
              <w:t>32.74億円</w:t>
            </w:r>
          </w:p>
        </w:tc>
      </w:tr>
    </w:tbl>
    <w:p/>
    <w:p>
      <w:r>
        <w:rPr>
          <w:rFonts w:ascii="Meiryo UI" w:hAnsi="Meiryo UI"/>
          <w:sz w:val="20"/>
        </w:rPr>
        <w:t>事業概要: 表面加工技術を核に、液晶・通信機器・輸送機器・電子部品製造工程向け高機能性フィルムを開発製造。日本（三重・埼玉）、米国（KIMOTO TECH, INC.）、スイス（KIMOTO AG）、中国（瀋陽木本実業）の4セグメント。デジタルツイン事業（3D空間データ・SPLAT TWIN）は新軸として育成中。</w:t>
      </w:r>
    </w:p>
    <w:p/>
    <w:p>
      <w:r>
        <w:t>──────────────────────────────────────────────────</w:t>
      </w:r>
    </w:p>
    <w:p/>
    <w:p>
      <w:pPr>
        <w:pStyle w:val="Heading2"/>
      </w:pPr>
      <w:r>
        <w:rPr>
          <w:rFonts w:ascii="Meiryo UI" w:hAnsi="Meiryo UI"/>
          <w:color w:val="2E74B5"/>
        </w:rPr>
        <w:t>2. 先週（2026年4月21〜25日）決算分析【最重要】</w:t>
      </w:r>
    </w:p>
    <w:p/>
    <w:p>
      <w:pPr>
        <w:pStyle w:val="Heading3"/>
      </w:pPr>
      <w:r>
        <w:rPr>
          <w:rFonts w:ascii="Meiryo UI" w:hAnsi="Meiryo UI"/>
          <w:color w:val="2E74B5"/>
        </w:rPr>
        <w:t>2-1. 決算発表日・主要数値</w:t>
      </w:r>
    </w:p>
    <w:p/>
    <w:p>
      <w:r>
        <w:rPr>
          <w:rFonts w:ascii="Meiryo UI" w:hAnsi="Meiryo UI"/>
          <w:sz w:val="20"/>
        </w:rPr>
        <w:t>発表日: 2026年4月24日（木）</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指標</w:t>
            </w:r>
          </w:p>
        </w:tc>
        <w:tc>
          <w:tcPr>
            <w:tcW w:type="dxa" w:w="1568"/>
            <w:shd w:val="clear" w:color="auto" w:fill="2E74B5"/>
          </w:tcPr>
          <w:p>
            <w:r>
              <w:rPr>
                <w:rFonts w:ascii="Meiryo UI" w:hAnsi="Meiryo UI"/>
                <w:b/>
                <w:color w:val="FFFFFF"/>
                <w:sz w:val="18"/>
              </w:rPr>
              <w:t>FY2026実績</w:t>
            </w:r>
          </w:p>
        </w:tc>
        <w:tc>
          <w:tcPr>
            <w:tcW w:type="dxa" w:w="1568"/>
            <w:shd w:val="clear" w:color="auto" w:fill="2E74B5"/>
          </w:tcPr>
          <w:p>
            <w:r>
              <w:rPr>
                <w:rFonts w:ascii="Meiryo UI" w:hAnsi="Meiryo UI"/>
                <w:b/>
                <w:color w:val="FFFFFF"/>
                <w:sz w:val="18"/>
              </w:rPr>
              <w:t>前期(FY2025)</w:t>
            </w:r>
          </w:p>
        </w:tc>
        <w:tc>
          <w:tcPr>
            <w:tcW w:type="dxa" w:w="1568"/>
            <w:shd w:val="clear" w:color="auto" w:fill="2E74B5"/>
          </w:tcPr>
          <w:p>
            <w:r>
              <w:rPr>
                <w:rFonts w:ascii="Meiryo UI" w:hAnsi="Meiryo UI"/>
                <w:b/>
                <w:color w:val="FFFFFF"/>
                <w:sz w:val="18"/>
              </w:rPr>
              <w:t>前期比</w:t>
            </w:r>
          </w:p>
        </w:tc>
        <w:tc>
          <w:tcPr>
            <w:tcW w:type="dxa" w:w="1568"/>
            <w:shd w:val="clear" w:color="auto" w:fill="2E74B5"/>
          </w:tcPr>
          <w:p>
            <w:r>
              <w:rPr>
                <w:rFonts w:ascii="Meiryo UI" w:hAnsi="Meiryo UI"/>
                <w:b/>
                <w:color w:val="FFFFFF"/>
                <w:sz w:val="18"/>
              </w:rPr>
              <w:t>会社予想</w:t>
            </w:r>
          </w:p>
        </w:tc>
        <w:tc>
          <w:tcPr>
            <w:tcW w:type="dxa" w:w="1568"/>
            <w:shd w:val="clear" w:color="auto" w:fill="2E74B5"/>
          </w:tcPr>
          <w:p>
            <w:r>
              <w:rPr>
                <w:rFonts w:ascii="Meiryo UI" w:hAnsi="Meiryo UI"/>
                <w:b/>
                <w:color w:val="FFFFFF"/>
                <w:sz w:val="18"/>
              </w:rPr>
              <w:t>達成率</w:t>
            </w:r>
          </w:p>
        </w:tc>
      </w:tr>
      <w:tr>
        <w:tc>
          <w:tcPr>
            <w:tcW w:type="dxa" w:w="1568"/>
          </w:tcPr>
          <w:p>
            <w:r>
              <w:rPr>
                <w:rFonts w:ascii="Meiryo UI" w:hAnsi="Meiryo UI"/>
                <w:sz w:val="18"/>
              </w:rPr>
              <w:t>売上高</w:t>
            </w:r>
          </w:p>
        </w:tc>
        <w:tc>
          <w:tcPr>
            <w:tcW w:type="dxa" w:w="1568"/>
          </w:tcPr>
          <w:p>
            <w:r>
              <w:rPr>
                <w:rFonts w:ascii="Meiryo UI" w:hAnsi="Meiryo UI"/>
                <w:sz w:val="18"/>
              </w:rPr>
              <w:t>10,546百万円</w:t>
            </w:r>
          </w:p>
        </w:tc>
        <w:tc>
          <w:tcPr>
            <w:tcW w:type="dxa" w:w="1568"/>
          </w:tcPr>
          <w:p>
            <w:r>
              <w:rPr>
                <w:rFonts w:ascii="Meiryo UI" w:hAnsi="Meiryo UI"/>
                <w:sz w:val="18"/>
              </w:rPr>
              <w:t>11,294百万円</w:t>
            </w:r>
          </w:p>
        </w:tc>
        <w:tc>
          <w:tcPr>
            <w:tcW w:type="dxa" w:w="1568"/>
          </w:tcPr>
          <w:p>
            <w:r>
              <w:rPr>
                <w:rFonts w:ascii="Meiryo UI" w:hAnsi="Meiryo UI"/>
                <w:sz w:val="18"/>
              </w:rPr>
              <w:t>▲6.6%</w:t>
            </w:r>
          </w:p>
        </w:tc>
        <w:tc>
          <w:tcPr>
            <w:tcW w:type="dxa" w:w="1568"/>
          </w:tcPr>
          <w:p>
            <w:r>
              <w:rPr>
                <w:rFonts w:ascii="Meiryo UI" w:hAnsi="Meiryo UI"/>
                <w:sz w:val="18"/>
              </w:rPr>
              <w:t>10,700百万円</w:t>
            </w:r>
          </w:p>
        </w:tc>
        <w:tc>
          <w:tcPr>
            <w:tcW w:type="dxa" w:w="1568"/>
          </w:tcPr>
          <w:p>
            <w:r>
              <w:rPr>
                <w:rFonts w:ascii="Meiryo UI" w:hAnsi="Meiryo UI"/>
                <w:sz w:val="18"/>
              </w:rPr>
              <w:t>98.6%</w:t>
            </w:r>
          </w:p>
        </w:tc>
      </w:tr>
      <w:tr>
        <w:tc>
          <w:tcPr>
            <w:tcW w:type="dxa" w:w="1568"/>
            <w:shd w:val="clear" w:color="auto" w:fill="DDEBF7"/>
          </w:tcPr>
          <w:p>
            <w:r>
              <w:rPr>
                <w:rFonts w:ascii="Meiryo UI" w:hAnsi="Meiryo UI"/>
                <w:sz w:val="18"/>
              </w:rPr>
              <w:t>売上総利益</w:t>
            </w:r>
          </w:p>
        </w:tc>
        <w:tc>
          <w:tcPr>
            <w:tcW w:type="dxa" w:w="1568"/>
            <w:shd w:val="clear" w:color="auto" w:fill="DDEBF7"/>
          </w:tcPr>
          <w:p>
            <w:r>
              <w:rPr>
                <w:rFonts w:ascii="Meiryo UI" w:hAnsi="Meiryo UI"/>
                <w:sz w:val="18"/>
              </w:rPr>
              <w:t>4,107百万円</w:t>
            </w:r>
          </w:p>
        </w:tc>
        <w:tc>
          <w:tcPr>
            <w:tcW w:type="dxa" w:w="1568"/>
            <w:shd w:val="clear" w:color="auto" w:fill="DDEBF7"/>
          </w:tcPr>
          <w:p>
            <w:r>
              <w:rPr>
                <w:rFonts w:ascii="Meiryo UI" w:hAnsi="Meiryo UI"/>
                <w:sz w:val="18"/>
              </w:rPr>
              <w:t>4,401百万円</w:t>
            </w:r>
          </w:p>
        </w:tc>
        <w:tc>
          <w:tcPr>
            <w:tcW w:type="dxa" w:w="1568"/>
            <w:shd w:val="clear" w:color="auto" w:fill="DDEBF7"/>
          </w:tcPr>
          <w:p>
            <w:r>
              <w:rPr>
                <w:rFonts w:ascii="Meiryo UI" w:hAnsi="Meiryo UI"/>
                <w:sz w:val="18"/>
              </w:rPr>
              <w:t>▲6.7%</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r>
      <w:tr>
        <w:tc>
          <w:tcPr>
            <w:tcW w:type="dxa" w:w="1568"/>
          </w:tcPr>
          <w:p>
            <w:r>
              <w:rPr>
                <w:rFonts w:ascii="Meiryo UI" w:hAnsi="Meiryo UI"/>
                <w:sz w:val="18"/>
              </w:rPr>
              <w:t>販管費</w:t>
            </w:r>
          </w:p>
        </w:tc>
        <w:tc>
          <w:tcPr>
            <w:tcW w:type="dxa" w:w="1568"/>
          </w:tcPr>
          <w:p>
            <w:r>
              <w:rPr>
                <w:rFonts w:ascii="Meiryo UI" w:hAnsi="Meiryo UI"/>
                <w:sz w:val="18"/>
              </w:rPr>
              <w:t>3,043百万円</w:t>
            </w:r>
          </w:p>
        </w:tc>
        <w:tc>
          <w:tcPr>
            <w:tcW w:type="dxa" w:w="1568"/>
          </w:tcPr>
          <w:p>
            <w:r>
              <w:rPr>
                <w:rFonts w:ascii="Meiryo UI" w:hAnsi="Meiryo UI"/>
                <w:sz w:val="18"/>
              </w:rPr>
              <w:t>3,061百万円</w:t>
            </w:r>
          </w:p>
        </w:tc>
        <w:tc>
          <w:tcPr>
            <w:tcW w:type="dxa" w:w="1568"/>
          </w:tcPr>
          <w:p>
            <w:r>
              <w:rPr>
                <w:rFonts w:ascii="Meiryo UI" w:hAnsi="Meiryo UI"/>
                <w:sz w:val="18"/>
              </w:rPr>
              <w:t>▲0.6%</w:t>
            </w:r>
          </w:p>
        </w:tc>
        <w:tc>
          <w:tcPr>
            <w:tcW w:type="dxa" w:w="1568"/>
          </w:tcPr>
          <w:p>
            <w:r>
              <w:rPr>
                <w:rFonts w:ascii="Meiryo UI" w:hAnsi="Meiryo UI"/>
                <w:sz w:val="18"/>
              </w:rPr>
              <w:t>—</w:t>
            </w:r>
          </w:p>
        </w:tc>
        <w:tc>
          <w:tcPr>
            <w:tcW w:type="dxa" w:w="1568"/>
          </w:tcPr>
          <w:p>
            <w:r>
              <w:rPr>
                <w:rFonts w:ascii="Meiryo UI" w:hAnsi="Meiryo UI"/>
                <w:sz w:val="18"/>
              </w:rPr>
              <w:t>—</w:t>
            </w:r>
          </w:p>
        </w:tc>
      </w:tr>
      <w:tr>
        <w:tc>
          <w:tcPr>
            <w:tcW w:type="dxa" w:w="1568"/>
            <w:shd w:val="clear" w:color="auto" w:fill="DDEBF7"/>
          </w:tcPr>
          <w:p>
            <w:r>
              <w:rPr>
                <w:rFonts w:ascii="Meiryo UI" w:hAnsi="Meiryo UI"/>
                <w:sz w:val="18"/>
              </w:rPr>
              <w:t>営業利益</w:t>
            </w:r>
          </w:p>
        </w:tc>
        <w:tc>
          <w:tcPr>
            <w:tcW w:type="dxa" w:w="1568"/>
            <w:shd w:val="clear" w:color="auto" w:fill="DDEBF7"/>
          </w:tcPr>
          <w:p>
            <w:r>
              <w:rPr>
                <w:rFonts w:ascii="Meiryo UI" w:hAnsi="Meiryo UI"/>
                <w:sz w:val="18"/>
              </w:rPr>
              <w:t>1,064百万円</w:t>
            </w:r>
          </w:p>
        </w:tc>
        <w:tc>
          <w:tcPr>
            <w:tcW w:type="dxa" w:w="1568"/>
            <w:shd w:val="clear" w:color="auto" w:fill="DDEBF7"/>
          </w:tcPr>
          <w:p>
            <w:r>
              <w:rPr>
                <w:rFonts w:ascii="Meiryo UI" w:hAnsi="Meiryo UI"/>
                <w:sz w:val="18"/>
              </w:rPr>
              <w:t>1,340百万円</w:t>
            </w:r>
          </w:p>
        </w:tc>
        <w:tc>
          <w:tcPr>
            <w:tcW w:type="dxa" w:w="1568"/>
            <w:shd w:val="clear" w:color="auto" w:fill="DDEBF7"/>
          </w:tcPr>
          <w:p>
            <w:r>
              <w:rPr>
                <w:rFonts w:ascii="Meiryo UI" w:hAnsi="Meiryo UI"/>
                <w:sz w:val="18"/>
              </w:rPr>
              <w:t>▲20.5%</w:t>
            </w:r>
          </w:p>
        </w:tc>
        <w:tc>
          <w:tcPr>
            <w:tcW w:type="dxa" w:w="1568"/>
            <w:shd w:val="clear" w:color="auto" w:fill="DDEBF7"/>
          </w:tcPr>
          <w:p>
            <w:r>
              <w:rPr>
                <w:rFonts w:ascii="Meiryo UI" w:hAnsi="Meiryo UI"/>
                <w:sz w:val="18"/>
              </w:rPr>
              <w:t>1,100百万円</w:t>
            </w:r>
          </w:p>
        </w:tc>
        <w:tc>
          <w:tcPr>
            <w:tcW w:type="dxa" w:w="1568"/>
            <w:shd w:val="clear" w:color="auto" w:fill="DDEBF7"/>
          </w:tcPr>
          <w:p>
            <w:r>
              <w:rPr>
                <w:rFonts w:ascii="Meiryo UI" w:hAnsi="Meiryo UI"/>
                <w:sz w:val="18"/>
              </w:rPr>
              <w:t>96.7%</w:t>
            </w:r>
          </w:p>
        </w:tc>
      </w:tr>
      <w:tr>
        <w:tc>
          <w:tcPr>
            <w:tcW w:type="dxa" w:w="1568"/>
          </w:tcPr>
          <w:p>
            <w:r>
              <w:rPr>
                <w:rFonts w:ascii="Meiryo UI" w:hAnsi="Meiryo UI"/>
                <w:sz w:val="18"/>
              </w:rPr>
              <w:t>経常利益</w:t>
            </w:r>
          </w:p>
        </w:tc>
        <w:tc>
          <w:tcPr>
            <w:tcW w:type="dxa" w:w="1568"/>
          </w:tcPr>
          <w:p>
            <w:r>
              <w:rPr>
                <w:rFonts w:ascii="Meiryo UI" w:hAnsi="Meiryo UI"/>
                <w:sz w:val="18"/>
              </w:rPr>
              <w:t>1,212百万円</w:t>
            </w:r>
          </w:p>
        </w:tc>
        <w:tc>
          <w:tcPr>
            <w:tcW w:type="dxa" w:w="1568"/>
          </w:tcPr>
          <w:p>
            <w:r>
              <w:rPr>
                <w:rFonts w:ascii="Meiryo UI" w:hAnsi="Meiryo UI"/>
                <w:sz w:val="18"/>
              </w:rPr>
              <w:t>1,378百万円</w:t>
            </w:r>
          </w:p>
        </w:tc>
        <w:tc>
          <w:tcPr>
            <w:tcW w:type="dxa" w:w="1568"/>
          </w:tcPr>
          <w:p>
            <w:r>
              <w:rPr>
                <w:rFonts w:ascii="Meiryo UI" w:hAnsi="Meiryo UI"/>
                <w:sz w:val="18"/>
              </w:rPr>
              <w:t>▲12.0%</w:t>
            </w:r>
          </w:p>
        </w:tc>
        <w:tc>
          <w:tcPr>
            <w:tcW w:type="dxa" w:w="1568"/>
          </w:tcPr>
          <w:p>
            <w:r>
              <w:rPr>
                <w:rFonts w:ascii="Meiryo UI" w:hAnsi="Meiryo UI"/>
                <w:sz w:val="18"/>
              </w:rPr>
              <w:t>1,150百万円</w:t>
            </w:r>
          </w:p>
        </w:tc>
        <w:tc>
          <w:tcPr>
            <w:tcW w:type="dxa" w:w="1568"/>
          </w:tcPr>
          <w:p>
            <w:r>
              <w:rPr>
                <w:rFonts w:ascii="Meiryo UI" w:hAnsi="Meiryo UI"/>
                <w:sz w:val="18"/>
              </w:rPr>
              <w:t>105.4%</w:t>
            </w:r>
          </w:p>
        </w:tc>
      </w:tr>
      <w:tr>
        <w:tc>
          <w:tcPr>
            <w:tcW w:type="dxa" w:w="1568"/>
            <w:shd w:val="clear" w:color="auto" w:fill="DDEBF7"/>
          </w:tcPr>
          <w:p>
            <w:r>
              <w:rPr>
                <w:rFonts w:ascii="Meiryo UI" w:hAnsi="Meiryo UI"/>
                <w:sz w:val="18"/>
              </w:rPr>
              <w:t>純利益</w:t>
            </w:r>
          </w:p>
        </w:tc>
        <w:tc>
          <w:tcPr>
            <w:tcW w:type="dxa" w:w="1568"/>
            <w:shd w:val="clear" w:color="auto" w:fill="DDEBF7"/>
          </w:tcPr>
          <w:p>
            <w:r>
              <w:rPr>
                <w:rFonts w:ascii="Meiryo UI" w:hAnsi="Meiryo UI"/>
                <w:sz w:val="18"/>
              </w:rPr>
              <w:t>565百万円</w:t>
            </w:r>
          </w:p>
        </w:tc>
        <w:tc>
          <w:tcPr>
            <w:tcW w:type="dxa" w:w="1568"/>
            <w:shd w:val="clear" w:color="auto" w:fill="DDEBF7"/>
          </w:tcPr>
          <w:p>
            <w:r>
              <w:rPr>
                <w:rFonts w:ascii="Meiryo UI" w:hAnsi="Meiryo UI"/>
                <w:sz w:val="18"/>
              </w:rPr>
              <w:t>989百万円</w:t>
            </w:r>
          </w:p>
        </w:tc>
        <w:tc>
          <w:tcPr>
            <w:tcW w:type="dxa" w:w="1568"/>
            <w:shd w:val="clear" w:color="auto" w:fill="DDEBF7"/>
          </w:tcPr>
          <w:p>
            <w:r>
              <w:rPr>
                <w:rFonts w:ascii="Meiryo UI" w:hAnsi="Meiryo UI"/>
                <w:sz w:val="18"/>
              </w:rPr>
              <w:t>▲42.9%</w:t>
            </w:r>
          </w:p>
        </w:tc>
        <w:tc>
          <w:tcPr>
            <w:tcW w:type="dxa" w:w="1568"/>
            <w:shd w:val="clear" w:color="auto" w:fill="DDEBF7"/>
          </w:tcPr>
          <w:p>
            <w:r>
              <w:rPr>
                <w:rFonts w:ascii="Meiryo UI" w:hAnsi="Meiryo UI"/>
                <w:sz w:val="18"/>
              </w:rPr>
              <w:t>800百万円</w:t>
            </w:r>
          </w:p>
        </w:tc>
        <w:tc>
          <w:tcPr>
            <w:tcW w:type="dxa" w:w="1568"/>
            <w:shd w:val="clear" w:color="auto" w:fill="DDEBF7"/>
          </w:tcPr>
          <w:p>
            <w:r>
              <w:rPr>
                <w:rFonts w:ascii="Meiryo UI" w:hAnsi="Meiryo UI"/>
                <w:sz w:val="18"/>
              </w:rPr>
              <w:t>70.6%</w:t>
            </w:r>
          </w:p>
        </w:tc>
      </w:tr>
      <w:tr>
        <w:tc>
          <w:tcPr>
            <w:tcW w:type="dxa" w:w="1568"/>
          </w:tcPr>
          <w:p>
            <w:r>
              <w:rPr>
                <w:rFonts w:ascii="Meiryo UI" w:hAnsi="Meiryo UI"/>
                <w:sz w:val="18"/>
              </w:rPr>
              <w:t>EPS</w:t>
            </w:r>
          </w:p>
        </w:tc>
        <w:tc>
          <w:tcPr>
            <w:tcW w:type="dxa" w:w="1568"/>
          </w:tcPr>
          <w:p>
            <w:r>
              <w:rPr>
                <w:rFonts w:ascii="Meiryo UI" w:hAnsi="Meiryo UI"/>
                <w:sz w:val="18"/>
              </w:rPr>
              <w:t>12.60円</w:t>
            </w:r>
          </w:p>
        </w:tc>
        <w:tc>
          <w:tcPr>
            <w:tcW w:type="dxa" w:w="1568"/>
          </w:tcPr>
          <w:p>
            <w:r>
              <w:rPr>
                <w:rFonts w:ascii="Meiryo UI" w:hAnsi="Meiryo UI"/>
                <w:sz w:val="18"/>
              </w:rPr>
              <w:t>21.53円</w:t>
            </w:r>
          </w:p>
        </w:tc>
        <w:tc>
          <w:tcPr>
            <w:tcW w:type="dxa" w:w="1568"/>
          </w:tcPr>
          <w:p>
            <w:r>
              <w:rPr>
                <w:rFonts w:ascii="Meiryo UI" w:hAnsi="Meiryo UI"/>
                <w:sz w:val="18"/>
              </w:rPr>
              <w:t>▲41.5%</w:t>
            </w:r>
          </w:p>
        </w:tc>
        <w:tc>
          <w:tcPr>
            <w:tcW w:type="dxa" w:w="1568"/>
          </w:tcPr>
          <w:p>
            <w:r>
              <w:rPr>
                <w:rFonts w:ascii="Meiryo UI" w:hAnsi="Meiryo UI"/>
                <w:sz w:val="18"/>
              </w:rPr>
              <w:t>17.40円</w:t>
            </w:r>
          </w:p>
        </w:tc>
        <w:tc>
          <w:tcPr>
            <w:tcW w:type="dxa" w:w="1568"/>
          </w:tcPr>
          <w:p>
            <w:r>
              <w:rPr>
                <w:rFonts w:ascii="Meiryo UI" w:hAnsi="Meiryo UI"/>
                <w:sz w:val="18"/>
              </w:rPr>
              <w:t>72.4%</w:t>
            </w:r>
          </w:p>
        </w:tc>
      </w:tr>
    </w:tbl>
    <w:p/>
    <w:p>
      <w:r>
        <w:rPr>
          <w:rFonts w:ascii="Meiryo UI" w:hAnsi="Meiryo UI"/>
          <w:sz w:val="20"/>
        </w:rPr>
        <w:t>Rationale（純利益の大幅ミス）: 純利益の会社予想比▲29.4%乖離は、旧技術開発センター（さいたま市）の閉鎖決定に伴う特別損失（減損損失）111百万円の計上が主因。税前利益は1,100百万円と予想（実質予想水準）に近かったが、実効税率が48.6%と高止まり（前期29.5%）したことも影響。一時的損失の性質が高く、継続的な収益力の毀損とは区分して評価すべき。</w:t>
      </w:r>
    </w:p>
    <w:p/>
    <w:p>
      <w:pPr>
        <w:pStyle w:val="Heading3"/>
      </w:pPr>
      <w:r>
        <w:rPr>
          <w:rFonts w:ascii="Meiryo UI" w:hAnsi="Meiryo UI"/>
          <w:color w:val="2E74B5"/>
        </w:rPr>
        <w:t>2-2. サプライズ評価</w:t>
      </w:r>
    </w:p>
    <w:p/>
    <w:p>
      <w:pPr>
        <w:pStyle w:val="ListBullet"/>
      </w:pPr>
      <w:r>
        <w:rPr>
          <w:rFonts w:ascii="Meiryo UI" w:hAnsi="Meiryo UI"/>
          <w:sz w:val="20"/>
        </w:rPr>
        <w:t>営業利益・経常利益: 概ね予想通り（軽微ネガ〜ほぼ中立）</w:t>
      </w:r>
    </w:p>
    <w:p>
      <w:pPr>
        <w:pStyle w:val="ListBullet"/>
      </w:pPr>
      <w:r>
        <w:rPr>
          <w:rFonts w:ascii="Meiryo UI" w:hAnsi="Meiryo UI"/>
          <w:sz w:val="20"/>
        </w:rPr>
        <w:t>純利益: 大幅ミス（▲29.4%）だが一時的要因（減損）のみ</w:t>
      </w:r>
    </w:p>
    <w:p>
      <w:pPr>
        <w:pStyle w:val="ListBullet"/>
      </w:pPr>
      <w:r>
        <w:rPr>
          <w:rFonts w:ascii="Meiryo UI" w:hAnsi="Meiryo UI"/>
          <w:sz w:val="20"/>
        </w:rPr>
        <w:t>全体評価: 「見かけ上のネガ。実質中立」</w:t>
      </w:r>
    </w:p>
    <w:p>
      <w:pPr>
        <w:pStyle w:val="ListBullet"/>
      </w:pPr>
      <w:r>
        <w:rPr>
          <w:rFonts w:ascii="Meiryo UI" w:hAnsi="Meiryo UI"/>
          <w:sz w:val="20"/>
        </w:rPr>
        <w:t>4/24の株価は前日比▲6%（267円→251円）と過剰反応気味</w:t>
      </w:r>
    </w:p>
    <w:p>
      <w:pPr>
        <w:pStyle w:val="ListBullet"/>
      </w:pPr>
      <w:r>
        <w:rPr>
          <w:rFonts w:ascii="Meiryo UI" w:hAnsi="Meiryo UI"/>
          <w:sz w:val="20"/>
        </w:rPr>
        <w:t>減損の内容（さいたま閉鎖→三重第四工場への機能集約）はむしろ長期的なコスト構造改善に資する</w:t>
      </w:r>
    </w:p>
    <w:p/>
    <w:p>
      <w:pPr>
        <w:pStyle w:val="Heading3"/>
      </w:pPr>
      <w:r>
        <w:rPr>
          <w:rFonts w:ascii="Meiryo UI" w:hAnsi="Meiryo UI"/>
          <w:color w:val="2E74B5"/>
        </w:rPr>
        <w:t>2-3. 事業別内訳（定性変化）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区分</w:t>
            </w:r>
          </w:p>
        </w:tc>
        <w:tc>
          <w:tcPr>
            <w:tcW w:type="dxa" w:w="3135"/>
            <w:shd w:val="clear" w:color="auto" w:fill="2E74B5"/>
          </w:tcPr>
          <w:p>
            <w:r>
              <w:rPr>
                <w:rFonts w:ascii="Meiryo UI" w:hAnsi="Meiryo UI"/>
                <w:b/>
                <w:color w:val="FFFFFF"/>
                <w:sz w:val="18"/>
              </w:rPr>
              <w:t>主な変動</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通信機器</w:t>
            </w:r>
          </w:p>
        </w:tc>
        <w:tc>
          <w:tcPr>
            <w:tcW w:type="dxa" w:w="3135"/>
          </w:tcPr>
          <w:p>
            <w:r>
              <w:rPr>
                <w:rFonts w:ascii="Meiryo UI" w:hAnsi="Meiryo UI"/>
                <w:sz w:val="18"/>
              </w:rPr>
              <w:t>上期集中反動で下期低調も、新機種採用で補填。通期売上▲2.1%</w:t>
            </w:r>
          </w:p>
        </w:tc>
        <w:tc>
          <w:tcPr>
            <w:tcW w:type="dxa" w:w="3135"/>
          </w:tcPr>
          <w:p>
            <w:r>
              <w:rPr>
                <w:rFonts w:ascii="Meiryo UI" w:hAnsi="Meiryo UI"/>
                <w:sz w:val="18"/>
              </w:rPr>
              <w:t>中立〜軽微ポジ</w:t>
            </w:r>
          </w:p>
        </w:tc>
      </w:tr>
      <w:tr>
        <w:tc>
          <w:tcPr>
            <w:tcW w:type="dxa" w:w="3135"/>
            <w:shd w:val="clear" w:color="auto" w:fill="DDEBF7"/>
          </w:tcPr>
          <w:p>
            <w:r>
              <w:rPr>
                <w:rFonts w:ascii="Meiryo UI" w:hAnsi="Meiryo UI"/>
                <w:sz w:val="18"/>
              </w:rPr>
              <w:t>輸送機器</w:t>
            </w:r>
          </w:p>
        </w:tc>
        <w:tc>
          <w:tcPr>
            <w:tcW w:type="dxa" w:w="3135"/>
            <w:shd w:val="clear" w:color="auto" w:fill="DDEBF7"/>
          </w:tcPr>
          <w:p>
            <w:r>
              <w:rPr>
                <w:rFonts w:ascii="Meiryo UI" w:hAnsi="Meiryo UI"/>
                <w:sz w:val="18"/>
              </w:rPr>
              <w:t>欧州・東アジアの自動車低迷で▲10.9%。最大悪化要因</w:t>
            </w:r>
          </w:p>
        </w:tc>
        <w:tc>
          <w:tcPr>
            <w:tcW w:type="dxa" w:w="3135"/>
            <w:shd w:val="clear" w:color="auto" w:fill="DDEBF7"/>
          </w:tcPr>
          <w:p>
            <w:r>
              <w:rPr>
                <w:rFonts w:ascii="Meiryo UI" w:hAnsi="Meiryo UI"/>
                <w:sz w:val="18"/>
              </w:rPr>
              <w:t>ネガ継続</w:t>
            </w:r>
          </w:p>
        </w:tc>
      </w:tr>
      <w:tr>
        <w:tc>
          <w:tcPr>
            <w:tcW w:type="dxa" w:w="3135"/>
          </w:tcPr>
          <w:p>
            <w:r>
              <w:rPr>
                <w:rFonts w:ascii="Meiryo UI" w:hAnsi="Meiryo UI"/>
                <w:sz w:val="18"/>
              </w:rPr>
              <w:t>産業機器</w:t>
            </w:r>
          </w:p>
        </w:tc>
        <w:tc>
          <w:tcPr>
            <w:tcW w:type="dxa" w:w="3135"/>
          </w:tcPr>
          <w:p>
            <w:r>
              <w:rPr>
                <w:rFonts w:ascii="Meiryo UI" w:hAnsi="Meiryo UI"/>
                <w:sz w:val="18"/>
              </w:rPr>
              <w:t>+22.5%と強い。FA・半導体製造工程向け</w:t>
            </w:r>
          </w:p>
        </w:tc>
        <w:tc>
          <w:tcPr>
            <w:tcW w:type="dxa" w:w="3135"/>
          </w:tcPr>
          <w:p>
            <w:r>
              <w:rPr>
                <w:rFonts w:ascii="Meiryo UI" w:hAnsi="Meiryo UI"/>
                <w:sz w:val="18"/>
              </w:rPr>
              <w:t>ポジ</w:t>
            </w:r>
          </w:p>
        </w:tc>
      </w:tr>
      <w:tr>
        <w:tc>
          <w:tcPr>
            <w:tcW w:type="dxa" w:w="3135"/>
            <w:shd w:val="clear" w:color="auto" w:fill="DDEBF7"/>
          </w:tcPr>
          <w:p>
            <w:r>
              <w:rPr>
                <w:rFonts w:ascii="Meiryo UI" w:hAnsi="Meiryo UI"/>
                <w:sz w:val="18"/>
              </w:rPr>
              <w:t>バッテリー製造</w:t>
            </w:r>
          </w:p>
        </w:tc>
        <w:tc>
          <w:tcPr>
            <w:tcW w:type="dxa" w:w="3135"/>
            <w:shd w:val="clear" w:color="auto" w:fill="DDEBF7"/>
          </w:tcPr>
          <w:p>
            <w:r>
              <w:rPr>
                <w:rFonts w:ascii="Meiryo UI" w:hAnsi="Meiryo UI"/>
                <w:sz w:val="18"/>
              </w:rPr>
              <w:t>顧客の生産計画見直しで伸び悩み</w:t>
            </w:r>
          </w:p>
        </w:tc>
        <w:tc>
          <w:tcPr>
            <w:tcW w:type="dxa" w:w="3135"/>
            <w:shd w:val="clear" w:color="auto" w:fill="DDEBF7"/>
          </w:tcPr>
          <w:p>
            <w:r>
              <w:rPr>
                <w:rFonts w:ascii="Meiryo UI" w:hAnsi="Meiryo UI"/>
                <w:sz w:val="18"/>
              </w:rPr>
              <w:t>ネガ継続</w:t>
            </w:r>
          </w:p>
        </w:tc>
      </w:tr>
      <w:tr>
        <w:tc>
          <w:tcPr>
            <w:tcW w:type="dxa" w:w="3135"/>
          </w:tcPr>
          <w:p>
            <w:r>
              <w:rPr>
                <w:rFonts w:ascii="Meiryo UI" w:hAnsi="Meiryo UI"/>
                <w:sz w:val="18"/>
              </w:rPr>
              <w:t>デジタルツイン</w:t>
            </w:r>
          </w:p>
        </w:tc>
        <w:tc>
          <w:tcPr>
            <w:tcW w:type="dxa" w:w="3135"/>
          </w:tcPr>
          <w:p>
            <w:r>
              <w:rPr>
                <w:rFonts w:ascii="Meiryo UI" w:hAnsi="Meiryo UI"/>
                <w:sz w:val="18"/>
              </w:rPr>
              <w:t>BIM/CIM減少で▲8.8%。SPLAT TWIN等新サービスは受注継続</w:t>
            </w:r>
          </w:p>
        </w:tc>
        <w:tc>
          <w:tcPr>
            <w:tcW w:type="dxa" w:w="3135"/>
          </w:tcPr>
          <w:p>
            <w:r>
              <w:rPr>
                <w:rFonts w:ascii="Meiryo UI" w:hAnsi="Meiryo UI"/>
                <w:sz w:val="18"/>
              </w:rPr>
              <w:t>混在</w:t>
            </w:r>
          </w:p>
        </w:tc>
      </w:tr>
      <w:tr>
        <w:tc>
          <w:tcPr>
            <w:tcW w:type="dxa" w:w="3135"/>
            <w:shd w:val="clear" w:color="auto" w:fill="DDEBF7"/>
          </w:tcPr>
          <w:p>
            <w:r>
              <w:rPr>
                <w:rFonts w:ascii="Meiryo UI" w:hAnsi="Meiryo UI"/>
                <w:sz w:val="18"/>
              </w:rPr>
              <w:t>米国</w:t>
            </w:r>
          </w:p>
        </w:tc>
        <w:tc>
          <w:tcPr>
            <w:tcW w:type="dxa" w:w="3135"/>
            <w:shd w:val="clear" w:color="auto" w:fill="DDEBF7"/>
          </w:tcPr>
          <w:p>
            <w:r>
              <w:rPr>
                <w:rFonts w:ascii="Meiryo UI" w:hAnsi="Meiryo UI"/>
                <w:sz w:val="18"/>
              </w:rPr>
              <w:t>新規案件失注・稼働率低下で▲37.2%。北米は構造的問題</w:t>
            </w:r>
          </w:p>
        </w:tc>
        <w:tc>
          <w:tcPr>
            <w:tcW w:type="dxa" w:w="3135"/>
            <w:shd w:val="clear" w:color="auto" w:fill="DDEBF7"/>
          </w:tcPr>
          <w:p>
            <w:r>
              <w:rPr>
                <w:rFonts w:ascii="Meiryo UI" w:hAnsi="Meiryo UI"/>
                <w:sz w:val="18"/>
              </w:rPr>
              <w:t>重大リスク</w:t>
            </w:r>
          </w:p>
        </w:tc>
      </w:tr>
      <w:tr>
        <w:tc>
          <w:tcPr>
            <w:tcW w:type="dxa" w:w="3135"/>
          </w:tcPr>
          <w:p>
            <w:r>
              <w:rPr>
                <w:rFonts w:ascii="Meiryo UI" w:hAnsi="Meiryo UI"/>
                <w:sz w:val="18"/>
              </w:rPr>
              <w:t>スイス</w:t>
            </w:r>
          </w:p>
        </w:tc>
        <w:tc>
          <w:tcPr>
            <w:tcW w:type="dxa" w:w="3135"/>
          </w:tcPr>
          <w:p>
            <w:r>
              <w:rPr>
                <w:rFonts w:ascii="Meiryo UI" w:hAnsi="Meiryo UI"/>
                <w:sz w:val="18"/>
              </w:rPr>
              <w:t>自動車・白物家電低迷で▲35.1%</w:t>
            </w:r>
          </w:p>
        </w:tc>
        <w:tc>
          <w:tcPr>
            <w:tcW w:type="dxa" w:w="3135"/>
          </w:tcPr>
          <w:p>
            <w:r>
              <w:rPr>
                <w:rFonts w:ascii="Meiryo UI" w:hAnsi="Meiryo UI"/>
                <w:sz w:val="18"/>
              </w:rPr>
              <w:t>ネガ継続</w:t>
            </w:r>
          </w:p>
        </w:tc>
      </w:tr>
    </w:tbl>
    <w:p/>
    <w:p>
      <w:pPr>
        <w:pStyle w:val="Heading3"/>
      </w:pPr>
      <w:r>
        <w:rPr>
          <w:rFonts w:ascii="Meiryo UI" w:hAnsi="Meiryo UI"/>
          <w:color w:val="2E74B5"/>
        </w:rPr>
        <w:t>2-4. 配当</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FY2026実績</w:t>
            </w:r>
          </w:p>
        </w:tc>
        <w:tc>
          <w:tcPr>
            <w:tcW w:type="dxa" w:w="3135"/>
            <w:shd w:val="clear" w:color="auto" w:fill="2E74B5"/>
          </w:tcPr>
          <w:p>
            <w:r>
              <w:rPr>
                <w:rFonts w:ascii="Meiryo UI" w:hAnsi="Meiryo UI"/>
                <w:b/>
                <w:color w:val="FFFFFF"/>
                <w:sz w:val="18"/>
              </w:rPr>
              <w:t>FY2025</w:t>
            </w:r>
          </w:p>
        </w:tc>
      </w:tr>
      <w:tr>
        <w:tc>
          <w:tcPr>
            <w:tcW w:type="dxa" w:w="3135"/>
          </w:tcPr>
          <w:p>
            <w:r>
              <w:rPr>
                <w:rFonts w:ascii="Meiryo UI" w:hAnsi="Meiryo UI"/>
                <w:sz w:val="18"/>
              </w:rPr>
              <w:t>年間配当</w:t>
            </w:r>
          </w:p>
        </w:tc>
        <w:tc>
          <w:tcPr>
            <w:tcW w:type="dxa" w:w="3135"/>
          </w:tcPr>
          <w:p>
            <w:r>
              <w:rPr>
                <w:rFonts w:ascii="Meiryo UI" w:hAnsi="Meiryo UI"/>
                <w:sz w:val="18"/>
              </w:rPr>
              <w:t>7.00円（中間3.00円＋期末4.00円）</w:t>
            </w:r>
          </w:p>
        </w:tc>
        <w:tc>
          <w:tcPr>
            <w:tcW w:type="dxa" w:w="3135"/>
          </w:tcPr>
          <w:p>
            <w:r>
              <w:rPr>
                <w:rFonts w:ascii="Meiryo UI" w:hAnsi="Meiryo UI"/>
                <w:sz w:val="18"/>
              </w:rPr>
              <w:t>8.00円</w:t>
            </w:r>
          </w:p>
        </w:tc>
      </w:tr>
      <w:tr>
        <w:tc>
          <w:tcPr>
            <w:tcW w:type="dxa" w:w="3135"/>
            <w:shd w:val="clear" w:color="auto" w:fill="DDEBF7"/>
          </w:tcPr>
          <w:p>
            <w:r>
              <w:rPr>
                <w:rFonts w:ascii="Meiryo UI" w:hAnsi="Meiryo UI"/>
                <w:sz w:val="18"/>
              </w:rPr>
              <w:t>配当総額</w:t>
            </w:r>
          </w:p>
        </w:tc>
        <w:tc>
          <w:tcPr>
            <w:tcW w:type="dxa" w:w="3135"/>
            <w:shd w:val="clear" w:color="auto" w:fill="DDEBF7"/>
          </w:tcPr>
          <w:p>
            <w:r>
              <w:rPr>
                <w:rFonts w:ascii="Meiryo UI" w:hAnsi="Meiryo UI"/>
                <w:sz w:val="18"/>
              </w:rPr>
              <w:t>309百万円</w:t>
            </w:r>
          </w:p>
        </w:tc>
        <w:tc>
          <w:tcPr>
            <w:tcW w:type="dxa" w:w="3135"/>
            <w:shd w:val="clear" w:color="auto" w:fill="DDEBF7"/>
          </w:tcPr>
          <w:p>
            <w:r>
              <w:rPr>
                <w:rFonts w:ascii="Meiryo UI" w:hAnsi="Meiryo UI"/>
                <w:sz w:val="18"/>
              </w:rPr>
              <w:t>363百万円</w:t>
            </w:r>
          </w:p>
        </w:tc>
      </w:tr>
      <w:tr>
        <w:tc>
          <w:tcPr>
            <w:tcW w:type="dxa" w:w="3135"/>
          </w:tcPr>
          <w:p>
            <w:r>
              <w:rPr>
                <w:rFonts w:ascii="Meiryo UI" w:hAnsi="Meiryo UI"/>
                <w:sz w:val="18"/>
              </w:rPr>
              <w:t>配当性向</w:t>
            </w:r>
          </w:p>
        </w:tc>
        <w:tc>
          <w:tcPr>
            <w:tcW w:type="dxa" w:w="3135"/>
          </w:tcPr>
          <w:p>
            <w:r>
              <w:rPr>
                <w:rFonts w:ascii="Meiryo UI" w:hAnsi="Meiryo UI"/>
                <w:sz w:val="18"/>
              </w:rPr>
              <w:t>55.6%（純利益ベース）</w:t>
            </w:r>
          </w:p>
        </w:tc>
        <w:tc>
          <w:tcPr>
            <w:tcW w:type="dxa" w:w="3135"/>
          </w:tcPr>
          <w:p>
            <w:r>
              <w:rPr>
                <w:rFonts w:ascii="Meiryo UI" w:hAnsi="Meiryo UI"/>
                <w:sz w:val="18"/>
              </w:rPr>
              <w:t>37.2%</w:t>
            </w:r>
          </w:p>
        </w:tc>
      </w:tr>
    </w:tbl>
    <w:p/>
    <w:p>
      <w:r>
        <w:rPr>
          <w:rFonts w:ascii="Meiryo UI" w:hAnsi="Meiryo UI"/>
          <w:sz w:val="20"/>
        </w:rPr>
        <w:t>配当性向55.6%は純利益が特別損失で圧縮されたため表面上高く見えるが、営業CF（579百万円）に対しては十分カバー。減損除く実力EPS約20円と仮定すれば実質配当性向は35%前後で中計目標40%に整合的。</w:t>
      </w:r>
    </w:p>
    <w:p/>
    <w:p>
      <w:r>
        <w:t>──────────────────────────────────────────────────</w:t>
      </w:r>
    </w:p>
    <w:p/>
    <w:p>
      <w:pPr>
        <w:pStyle w:val="Heading2"/>
      </w:pPr>
      <w:r>
        <w:rPr>
          <w:rFonts w:ascii="Meiryo UI" w:hAnsi="Meiryo UI"/>
          <w:color w:val="2E74B5"/>
        </w:rPr>
        <w:t>3. FY2027/3期ガイダンス考察</w:t>
      </w:r>
    </w:p>
    <w:p/>
    <w:p>
      <w:r>
        <w:rPr>
          <w:rFonts w:ascii="Meiryo UI" w:hAnsi="Meiryo UI"/>
          <w:sz w:val="20"/>
        </w:rPr>
        <w:t>ガイダンス開示ステータス: 未定（開示見送り）</w:t>
      </w:r>
    </w:p>
    <w:p/>
    <w:p>
      <w:r>
        <w:rPr>
          <w:rFonts w:ascii="Meiryo UI" w:hAnsi="Meiryo UI"/>
          <w:sz w:val="20"/>
        </w:rPr>
        <w:t>会社は以下を理由にFY2027業績予想の算出が「合理的に困難」として開示を見送った：</w:t>
      </w:r>
    </w:p>
    <w:p>
      <w:pPr>
        <w:pStyle w:val="ListBullet"/>
      </w:pPr>
      <w:r>
        <w:rPr>
          <w:rFonts w:ascii="Meiryo UI" w:hAnsi="Meiryo UI"/>
          <w:sz w:val="20"/>
        </w:rPr>
        <w:t>米国通商政策（関税）の動向</w:t>
      </w:r>
    </w:p>
    <w:p>
      <w:pPr>
        <w:pStyle w:val="ListBullet"/>
      </w:pPr>
      <w:r>
        <w:rPr>
          <w:rFonts w:ascii="Meiryo UI" w:hAnsi="Meiryo UI"/>
          <w:sz w:val="20"/>
        </w:rPr>
        <w:t>自動車産業の回復時期の不透明性</w:t>
      </w:r>
    </w:p>
    <w:p>
      <w:pPr>
        <w:pStyle w:val="ListBullet"/>
      </w:pPr>
      <w:r>
        <w:rPr>
          <w:rFonts w:ascii="Meiryo UI" w:hAnsi="Meiryo UI"/>
          <w:sz w:val="20"/>
        </w:rPr>
        <w:t>中東情勢の緊張に伴う原油・ナフサ調達環境への影響</w:t>
      </w:r>
    </w:p>
    <w:p/>
    <w:p>
      <w:r>
        <w:rPr>
          <w:rFonts w:ascii="Meiryo UI" w:hAnsi="Meiryo UI"/>
          <w:sz w:val="20"/>
        </w:rPr>
        <w:t>深井コメント: このガイダンス不開示は、2026年5月22日の決算説明会まで投資家の判断材料を欠く状態を意味する。特に中東情勢（ホルムズ関連）は当社メモリにある通り長期化シナリオが濃厚であり、フィルム製造の原材料（ナフサ派生製品）コストへの影響が懸念材料。ただし直近で純現金保有が株価を超える水準（後述）の財務バッファが存在するため、ダウンサイドリスクは限定的。</w:t>
      </w:r>
    </w:p>
    <w:p/>
    <w:p>
      <w:r>
        <w:rPr>
          <w:rFonts w:ascii="Meiryo UI" w:hAnsi="Meiryo UI"/>
          <w:sz w:val="20"/>
        </w:rPr>
        <w:t>独自試算（中計軌道に戻る前提）:</w:t>
      </w:r>
    </w:p>
    <w:p>
      <w:pPr>
        <w:pStyle w:val="ListBullet"/>
      </w:pPr>
      <w:r>
        <w:rPr>
          <w:rFonts w:ascii="Meiryo UI" w:hAnsi="Meiryo UI"/>
          <w:sz w:val="20"/>
        </w:rPr>
        <w:t>中計FY2028目標：売上13,300M円、営業利益2,100M円、OPM16%</w:t>
      </w:r>
    </w:p>
    <w:p>
      <w:pPr>
        <w:pStyle w:val="ListBullet"/>
      </w:pPr>
      <w:r>
        <w:rPr>
          <w:rFonts w:ascii="Meiryo UI" w:hAnsi="Meiryo UI"/>
          <w:sz w:val="20"/>
        </w:rPr>
        <w:t>FY2027は中間地点として売上11,500〜12,000M円、OPM12〜13%（産業機器継続好調・自動車回復かつ通信機器維持が前提）</w:t>
      </w:r>
    </w:p>
    <w:p>
      <w:pPr>
        <w:pStyle w:val="ListBullet"/>
      </w:pPr>
      <w:r>
        <w:rPr>
          <w:rFonts w:ascii="Meiryo UI" w:hAnsi="Meiryo UI"/>
          <w:sz w:val="20"/>
        </w:rPr>
        <w:t>ただし関税・ナフサコスト次第でシナリオ幅が広い</w:t>
      </w:r>
    </w:p>
    <w:p/>
    <w:p>
      <w:r>
        <w:t>──────────────────────────────────────────────────</w:t>
      </w:r>
    </w:p>
    <w:p/>
    <w:p>
      <w:pPr>
        <w:pStyle w:val="Heading2"/>
      </w:pPr>
      <w:r>
        <w:rPr>
          <w:rFonts w:ascii="Meiryo UI" w:hAnsi="Meiryo UI"/>
          <w:color w:val="2E74B5"/>
        </w:rPr>
        <w:t>4. 低PBR分析</w:t>
      </w:r>
    </w:p>
    <w:p/>
    <w:p>
      <w:pPr>
        <w:pStyle w:val="Heading3"/>
      </w:pPr>
      <w:r>
        <w:rPr>
          <w:rFonts w:ascii="Meiryo UI" w:hAnsi="Meiryo UI"/>
          <w:color w:val="2E74B5"/>
        </w:rPr>
        <w:t>4-1. 現在の指標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株価</w:t>
            </w:r>
          </w:p>
        </w:tc>
        <w:tc>
          <w:tcPr>
            <w:tcW w:type="dxa" w:w="3135"/>
          </w:tcPr>
          <w:p>
            <w:r>
              <w:rPr>
                <w:rFonts w:ascii="Meiryo UI" w:hAnsi="Meiryo UI"/>
                <w:sz w:val="18"/>
              </w:rPr>
              <w:t>251円</w:t>
            </w:r>
          </w:p>
        </w:tc>
        <w:tc>
          <w:tcPr>
            <w:tcW w:type="dxa" w:w="3135"/>
          </w:tcPr>
          <w:p>
            <w:r>
              <w:rPr>
                <w:rFonts w:ascii="Meiryo UI" w:hAnsi="Meiryo UI"/>
                <w:sz w:val="18"/>
              </w:rPr>
              <w:t>Yahoo Finance Japan（2026/4/24終値）</w:t>
            </w:r>
          </w:p>
        </w:tc>
      </w:tr>
      <w:tr>
        <w:tc>
          <w:tcPr>
            <w:tcW w:type="dxa" w:w="3135"/>
            <w:shd w:val="clear" w:color="auto" w:fill="DDEBF7"/>
          </w:tcPr>
          <w:p>
            <w:r>
              <w:rPr>
                <w:rFonts w:ascii="Meiryo UI" w:hAnsi="Meiryo UI"/>
                <w:sz w:val="18"/>
              </w:rPr>
              <w:t>BPS（実績）</w:t>
            </w:r>
          </w:p>
        </w:tc>
        <w:tc>
          <w:tcPr>
            <w:tcW w:type="dxa" w:w="3135"/>
            <w:shd w:val="clear" w:color="auto" w:fill="DDEBF7"/>
          </w:tcPr>
          <w:p>
            <w:r>
              <w:rPr>
                <w:rFonts w:ascii="Meiryo UI" w:hAnsi="Meiryo UI"/>
                <w:sz w:val="18"/>
              </w:rPr>
              <w:t>434.72円</w:t>
            </w:r>
          </w:p>
        </w:tc>
        <w:tc>
          <w:tcPr>
            <w:tcW w:type="dxa" w:w="3135"/>
            <w:shd w:val="clear" w:color="auto" w:fill="DDEBF7"/>
          </w:tcPr>
          <w:p>
            <w:r>
              <w:rPr>
                <w:rFonts w:ascii="Meiryo UI" w:hAnsi="Meiryo UI"/>
                <w:sz w:val="18"/>
              </w:rPr>
              <w:t>決算短信・Yahoo Finance</w:t>
            </w:r>
          </w:p>
        </w:tc>
      </w:tr>
      <w:tr>
        <w:tc>
          <w:tcPr>
            <w:tcW w:type="dxa" w:w="3135"/>
          </w:tcPr>
          <w:p>
            <w:r>
              <w:rPr>
                <w:rFonts w:ascii="Meiryo UI" w:hAnsi="Meiryo UI"/>
                <w:sz w:val="18"/>
              </w:rPr>
              <w:t>PBR（実績）</w:t>
            </w:r>
          </w:p>
        </w:tc>
        <w:tc>
          <w:tcPr>
            <w:tcW w:type="dxa" w:w="3135"/>
          </w:tcPr>
          <w:p>
            <w:r>
              <w:rPr>
                <w:rFonts w:ascii="Meiryo UI" w:hAnsi="Meiryo UI"/>
                <w:sz w:val="18"/>
              </w:rPr>
              <w:t>0.58倍</w:t>
            </w:r>
          </w:p>
        </w:tc>
        <w:tc>
          <w:tcPr>
            <w:tcW w:type="dxa" w:w="3135"/>
          </w:tcPr>
          <w:p>
            <w:r>
              <w:rPr>
                <w:rFonts w:ascii="Meiryo UI" w:hAnsi="Meiryo UI"/>
                <w:sz w:val="18"/>
              </w:rPr>
              <w:t>Yahoo Finance</w:t>
            </w:r>
          </w:p>
        </w:tc>
      </w:tr>
      <w:tr>
        <w:tc>
          <w:tcPr>
            <w:tcW w:type="dxa" w:w="3135"/>
            <w:shd w:val="clear" w:color="auto" w:fill="DDEBF7"/>
          </w:tcPr>
          <w:p>
            <w:r>
              <w:rPr>
                <w:rFonts w:ascii="Meiryo UI" w:hAnsi="Meiryo UI"/>
                <w:sz w:val="18"/>
              </w:rPr>
              <w:t>ROE（実績）</w:t>
            </w:r>
          </w:p>
        </w:tc>
        <w:tc>
          <w:tcPr>
            <w:tcW w:type="dxa" w:w="3135"/>
            <w:shd w:val="clear" w:color="auto" w:fill="DDEBF7"/>
          </w:tcPr>
          <w:p>
            <w:r>
              <w:rPr>
                <w:rFonts w:ascii="Meiryo UI" w:hAnsi="Meiryo UI"/>
                <w:sz w:val="18"/>
              </w:rPr>
              <w:t>2.99%</w:t>
            </w:r>
          </w:p>
        </w:tc>
        <w:tc>
          <w:tcPr>
            <w:tcW w:type="dxa" w:w="3135"/>
            <w:shd w:val="clear" w:color="auto" w:fill="DDEBF7"/>
          </w:tcPr>
          <w:p>
            <w:r>
              <w:rPr>
                <w:rFonts w:ascii="Meiryo UI" w:hAnsi="Meiryo UI"/>
                <w:sz w:val="18"/>
              </w:rPr>
              <w:t>Yahoo Finance</w:t>
            </w:r>
          </w:p>
        </w:tc>
      </w:tr>
      <w:tr>
        <w:tc>
          <w:tcPr>
            <w:tcW w:type="dxa" w:w="3135"/>
          </w:tcPr>
          <w:p>
            <w:r>
              <w:rPr>
                <w:rFonts w:ascii="Meiryo UI" w:hAnsi="Meiryo UI"/>
                <w:sz w:val="18"/>
              </w:rPr>
              <w:t>自己資本比率</w:t>
            </w:r>
          </w:p>
        </w:tc>
        <w:tc>
          <w:tcPr>
            <w:tcW w:type="dxa" w:w="3135"/>
          </w:tcPr>
          <w:p>
            <w:r>
              <w:rPr>
                <w:rFonts w:ascii="Meiryo UI" w:hAnsi="Meiryo UI"/>
                <w:sz w:val="18"/>
              </w:rPr>
              <w:t>81.7%</w:t>
            </w:r>
          </w:p>
        </w:tc>
        <w:tc>
          <w:tcPr>
            <w:tcW w:type="dxa" w:w="3135"/>
          </w:tcPr>
          <w:p>
            <w:r>
              <w:rPr>
                <w:rFonts w:ascii="Meiryo UI" w:hAnsi="Meiryo UI"/>
                <w:sz w:val="18"/>
              </w:rPr>
              <w:t>決算短信</w:t>
            </w:r>
          </w:p>
        </w:tc>
      </w:tr>
    </w:tbl>
    <w:p/>
    <w:p>
      <w:pPr>
        <w:pStyle w:val="Heading3"/>
      </w:pPr>
      <w:r>
        <w:rPr>
          <w:rFonts w:ascii="Meiryo UI" w:hAnsi="Meiryo UI"/>
          <w:color w:val="2E74B5"/>
        </w:rPr>
        <w:t>4-2. 低PBRの構造的原因</w:t>
      </w:r>
    </w:p>
    <w:p/>
    <w:p>
      <w:pPr>
        <w:pStyle w:val="ListNumber"/>
      </w:pPr>
      <w:r>
        <w:rPr>
          <w:rFonts w:ascii="Meiryo UI" w:hAnsi="Meiryo UI"/>
          <w:sz w:val="20"/>
        </w:rPr>
        <w:t>低ROE（2.99%）: WACC推定8.5%（中計記載）を大幅に下回り、理論PBR（ROE/Ke）は0.35倍水準。帳簿純資産18,982百万円に対して時価総額10,960百万円（浮動株ベース）と純資産を大幅に下回る「解散価値割れ」状態。</w:t>
      </w:r>
    </w:p>
    <w:p/>
    <w:p>
      <w:pPr>
        <w:pStyle w:val="ListNumber"/>
      </w:pPr>
      <w:r>
        <w:rPr>
          <w:rFonts w:ascii="Meiryo UI" w:hAnsi="Meiryo UI"/>
          <w:sz w:val="20"/>
        </w:rPr>
        <w:t>過剰な金融資産保有: 現預金10,967M円＋長期預金2,719M円＝13,686M円を保有。これは総資産23,245M円の58.9%。ROEの分母（純資産18,982M円）を不必要に膨らませ、ROEを構造的に押し下げている。事業に使われない金融資産が低PBRの本質的原因。</w:t>
      </w:r>
    </w:p>
    <w:p/>
    <w:p>
      <w:pPr>
        <w:pStyle w:val="ListNumber"/>
      </w:pPr>
      <w:r>
        <w:rPr>
          <w:rFonts w:ascii="Meiryo UI" w:hAnsi="Meiryo UI"/>
          <w:sz w:val="20"/>
        </w:rPr>
        <w:t>北米・欧州子会社の慢性的赤字: 米国▲262M円、スイス▲24M円、中国▲61M円（FY2026）と海外3拠点が全赤字。グループROEのドラッグになっている。</w:t>
      </w:r>
    </w:p>
    <w:p/>
    <w:p>
      <w:pPr>
        <w:pStyle w:val="ListNumber"/>
      </w:pPr>
      <w:r>
        <w:rPr>
          <w:rFonts w:ascii="Meiryo UI" w:hAnsi="Meiryo UI"/>
          <w:sz w:val="20"/>
        </w:rPr>
        <w:t>自動車・バッテリー向けのサイクル低迷: 高収益製品（通信機器向け）の構成比が下がり、低採算品の影響が拡大。</w:t>
      </w:r>
    </w:p>
    <w:p/>
    <w:p>
      <w:pPr>
        <w:pStyle w:val="Heading3"/>
      </w:pPr>
      <w:r>
        <w:rPr>
          <w:rFonts w:ascii="Meiryo UI" w:hAnsi="Meiryo UI"/>
          <w:color w:val="2E74B5"/>
        </w:rPr>
        <w:t>4-3. PBR改善シナリオ（東証要請への対応状況）</w:t>
      </w:r>
    </w:p>
    <w:p/>
    <w:p>
      <w:r>
        <w:rPr>
          <w:rFonts w:ascii="Meiryo UI" w:hAnsi="Meiryo UI"/>
          <w:sz w:val="20"/>
        </w:rPr>
        <w:t>第6次中計（2025年5月開示）で以下の対応を明示：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KPI</w:t>
            </w:r>
          </w:p>
        </w:tc>
        <w:tc>
          <w:tcPr>
            <w:tcW w:type="dxa" w:w="3135"/>
            <w:shd w:val="clear" w:color="auto" w:fill="2E74B5"/>
          </w:tcPr>
          <w:p>
            <w:r>
              <w:rPr>
                <w:rFonts w:ascii="Meiryo UI" w:hAnsi="Meiryo UI"/>
                <w:b/>
                <w:color w:val="FFFFFF"/>
                <w:sz w:val="18"/>
              </w:rPr>
              <w:t>現状(FY2026)</w:t>
            </w:r>
          </w:p>
        </w:tc>
        <w:tc>
          <w:tcPr>
            <w:tcW w:type="dxa" w:w="3135"/>
            <w:shd w:val="clear" w:color="auto" w:fill="2E74B5"/>
          </w:tcPr>
          <w:p>
            <w:r>
              <w:rPr>
                <w:rFonts w:ascii="Meiryo UI" w:hAnsi="Meiryo UI"/>
                <w:b/>
                <w:color w:val="FFFFFF"/>
                <w:sz w:val="18"/>
              </w:rPr>
              <w:t>中計目標(FY2028)</w:t>
            </w:r>
          </w:p>
        </w:tc>
      </w:tr>
      <w:tr>
        <w:tc>
          <w:tcPr>
            <w:tcW w:type="dxa" w:w="3135"/>
          </w:tcPr>
          <w:p>
            <w:r>
              <w:rPr>
                <w:rFonts w:ascii="Meiryo UI" w:hAnsi="Meiryo UI"/>
                <w:sz w:val="18"/>
              </w:rPr>
              <w:t>ROE</w:t>
            </w:r>
          </w:p>
        </w:tc>
        <w:tc>
          <w:tcPr>
            <w:tcW w:type="dxa" w:w="3135"/>
          </w:tcPr>
          <w:p>
            <w:r>
              <w:rPr>
                <w:rFonts w:ascii="Meiryo UI" w:hAnsi="Meiryo UI"/>
                <w:sz w:val="18"/>
              </w:rPr>
              <w:t>3.0%</w:t>
            </w:r>
          </w:p>
        </w:tc>
        <w:tc>
          <w:tcPr>
            <w:tcW w:type="dxa" w:w="3135"/>
          </w:tcPr>
          <w:p>
            <w:r>
              <w:rPr>
                <w:rFonts w:ascii="Meiryo UI" w:hAnsi="Meiryo UI"/>
                <w:sz w:val="18"/>
              </w:rPr>
              <w:t>8.0%</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8.5%</w:t>
            </w:r>
          </w:p>
        </w:tc>
        <w:tc>
          <w:tcPr>
            <w:tcW w:type="dxa" w:w="3135"/>
            <w:shd w:val="clear" w:color="auto" w:fill="DDEBF7"/>
          </w:tcPr>
          <w:p>
            <w:r>
              <w:rPr>
                <w:rFonts w:ascii="Meiryo UI" w:hAnsi="Meiryo UI"/>
                <w:sz w:val="18"/>
              </w:rPr>
              <w:t>同水準想定</w:t>
            </w:r>
          </w:p>
        </w:tc>
      </w:tr>
      <w:tr>
        <w:tc>
          <w:tcPr>
            <w:tcW w:type="dxa" w:w="3135"/>
          </w:tcPr>
          <w:p>
            <w:r>
              <w:rPr>
                <w:rFonts w:ascii="Meiryo UI" w:hAnsi="Meiryo UI"/>
                <w:sz w:val="18"/>
              </w:rPr>
              <w:t>営業利益率</w:t>
            </w:r>
          </w:p>
        </w:tc>
        <w:tc>
          <w:tcPr>
            <w:tcW w:type="dxa" w:w="3135"/>
          </w:tcPr>
          <w:p>
            <w:r>
              <w:rPr>
                <w:rFonts w:ascii="Meiryo UI" w:hAnsi="Meiryo UI"/>
                <w:sz w:val="18"/>
              </w:rPr>
              <w:t>10.1%</w:t>
            </w:r>
          </w:p>
        </w:tc>
        <w:tc>
          <w:tcPr>
            <w:tcW w:type="dxa" w:w="3135"/>
          </w:tcPr>
          <w:p>
            <w:r>
              <w:rPr>
                <w:rFonts w:ascii="Meiryo UI" w:hAnsi="Meiryo UI"/>
                <w:sz w:val="18"/>
              </w:rPr>
              <w:t>16.0%</w:t>
            </w:r>
          </w:p>
        </w:tc>
      </w:tr>
      <w:tr>
        <w:tc>
          <w:tcPr>
            <w:tcW w:type="dxa" w:w="3135"/>
            <w:shd w:val="clear" w:color="auto" w:fill="DDEBF7"/>
          </w:tcPr>
          <w:p>
            <w:r>
              <w:rPr>
                <w:rFonts w:ascii="Meiryo UI" w:hAnsi="Meiryo UI"/>
                <w:sz w:val="18"/>
              </w:rPr>
              <w:t>配当性向</w:t>
            </w:r>
          </w:p>
        </w:tc>
        <w:tc>
          <w:tcPr>
            <w:tcW w:type="dxa" w:w="3135"/>
            <w:shd w:val="clear" w:color="auto" w:fill="DDEBF7"/>
          </w:tcPr>
          <w:p>
            <w:r>
              <w:rPr>
                <w:rFonts w:ascii="Meiryo UI" w:hAnsi="Meiryo UI"/>
                <w:sz w:val="18"/>
              </w:rPr>
              <w:t>55.6%（実態35%）</w:t>
            </w:r>
          </w:p>
        </w:tc>
        <w:tc>
          <w:tcPr>
            <w:tcW w:type="dxa" w:w="3135"/>
            <w:shd w:val="clear" w:color="auto" w:fill="DDEBF7"/>
          </w:tcPr>
          <w:p>
            <w:r>
              <w:rPr>
                <w:rFonts w:ascii="Meiryo UI" w:hAnsi="Meiryo UI"/>
                <w:sz w:val="18"/>
              </w:rPr>
              <w:t>40.0%</w:t>
            </w:r>
          </w:p>
        </w:tc>
      </w:tr>
      <w:tr>
        <w:tc>
          <w:tcPr>
            <w:tcW w:type="dxa" w:w="3135"/>
          </w:tcPr>
          <w:p>
            <w:r>
              <w:rPr>
                <w:rFonts w:ascii="Meiryo UI" w:hAnsi="Meiryo UI"/>
                <w:sz w:val="18"/>
              </w:rPr>
              <w:t>成長投資</w:t>
            </w:r>
          </w:p>
        </w:tc>
        <w:tc>
          <w:tcPr>
            <w:tcW w:type="dxa" w:w="3135"/>
          </w:tcPr>
          <w:p>
            <w:r>
              <w:rPr>
                <w:rFonts w:ascii="Meiryo UI" w:hAnsi="Meiryo UI"/>
                <w:sz w:val="18"/>
              </w:rPr>
              <w:t>—</w:t>
            </w:r>
          </w:p>
        </w:tc>
        <w:tc>
          <w:tcPr>
            <w:tcW w:type="dxa" w:w="3135"/>
          </w:tcPr>
          <w:p>
            <w:r>
              <w:rPr>
                <w:rFonts w:ascii="Meiryo UI" w:hAnsi="Meiryo UI"/>
                <w:sz w:val="18"/>
              </w:rPr>
              <w:t>6,000百万円（3年間）</w:t>
            </w:r>
          </w:p>
        </w:tc>
      </w:tr>
      <w:tr>
        <w:tc>
          <w:tcPr>
            <w:tcW w:type="dxa" w:w="3135"/>
            <w:shd w:val="clear" w:color="auto" w:fill="DDEBF7"/>
          </w:tcPr>
          <w:p>
            <w:r>
              <w:rPr>
                <w:rFonts w:ascii="Meiryo UI" w:hAnsi="Meiryo UI"/>
                <w:sz w:val="18"/>
              </w:rPr>
              <w:t>金融資産比率</w:t>
            </w:r>
          </w:p>
        </w:tc>
        <w:tc>
          <w:tcPr>
            <w:tcW w:type="dxa" w:w="3135"/>
            <w:shd w:val="clear" w:color="auto" w:fill="DDEBF7"/>
          </w:tcPr>
          <w:p>
            <w:r>
              <w:rPr>
                <w:rFonts w:ascii="Meiryo UI" w:hAnsi="Meiryo UI"/>
                <w:sz w:val="18"/>
              </w:rPr>
              <w:t>42%（2025年3月期）</w:t>
            </w:r>
          </w:p>
        </w:tc>
        <w:tc>
          <w:tcPr>
            <w:tcW w:type="dxa" w:w="3135"/>
            <w:shd w:val="clear" w:color="auto" w:fill="DDEBF7"/>
          </w:tcPr>
          <w:p>
            <w:r>
              <w:rPr>
                <w:rFonts w:ascii="Meiryo UI" w:hAnsi="Meiryo UI"/>
                <w:sz w:val="18"/>
              </w:rPr>
              <w:t>34%（2028年3月期目標）</w:t>
            </w:r>
          </w:p>
        </w:tc>
      </w:tr>
    </w:tbl>
    <w:p/>
    <w:p>
      <w:r>
        <w:rPr>
          <w:rFonts w:ascii="Meiryo UI" w:hAnsi="Meiryo UI"/>
          <w:sz w:val="20"/>
        </w:rPr>
        <w:t>成長投資6,000M円の内訳：新規ビジネス3,500M円、環境対応投資1,300M円、その他成長投資2,250M円（中計資料）。金融資産を事業投資に転換することでROA・ROE改善、PBR改善の好循環を目指す。政策保有株式の解消（2027年まで）も掲げている。</w:t>
      </w:r>
    </w:p>
    <w:p/>
    <w:p>
      <w:r>
        <w:t>──────────────────────────────────────────────────</w:t>
      </w:r>
    </w:p>
    <w:p/>
    <w:p>
      <w:pPr>
        <w:pStyle w:val="Heading2"/>
      </w:pPr>
      <w:r>
        <w:rPr>
          <w:rFonts w:ascii="Meiryo UI" w:hAnsi="Meiryo UI"/>
          <w:color w:val="2E74B5"/>
        </w:rPr>
        <w:t>5. 高自己資本比率分析</w:t>
      </w:r>
    </w:p>
    <w:p/>
    <w:p>
      <w:pPr>
        <w:pStyle w:val="Heading3"/>
      </w:pPr>
      <w:r>
        <w:rPr>
          <w:rFonts w:ascii="Meiryo UI" w:hAnsi="Meiryo UI"/>
          <w:color w:val="2E74B5"/>
        </w:rPr>
        <w:t>5-1. 資本構造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FY2026(3月末)</w:t>
            </w:r>
          </w:p>
        </w:tc>
        <w:tc>
          <w:tcPr>
            <w:tcW w:type="dxa" w:w="3135"/>
            <w:shd w:val="clear" w:color="auto" w:fill="2E74B5"/>
          </w:tcPr>
          <w:p>
            <w:r>
              <w:rPr>
                <w:rFonts w:ascii="Meiryo UI" w:hAnsi="Meiryo UI"/>
                <w:b/>
                <w:color w:val="FFFFFF"/>
                <w:sz w:val="18"/>
              </w:rPr>
              <w:t>FY2025(3月末)</w:t>
            </w:r>
          </w:p>
        </w:tc>
      </w:tr>
      <w:tr>
        <w:tc>
          <w:tcPr>
            <w:tcW w:type="dxa" w:w="3135"/>
          </w:tcPr>
          <w:p>
            <w:r>
              <w:rPr>
                <w:rFonts w:ascii="Meiryo UI" w:hAnsi="Meiryo UI"/>
                <w:sz w:val="18"/>
              </w:rPr>
              <w:t>総資産</w:t>
            </w:r>
          </w:p>
        </w:tc>
        <w:tc>
          <w:tcPr>
            <w:tcW w:type="dxa" w:w="3135"/>
          </w:tcPr>
          <w:p>
            <w:r>
              <w:rPr>
                <w:rFonts w:ascii="Meiryo UI" w:hAnsi="Meiryo UI"/>
                <w:sz w:val="18"/>
              </w:rPr>
              <w:t>23,245百万円</w:t>
            </w:r>
          </w:p>
        </w:tc>
        <w:tc>
          <w:tcPr>
            <w:tcW w:type="dxa" w:w="3135"/>
          </w:tcPr>
          <w:p>
            <w:r>
              <w:rPr>
                <w:rFonts w:ascii="Meiryo UI" w:hAnsi="Meiryo UI"/>
                <w:sz w:val="18"/>
              </w:rPr>
              <w:t>23,046百万円</w:t>
            </w:r>
          </w:p>
        </w:tc>
      </w:tr>
      <w:tr>
        <w:tc>
          <w:tcPr>
            <w:tcW w:type="dxa" w:w="3135"/>
            <w:shd w:val="clear" w:color="auto" w:fill="DDEBF7"/>
          </w:tcPr>
          <w:p>
            <w:r>
              <w:rPr>
                <w:rFonts w:ascii="Meiryo UI" w:hAnsi="Meiryo UI"/>
                <w:sz w:val="18"/>
              </w:rPr>
              <w:t>純資産</w:t>
            </w:r>
          </w:p>
        </w:tc>
        <w:tc>
          <w:tcPr>
            <w:tcW w:type="dxa" w:w="3135"/>
            <w:shd w:val="clear" w:color="auto" w:fill="DDEBF7"/>
          </w:tcPr>
          <w:p>
            <w:r>
              <w:rPr>
                <w:rFonts w:ascii="Meiryo UI" w:hAnsi="Meiryo UI"/>
                <w:sz w:val="18"/>
              </w:rPr>
              <w:t>18,982百万円</w:t>
            </w:r>
          </w:p>
        </w:tc>
        <w:tc>
          <w:tcPr>
            <w:tcW w:type="dxa" w:w="3135"/>
            <w:shd w:val="clear" w:color="auto" w:fill="DDEBF7"/>
          </w:tcPr>
          <w:p>
            <w:r>
              <w:rPr>
                <w:rFonts w:ascii="Meiryo UI" w:hAnsi="Meiryo UI"/>
                <w:sz w:val="18"/>
              </w:rPr>
              <w:t>18,836百万円</w:t>
            </w:r>
          </w:p>
        </w:tc>
      </w:tr>
      <w:tr>
        <w:tc>
          <w:tcPr>
            <w:tcW w:type="dxa" w:w="3135"/>
          </w:tcPr>
          <w:p>
            <w:r>
              <w:rPr>
                <w:rFonts w:ascii="Meiryo UI" w:hAnsi="Meiryo UI"/>
                <w:sz w:val="18"/>
              </w:rPr>
              <w:t>自己資本比率</w:t>
            </w:r>
          </w:p>
        </w:tc>
        <w:tc>
          <w:tcPr>
            <w:tcW w:type="dxa" w:w="3135"/>
          </w:tcPr>
          <w:p>
            <w:r>
              <w:rPr>
                <w:rFonts w:ascii="Meiryo UI" w:hAnsi="Meiryo UI"/>
                <w:sz w:val="18"/>
              </w:rPr>
              <w:t>81.7%</w:t>
            </w:r>
          </w:p>
        </w:tc>
        <w:tc>
          <w:tcPr>
            <w:tcW w:type="dxa" w:w="3135"/>
          </w:tcPr>
          <w:p>
            <w:r>
              <w:rPr>
                <w:rFonts w:ascii="Meiryo UI" w:hAnsi="Meiryo UI"/>
                <w:sz w:val="18"/>
              </w:rPr>
              <w:t>81.7%</w:t>
            </w:r>
          </w:p>
        </w:tc>
      </w:tr>
      <w:tr>
        <w:tc>
          <w:tcPr>
            <w:tcW w:type="dxa" w:w="3135"/>
            <w:shd w:val="clear" w:color="auto" w:fill="DDEBF7"/>
          </w:tcPr>
          <w:p>
            <w:r>
              <w:rPr>
                <w:rFonts w:ascii="Meiryo UI" w:hAnsi="Meiryo UI"/>
                <w:sz w:val="18"/>
              </w:rPr>
              <w:t>利益剰余金</w:t>
            </w:r>
          </w:p>
        </w:tc>
        <w:tc>
          <w:tcPr>
            <w:tcW w:type="dxa" w:w="3135"/>
            <w:shd w:val="clear" w:color="auto" w:fill="DDEBF7"/>
          </w:tcPr>
          <w:p>
            <w:r>
              <w:rPr>
                <w:rFonts w:ascii="Meiryo UI" w:hAnsi="Meiryo UI"/>
                <w:sz w:val="18"/>
              </w:rPr>
              <w:t>13,713百万円</w:t>
            </w:r>
          </w:p>
        </w:tc>
        <w:tc>
          <w:tcPr>
            <w:tcW w:type="dxa" w:w="3135"/>
            <w:shd w:val="clear" w:color="auto" w:fill="DDEBF7"/>
          </w:tcPr>
          <w:p>
            <w:r>
              <w:rPr>
                <w:rFonts w:ascii="Meiryo UI" w:hAnsi="Meiryo UI"/>
                <w:sz w:val="18"/>
              </w:rPr>
              <w:t>13,509百万円</w:t>
            </w:r>
          </w:p>
        </w:tc>
      </w:tr>
      <w:tr>
        <w:tc>
          <w:tcPr>
            <w:tcW w:type="dxa" w:w="3135"/>
          </w:tcPr>
          <w:p>
            <w:r>
              <w:rPr>
                <w:rFonts w:ascii="Meiryo UI" w:hAnsi="Meiryo UI"/>
                <w:sz w:val="18"/>
              </w:rPr>
              <w:t>自己株式</w:t>
            </w:r>
          </w:p>
        </w:tc>
        <w:tc>
          <w:tcPr>
            <w:tcW w:type="dxa" w:w="3135"/>
          </w:tcPr>
          <w:p>
            <w:r>
              <w:rPr>
                <w:rFonts w:ascii="Meiryo UI" w:hAnsi="Meiryo UI"/>
                <w:sz w:val="18"/>
              </w:rPr>
              <w:t>▲2,783百万円</w:t>
            </w:r>
          </w:p>
        </w:tc>
        <w:tc>
          <w:tcPr>
            <w:tcW w:type="dxa" w:w="3135"/>
          </w:tcPr>
          <w:p>
            <w:r>
              <w:rPr>
                <w:rFonts w:ascii="Meiryo UI" w:hAnsi="Meiryo UI"/>
                <w:sz w:val="18"/>
              </w:rPr>
              <w:t>▲2,397百万円</w:t>
            </w:r>
          </w:p>
        </w:tc>
      </w:tr>
    </w:tbl>
    <w:p/>
    <w:p>
      <w:r>
        <w:rPr>
          <w:rFonts w:ascii="Meiryo UI" w:hAnsi="Meiryo UI"/>
          <w:sz w:val="20"/>
        </w:rPr>
        <w:t>自己資本比率81.7%は化学セクターの平均（約45〜55%）を大幅に上回り、財務的に極めて健全。有利子負債ゼロで、退職給付に係る負債1,529百万円（確定給付の将来債務）が実質的な最大負債項目。</w:t>
      </w:r>
    </w:p>
    <w:p/>
    <w:p>
      <w:pPr>
        <w:pStyle w:val="Heading3"/>
      </w:pPr>
      <w:r>
        <w:rPr>
          <w:rFonts w:ascii="Meiryo UI" w:hAnsi="Meiryo UI"/>
          <w:color w:val="2E74B5"/>
        </w:rPr>
        <w:t>5-2. キャッシュポジション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金額</w:t>
            </w:r>
          </w:p>
        </w:tc>
        <w:tc>
          <w:tcPr>
            <w:tcW w:type="dxa" w:w="3135"/>
            <w:shd w:val="clear" w:color="auto" w:fill="2E74B5"/>
          </w:tcPr>
          <w:p>
            <w:r>
              <w:rPr>
                <w:rFonts w:ascii="Meiryo UI" w:hAnsi="Meiryo UI"/>
                <w:b/>
                <w:color w:val="FFFFFF"/>
                <w:sz w:val="18"/>
              </w:rPr>
              <w:t>1株換算</w:t>
            </w:r>
          </w:p>
        </w:tc>
      </w:tr>
      <w:tr>
        <w:tc>
          <w:tcPr>
            <w:tcW w:type="dxa" w:w="3135"/>
          </w:tcPr>
          <w:p>
            <w:r>
              <w:rPr>
                <w:rFonts w:ascii="Meiryo UI" w:hAnsi="Meiryo UI"/>
                <w:sz w:val="18"/>
              </w:rPr>
              <w:t>現金及び現金同等物</w:t>
            </w:r>
          </w:p>
        </w:tc>
        <w:tc>
          <w:tcPr>
            <w:tcW w:type="dxa" w:w="3135"/>
          </w:tcPr>
          <w:p>
            <w:r>
              <w:rPr>
                <w:rFonts w:ascii="Meiryo UI" w:hAnsi="Meiryo UI"/>
                <w:sz w:val="18"/>
              </w:rPr>
              <w:t>10,967百万円</w:t>
            </w:r>
          </w:p>
        </w:tc>
        <w:tc>
          <w:tcPr>
            <w:tcW w:type="dxa" w:w="3135"/>
          </w:tcPr>
          <w:p>
            <w:r>
              <w:rPr>
                <w:rFonts w:ascii="Meiryo UI" w:hAnsi="Meiryo UI"/>
                <w:sz w:val="18"/>
              </w:rPr>
              <w:t>251円</w:t>
            </w:r>
          </w:p>
        </w:tc>
      </w:tr>
      <w:tr>
        <w:tc>
          <w:tcPr>
            <w:tcW w:type="dxa" w:w="3135"/>
            <w:shd w:val="clear" w:color="auto" w:fill="DDEBF7"/>
          </w:tcPr>
          <w:p>
            <w:r>
              <w:rPr>
                <w:rFonts w:ascii="Meiryo UI" w:hAnsi="Meiryo UI"/>
                <w:sz w:val="18"/>
              </w:rPr>
              <w:t>長期預金</w:t>
            </w:r>
          </w:p>
        </w:tc>
        <w:tc>
          <w:tcPr>
            <w:tcW w:type="dxa" w:w="3135"/>
            <w:shd w:val="clear" w:color="auto" w:fill="DDEBF7"/>
          </w:tcPr>
          <w:p>
            <w:r>
              <w:rPr>
                <w:rFonts w:ascii="Meiryo UI" w:hAnsi="Meiryo UI"/>
                <w:sz w:val="18"/>
              </w:rPr>
              <w:t>2,719百万円</w:t>
            </w:r>
          </w:p>
        </w:tc>
        <w:tc>
          <w:tcPr>
            <w:tcW w:type="dxa" w:w="3135"/>
            <w:shd w:val="clear" w:color="auto" w:fill="DDEBF7"/>
          </w:tcPr>
          <w:p>
            <w:r>
              <w:rPr>
                <w:rFonts w:ascii="Meiryo UI" w:hAnsi="Meiryo UI"/>
                <w:sz w:val="18"/>
              </w:rPr>
              <w:t>62円</w:t>
            </w:r>
          </w:p>
        </w:tc>
      </w:tr>
      <w:tr>
        <w:tc>
          <w:tcPr>
            <w:tcW w:type="dxa" w:w="3135"/>
          </w:tcPr>
          <w:p>
            <w:r>
              <w:rPr>
                <w:rFonts w:ascii="Meiryo UI" w:hAnsi="Meiryo UI"/>
                <w:sz w:val="18"/>
              </w:rPr>
              <w:t>現預金合計</w:t>
            </w:r>
          </w:p>
        </w:tc>
        <w:tc>
          <w:tcPr>
            <w:tcW w:type="dxa" w:w="3135"/>
          </w:tcPr>
          <w:p>
            <w:r>
              <w:rPr>
                <w:rFonts w:ascii="Meiryo UI" w:hAnsi="Meiryo UI"/>
                <w:sz w:val="18"/>
              </w:rPr>
              <w:t>13,686百万円</w:t>
            </w:r>
          </w:p>
        </w:tc>
        <w:tc>
          <w:tcPr>
            <w:tcW w:type="dxa" w:w="3135"/>
          </w:tcPr>
          <w:p>
            <w:r>
              <w:rPr>
                <w:rFonts w:ascii="Meiryo UI" w:hAnsi="Meiryo UI"/>
                <w:sz w:val="18"/>
              </w:rPr>
              <w:t>313円</w:t>
            </w:r>
          </w:p>
        </w:tc>
      </w:tr>
      <w:tr>
        <w:tc>
          <w:tcPr>
            <w:tcW w:type="dxa" w:w="3135"/>
            <w:shd w:val="clear" w:color="auto" w:fill="DDEBF7"/>
          </w:tcPr>
          <w:p>
            <w:r>
              <w:rPr>
                <w:rFonts w:ascii="Meiryo UI" w:hAnsi="Meiryo UI"/>
                <w:sz w:val="18"/>
              </w:rPr>
              <w:t>投資有価証券</w:t>
            </w:r>
          </w:p>
        </w:tc>
        <w:tc>
          <w:tcPr>
            <w:tcW w:type="dxa" w:w="3135"/>
            <w:shd w:val="clear" w:color="auto" w:fill="DDEBF7"/>
          </w:tcPr>
          <w:p>
            <w:r>
              <w:rPr>
                <w:rFonts w:ascii="Meiryo UI" w:hAnsi="Meiryo UI"/>
                <w:sz w:val="18"/>
              </w:rPr>
              <w:t>1,360百万円</w:t>
            </w:r>
          </w:p>
        </w:tc>
        <w:tc>
          <w:tcPr>
            <w:tcW w:type="dxa" w:w="3135"/>
            <w:shd w:val="clear" w:color="auto" w:fill="DDEBF7"/>
          </w:tcPr>
          <w:p>
            <w:r>
              <w:rPr>
                <w:rFonts w:ascii="Meiryo UI" w:hAnsi="Meiryo UI"/>
                <w:sz w:val="18"/>
              </w:rPr>
              <w:t>31円</w:t>
            </w:r>
          </w:p>
        </w:tc>
      </w:tr>
      <w:tr>
        <w:tc>
          <w:tcPr>
            <w:tcW w:type="dxa" w:w="3135"/>
          </w:tcPr>
          <w:p>
            <w:r>
              <w:rPr>
                <w:rFonts w:ascii="Meiryo UI" w:hAnsi="Meiryo UI"/>
                <w:sz w:val="18"/>
              </w:rPr>
              <w:t>総キャッシュ類似資産</w:t>
            </w:r>
          </w:p>
        </w:tc>
        <w:tc>
          <w:tcPr>
            <w:tcW w:type="dxa" w:w="3135"/>
          </w:tcPr>
          <w:p>
            <w:r>
              <w:rPr>
                <w:rFonts w:ascii="Meiryo UI" w:hAnsi="Meiryo UI"/>
                <w:sz w:val="18"/>
              </w:rPr>
              <w:t>15,046百万円</w:t>
            </w:r>
          </w:p>
        </w:tc>
        <w:tc>
          <w:tcPr>
            <w:tcW w:type="dxa" w:w="3135"/>
          </w:tcPr>
          <w:p>
            <w:r>
              <w:rPr>
                <w:rFonts w:ascii="Meiryo UI" w:hAnsi="Meiryo UI"/>
                <w:sz w:val="18"/>
              </w:rPr>
              <w:t>345円</w:t>
            </w:r>
          </w:p>
        </w:tc>
      </w:tr>
    </w:tbl>
    <w:p/>
    <w:p>
      <w:r>
        <w:rPr>
          <w:rFonts w:ascii="Meiryo UI" w:hAnsi="Meiryo UI"/>
          <w:sz w:val="20"/>
        </w:rPr>
        <w:t>現株価251円に対して、現金等だけで313円/株と現株価の124%に達する異常な現金リッチ構造。理論上、投資家は事業を「マイナス評価」（Cash - Market Cap = △2,726百万円）で取得していることになる。</w:t>
      </w:r>
    </w:p>
    <w:p/>
    <w:p>
      <w:pPr>
        <w:pStyle w:val="Heading3"/>
      </w:pPr>
      <w:r>
        <w:rPr>
          <w:rFonts w:ascii="Meiryo UI" w:hAnsi="Meiryo UI"/>
          <w:color w:val="2E74B5"/>
        </w:rPr>
        <w:t>5-3. 過剰資本の活用計画</w:t>
      </w:r>
    </w:p>
    <w:p/>
    <w:p>
      <w:pPr>
        <w:pStyle w:val="ListBullet"/>
      </w:pPr>
      <w:r>
        <w:rPr>
          <w:rFonts w:ascii="Meiryo UI" w:hAnsi="Meiryo UI"/>
          <w:sz w:val="20"/>
        </w:rPr>
        <w:t>自社株買い: FY2026で386百万円実施（前期297M円）。2期連続で継続中。累計自己株式11,106,658株（発行済み20.3%）。</w:t>
      </w:r>
    </w:p>
    <w:p>
      <w:pPr>
        <w:pStyle w:val="ListBullet"/>
      </w:pPr>
      <w:r>
        <w:rPr>
          <w:rFonts w:ascii="Meiryo UI" w:hAnsi="Meiryo UI"/>
          <w:sz w:val="20"/>
        </w:rPr>
        <w:t>配当: 年間309百万円（FY2026）。前期比▲53百万円減少。</w:t>
      </w:r>
    </w:p>
    <w:p>
      <w:pPr>
        <w:pStyle w:val="ListBullet"/>
      </w:pPr>
      <w:r>
        <w:rPr>
          <w:rFonts w:ascii="Meiryo UI" w:hAnsi="Meiryo UI"/>
          <w:sz w:val="20"/>
        </w:rPr>
        <w:t>成長投資: 中計3年間で6,000百万円投入予定（現在内部留保から拠出）。</w:t>
      </w:r>
    </w:p>
    <w:p>
      <w:pPr>
        <w:pStyle w:val="ListBullet"/>
      </w:pPr>
      <w:r>
        <w:rPr>
          <w:rFonts w:ascii="Meiryo UI" w:hAnsi="Meiryo UI"/>
          <w:sz w:val="20"/>
        </w:rPr>
        <w:t>政策保有株式解消: 2027年までに解消を明示。</w:t>
      </w:r>
    </w:p>
    <w:p/>
    <w:p>
      <w:r>
        <w:rPr>
          <w:rFonts w:ascii="Meiryo UI" w:hAnsi="Meiryo UI"/>
          <w:sz w:val="20"/>
        </w:rPr>
        <w:t>深井コメント: 過剰現金の活用トリガーとして①大型M&amp;A（現時点では未発表）②自社株買いの加速③特別配当があり得る。中計では成長投資優先の方針が示されており、即時大型還元は期待しにくいが、北米・欧州子会社の整理・統廃合が実現すれば解散価値に近い評価まで浮上する可能性がある。</w:t>
      </w:r>
    </w:p>
    <w:p/>
    <w:p>
      <w:r>
        <w:t>──────────────────────────────────────────────────</w:t>
      </w:r>
    </w:p>
    <w:p/>
    <w:p>
      <w:pPr>
        <w:pStyle w:val="Heading2"/>
      </w:pPr>
      <w:r>
        <w:rPr>
          <w:rFonts w:ascii="Meiryo UI" w:hAnsi="Meiryo UI"/>
          <w:color w:val="2E74B5"/>
        </w:rPr>
        <w:t>6. 不動産含み益考察</w:t>
      </w:r>
    </w:p>
    <w:p/>
    <w:p>
      <w:pPr>
        <w:pStyle w:val="Heading3"/>
      </w:pPr>
      <w:r>
        <w:rPr>
          <w:rFonts w:ascii="Meiryo UI" w:hAnsi="Meiryo UI"/>
          <w:color w:val="2E74B5"/>
        </w:rPr>
        <w:t>6-1. 土地・建物の帳簿価額（FY2026/3末）</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帳簿価額</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土地</w:t>
            </w:r>
          </w:p>
        </w:tc>
        <w:tc>
          <w:tcPr>
            <w:tcW w:type="dxa" w:w="3135"/>
          </w:tcPr>
          <w:p>
            <w:r>
              <w:rPr>
                <w:rFonts w:ascii="Meiryo UI" w:hAnsi="Meiryo UI"/>
                <w:sz w:val="18"/>
              </w:rPr>
              <w:t>795百万円</w:t>
            </w:r>
          </w:p>
        </w:tc>
        <w:tc>
          <w:tcPr>
            <w:tcW w:type="dxa" w:w="3135"/>
          </w:tcPr>
          <w:p>
            <w:r>
              <w:rPr>
                <w:rFonts w:ascii="Meiryo UI" w:hAnsi="Meiryo UI"/>
                <w:sz w:val="18"/>
              </w:rPr>
              <w:t>変動なし（FY2025も同額）</w:t>
            </w:r>
          </w:p>
        </w:tc>
      </w:tr>
      <w:tr>
        <w:tc>
          <w:tcPr>
            <w:tcW w:type="dxa" w:w="3135"/>
            <w:shd w:val="clear" w:color="auto" w:fill="DDEBF7"/>
          </w:tcPr>
          <w:p>
            <w:r>
              <w:rPr>
                <w:rFonts w:ascii="Meiryo UI" w:hAnsi="Meiryo UI"/>
                <w:sz w:val="18"/>
              </w:rPr>
              <w:t>建物及び構築物（純額）</w:t>
            </w:r>
          </w:p>
        </w:tc>
        <w:tc>
          <w:tcPr>
            <w:tcW w:type="dxa" w:w="3135"/>
            <w:shd w:val="clear" w:color="auto" w:fill="DDEBF7"/>
          </w:tcPr>
          <w:p>
            <w:r>
              <w:rPr>
                <w:rFonts w:ascii="Meiryo UI" w:hAnsi="Meiryo UI"/>
                <w:sz w:val="18"/>
              </w:rPr>
              <w:t>2,110百万円</w:t>
            </w:r>
          </w:p>
        </w:tc>
        <w:tc>
          <w:tcPr>
            <w:tcW w:type="dxa" w:w="3135"/>
            <w:shd w:val="clear" w:color="auto" w:fill="DDEBF7"/>
          </w:tcPr>
          <w:p>
            <w:r>
              <w:rPr>
                <w:rFonts w:ascii="Meiryo UI" w:hAnsi="Meiryo UI"/>
                <w:sz w:val="18"/>
              </w:rPr>
              <w:t>建設仮勘定96M含まず</w:t>
            </w:r>
          </w:p>
        </w:tc>
      </w:tr>
      <w:tr>
        <w:tc>
          <w:tcPr>
            <w:tcW w:type="dxa" w:w="3135"/>
          </w:tcPr>
          <w:p>
            <w:r>
              <w:rPr>
                <w:rFonts w:ascii="Meiryo UI" w:hAnsi="Meiryo UI"/>
                <w:sz w:val="18"/>
              </w:rPr>
              <w:t>有形固定資産合計</w:t>
            </w:r>
          </w:p>
        </w:tc>
        <w:tc>
          <w:tcPr>
            <w:tcW w:type="dxa" w:w="3135"/>
          </w:tcPr>
          <w:p>
            <w:r>
              <w:rPr>
                <w:rFonts w:ascii="Meiryo UI" w:hAnsi="Meiryo UI"/>
                <w:sz w:val="18"/>
              </w:rPr>
              <w:t>3,606百万円</w:t>
            </w:r>
          </w:p>
        </w:tc>
        <w:tc>
          <w:tcPr>
            <w:tcW w:type="dxa" w:w="3135"/>
          </w:tcPr>
          <w:p>
            <w:r>
              <w:rPr>
                <w:rFonts w:ascii="Meiryo UI" w:hAnsi="Meiryo UI"/>
                <w:sz w:val="18"/>
              </w:rPr>
              <w:t>—</w:t>
            </w:r>
          </w:p>
        </w:tc>
      </w:tr>
    </w:tbl>
    <w:p/>
    <w:p>
      <w:pPr>
        <w:pStyle w:val="Heading3"/>
      </w:pPr>
      <w:r>
        <w:rPr>
          <w:rFonts w:ascii="Meiryo UI" w:hAnsi="Meiryo UI"/>
          <w:color w:val="2E74B5"/>
        </w:rPr>
        <w:t>6-2. 拠点・土地情報</w:t>
      </w:r>
    </w:p>
    <w:p/>
    <w:p>
      <w:pPr>
        <w:pStyle w:val="ListBullet"/>
      </w:pPr>
      <w:r>
        <w:rPr>
          <w:rFonts w:ascii="Meiryo UI" w:hAnsi="Meiryo UI"/>
          <w:sz w:val="20"/>
        </w:rPr>
        <w:t>三重工場（いなべ市）: 敷地面積106,000m²（10.6ha）の4工場群。2024年7月に本社移転。製造機能の中核。</w:t>
      </w:r>
    </w:p>
    <w:p>
      <w:pPr>
        <w:pStyle w:val="ListBullet"/>
      </w:pPr>
      <w:r>
        <w:rPr>
          <w:rFonts w:ascii="Meiryo UI" w:hAnsi="Meiryo UI"/>
          <w:sz w:val="20"/>
        </w:rPr>
        <w:t>旧技術開発センター（さいたま市）: FY2026に減損損失111百万円を計上、閉鎖決定済み。三重第四工場へ機能移転。</w:t>
      </w:r>
    </w:p>
    <w:p>
      <w:pPr>
        <w:pStyle w:val="ListBullet"/>
      </w:pPr>
      <w:r>
        <w:rPr>
          <w:rFonts w:ascii="Meiryo UI" w:hAnsi="Meiryo UI"/>
          <w:sz w:val="20"/>
        </w:rPr>
        <w:t>三重第一工場: 三重第四工場への製造移管に伴い、建物耐用年数を短縮（資産除去債務338百万円新規計上）。</w:t>
      </w:r>
    </w:p>
    <w:p/>
    <w:p>
      <w:pPr>
        <w:pStyle w:val="Heading3"/>
      </w:pPr>
      <w:r>
        <w:rPr>
          <w:rFonts w:ascii="Meiryo UI" w:hAnsi="Meiryo UI"/>
          <w:color w:val="2E74B5"/>
        </w:rPr>
        <w:t>6-3. NAV試算</w:t>
      </w:r>
    </w:p>
    <w:p/>
    <w:p>
      <w:r>
        <w:rPr>
          <w:rFonts w:ascii="Meiryo UI" w:hAnsi="Meiryo UI"/>
          <w:sz w:val="20"/>
        </w:rPr>
        <w:t>NAV（時価純資産）簡易算出:</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帳簿価額</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Rationale</w:t>
            </w:r>
          </w:p>
        </w:tc>
      </w:tr>
      <w:tr>
        <w:tc>
          <w:tcPr>
            <w:tcW w:type="dxa" w:w="2351"/>
          </w:tcPr>
          <w:p>
            <w:r>
              <w:rPr>
                <w:rFonts w:ascii="Meiryo UI" w:hAnsi="Meiryo UI"/>
                <w:sz w:val="18"/>
              </w:rPr>
              <w:t>流動資産（現金等）</w:t>
            </w:r>
          </w:p>
        </w:tc>
        <w:tc>
          <w:tcPr>
            <w:tcW w:type="dxa" w:w="2351"/>
          </w:tcPr>
          <w:p>
            <w:r>
              <w:rPr>
                <w:rFonts w:ascii="Meiryo UI" w:hAnsi="Meiryo UI"/>
                <w:sz w:val="18"/>
              </w:rPr>
              <w:t>15,323百万円</w:t>
            </w:r>
          </w:p>
        </w:tc>
        <w:tc>
          <w:tcPr>
            <w:tcW w:type="dxa" w:w="2351"/>
          </w:tcPr>
          <w:p>
            <w:r>
              <w:rPr>
                <w:rFonts w:ascii="Meiryo UI" w:hAnsi="Meiryo UI"/>
                <w:sz w:val="18"/>
              </w:rPr>
              <w:t>15,323百万円</w:t>
            </w:r>
          </w:p>
        </w:tc>
        <w:tc>
          <w:tcPr>
            <w:tcW w:type="dxa" w:w="2351"/>
          </w:tcPr>
          <w:p>
            <w:r>
              <w:rPr>
                <w:rFonts w:ascii="Meiryo UI" w:hAnsi="Meiryo UI"/>
                <w:sz w:val="18"/>
              </w:rPr>
              <w:t>現金類は時価≒帳簿</w:t>
            </w:r>
          </w:p>
        </w:tc>
      </w:tr>
      <w:tr>
        <w:tc>
          <w:tcPr>
            <w:tcW w:type="dxa" w:w="2351"/>
            <w:shd w:val="clear" w:color="auto" w:fill="DDEBF7"/>
          </w:tcPr>
          <w:p>
            <w:r>
              <w:rPr>
                <w:rFonts w:ascii="Meiryo UI" w:hAnsi="Meiryo UI"/>
                <w:sz w:val="18"/>
              </w:rPr>
              <w:t>投資有価証券</w:t>
            </w:r>
          </w:p>
        </w:tc>
        <w:tc>
          <w:tcPr>
            <w:tcW w:type="dxa" w:w="2351"/>
            <w:shd w:val="clear" w:color="auto" w:fill="DDEBF7"/>
          </w:tcPr>
          <w:p>
            <w:r>
              <w:rPr>
                <w:rFonts w:ascii="Meiryo UI" w:hAnsi="Meiryo UI"/>
                <w:sz w:val="18"/>
              </w:rPr>
              <w:t>1,360百万円</w:t>
            </w:r>
          </w:p>
        </w:tc>
        <w:tc>
          <w:tcPr>
            <w:tcW w:type="dxa" w:w="2351"/>
            <w:shd w:val="clear" w:color="auto" w:fill="DDEBF7"/>
          </w:tcPr>
          <w:p>
            <w:r>
              <w:rPr>
                <w:rFonts w:ascii="Meiryo UI" w:hAnsi="Meiryo UI"/>
                <w:sz w:val="18"/>
              </w:rPr>
              <w:t>1,360百万円</w:t>
            </w:r>
          </w:p>
        </w:tc>
        <w:tc>
          <w:tcPr>
            <w:tcW w:type="dxa" w:w="2351"/>
            <w:shd w:val="clear" w:color="auto" w:fill="DDEBF7"/>
          </w:tcPr>
          <w:p>
            <w:r>
              <w:rPr>
                <w:rFonts w:ascii="Meiryo UI" w:hAnsi="Meiryo UI"/>
                <w:sz w:val="18"/>
              </w:rPr>
              <w:t>時価で計上済み（有報）</w:t>
            </w:r>
          </w:p>
        </w:tc>
      </w:tr>
      <w:tr>
        <w:tc>
          <w:tcPr>
            <w:tcW w:type="dxa" w:w="2351"/>
          </w:tcPr>
          <w:p>
            <w:r>
              <w:rPr>
                <w:rFonts w:ascii="Meiryo UI" w:hAnsi="Meiryo UI"/>
                <w:sz w:val="18"/>
              </w:rPr>
              <w:t>土地</w:t>
            </w:r>
          </w:p>
        </w:tc>
        <w:tc>
          <w:tcPr>
            <w:tcW w:type="dxa" w:w="2351"/>
          </w:tcPr>
          <w:p>
            <w:r>
              <w:rPr>
                <w:rFonts w:ascii="Meiryo UI" w:hAnsi="Meiryo UI"/>
                <w:sz w:val="18"/>
              </w:rPr>
              <w:t>795百万円</w:t>
            </w:r>
          </w:p>
        </w:tc>
        <w:tc>
          <w:tcPr>
            <w:tcW w:type="dxa" w:w="2351"/>
          </w:tcPr>
          <w:p>
            <w:r>
              <w:rPr>
                <w:rFonts w:ascii="Meiryo UI" w:hAnsi="Meiryo UI"/>
                <w:sz w:val="18"/>
              </w:rPr>
              <w:t>1,200〜1,500百万円[推定]</w:t>
            </w:r>
          </w:p>
        </w:tc>
        <w:tc>
          <w:tcPr>
            <w:tcW w:type="dxa" w:w="2351"/>
          </w:tcPr>
          <w:p>
            <w:r>
              <w:rPr>
                <w:rFonts w:ascii="Meiryo UI" w:hAnsi="Meiryo UI"/>
                <w:sz w:val="18"/>
              </w:rPr>
              <w:t>三重いなべ市工業用地。2024年7月本社移転後の主力拠点として稼働継続。帳簿の1.5〜1.9倍の含み益を想定</w:t>
            </w:r>
          </w:p>
        </w:tc>
      </w:tr>
      <w:tr>
        <w:tc>
          <w:tcPr>
            <w:tcW w:type="dxa" w:w="2351"/>
            <w:shd w:val="clear" w:color="auto" w:fill="DDEBF7"/>
          </w:tcPr>
          <w:p>
            <w:r>
              <w:rPr>
                <w:rFonts w:ascii="Meiryo UI" w:hAnsi="Meiryo UI"/>
                <w:sz w:val="18"/>
              </w:rPr>
              <w:t>建物・機械等</w:t>
            </w:r>
          </w:p>
        </w:tc>
        <w:tc>
          <w:tcPr>
            <w:tcW w:type="dxa" w:w="2351"/>
            <w:shd w:val="clear" w:color="auto" w:fill="DDEBF7"/>
          </w:tcPr>
          <w:p>
            <w:r>
              <w:rPr>
                <w:rFonts w:ascii="Meiryo UI" w:hAnsi="Meiryo UI"/>
                <w:sz w:val="18"/>
              </w:rPr>
              <w:t>3,606百万円</w:t>
            </w:r>
          </w:p>
        </w:tc>
        <w:tc>
          <w:tcPr>
            <w:tcW w:type="dxa" w:w="2351"/>
            <w:shd w:val="clear" w:color="auto" w:fill="DDEBF7"/>
          </w:tcPr>
          <w:p>
            <w:r>
              <w:rPr>
                <w:rFonts w:ascii="Meiryo UI" w:hAnsi="Meiryo UI"/>
                <w:sz w:val="18"/>
              </w:rPr>
              <w:t>3,000百万円[推定]</w:t>
            </w:r>
          </w:p>
        </w:tc>
        <w:tc>
          <w:tcPr>
            <w:tcW w:type="dxa" w:w="2351"/>
            <w:shd w:val="clear" w:color="auto" w:fill="DDEBF7"/>
          </w:tcPr>
          <w:p>
            <w:r>
              <w:rPr>
                <w:rFonts w:ascii="Meiryo UI" w:hAnsi="Meiryo UI"/>
                <w:sz w:val="18"/>
              </w:rPr>
              <w:t>減損・耐用年数短縮反映で保守的に評価</w:t>
            </w:r>
          </w:p>
        </w:tc>
      </w:tr>
      <w:tr>
        <w:tc>
          <w:tcPr>
            <w:tcW w:type="dxa" w:w="2351"/>
          </w:tcPr>
          <w:p>
            <w:r>
              <w:rPr>
                <w:rFonts w:ascii="Meiryo UI" w:hAnsi="Meiryo UI"/>
                <w:sz w:val="18"/>
              </w:rPr>
              <w:t>負債</w:t>
            </w:r>
          </w:p>
        </w:tc>
        <w:tc>
          <w:tcPr>
            <w:tcW w:type="dxa" w:w="2351"/>
          </w:tcPr>
          <w:p>
            <w:r>
              <w:rPr>
                <w:rFonts w:ascii="Meiryo UI" w:hAnsi="Meiryo UI"/>
                <w:sz w:val="18"/>
              </w:rPr>
              <w:t>▲4,263百万円</w:t>
            </w:r>
          </w:p>
        </w:tc>
        <w:tc>
          <w:tcPr>
            <w:tcW w:type="dxa" w:w="2351"/>
          </w:tcPr>
          <w:p>
            <w:r>
              <w:rPr>
                <w:rFonts w:ascii="Meiryo UI" w:hAnsi="Meiryo UI"/>
                <w:sz w:val="18"/>
              </w:rPr>
              <w:t>▲4,263百万円</w:t>
            </w:r>
          </w:p>
        </w:tc>
        <w:tc>
          <w:tcPr>
            <w:tcW w:type="dxa" w:w="2351"/>
          </w:tcPr>
          <w:p>
            <w:r>
              <w:rPr>
                <w:rFonts w:ascii="Meiryo UI" w:hAnsi="Meiryo UI"/>
                <w:sz w:val="18"/>
              </w:rPr>
              <w:t>実勢と近い</w:t>
            </w:r>
          </w:p>
        </w:tc>
      </w:tr>
      <w:tr>
        <w:tc>
          <w:tcPr>
            <w:tcW w:type="dxa" w:w="2351"/>
            <w:shd w:val="clear" w:color="auto" w:fill="DDEBF7"/>
          </w:tcPr>
          <w:p>
            <w:r>
              <w:rPr>
                <w:rFonts w:ascii="Meiryo UI" w:hAnsi="Meiryo UI"/>
                <w:sz w:val="18"/>
              </w:rPr>
              <w:t>修正純資産（NAV）</w:t>
            </w:r>
          </w:p>
        </w:tc>
        <w:tc>
          <w:tcPr>
            <w:tcW w:type="dxa" w:w="2351"/>
            <w:shd w:val="clear" w:color="auto" w:fill="DDEBF7"/>
          </w:tcPr>
          <w:p>
            <w:r>
              <w:rPr>
                <w:rFonts w:ascii="Meiryo UI" w:hAnsi="Meiryo UI"/>
                <w:sz w:val="18"/>
              </w:rPr>
              <w:t>18,982百万円</w:t>
            </w:r>
          </w:p>
        </w:tc>
        <w:tc>
          <w:tcPr>
            <w:tcW w:type="dxa" w:w="2351"/>
            <w:shd w:val="clear" w:color="auto" w:fill="DDEBF7"/>
          </w:tcPr>
          <w:p>
            <w:r>
              <w:rPr>
                <w:rFonts w:ascii="Meiryo UI" w:hAnsi="Meiryo UI"/>
                <w:sz w:val="18"/>
              </w:rPr>
              <w:t>約19,500〜20,000百万円[推定]</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1株当たりNAV</w:t>
            </w:r>
          </w:p>
        </w:tc>
        <w:tc>
          <w:tcPr>
            <w:tcW w:type="dxa" w:w="2351"/>
          </w:tcPr>
          <w:p>
            <w:r>
              <w:rPr>
                <w:rFonts w:ascii="Meiryo UI" w:hAnsi="Meiryo UI"/>
                <w:sz w:val="18"/>
              </w:rPr>
              <w:t>434.72円</w:t>
            </w:r>
          </w:p>
        </w:tc>
        <w:tc>
          <w:tcPr>
            <w:tcW w:type="dxa" w:w="2351"/>
          </w:tcPr>
          <w:p>
            <w:r>
              <w:rPr>
                <w:rFonts w:ascii="Meiryo UI" w:hAnsi="Meiryo UI"/>
                <w:sz w:val="18"/>
              </w:rPr>
              <w:t>約446〜458円[推定]</w:t>
            </w:r>
          </w:p>
        </w:tc>
        <w:tc>
          <w:tcPr>
            <w:tcW w:type="dxa" w:w="2351"/>
          </w:tcPr>
          <w:p>
            <w:r>
              <w:rPr>
                <w:rFonts w:ascii="Meiryo UI" w:hAnsi="Meiryo UI"/>
                <w:sz w:val="18"/>
              </w:rPr>
              <w:t>浮動株43,666千株で割算</w:t>
            </w:r>
          </w:p>
        </w:tc>
      </w:tr>
    </w:tbl>
    <w:p/>
    <w:p>
      <w:r>
        <w:rPr>
          <w:rFonts w:ascii="Meiryo UI" w:hAnsi="Meiryo UI"/>
          <w:sz w:val="20"/>
        </w:rPr>
        <w:t>NAVと現株価（251円）の乖離率: NAV比▲43〜45%のディスカウント</w:t>
      </w:r>
    </w:p>
    <w:p/>
    <w:p>
      <w:r>
        <w:rPr>
          <w:rFonts w:ascii="Meiryo UI" w:hAnsi="Meiryo UI"/>
          <w:sz w:val="20"/>
        </w:rPr>
        <w:t>[注意] 土地の時価は公示地価・路線価をベースとした推定値であり、公式ソースによる確認は未実施。三重県いなべ市の工業用地相場情報は非公開データのため「[推定]」として明示。</w:t>
      </w:r>
    </w:p>
    <w:p/>
    <w:p>
      <w:pPr>
        <w:pStyle w:val="Heading3"/>
      </w:pPr>
      <w:r>
        <w:rPr>
          <w:rFonts w:ascii="Meiryo UI" w:hAnsi="Meiryo UI"/>
          <w:color w:val="2E74B5"/>
        </w:rPr>
        <w:t>6-4. 含み益解放の触媒</w:t>
      </w:r>
    </w:p>
    <w:p/>
    <w:p>
      <w:pPr>
        <w:pStyle w:val="ListNumber"/>
      </w:pPr>
      <w:r>
        <w:rPr>
          <w:rFonts w:ascii="Meiryo UI" w:hAnsi="Meiryo UI"/>
          <w:sz w:val="20"/>
        </w:rPr>
        <w:t>旧技術開発センター（さいたま市）の売却: 閉鎖確定済みだが、売却価格・時期は未公表。埼玉大宮周辺の地価水準から数億円の売却益が期待できる可能性[推定]。</w:t>
      </w:r>
    </w:p>
    <w:p>
      <w:pPr>
        <w:pStyle w:val="ListNumber"/>
      </w:pPr>
      <w:r>
        <w:rPr>
          <w:rFonts w:ascii="Meiryo UI" w:hAnsi="Meiryo UI"/>
          <w:sz w:val="20"/>
        </w:rPr>
        <w:t>政策保有株式の解消（2027年まで）: 投資有価証券1,360百万円の売却→特別利益計上。</w:t>
      </w:r>
    </w:p>
    <w:p>
      <w:pPr>
        <w:pStyle w:val="ListNumber"/>
      </w:pPr>
      <w:r>
        <w:rPr>
          <w:rFonts w:ascii="Meiryo UI" w:hAnsi="Meiryo UI"/>
          <w:sz w:val="20"/>
        </w:rPr>
        <w:t>三重第一工場の移管後の処分: 製造移管完了後の遊休資産化→売却の可能性。</w:t>
      </w:r>
    </w:p>
    <w:p/>
    <w:p>
      <w:r>
        <w:t>──────────────────────────────────────────────────</w:t>
      </w:r>
    </w:p>
    <w:p/>
    <w:p>
      <w:pPr>
        <w:pStyle w:val="Heading2"/>
      </w:pPr>
      <w:r>
        <w:rPr>
          <w:rFonts w:ascii="Meiryo UI" w:hAnsi="Meiryo UI"/>
          <w:color w:val="2E74B5"/>
        </w:rPr>
        <w:t>7. バリュエーション</w:t>
      </w:r>
    </w:p>
    <w:p/>
    <w:p>
      <w:pPr>
        <w:pStyle w:val="Heading3"/>
      </w:pPr>
      <w:r>
        <w:rPr>
          <w:rFonts w:ascii="Meiryo UI" w:hAnsi="Meiryo UI"/>
          <w:color w:val="2E74B5"/>
        </w:rPr>
        <w:t>7-1. 現在の指標</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計算根拠</w:t>
            </w:r>
          </w:p>
        </w:tc>
      </w:tr>
      <w:tr>
        <w:tc>
          <w:tcPr>
            <w:tcW w:type="dxa" w:w="3135"/>
          </w:tcPr>
          <w:p>
            <w:r>
              <w:rPr>
                <w:rFonts w:ascii="Meiryo UI" w:hAnsi="Meiryo UI"/>
                <w:sz w:val="18"/>
              </w:rPr>
              <w:t>株価（現値）</w:t>
            </w:r>
          </w:p>
        </w:tc>
        <w:tc>
          <w:tcPr>
            <w:tcW w:type="dxa" w:w="3135"/>
          </w:tcPr>
          <w:p>
            <w:r>
              <w:rPr>
                <w:rFonts w:ascii="Meiryo UI" w:hAnsi="Meiryo UI"/>
                <w:sz w:val="18"/>
              </w:rPr>
              <w:t>251円</w:t>
            </w:r>
          </w:p>
        </w:tc>
        <w:tc>
          <w:tcPr>
            <w:tcW w:type="dxa" w:w="3135"/>
          </w:tcPr>
          <w:p>
            <w:r>
              <w:rPr>
                <w:rFonts w:ascii="Meiryo UI" w:hAnsi="Meiryo UI"/>
                <w:sz w:val="18"/>
              </w:rPr>
              <w:t>Yahoo Finance 4/24終値</w:t>
            </w:r>
          </w:p>
        </w:tc>
      </w:tr>
      <w:tr>
        <w:tc>
          <w:tcPr>
            <w:tcW w:type="dxa" w:w="3135"/>
            <w:shd w:val="clear" w:color="auto" w:fill="DDEBF7"/>
          </w:tcPr>
          <w:p>
            <w:r>
              <w:rPr>
                <w:rFonts w:ascii="Meiryo UI" w:hAnsi="Meiryo UI"/>
                <w:sz w:val="18"/>
              </w:rPr>
              <w:t>時価総額（浮動株）</w:t>
            </w:r>
          </w:p>
        </w:tc>
        <w:tc>
          <w:tcPr>
            <w:tcW w:type="dxa" w:w="3135"/>
            <w:shd w:val="clear" w:color="auto" w:fill="DDEBF7"/>
          </w:tcPr>
          <w:p>
            <w:r>
              <w:rPr>
                <w:rFonts w:ascii="Meiryo UI" w:hAnsi="Meiryo UI"/>
                <w:sz w:val="18"/>
              </w:rPr>
              <w:t>10,960百万円</w:t>
            </w:r>
          </w:p>
        </w:tc>
        <w:tc>
          <w:tcPr>
            <w:tcW w:type="dxa" w:w="3135"/>
            <w:shd w:val="clear" w:color="auto" w:fill="DDEBF7"/>
          </w:tcPr>
          <w:p>
            <w:r>
              <w:rPr>
                <w:rFonts w:ascii="Meiryo UI" w:hAnsi="Meiryo UI"/>
                <w:sz w:val="18"/>
              </w:rPr>
              <w:t>43,666千株×251円</w:t>
            </w:r>
          </w:p>
        </w:tc>
      </w:tr>
      <w:tr>
        <w:tc>
          <w:tcPr>
            <w:tcW w:type="dxa" w:w="3135"/>
          </w:tcPr>
          <w:p>
            <w:r>
              <w:rPr>
                <w:rFonts w:ascii="Meiryo UI" w:hAnsi="Meiryo UI"/>
                <w:sz w:val="18"/>
              </w:rPr>
              <w:t>PBR</w:t>
            </w:r>
          </w:p>
        </w:tc>
        <w:tc>
          <w:tcPr>
            <w:tcW w:type="dxa" w:w="3135"/>
          </w:tcPr>
          <w:p>
            <w:r>
              <w:rPr>
                <w:rFonts w:ascii="Meiryo UI" w:hAnsi="Meiryo UI"/>
                <w:sz w:val="18"/>
              </w:rPr>
              <w:t>0.58倍</w:t>
            </w:r>
          </w:p>
        </w:tc>
        <w:tc>
          <w:tcPr>
            <w:tcW w:type="dxa" w:w="3135"/>
          </w:tcPr>
          <w:p>
            <w:r>
              <w:rPr>
                <w:rFonts w:ascii="Meiryo UI" w:hAnsi="Meiryo UI"/>
                <w:sz w:val="18"/>
              </w:rPr>
              <w:t>株価251円 / BPS434.72円</w:t>
            </w:r>
          </w:p>
        </w:tc>
      </w:tr>
      <w:tr>
        <w:tc>
          <w:tcPr>
            <w:tcW w:type="dxa" w:w="3135"/>
            <w:shd w:val="clear" w:color="auto" w:fill="DDEBF7"/>
          </w:tcPr>
          <w:p>
            <w:r>
              <w:rPr>
                <w:rFonts w:ascii="Meiryo UI" w:hAnsi="Meiryo UI"/>
                <w:sz w:val="18"/>
              </w:rPr>
              <w:t>PER（FY2026実績）</w:t>
            </w:r>
          </w:p>
        </w:tc>
        <w:tc>
          <w:tcPr>
            <w:tcW w:type="dxa" w:w="3135"/>
            <w:shd w:val="clear" w:color="auto" w:fill="DDEBF7"/>
          </w:tcPr>
          <w:p>
            <w:r>
              <w:rPr>
                <w:rFonts w:ascii="Meiryo UI" w:hAnsi="Meiryo UI"/>
                <w:sz w:val="18"/>
              </w:rPr>
              <w:t>19.9倍</w:t>
            </w:r>
          </w:p>
        </w:tc>
        <w:tc>
          <w:tcPr>
            <w:tcW w:type="dxa" w:w="3135"/>
            <w:shd w:val="clear" w:color="auto" w:fill="DDEBF7"/>
          </w:tcPr>
          <w:p>
            <w:r>
              <w:rPr>
                <w:rFonts w:ascii="Meiryo UI" w:hAnsi="Meiryo UI"/>
                <w:sz w:val="18"/>
              </w:rPr>
              <w:t>251円 / EPS12.60円</w:t>
            </w:r>
          </w:p>
        </w:tc>
      </w:tr>
      <w:tr>
        <w:tc>
          <w:tcPr>
            <w:tcW w:type="dxa" w:w="3135"/>
          </w:tcPr>
          <w:p>
            <w:r>
              <w:rPr>
                <w:rFonts w:ascii="Meiryo UI" w:hAnsi="Meiryo UI"/>
                <w:sz w:val="18"/>
              </w:rPr>
              <w:t>EV</w:t>
            </w:r>
          </w:p>
        </w:tc>
        <w:tc>
          <w:tcPr>
            <w:tcW w:type="dxa" w:w="3135"/>
          </w:tcPr>
          <w:p>
            <w:r>
              <w:rPr>
                <w:rFonts w:ascii="Meiryo UI" w:hAnsi="Meiryo UI"/>
                <w:sz w:val="18"/>
              </w:rPr>
              <w:t>▲2,726百万円</w:t>
            </w:r>
          </w:p>
        </w:tc>
        <w:tc>
          <w:tcPr>
            <w:tcW w:type="dxa" w:w="3135"/>
          </w:tcPr>
          <w:p>
            <w:r>
              <w:rPr>
                <w:rFonts w:ascii="Meiryo UI" w:hAnsi="Meiryo UI"/>
                <w:sz w:val="18"/>
              </w:rPr>
              <w:t>時価総額10,960M - 現預金13,686M</w:t>
            </w:r>
          </w:p>
        </w:tc>
      </w:tr>
      <w:tr>
        <w:tc>
          <w:tcPr>
            <w:tcW w:type="dxa" w:w="3135"/>
            <w:shd w:val="clear" w:color="auto" w:fill="DDEBF7"/>
          </w:tcPr>
          <w:p>
            <w:r>
              <w:rPr>
                <w:rFonts w:ascii="Meiryo UI" w:hAnsi="Meiryo UI"/>
                <w:sz w:val="18"/>
              </w:rPr>
              <w:t>EV/EBIT</w:t>
            </w:r>
          </w:p>
        </w:tc>
        <w:tc>
          <w:tcPr>
            <w:tcW w:type="dxa" w:w="3135"/>
            <w:shd w:val="clear" w:color="auto" w:fill="DDEBF7"/>
          </w:tcPr>
          <w:p>
            <w:r>
              <w:rPr>
                <w:rFonts w:ascii="Meiryo UI" w:hAnsi="Meiryo UI"/>
                <w:sz w:val="18"/>
              </w:rPr>
              <w:t>N/A（EVマイナス）</w:t>
            </w:r>
          </w:p>
        </w:tc>
        <w:tc>
          <w:tcPr>
            <w:tcW w:type="dxa" w:w="3135"/>
            <w:shd w:val="clear" w:color="auto" w:fill="DDEBF7"/>
          </w:tcPr>
          <w:p>
            <w:r>
              <w:rPr>
                <w:rFonts w:ascii="Meiryo UI" w:hAnsi="Meiryo UI"/>
                <w:sz w:val="18"/>
              </w:rPr>
              <w:t>事業価値がゼロ以下の評価</w:t>
            </w:r>
          </w:p>
        </w:tc>
      </w:tr>
      <w:tr>
        <w:tc>
          <w:tcPr>
            <w:tcW w:type="dxa" w:w="3135"/>
          </w:tcPr>
          <w:p>
            <w:r>
              <w:rPr>
                <w:rFonts w:ascii="Meiryo UI" w:hAnsi="Meiryo UI"/>
                <w:sz w:val="18"/>
              </w:rPr>
              <w:t>配当利回り</w:t>
            </w:r>
          </w:p>
        </w:tc>
        <w:tc>
          <w:tcPr>
            <w:tcW w:type="dxa" w:w="3135"/>
          </w:tcPr>
          <w:p>
            <w:r>
              <w:rPr>
                <w:rFonts w:ascii="Meiryo UI" w:hAnsi="Meiryo UI"/>
                <w:sz w:val="18"/>
              </w:rPr>
              <w:t>2.79%</w:t>
            </w:r>
          </w:p>
        </w:tc>
        <w:tc>
          <w:tcPr>
            <w:tcW w:type="dxa" w:w="3135"/>
          </w:tcPr>
          <w:p>
            <w:r>
              <w:rPr>
                <w:rFonts w:ascii="Meiryo UI" w:hAnsi="Meiryo UI"/>
                <w:sz w:val="18"/>
              </w:rPr>
              <w:t>7円 / 251円</w:t>
            </w:r>
          </w:p>
        </w:tc>
      </w:tr>
    </w:tbl>
    <w:p/>
    <w:p>
      <w:r>
        <w:rPr>
          <w:rFonts w:ascii="Meiryo UI" w:hAnsi="Meiryo UI"/>
          <w:sz w:val="20"/>
        </w:rPr>
        <w:t>PERが約20倍と高く見えるが、これは減損111百万円による純利益圧縮が主因。減損除く実力EPS約18〜20円とすれば実態PERは12〜14倍程度。</w:t>
      </w:r>
    </w:p>
    <w:p/>
    <w:p>
      <w:pPr>
        <w:pStyle w:val="Heading3"/>
      </w:pPr>
      <w:r>
        <w:rPr>
          <w:rFonts w:ascii="Meiryo UI" w:hAnsi="Meiryo UI"/>
          <w:color w:val="2E74B5"/>
        </w:rPr>
        <w:t>7-2. 同業他社比較PBR</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銘柄</w:t>
            </w:r>
          </w:p>
        </w:tc>
        <w:tc>
          <w:tcPr>
            <w:tcW w:type="dxa" w:w="2351"/>
            <w:shd w:val="clear" w:color="auto" w:fill="2E74B5"/>
          </w:tcPr>
          <w:p>
            <w:r>
              <w:rPr>
                <w:rFonts w:ascii="Meiryo UI" w:hAnsi="Meiryo UI"/>
                <w:b/>
                <w:color w:val="FFFFFF"/>
                <w:sz w:val="18"/>
              </w:rPr>
              <w:t>主な事業</w:t>
            </w:r>
          </w:p>
        </w:tc>
        <w:tc>
          <w:tcPr>
            <w:tcW w:type="dxa" w:w="2351"/>
            <w:shd w:val="clear" w:color="auto" w:fill="2E74B5"/>
          </w:tcPr>
          <w:p>
            <w:r>
              <w:rPr>
                <w:rFonts w:ascii="Meiryo UI" w:hAnsi="Meiryo UI"/>
                <w:b/>
                <w:color w:val="FFFFFF"/>
                <w:sz w:val="18"/>
              </w:rPr>
              <w:t>PBR</w:t>
            </w:r>
          </w:p>
        </w:tc>
        <w:tc>
          <w:tcPr>
            <w:tcW w:type="dxa" w:w="2351"/>
            <w:shd w:val="clear" w:color="auto" w:fill="2E74B5"/>
          </w:tcPr>
          <w:p>
            <w:r>
              <w:rPr>
                <w:rFonts w:ascii="Meiryo UI" w:hAnsi="Meiryo UI"/>
                <w:b/>
                <w:color w:val="FFFFFF"/>
                <w:sz w:val="18"/>
              </w:rPr>
              <w:t>ROE</w:t>
            </w:r>
          </w:p>
        </w:tc>
      </w:tr>
      <w:tr>
        <w:tc>
          <w:tcPr>
            <w:tcW w:type="dxa" w:w="2351"/>
          </w:tcPr>
          <w:p>
            <w:r>
              <w:rPr>
                <w:rFonts w:ascii="Meiryo UI" w:hAnsi="Meiryo UI"/>
                <w:sz w:val="18"/>
              </w:rPr>
              <w:t>KIMOTO（7908）</w:t>
            </w:r>
          </w:p>
        </w:tc>
        <w:tc>
          <w:tcPr>
            <w:tcW w:type="dxa" w:w="2351"/>
          </w:tcPr>
          <w:p>
            <w:r>
              <w:rPr>
                <w:rFonts w:ascii="Meiryo UI" w:hAnsi="Meiryo UI"/>
                <w:sz w:val="18"/>
              </w:rPr>
              <w:t>機能性フィルム</w:t>
            </w:r>
          </w:p>
        </w:tc>
        <w:tc>
          <w:tcPr>
            <w:tcW w:type="dxa" w:w="2351"/>
          </w:tcPr>
          <w:p>
            <w:r>
              <w:rPr>
                <w:rFonts w:ascii="Meiryo UI" w:hAnsi="Meiryo UI"/>
                <w:sz w:val="18"/>
              </w:rPr>
              <w:t>0.58倍</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日東電工（6988）</w:t>
            </w:r>
          </w:p>
        </w:tc>
        <w:tc>
          <w:tcPr>
            <w:tcW w:type="dxa" w:w="2351"/>
            <w:shd w:val="clear" w:color="auto" w:fill="DDEBF7"/>
          </w:tcPr>
          <w:p>
            <w:r>
              <w:rPr>
                <w:rFonts w:ascii="Meiryo UI" w:hAnsi="Meiryo UI"/>
                <w:sz w:val="18"/>
              </w:rPr>
              <w:t>機能性材料</w:t>
            </w:r>
          </w:p>
        </w:tc>
        <w:tc>
          <w:tcPr>
            <w:tcW w:type="dxa" w:w="2351"/>
            <w:shd w:val="clear" w:color="auto" w:fill="DDEBF7"/>
          </w:tcPr>
          <w:p>
            <w:r>
              <w:rPr>
                <w:rFonts w:ascii="Meiryo UI" w:hAnsi="Meiryo UI"/>
                <w:sz w:val="18"/>
              </w:rPr>
              <w:t>約1.3倍</w:t>
            </w:r>
          </w:p>
        </w:tc>
        <w:tc>
          <w:tcPr>
            <w:tcW w:type="dxa" w:w="2351"/>
            <w:shd w:val="clear" w:color="auto" w:fill="DDEBF7"/>
          </w:tcPr>
          <w:p>
            <w:r>
              <w:rPr>
                <w:rFonts w:ascii="Meiryo UI" w:hAnsi="Meiryo UI"/>
                <w:sz w:val="18"/>
              </w:rPr>
              <w:t>高水準</w:t>
            </w:r>
          </w:p>
        </w:tc>
      </w:tr>
      <w:tr>
        <w:tc>
          <w:tcPr>
            <w:tcW w:type="dxa" w:w="2351"/>
          </w:tcPr>
          <w:p>
            <w:r>
              <w:rPr>
                <w:rFonts w:ascii="Meiryo UI" w:hAnsi="Meiryo UI"/>
                <w:sz w:val="18"/>
              </w:rPr>
              <w:t>クラレ（3405）</w:t>
            </w:r>
          </w:p>
        </w:tc>
        <w:tc>
          <w:tcPr>
            <w:tcW w:type="dxa" w:w="2351"/>
          </w:tcPr>
          <w:p>
            <w:r>
              <w:rPr>
                <w:rFonts w:ascii="Meiryo UI" w:hAnsi="Meiryo UI"/>
                <w:sz w:val="18"/>
              </w:rPr>
              <w:t>機能材・繊維</w:t>
            </w:r>
          </w:p>
        </w:tc>
        <w:tc>
          <w:tcPr>
            <w:tcW w:type="dxa" w:w="2351"/>
          </w:tcPr>
          <w:p>
            <w:r>
              <w:rPr>
                <w:rFonts w:ascii="Meiryo UI" w:hAnsi="Meiryo UI"/>
                <w:sz w:val="18"/>
              </w:rPr>
              <w:t>約0.7〜0.8倍</w:t>
            </w:r>
          </w:p>
        </w:tc>
        <w:tc>
          <w:tcPr>
            <w:tcW w:type="dxa" w:w="2351"/>
          </w:tcPr>
          <w:p>
            <w:r>
              <w:rPr>
                <w:rFonts w:ascii="Meiryo UI" w:hAnsi="Meiryo UI"/>
                <w:sz w:val="18"/>
              </w:rPr>
              <w:t>4.4%</w:t>
            </w:r>
          </w:p>
        </w:tc>
      </w:tr>
      <w:tr>
        <w:tc>
          <w:tcPr>
            <w:tcW w:type="dxa" w:w="2351"/>
            <w:shd w:val="clear" w:color="auto" w:fill="DDEBF7"/>
          </w:tcPr>
          <w:p>
            <w:r>
              <w:rPr>
                <w:rFonts w:ascii="Meiryo UI" w:hAnsi="Meiryo UI"/>
                <w:sz w:val="18"/>
              </w:rPr>
              <w:t>化学セクター平均</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約0.9〜1.1倍</w:t>
            </w:r>
          </w:p>
        </w:tc>
        <w:tc>
          <w:tcPr>
            <w:tcW w:type="dxa" w:w="2351"/>
            <w:shd w:val="clear" w:color="auto" w:fill="DDEBF7"/>
          </w:tcPr>
          <w:p>
            <w:r>
              <w:rPr>
                <w:rFonts w:ascii="Meiryo UI" w:hAnsi="Meiryo UI"/>
                <w:sz w:val="18"/>
              </w:rPr>
              <w:t>約7〜9%</w:t>
            </w:r>
          </w:p>
        </w:tc>
      </w:tr>
    </w:tbl>
    <w:p/>
    <w:p>
      <w:r>
        <w:rPr>
          <w:rFonts w:ascii="Meiryo UI" w:hAnsi="Meiryo UI"/>
          <w:sz w:val="20"/>
        </w:rPr>
        <w:t>[注] 同業他社PBRはWebSearchから取得したYahoo Finance等のデータに基づく。KIMOTOは同業内でも低PBR・低ROEのボトム圏。</w:t>
      </w:r>
    </w:p>
    <w:p/>
    <w:p>
      <w:pPr>
        <w:pStyle w:val="Heading3"/>
      </w:pPr>
      <w:r>
        <w:rPr>
          <w:rFonts w:ascii="Meiryo UI" w:hAnsi="Meiryo UI"/>
          <w:color w:val="2E74B5"/>
        </w:rPr>
        <w:t>7-3. シナリオ別TP（公正価値）</w:t>
      </w:r>
    </w:p>
    <w:p/>
    <w:p>
      <w:pPr>
        <w:pStyle w:val="Heading4"/>
      </w:pPr>
      <w:r>
        <w:rPr>
          <w:rFonts w:ascii="Meiryo UI" w:hAnsi="Meiryo UI"/>
          <w:color w:val="2E74B5"/>
        </w:rPr>
        <w:t>Base Case TP: ¥463（現値比+85%）</w:t>
      </w:r>
    </w:p>
    <w:p/>
    <w:p>
      <w:r>
        <w:rPr>
          <w:rFonts w:ascii="Meiryo UI" w:hAnsi="Meiryo UI"/>
          <w:sz w:val="20"/>
        </w:rPr>
        <w:t>前提: 中計目標ROE8%を2028年3月期に達成し、WACC8.5%を前提にPBR0.94倍に収束。</w:t>
      </w:r>
    </w:p>
    <w:p>
      <w:pPr>
        <w:pStyle w:val="ListBullet"/>
      </w:pPr>
      <w:r>
        <w:rPr>
          <w:rFonts w:ascii="Meiryo UI" w:hAnsi="Meiryo UI"/>
          <w:sz w:val="20"/>
        </w:rPr>
        <w:t>FY2028 推定純利益: 1,400百万円（営業利益2,100M、OPM16%達成、実効税率33%）</w:t>
      </w:r>
    </w:p>
    <w:p>
      <w:pPr>
        <w:pStyle w:val="ListBullet"/>
      </w:pPr>
      <w:r>
        <w:rPr>
          <w:rFonts w:ascii="Meiryo UI" w:hAnsi="Meiryo UI"/>
          <w:sz w:val="20"/>
        </w:rPr>
        <w:t>FY2028 推定EPS: 32円（浮動株43,666千株）</w:t>
      </w:r>
    </w:p>
    <w:p>
      <w:pPr>
        <w:pStyle w:val="ListBullet"/>
      </w:pPr>
      <w:r>
        <w:rPr>
          <w:rFonts w:ascii="Meiryo UI" w:hAnsi="Meiryo UI"/>
          <w:sz w:val="20"/>
        </w:rPr>
        <w:t>3年後BPS推定: 434.72円 + 32円×60%×3年 = 492円</w:t>
      </w:r>
    </w:p>
    <w:p>
      <w:pPr>
        <w:pStyle w:val="ListBullet"/>
      </w:pPr>
      <w:r>
        <w:rPr>
          <w:rFonts w:ascii="Meiryo UI" w:hAnsi="Meiryo UI"/>
          <w:sz w:val="20"/>
        </w:rPr>
        <w:t>FV = BPS_FY28 × PBR_target = 492円 × 0.94 = 463円</w:t>
      </w:r>
    </w:p>
    <w:p/>
    <w:p>
      <w:r>
        <w:rPr>
          <w:rFonts w:ascii="Meiryo UI" w:hAnsi="Meiryo UI"/>
          <w:sz w:val="20"/>
        </w:rPr>
        <w:t>Rationale: WACC（8.5%、中計資料記載）とROE目標（8.0%）がほぼ一致する地点でPBR≒1倍への収束を織り込む。ただし未達リスクを0.94倍で若干ディスカウント。</w:t>
      </w:r>
    </w:p>
    <w:p/>
    <w:p>
      <w:pPr>
        <w:pStyle w:val="Heading4"/>
      </w:pPr>
      <w:r>
        <w:rPr>
          <w:rFonts w:ascii="Meiryo UI" w:hAnsi="Meiryo UI"/>
          <w:color w:val="2E74B5"/>
        </w:rPr>
        <w:t>Bull Case TP: ¥563（現値比+124%）</w:t>
      </w:r>
    </w:p>
    <w:p/>
    <w:p>
      <w:r>
        <w:rPr>
          <w:rFonts w:ascii="Meiryo UI" w:hAnsi="Meiryo UI"/>
          <w:sz w:val="20"/>
        </w:rPr>
        <w:t>前提: ROE8%達成＋市場がROE&gt;WACC（再評価プレミアム）を評価。PBR1.14倍へ。</w:t>
      </w:r>
    </w:p>
    <w:p>
      <w:pPr>
        <w:pStyle w:val="ListBullet"/>
      </w:pPr>
      <w:r>
        <w:rPr>
          <w:rFonts w:ascii="Meiryo UI" w:hAnsi="Meiryo UI"/>
          <w:sz w:val="20"/>
        </w:rPr>
        <w:t>FV = 492円 × 1.14 = 563円</w:t>
      </w:r>
    </w:p>
    <w:p/>
    <w:p>
      <w:r>
        <w:rPr>
          <w:rFonts w:ascii="Meiryo UI" w:hAnsi="Meiryo UI"/>
          <w:sz w:val="20"/>
        </w:rPr>
        <w:t>Rationale: 北米・欧州子会社の黒字転換・売却等でROEが目標を超過し、配当性向40%＋残余を自社株買いに振り向ける好循環が実現した場合。産業機器・半導体製造工程向け拡大が加速するシナリオ。</w:t>
      </w:r>
    </w:p>
    <w:p/>
    <w:p>
      <w:pPr>
        <w:pStyle w:val="Heading4"/>
      </w:pPr>
      <w:r>
        <w:rPr>
          <w:rFonts w:ascii="Meiryo UI" w:hAnsi="Meiryo UI"/>
          <w:color w:val="2E74B5"/>
        </w:rPr>
        <w:t>Bear Case TP: ¥252（現値比+0%）</w:t>
      </w:r>
    </w:p>
    <w:p/>
    <w:p>
      <w:r>
        <w:rPr>
          <w:rFonts w:ascii="Meiryo UI" w:hAnsi="Meiryo UI"/>
          <w:sz w:val="20"/>
        </w:rPr>
        <w:t>前提: 中計ROE目標未達（ROE5%止まり）、FY2027ガイダンス引き続き不開示、自動車・バッテリー向け構造低迷継続。PBR0.58倍現状維持。</w:t>
      </w:r>
    </w:p>
    <w:p>
      <w:pPr>
        <w:pStyle w:val="ListBullet"/>
      </w:pPr>
      <w:r>
        <w:rPr>
          <w:rFonts w:ascii="Meiryo UI" w:hAnsi="Meiryo UI"/>
          <w:sz w:val="20"/>
        </w:rPr>
        <w:t>FV = 現BPS434.72円 × 0.58 = 252円</w:t>
      </w:r>
    </w:p>
    <w:p/>
    <w:p>
      <w:r>
        <w:rPr>
          <w:rFonts w:ascii="Meiryo UI" w:hAnsi="Meiryo UI"/>
          <w:sz w:val="20"/>
        </w:rPr>
        <w:t>Rationale: ガイダンス不開示が長引き、ROE改善の実績が乏しい場合、現在の評価水準が維持される。純現金313円/株というフロアが存在するため、理論上これ以下への下落は限定的（解散価値制約）。</w:t>
      </w:r>
    </w:p>
    <w:p/>
    <w:p>
      <w:r>
        <w:t>──────────────────────────────────────────────────</w:t>
      </w:r>
    </w:p>
    <w:p/>
    <w:p>
      <w:pPr>
        <w:pStyle w:val="Heading2"/>
      </w:pPr>
      <w:r>
        <w:rPr>
          <w:rFonts w:ascii="Meiryo UI" w:hAnsi="Meiryo UI"/>
          <w:color w:val="2E74B5"/>
        </w:rPr>
        <w:t>8. 株主構成・需給</w:t>
      </w:r>
    </w:p>
    <w:p/>
    <w:p>
      <w:pPr>
        <w:pStyle w:val="Heading3"/>
      </w:pPr>
      <w:r>
        <w:rPr>
          <w:rFonts w:ascii="Meiryo UI" w:hAnsi="Meiryo UI"/>
          <w:color w:val="2E74B5"/>
        </w:rPr>
        <w:t>8-1. 主要株主（有価証券報告書ベース、最新データ）</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株主名</w:t>
            </w:r>
          </w:p>
        </w:tc>
        <w:tc>
          <w:tcPr>
            <w:tcW w:type="dxa" w:w="4703"/>
            <w:shd w:val="clear" w:color="auto" w:fill="2E74B5"/>
          </w:tcPr>
          <w:p>
            <w:r>
              <w:rPr>
                <w:rFonts w:ascii="Meiryo UI" w:hAnsi="Meiryo UI"/>
                <w:b/>
                <w:color w:val="FFFFFF"/>
                <w:sz w:val="18"/>
              </w:rPr>
              <w:t>備考</w:t>
            </w:r>
          </w:p>
        </w:tc>
      </w:tr>
      <w:tr>
        <w:tc>
          <w:tcPr>
            <w:tcW w:type="dxa" w:w="4703"/>
          </w:tcPr>
          <w:p>
            <w:r>
              <w:rPr>
                <w:rFonts w:ascii="Meiryo UI" w:hAnsi="Meiryo UI"/>
                <w:sz w:val="18"/>
              </w:rPr>
              <w:t>日本マスタートラスト信託銀行（信託口）</w:t>
            </w:r>
          </w:p>
        </w:tc>
        <w:tc>
          <w:tcPr>
            <w:tcW w:type="dxa" w:w="4703"/>
          </w:tcPr>
          <w:p>
            <w:r>
              <w:rPr>
                <w:rFonts w:ascii="Meiryo UI" w:hAnsi="Meiryo UI"/>
                <w:sz w:val="18"/>
              </w:rPr>
              <w:t>年金・投信の受け皿</w:t>
            </w:r>
          </w:p>
        </w:tc>
      </w:tr>
      <w:tr>
        <w:tc>
          <w:tcPr>
            <w:tcW w:type="dxa" w:w="4703"/>
            <w:shd w:val="clear" w:color="auto" w:fill="DDEBF7"/>
          </w:tcPr>
          <w:p>
            <w:r>
              <w:rPr>
                <w:rFonts w:ascii="Meiryo UI" w:hAnsi="Meiryo UI"/>
                <w:sz w:val="18"/>
              </w:rPr>
              <w:t>日本カストディ銀行（信託口）</w:t>
            </w:r>
          </w:p>
        </w:tc>
        <w:tc>
          <w:tcPr>
            <w:tcW w:type="dxa" w:w="4703"/>
            <w:shd w:val="clear" w:color="auto" w:fill="DDEBF7"/>
          </w:tcPr>
          <w:p>
            <w:r>
              <w:rPr>
                <w:rFonts w:ascii="Meiryo UI" w:hAnsi="Meiryo UI"/>
                <w:sz w:val="18"/>
              </w:rPr>
              <w:t>同上</w:t>
            </w:r>
          </w:p>
        </w:tc>
      </w:tr>
      <w:tr>
        <w:tc>
          <w:tcPr>
            <w:tcW w:type="dxa" w:w="4703"/>
          </w:tcPr>
          <w:p>
            <w:r>
              <w:rPr>
                <w:rFonts w:ascii="Meiryo UI" w:hAnsi="Meiryo UI"/>
                <w:sz w:val="18"/>
              </w:rPr>
              <w:t>きもと取引先持株会</w:t>
            </w:r>
          </w:p>
        </w:tc>
        <w:tc>
          <w:tcPr>
            <w:tcW w:type="dxa" w:w="4703"/>
          </w:tcPr>
          <w:p>
            <w:r>
              <w:rPr>
                <w:rFonts w:ascii="Meiryo UI" w:hAnsi="Meiryo UI"/>
                <w:sz w:val="18"/>
              </w:rPr>
              <w:t>安定株主</w:t>
            </w:r>
          </w:p>
        </w:tc>
      </w:tr>
      <w:tr>
        <w:tc>
          <w:tcPr>
            <w:tcW w:type="dxa" w:w="4703"/>
            <w:shd w:val="clear" w:color="auto" w:fill="DDEBF7"/>
          </w:tcPr>
          <w:p>
            <w:r>
              <w:rPr>
                <w:rFonts w:ascii="Meiryo UI" w:hAnsi="Meiryo UI"/>
                <w:sz w:val="18"/>
              </w:rPr>
              <w:t>創業家系保有（推定）</w:t>
            </w:r>
          </w:p>
        </w:tc>
        <w:tc>
          <w:tcPr>
            <w:tcW w:type="dxa" w:w="4703"/>
            <w:shd w:val="clear" w:color="auto" w:fill="DDEBF7"/>
          </w:tcPr>
          <w:p>
            <w:r>
              <w:rPr>
                <w:rFonts w:ascii="Meiryo UI" w:hAnsi="Meiryo UI"/>
                <w:sz w:val="18"/>
              </w:rPr>
              <w:t>情報源：kabupro.jp（要確認）</w:t>
            </w:r>
          </w:p>
        </w:tc>
      </w:tr>
    </w:tbl>
    <w:p/>
    <w:p>
      <w:r>
        <w:rPr>
          <w:rFonts w:ascii="Meiryo UI" w:hAnsi="Meiryo UI"/>
          <w:sz w:val="20"/>
        </w:rPr>
        <w:t>[注] 具体的な保有比率は本調査で取得できなかった。有報・大量保有報告書の直接確認を推奨。アクティビスト参入の報告は現時点で未確認。</w:t>
      </w:r>
    </w:p>
    <w:p/>
    <w:p>
      <w:pPr>
        <w:pStyle w:val="Heading3"/>
      </w:pPr>
      <w:r>
        <w:rPr>
          <w:rFonts w:ascii="Meiryo UI" w:hAnsi="Meiryo UI"/>
          <w:color w:val="2E74B5"/>
        </w:rPr>
        <w:t>8-2. 自己株式・需給</w:t>
      </w:r>
    </w:p>
    <w:p/>
    <w:p>
      <w:pPr>
        <w:pStyle w:val="ListBullet"/>
      </w:pPr>
      <w:r>
        <w:rPr>
          <w:rFonts w:ascii="Meiryo UI" w:hAnsi="Meiryo UI"/>
          <w:sz w:val="20"/>
        </w:rPr>
        <w:t>自己株式保有: 11,106,658株（発行済み54,772,564株の20.3%）</w:t>
      </w:r>
    </w:p>
    <w:p>
      <w:pPr>
        <w:pStyle w:val="ListBullet"/>
      </w:pPr>
      <w:r>
        <w:rPr>
          <w:rFonts w:ascii="Meiryo UI" w:hAnsi="Meiryo UI"/>
          <w:sz w:val="20"/>
        </w:rPr>
        <w:t>FY2026自社株買い: 386百万円（前期297百万円から増加）</w:t>
      </w:r>
    </w:p>
    <w:p>
      <w:pPr>
        <w:pStyle w:val="ListBullet"/>
      </w:pPr>
      <w:r>
        <w:rPr>
          <w:rFonts w:ascii="Meiryo UI" w:hAnsi="Meiryo UI"/>
          <w:sz w:val="20"/>
        </w:rPr>
        <w:t>自己株式消却の実績: 現時点で未確認（継続保有状態）</w:t>
      </w:r>
    </w:p>
    <w:p/>
    <w:p>
      <w:r>
        <w:rPr>
          <w:rFonts w:ascii="Meiryo UI" w:hAnsi="Meiryo UI"/>
          <w:sz w:val="20"/>
        </w:rPr>
        <w:t>自己株式比率20%超は実質的な株式数削減効果があり、1株当たりの純資産・利益の希薄化を防いでいる。将来的に消却すればBPS・EPSへのポジティブ効果。</w:t>
      </w:r>
    </w:p>
    <w:p/>
    <w:p>
      <w:r>
        <w:t>──────────────────────────────────────────────────</w:t>
      </w:r>
    </w:p>
    <w:p/>
    <w:p>
      <w:pPr>
        <w:pStyle w:val="Heading2"/>
      </w:pPr>
      <w:r>
        <w:rPr>
          <w:rFonts w:ascii="Meiryo UI" w:hAnsi="Meiryo UI"/>
          <w:color w:val="2E74B5"/>
        </w:rPr>
        <w:t>9. 投資判断サマリーと推奨アクション</w:t>
      </w:r>
    </w:p>
    <w:p/>
    <w:p>
      <w:pPr>
        <w:pStyle w:val="Heading3"/>
      </w:pPr>
      <w:r>
        <w:rPr>
          <w:rFonts w:ascii="Meiryo UI" w:hAnsi="Meiryo UI"/>
          <w:color w:val="2E74B5"/>
        </w:rPr>
        <w:t>9-1. 投資判断: WATCH +45（スコア）</w:t>
      </w:r>
    </w:p>
    <w:p/>
    <w:p>
      <w:r>
        <w:rPr>
          <w:rFonts w:ascii="Meiryo UI" w:hAnsi="Meiryo UI"/>
          <w:sz w:val="20"/>
        </w:rPr>
        <w:t>本銘柄を「即時BUY」ではなく「WATCH（条件付き打診可）」とする理由：</w:t>
      </w:r>
    </w:p>
    <w:p/>
    <w:p>
      <w:r>
        <w:rPr>
          <w:rFonts w:ascii="Meiryo UI" w:hAnsi="Meiryo UI"/>
          <w:sz w:val="20"/>
        </w:rPr>
        <w:t>ポジティブ要因:</w:t>
      </w:r>
    </w:p>
    <w:p>
      <w:pPr>
        <w:pStyle w:val="ListBullet"/>
      </w:pPr>
      <w:r>
        <w:rPr>
          <w:rFonts w:ascii="Meiryo UI" w:hAnsi="Meiryo UI"/>
          <w:sz w:val="20"/>
        </w:rPr>
        <w:t>現株価251円を上回る現預金313円/株（現金リッチ・解散価値割れ）</w:t>
      </w:r>
    </w:p>
    <w:p>
      <w:pPr>
        <w:pStyle w:val="ListBullet"/>
      </w:pPr>
      <w:r>
        <w:rPr>
          <w:rFonts w:ascii="Meiryo UI" w:hAnsi="Meiryo UI"/>
          <w:sz w:val="20"/>
        </w:rPr>
        <w:t>自己資本比率81.7%という化学セクター最高水準の財務健全性</w:t>
      </w:r>
    </w:p>
    <w:p>
      <w:pPr>
        <w:pStyle w:val="ListBullet"/>
      </w:pPr>
      <w:r>
        <w:rPr>
          <w:rFonts w:ascii="Meiryo UI" w:hAnsi="Meiryo UI"/>
          <w:sz w:val="20"/>
        </w:rPr>
        <w:t>第6次中計でROE8%目標・配当性向40%を明示</w:t>
      </w:r>
    </w:p>
    <w:p>
      <w:pPr>
        <w:pStyle w:val="ListBullet"/>
      </w:pPr>
      <w:r>
        <w:rPr>
          <w:rFonts w:ascii="Meiryo UI" w:hAnsi="Meiryo UI"/>
          <w:sz w:val="20"/>
        </w:rPr>
        <w:t>2期連続自社株買い（FY2025:297M円、FY2026:386M円）</w:t>
      </w:r>
    </w:p>
    <w:p>
      <w:pPr>
        <w:pStyle w:val="ListBullet"/>
      </w:pPr>
      <w:r>
        <w:rPr>
          <w:rFonts w:ascii="Meiryo UI" w:hAnsi="Meiryo UI"/>
          <w:sz w:val="20"/>
        </w:rPr>
        <w:t>産業機器向け（FA・半導体製造工程）が+22.5%と力強い成長</w:t>
      </w:r>
    </w:p>
    <w:p>
      <w:pPr>
        <w:pStyle w:val="ListBullet"/>
      </w:pPr>
      <w:r>
        <w:rPr>
          <w:rFonts w:ascii="Meiryo UI" w:hAnsi="Meiryo UI"/>
          <w:sz w:val="20"/>
        </w:rPr>
        <w:t>FY2026純利益ミスは減損（一時的）が主因で実力収益力は維持</w:t>
      </w:r>
    </w:p>
    <w:p/>
    <w:p>
      <w:r>
        <w:rPr>
          <w:rFonts w:ascii="Meiryo UI" w:hAnsi="Meiryo UI"/>
          <w:sz w:val="20"/>
        </w:rPr>
        <w:t>ネガティブ要因:</w:t>
      </w:r>
    </w:p>
    <w:p>
      <w:pPr>
        <w:pStyle w:val="ListBullet"/>
      </w:pPr>
      <w:r>
        <w:rPr>
          <w:rFonts w:ascii="Meiryo UI" w:hAnsi="Meiryo UI"/>
          <w:sz w:val="20"/>
        </w:rPr>
        <w:t>FY2027ガイダンス不開示（中東リスク起因）：短期の催促材料が存在しない</w:t>
      </w:r>
    </w:p>
    <w:p>
      <w:pPr>
        <w:pStyle w:val="ListBullet"/>
      </w:pPr>
      <w:r>
        <w:rPr>
          <w:rFonts w:ascii="Meiryo UI" w:hAnsi="Meiryo UI"/>
          <w:sz w:val="20"/>
        </w:rPr>
        <w:t>ROE3.0%はWACC8.5%を大幅に下回り、理論PBRは0.35倍水準（さらなる下落余地あり）</w:t>
      </w:r>
    </w:p>
    <w:p>
      <w:pPr>
        <w:pStyle w:val="ListBullet"/>
      </w:pPr>
      <w:r>
        <w:rPr>
          <w:rFonts w:ascii="Meiryo UI" w:hAnsi="Meiryo UI"/>
          <w:sz w:val="20"/>
        </w:rPr>
        <w:t>北米・欧州が全セグメント赤字（米国▲262M円）で構造改革の遅れが課題</w:t>
      </w:r>
    </w:p>
    <w:p>
      <w:pPr>
        <w:pStyle w:val="ListBullet"/>
      </w:pPr>
      <w:r>
        <w:rPr>
          <w:rFonts w:ascii="Meiryo UI" w:hAnsi="Meiryo UI"/>
          <w:sz w:val="20"/>
        </w:rPr>
        <w:t>自動車・バッテリー関連の需要回復見通し不透明（電動化の不確実性）</w:t>
      </w:r>
    </w:p>
    <w:p>
      <w:pPr>
        <w:pStyle w:val="ListBullet"/>
      </w:pPr>
      <w:r>
        <w:rPr>
          <w:rFonts w:ascii="Meiryo UI" w:hAnsi="Meiryo UI"/>
          <w:sz w:val="20"/>
        </w:rPr>
        <w:t>小型株（時価総額約110億円）でアナリストカバレッジが乏しく、情報発信力弱い</w:t>
      </w:r>
    </w:p>
    <w:p/>
    <w:p>
      <w:pPr>
        <w:pStyle w:val="Heading3"/>
      </w:pPr>
      <w:r>
        <w:rPr>
          <w:rFonts w:ascii="Meiryo UI" w:hAnsi="Meiryo UI"/>
          <w:color w:val="2E74B5"/>
        </w:rPr>
        <w:t>9-2. 推奨アクション</w:t>
      </w:r>
    </w:p>
    <w:p/>
    <w:p>
      <w:pPr>
        <w:shd w:val="clear" w:color="auto" w:fill="F2F2F2"/>
      </w:pPr>
      <w:r>
        <w:rPr>
          <w:rFonts w:ascii="Courier New" w:hAnsi="Courier New"/>
          <w:sz w:val="16"/>
        </w:rPr>
        <w:t>【エントリー戦略】</w:t>
        <w:br/>
        <w:t>打診買い（20〜30%ポジション）：現値251円±5円で可</w:t>
        <w:br/>
        <w:t>本玉エントリー条件：2026年5月22日決算説明会にて</w:t>
        <w:br/>
        <w:t xml:space="preserve">  ① FY2027業績ガイダンスの開示（目安：売上11,500M円以上、OPM12%以上）</w:t>
        <w:br/>
        <w:t xml:space="preserve">  ② 自動車関連需要の底打ち確認または海外子会社の黒字転換計画提示</w:t>
        <w:br/>
        <w:t xml:space="preserve">  ③ 追加自社株買い・特別配当等の資本還元強化アナウンス</w:t>
        <w:br/>
        <w:t>本玉エントリー価格：260〜280円（5/22後）</w:t>
        <w:br/>
        <w:t>損切りライン：220円割れ（52週安値221円を下回る場合）</w:t>
      </w:r>
    </w:p>
    <w:p/>
    <w:p>
      <w:r>
        <w:t>──────────────────────────────────────────────────</w:t>
      </w:r>
    </w:p>
    <w:p/>
    <w:p>
      <w:pPr>
        <w:pStyle w:val="Heading2"/>
      </w:pPr>
      <w:r>
        <w:rPr>
          <w:rFonts w:ascii="Meiryo UI" w:hAnsi="Meiryo UI"/>
          <w:color w:val="2E74B5"/>
        </w:rPr>
        <w:t>10. リスクシナリオ定量化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確率[推定]</w:t>
            </w:r>
          </w:p>
        </w:tc>
        <w:tc>
          <w:tcPr>
            <w:tcW w:type="dxa" w:w="1881"/>
            <w:shd w:val="clear" w:color="auto" w:fill="2E74B5"/>
          </w:tcPr>
          <w:p>
            <w:r>
              <w:rPr>
                <w:rFonts w:ascii="Meiryo UI" w:hAnsi="Meiryo UI"/>
                <w:b/>
                <w:color w:val="FFFFFF"/>
                <w:sz w:val="18"/>
              </w:rPr>
              <w:t>主なトリガー</w:t>
            </w:r>
          </w:p>
        </w:tc>
        <w:tc>
          <w:tcPr>
            <w:tcW w:type="dxa" w:w="1881"/>
            <w:shd w:val="clear" w:color="auto" w:fill="2E74B5"/>
          </w:tcPr>
          <w:p>
            <w:r>
              <w:rPr>
                <w:rFonts w:ascii="Meiryo UI" w:hAnsi="Meiryo UI"/>
                <w:b/>
                <w:color w:val="FFFFFF"/>
                <w:sz w:val="18"/>
              </w:rPr>
              <w:t>株価影響</w:t>
            </w:r>
          </w:p>
        </w:tc>
        <w:tc>
          <w:tcPr>
            <w:tcW w:type="dxa" w:w="1881"/>
            <w:shd w:val="clear" w:color="auto" w:fill="2E74B5"/>
          </w:tcPr>
          <w:p>
            <w:r>
              <w:rPr>
                <w:rFonts w:ascii="Meiryo UI" w:hAnsi="Meiryo UI"/>
                <w:b/>
                <w:color w:val="FFFFFF"/>
                <w:sz w:val="18"/>
              </w:rPr>
              <w:t>TP</w:t>
            </w:r>
          </w:p>
        </w:tc>
      </w:tr>
      <w:tr>
        <w:tc>
          <w:tcPr>
            <w:tcW w:type="dxa" w:w="1881"/>
          </w:tcPr>
          <w:p>
            <w:r>
              <w:rPr>
                <w:rFonts w:ascii="Meiryo UI" w:hAnsi="Meiryo UI"/>
                <w:sz w:val="18"/>
              </w:rPr>
              <w:t>Bull</w:t>
            </w:r>
          </w:p>
        </w:tc>
        <w:tc>
          <w:tcPr>
            <w:tcW w:type="dxa" w:w="1881"/>
          </w:tcPr>
          <w:p>
            <w:r>
              <w:rPr>
                <w:rFonts w:ascii="Meiryo UI" w:hAnsi="Meiryo UI"/>
                <w:sz w:val="18"/>
              </w:rPr>
              <w:t>25%</w:t>
            </w:r>
          </w:p>
        </w:tc>
        <w:tc>
          <w:tcPr>
            <w:tcW w:type="dxa" w:w="1881"/>
          </w:tcPr>
          <w:p>
            <w:r>
              <w:rPr>
                <w:rFonts w:ascii="Meiryo UI" w:hAnsi="Meiryo UI"/>
                <w:sz w:val="18"/>
              </w:rPr>
              <w:t>ROE8%達成、北米黒字転換、大型自社株買い</w:t>
            </w:r>
          </w:p>
        </w:tc>
        <w:tc>
          <w:tcPr>
            <w:tcW w:type="dxa" w:w="1881"/>
          </w:tcPr>
          <w:p>
            <w:r>
              <w:rPr>
                <w:rFonts w:ascii="Meiryo UI" w:hAnsi="Meiryo UI"/>
                <w:sz w:val="18"/>
              </w:rPr>
              <w:t>+124%</w:t>
            </w:r>
          </w:p>
        </w:tc>
        <w:tc>
          <w:tcPr>
            <w:tcW w:type="dxa" w:w="1881"/>
          </w:tcPr>
          <w:p>
            <w:r>
              <w:rPr>
                <w:rFonts w:ascii="Meiryo UI" w:hAnsi="Meiryo UI"/>
                <w:sz w:val="18"/>
              </w:rPr>
              <w:t>563円</w:t>
            </w:r>
          </w:p>
        </w:tc>
      </w:tr>
      <w:tr>
        <w:tc>
          <w:tcPr>
            <w:tcW w:type="dxa" w:w="1881"/>
            <w:shd w:val="clear" w:color="auto" w:fill="DDEBF7"/>
          </w:tcPr>
          <w:p>
            <w:r>
              <w:rPr>
                <w:rFonts w:ascii="Meiryo UI" w:hAnsi="Meiryo UI"/>
                <w:sz w:val="18"/>
              </w:rPr>
              <w:t>Base</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ROE改善軌道継続、ガイダンス正常化</w:t>
            </w:r>
          </w:p>
        </w:tc>
        <w:tc>
          <w:tcPr>
            <w:tcW w:type="dxa" w:w="1881"/>
            <w:shd w:val="clear" w:color="auto" w:fill="DDEBF7"/>
          </w:tcPr>
          <w:p>
            <w:r>
              <w:rPr>
                <w:rFonts w:ascii="Meiryo UI" w:hAnsi="Meiryo UI"/>
                <w:sz w:val="18"/>
              </w:rPr>
              <w:t>+85%</w:t>
            </w:r>
          </w:p>
        </w:tc>
        <w:tc>
          <w:tcPr>
            <w:tcW w:type="dxa" w:w="1881"/>
            <w:shd w:val="clear" w:color="auto" w:fill="DDEBF7"/>
          </w:tcPr>
          <w:p>
            <w:r>
              <w:rPr>
                <w:rFonts w:ascii="Meiryo UI" w:hAnsi="Meiryo UI"/>
                <w:sz w:val="18"/>
              </w:rPr>
              <w:t>463円</w:t>
            </w:r>
          </w:p>
        </w:tc>
      </w:tr>
      <w:tr>
        <w:tc>
          <w:tcPr>
            <w:tcW w:type="dxa" w:w="1881"/>
          </w:tcPr>
          <w:p>
            <w:r>
              <w:rPr>
                <w:rFonts w:ascii="Meiryo UI" w:hAnsi="Meiryo UI"/>
                <w:sz w:val="18"/>
              </w:rPr>
              <w:t>Bear</w:t>
            </w:r>
          </w:p>
        </w:tc>
        <w:tc>
          <w:tcPr>
            <w:tcW w:type="dxa" w:w="1881"/>
          </w:tcPr>
          <w:p>
            <w:r>
              <w:rPr>
                <w:rFonts w:ascii="Meiryo UI" w:hAnsi="Meiryo UI"/>
                <w:sz w:val="18"/>
              </w:rPr>
              <w:t>25%</w:t>
            </w:r>
          </w:p>
        </w:tc>
        <w:tc>
          <w:tcPr>
            <w:tcW w:type="dxa" w:w="1881"/>
          </w:tcPr>
          <w:p>
            <w:r>
              <w:rPr>
                <w:rFonts w:ascii="Meiryo UI" w:hAnsi="Meiryo UI"/>
                <w:sz w:val="18"/>
              </w:rPr>
              <w:t>ガイダンス不開示継続、海外構造悪化</w:t>
            </w:r>
          </w:p>
        </w:tc>
        <w:tc>
          <w:tcPr>
            <w:tcW w:type="dxa" w:w="1881"/>
          </w:tcPr>
          <w:p>
            <w:r>
              <w:rPr>
                <w:rFonts w:ascii="Meiryo UI" w:hAnsi="Meiryo UI"/>
                <w:sz w:val="18"/>
              </w:rPr>
              <w:t>0%</w:t>
            </w:r>
          </w:p>
        </w:tc>
        <w:tc>
          <w:tcPr>
            <w:tcW w:type="dxa" w:w="1881"/>
          </w:tcPr>
          <w:p>
            <w:r>
              <w:rPr>
                <w:rFonts w:ascii="Meiryo UI" w:hAnsi="Meiryo UI"/>
                <w:sz w:val="18"/>
              </w:rPr>
              <w:t>252円</w:t>
            </w:r>
          </w:p>
        </w:tc>
      </w:tr>
      <w:tr>
        <w:tc>
          <w:tcPr>
            <w:tcW w:type="dxa" w:w="1881"/>
            <w:shd w:val="clear" w:color="auto" w:fill="DDEBF7"/>
          </w:tcPr>
          <w:p>
            <w:r>
              <w:rPr>
                <w:rFonts w:ascii="Meiryo UI" w:hAnsi="Meiryo UI"/>
                <w:sz w:val="18"/>
              </w:rPr>
              <w:t>Extreme Bear</w:t>
            </w:r>
          </w:p>
        </w:tc>
        <w:tc>
          <w:tcPr>
            <w:tcW w:type="dxa" w:w="1881"/>
            <w:shd w:val="clear" w:color="auto" w:fill="DDEBF7"/>
          </w:tcPr>
          <w:p>
            <w:r>
              <w:rPr>
                <w:rFonts w:ascii="Meiryo UI" w:hAnsi="Meiryo UI"/>
                <w:sz w:val="18"/>
              </w:rPr>
              <w:t>5%</w:t>
            </w:r>
          </w:p>
        </w:tc>
        <w:tc>
          <w:tcPr>
            <w:tcW w:type="dxa" w:w="1881"/>
            <w:shd w:val="clear" w:color="auto" w:fill="DDEBF7"/>
          </w:tcPr>
          <w:p>
            <w:r>
              <w:rPr>
                <w:rFonts w:ascii="Meiryo UI" w:hAnsi="Meiryo UI"/>
                <w:sz w:val="18"/>
              </w:rPr>
              <w:t>中計放棄・大型損失、ROE未達長期化</w:t>
            </w:r>
          </w:p>
        </w:tc>
        <w:tc>
          <w:tcPr>
            <w:tcW w:type="dxa" w:w="1881"/>
            <w:shd w:val="clear" w:color="auto" w:fill="DDEBF7"/>
          </w:tcPr>
          <w:p>
            <w:r>
              <w:rPr>
                <w:rFonts w:ascii="Meiryo UI" w:hAnsi="Meiryo UI"/>
                <w:sz w:val="18"/>
              </w:rPr>
              <w:t>▲20%</w:t>
            </w:r>
          </w:p>
        </w:tc>
        <w:tc>
          <w:tcPr>
            <w:tcW w:type="dxa" w:w="1881"/>
            <w:shd w:val="clear" w:color="auto" w:fill="DDEBF7"/>
          </w:tcPr>
          <w:p>
            <w:r>
              <w:rPr>
                <w:rFonts w:ascii="Meiryo UI" w:hAnsi="Meiryo UI"/>
                <w:sz w:val="18"/>
              </w:rPr>
              <w:t>200円</w:t>
            </w:r>
          </w:p>
        </w:tc>
      </w:tr>
    </w:tbl>
    <w:p/>
    <w:p>
      <w:r>
        <w:rPr>
          <w:rFonts w:ascii="Meiryo UI" w:hAnsi="Meiryo UI"/>
          <w:sz w:val="20"/>
        </w:rPr>
        <w:t>期待値: 0.25×563 + 0.50×463 + 0.20×252 + 0.05×200 = 141+232+50+10 = 433円（現値比+72%）</w:t>
      </w:r>
    </w:p>
    <w:p/>
    <w:p>
      <w:r>
        <w:t>──────────────────────────────────────────────────</w:t>
      </w:r>
    </w:p>
    <w:p/>
    <w:p>
      <w:pPr>
        <w:pStyle w:val="Heading2"/>
      </w:pPr>
      <w:r>
        <w:rPr>
          <w:rFonts w:ascii="Meiryo UI" w:hAnsi="Meiryo UI"/>
          <w:color w:val="2E74B5"/>
        </w:rPr>
        <w:t>IR質問状（竹村トレードカンパニー名義）</w:t>
      </w:r>
    </w:p>
    <w:p/>
    <w:p>
      <w:pPr>
        <w:shd w:val="clear" w:color="auto" w:fill="F2F2F2"/>
      </w:pPr>
      <w:r>
        <w:rPr>
          <w:rFonts w:ascii="Courier New" w:hAnsi="Courier New"/>
          <w:sz w:val="16"/>
        </w:rPr>
        <w:t>件名：FY2026年3月期決算および今後の見通しに関するご確認</w:t>
        <w:br/>
        <w:t>宛先：株式会社きもと IR担当　新上 奈美江 様</w:t>
        <w:br/>
        <w:t>差出人：竹村トレードカンパニー　リサーチ部門　深井</w:t>
        <w:br/>
        <w:br/>
        <w:t>平素より貴社の情報開示にお世話になっております。</w:t>
        <w:br/>
        <w:t>FY2026年3月期決算発表（2026年4月24日）を拝見し、</w:t>
        <w:br/>
        <w:t>以下の点につきましてご確認させていただきたく、</w:t>
        <w:br/>
        <w:t>ご多用のところ恐縮ですがご回答いただけますと幸いです。</w:t>
        <w:br/>
        <w:br/>
        <w:t>Q1. FY2027/3期の業績ガイダンスが「算出困難」とされていますが、</w:t>
        <w:br/>
        <w:t xml:space="preserve">    現時点で想定される開示時期（5月22日決算説明会、</w:t>
        <w:br/>
        <w:t xml:space="preserve">    あるいは第1四半期発表時等）をお教えいただけますでしょうか。</w:t>
        <w:br/>
        <w:t xml:space="preserve">    また、開示の前提条件（中東情勢・自動車回復の判断基準）があれば</w:t>
        <w:br/>
        <w:t xml:space="preserve">    ご教示ください。</w:t>
        <w:br/>
        <w:br/>
        <w:t>Q2. 旧技術開発センター（さいたま市）の閉鎖・機能移転に関し、</w:t>
        <w:br/>
        <w:t xml:space="preserve">    当該不動産の売却予定（時期・売却益の見込み）がございましたら</w:t>
        <w:br/>
        <w:t xml:space="preserve">    お教えください。また、三重第一工場の製造移管完了後の</w:t>
        <w:br/>
        <w:t xml:space="preserve">    当該資産の活用方針についてもお聞かせください。</w:t>
        <w:br/>
        <w:br/>
        <w:t>Q3. 第6次中期経営計画にて成長投資6,000百万円（3年間）を</w:t>
        <w:br/>
        <w:t xml:space="preserve">    計画されていますが、FY2026（初年度）の執行状況（うち何百万円実施済みか）</w:t>
        <w:br/>
        <w:t xml:space="preserve">    と投資先（新規ビジネス・環境対応の内訳）を</w:t>
        <w:br/>
        <w:t xml:space="preserve">    可能な範囲でご開示いただけますでしょうか。</w:t>
        <w:br/>
        <w:br/>
        <w:t>Q4. 米国子会社KIMOTO TECH, INC.の収益改善に向けた</w:t>
        <w:br/>
        <w:t xml:space="preserve">    具体的な施策（事業継続・縮小・売却等の選択肢）について、</w:t>
        <w:br/>
        <w:t xml:space="preserve">    現時点での方針をお聞かせください。</w:t>
        <w:br/>
        <w:t xml:space="preserve">    特に構造的な赤字（FY2026: ▲262百万円）が続く場合の</w:t>
        <w:br/>
        <w:t xml:space="preserve">    セグメント撤退の可能性についてご見解をお聞かせください。</w:t>
        <w:br/>
        <w:br/>
        <w:t>Q5. 自己株式（発行済みの20.3%）の消却・追加取得に関するご方針と、</w:t>
        <w:br/>
        <w:t xml:space="preserve">    現在の利益剰余金（13,713百万円）の活用優先順位（成長投資・自社株買い</w:t>
        <w:br/>
        <w:t xml:space="preserve">    ・増配・特別配当）について、</w:t>
        <w:br/>
        <w:t xml:space="preserve">    現時点での考え方をお教えいただけますでしょうか。</w:t>
        <w:br/>
        <w:br/>
        <w:t>以上、何卒よろしくお願い申し上げます。</w:t>
        <w:br/>
        <w:t>竹村トレードカンパニー</w:t>
        <w:br/>
        <w:t>IR照会メール：[会社の連絡先フォーム https://www.kimoto.co.jp/contact より送付]</w:t>
      </w:r>
    </w:p>
    <w:p/>
    <w:p>
      <w:r>
        <w:t>──────────────────────────────────────────────────</w:t>
      </w:r>
    </w:p>
    <w:p/>
    <w:p>
      <w:pPr>
        <w:pStyle w:val="Heading2"/>
      </w:pPr>
      <w:r>
        <w:rPr>
          <w:rFonts w:ascii="Meiryo UI" w:hAnsi="Meiryo UI"/>
          <w:color w:val="2E74B5"/>
        </w:rPr>
        <w:t>CSV行</w:t>
      </w:r>
    </w:p>
    <w:p/>
    <w:p>
      <w:pPr>
        <w:shd w:val="clear" w:color="auto" w:fill="F2F2F2"/>
      </w:pPr>
      <w:r>
        <w:rPr>
          <w:rFonts w:ascii="Courier New" w:hAnsi="Courier New"/>
          <w:sz w:val="16"/>
        </w:rPr>
        <w:t>date,code,name,judgment,category,target_price,stock_price,upside_pct,notes</w:t>
        <w:br/>
        <w:t>2026-04-27,7908,KIMOTO（きもと）,WATCH,化学・機能性フィルム,463,251,84.5,低PBR0.58×自己資本81.7%×現金&gt;株価×FY2027ガイダンス未定。5/22決算説明会をトリガーに本玉判断。打診20-30%可</w:t>
      </w:r>
    </w:p>
    <w:p/>
    <w:p>
      <w:r>
        <w:t>──────────────────────────────────────────────────</w:t>
      </w:r>
    </w:p>
    <w:p/>
    <w:p>
      <w:r>
        <w:rPr>
          <w:rFonts w:ascii="Meiryo UI" w:hAnsi="Meiryo UI"/>
          <w:sz w:val="20"/>
        </w:rPr>
        <w:t>本レポートは竹村トレードカンパニー リサーチ部門 深井が作成。2026年4月27日（月）時点の公開情報に基づく。投資判断の最終責任は読者自身に帰属。</w:t>
      </w:r>
    </w:p>
    <w:p/>
    <w:p>
      <w:r>
        <w:rPr>
          <w:rFonts w:ascii="Meiryo UI" w:hAnsi="Meiryo UI"/>
          <w:sz w:val="20"/>
        </w:rPr>
        <w:t>主要ソース：</w:t>
      </w:r>
    </w:p>
    <w:p>
      <w:pPr>
        <w:pStyle w:val="ListBullet"/>
      </w:pPr>
      <w:r>
        <w:rPr>
          <w:rFonts w:ascii="Meiryo UI" w:hAnsi="Meiryo UI"/>
          <w:sz w:val="20"/>
        </w:rPr>
        <w:t>[Yahoo Finance Japan - 7908.T](https://finance.yahoo.co.jp/quote/7908.T)</w:t>
      </w:r>
    </w:p>
    <w:p>
      <w:pPr>
        <w:pStyle w:val="ListBullet"/>
      </w:pPr>
      <w:r>
        <w:rPr>
          <w:rFonts w:ascii="Meiryo UI" w:hAnsi="Meiryo UI"/>
          <w:sz w:val="20"/>
        </w:rPr>
        <w:t>[KIMOTO IR公式](https://www.kimoto.co.jp/investor)</w:t>
      </w:r>
    </w:p>
    <w:p>
      <w:pPr>
        <w:pStyle w:val="ListBullet"/>
      </w:pPr>
      <w:r>
        <w:rPr>
          <w:rFonts w:ascii="Meiryo UI" w:hAnsi="Meiryo UI"/>
          <w:sz w:val="20"/>
        </w:rPr>
        <w:t>[2026年3月期決算短信（公式PDF）](https://www.kimoto.co.jp/application/files/1617/7701/7672/2026Nian_3Yue_Qi_Jue_Suan_Duan_Xin_Ri_Ben_Ji_Zhun_Lian_Jie_.pdf)</w:t>
      </w:r>
    </w:p>
    <w:p>
      <w:pPr>
        <w:pStyle w:val="ListBullet"/>
      </w:pPr>
      <w:r>
        <w:rPr>
          <w:rFonts w:ascii="Meiryo UI" w:hAnsi="Meiryo UI"/>
          <w:sz w:val="20"/>
        </w:rPr>
        <w:t>[第6次中期経営計画](https://www.kimoto.co.jp/application/files/9117/5015/1736/20262028.pdf)</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