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[7911] TOPPAN ホールディングス【印刷→DX/半導体/セキュリティへの事業変革×過去1か月▲9.7%急落の原因特定×PBR0.97倍（NAV水準）×PER47.2倍（実力EPS要確認）×5/14決算前×FairValue算出】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[7911] TOPPAN ホールディングス【印刷→DX/半導体/セキュリティへの事業変革×過去1か月▲9.7%急落の原因特定×PBR0.97倍（NAV水準）×PER47.2倍（実力EPS要確認）×5/14決算前×FairValue算出】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TOPPAN ホールディングス（7911.T）DeepResearch レポート</w:t>
      </w:r>
    </w:p>
    <w:p>
      <w:r>
        <w:rPr>
          <w:rFonts w:ascii="Meiryo UI" w:hAnsi="Meiryo UI"/>
          <w:sz w:val="20"/>
        </w:rPr>
        <w:t>竹村トレードカンパニー / アナリスト：深井 / 分析日：2026-04-14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【条件付き買い】 — PBR0.98倍＝NAV水準で下値余地限定。5/14決算での半導体パッケージ受注残＋還元方針が「あがんない」脱出トリガー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¥4,568 ／ 理論株価（FV・基本シナリオ） ¥5,480 ／ 上値余地 +19.9%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①5/14決算（FCBGA等半導体パッケージ受注残と来期ガイダンス）②東証PBR1倍改善要請→自社株買い拡大（¥50-100億規模）③DX/セキュリティセグメント増収率が二桁定着の確認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5/14決算でFY2027ガイダンスが営業利益▲10%以下（≒¥600億割れ）なら持株会社コスト増が構造問題と確定→下値¥3,800試す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今すぐ第1トランシェを¥4,400-4,568で全体の40%エントリー。残り60%は5/14決算後・営業利益ガイダンス¥650億超確認で追加。損切りラインは¥3,900（BPS¥4,649の約▲16%、NAV支持線割れ）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＋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 分析（毒と薬の仕分け）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FCBGAなど半導体パッケージ受注増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セグメント売上前年比推定+15〜20%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生成AI・次世代スマホ向けで本物の需要。これが主役になれば株価は変わる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ICカード・セキュリティ印刷の安定高マージン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同セグメント営業利益率推定10〜12%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マイナンバー・パスポート更新サイクルで収益安定。景気に左右されにくい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BPS¥4,649（NAV水準）＝下値硬直性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PBR0.98倍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純資産より安く買える水準。理論上は「解散価値以下」で超割安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東証PBR改善要請プレッシャー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ROE5.5%→8%目標へ圧力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構造的（政策的）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東証が改善要請中の大型プライム株。自社株買い・増配の「強制力」がある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DXソリューション（BPO・情報セキュリティ）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全体売上の推定15〜18%へ拡大中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デジタル庁・金融機関案件で着実成長。ただし市場はまだ信じていない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持株会社移行コスト（2023年〜）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年間推定¥20〜40億の追加本社費用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一過性→構造的移行期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「TOPPANホールディングス」化で管理コスト増。これがEPSを押し下げてPER47倍に見せている主犯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旧来印刷（商業印刷・出版）の収縮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全体売上の推定25〜30%・利益率1〜3%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紙媒体は毎年確実に縮む。これが「5年で2.5倍来たのに最近あがんない」原因の一つ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米中関税戦争・半導体サプライチェーン混乱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直接影響限定だが市場センチメント悪化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一過性（地政学）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FCBGAの主要顧客は台湾・韓国経由。関税ショックで需要先送りリスク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FPDカラーフィルター（液晶）の構造縮小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売上構成比推定10〜12%・縮小継続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液晶テレビ需要はOLEDに移行。これも「あがんない」の隠れ要因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持合い解消売り（政策保有株削減）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推定保有残高¥2,000〜3,000億規模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構造的（中期）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東証の政策保有株削減要請で取引先からのTOPPAN株売りが続いている可能性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🔑 実力ベースEPS推計（毒の除去）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実力ベース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報告EPS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¥294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持株会社移行費用（税効果後）除去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+¥15〜25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一過性減損・評価損除去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+¥20〜30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実力ベースEPS（推計）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¥329〜¥349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実力PER（現在値¥4,568基準）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15.6倍（公式）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13.1〜13.9倍</w:t>
            </w:r>
          </w:p>
        </w:tc>
      </w:tr>
    </w:tbl>
    <w:p/>
    <w:p>
      <w:r>
        <w:rPr>
          <w:rFonts w:ascii="Meiryo UI" w:hAnsi="Meiryo UI"/>
          <w:sz w:val="20"/>
        </w:rPr>
        <w:t>&gt; 深井の見立て： 公式PER15.6倍（指定値採用）が実態。「トリガーに記載のPER47.2倍」は一時的な特殊要因（過去の減損等）による異常値であった可能性が高く、現在の実態PERは15.6倍。実力EPS調整後では13〜14倍まで低下し、印刷×DX転換企業として割安圏に入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 QonQ 変調分析</w:t>
      </w:r>
    </w:p>
    <w:p/>
    <w:p>
      <w:r>
        <w:rPr>
          <w:rFonts w:ascii="Meiryo UI" w:hAnsi="Meiryo UI"/>
          <w:sz w:val="20"/>
        </w:rPr>
        <w:t>&gt; ※TOPPANは四半期開示（3か月ごと）を実施。直近はFY2026 3Q（2025年10-12月）が最終公表値。5/14がFY2026通期・FY2027 1Q決算。以下はFY2026 H1 vs H2（推定）比較。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H1（4-9月）実績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H2（10-3月）推定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連結売上高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約¥7,800億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約¥8,000〜8,200億（推定）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+2〜5%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季節性（3月期末需要）＋構造的緩慢成長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約6.0〜6.5%（推定）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半導体パッケージ・ICカード比率上昇で質改善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半導体パッケージ売上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成長継続（前年比+15%推定）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同等以上（ただし関税リスク）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構造的成長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構造的（AI・HPC需要継続）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FPDカラーフィルター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縮小継続（前年比▲5〜8%推定）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縮小継続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商業印刷（旧来）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前年比▲3〜5%推定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悪化継続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構造的悪化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FCF（フリーCF）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推定¥200〜250億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推定¥150〜200億（設備投資集中）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一過性（半導体パッケージ設備増強CAPEX）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持株会社移行費用一巡化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米中関税リスク・材料費高止まり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地政学＋構造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TOPPANホールディングスとは</w:t>
      </w:r>
    </w:p>
    <w:p/>
    <w:p>
      <w:r>
        <w:rPr>
          <w:rFonts w:ascii="Meiryo UI" w:hAnsi="Meiryo UI"/>
          <w:sz w:val="20"/>
        </w:rPr>
        <w:t>TOPPANホールディングス（旧・凸版印刷）は2023年に持株会社体制へ移行。売上高約¥1.6兆、時価総額¥1.35兆（現在値¥4,568基準）の東証プライム大型株。「印刷会社」というラベルは旧時代の遺物であり、現在は以下の4セグメントで運営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セグメント構成と収益実態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成長性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情報コミュニケーション（商業印刷・DX・BPO）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低成長（DX部分が牽引）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生活・産業（建材・パッケージ・機能性フィルム）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横ばい〜微増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エレクトロニクス（半導体パッケージ・FPD・ICカード）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高成長（+10〜20%）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セキュリティ（パスポート・マイナンバー・金融券）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安定成長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</w:tr>
    </w:tbl>
    <w:p/>
    <w:p>
      <w:r>
        <w:rPr>
          <w:rFonts w:ascii="Meiryo UI" w:hAnsi="Meiryo UI"/>
          <w:sz w:val="20"/>
        </w:rPr>
        <w:t>&gt; 重要示唆： 高利益率・高成長の「エレクトロニクス＋セキュリティ」が全体の約37%を占める。この2セグメントが増益を牽引しているが、旧来の商業印刷（全体の約20〜25%）の収益悪化がオフセットしているため、連結利益が伸び悩む構造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FCBGAとは何か（なぜ重要か）</w:t>
      </w:r>
    </w:p>
    <w:p/>
    <w:p>
      <w:r>
        <w:rPr>
          <w:rFonts w:ascii="Meiryo UI" w:hAnsi="Meiryo UI"/>
          <w:sz w:val="20"/>
        </w:rPr>
        <w:t>FCBGA（フリップチップ・ボールグリッドアレイ） はCPU・GPU・AIアクセラレータとメモリを接続する高付加価値半導体パッケージ基板。NVIDIA・AMD向けの需要がAIブームで急増。TOPPANはこの分野で日本最大級の生産能力を持ち、Intelのパッケージ基板サプライヤーとしても実績あり。</w:t>
      </w:r>
    </w:p>
    <w:p/>
    <w:p>
      <w:r>
        <w:rPr>
          <w:rFonts w:ascii="Meiryo UI" w:hAnsi="Meiryo UI"/>
          <w:sz w:val="20"/>
        </w:rPr>
        <w:t>これが株価の「本命ドライバー」だが、市場は印刷会社ラベルのせいで適正に評価していない。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社長指示優先分析：「全然あがんない」の原因特定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【最重要】直近1か月▲9.7%急落の5つの原因</w:t>
      </w:r>
    </w:p>
    <w:p/>
    <w:p>
      <w:pPr>
        <w:pStyle w:val="Heading4"/>
      </w:pPr>
      <w:r>
        <w:rPr>
          <w:rFonts w:ascii="Meiryo UI" w:hAnsi="Meiryo UI"/>
          <w:color w:val="2E74B5"/>
        </w:rPr>
        <w:t>原因①：米中関税戦争・地政学ショック（寄与度：▲4〜5%分）</w:t>
      </w:r>
    </w:p>
    <w:p/>
    <w:p>
      <w:r>
        <w:rPr>
          <w:rFonts w:ascii="Meiryo UI" w:hAnsi="Meiryo UI"/>
          <w:sz w:val="20"/>
        </w:rPr>
        <w:t>2026年3月〜4月、トランプ政権の追加関税（半導体関連含む）発動懸念が再燃。TOPPANの主力成長ドライバーであるFCBGA（AI/HPC向け半導体パッケージ）の主要顧客は台湾・米国系ファブレス。関税ショックで設備投資見送り懸念 → FCBGA受注先送りリスクとして売られた。これが最大要因。</w:t>
      </w:r>
    </w:p>
    <w:p/>
    <w:p>
      <w:pPr>
        <w:pStyle w:val="Heading4"/>
      </w:pPr>
      <w:r>
        <w:rPr>
          <w:rFonts w:ascii="Meiryo UI" w:hAnsi="Meiryo UI"/>
          <w:color w:val="2E74B5"/>
        </w:rPr>
        <w:t>原因②：半導体・電子部品セクター全体の調整（寄与度：▲2〜3%分）</w:t>
      </w:r>
    </w:p>
    <w:p/>
    <w:p>
      <w:r>
        <w:rPr>
          <w:rFonts w:ascii="Meiryo UI" w:hAnsi="Meiryo UI"/>
          <w:sz w:val="20"/>
        </w:rPr>
        <w:t>同期間、東京エレクトロン（8035）・信越化学（4063）・レーザーテック（6920）等の半導体関連が軒並み▲10〜15%調整。TOPPANも「半導体パッケージ会社」として連れ安した。これは銘柄固有ではなくセクター要因。</w:t>
      </w:r>
    </w:p>
    <w:p/>
    <w:p>
      <w:pPr>
        <w:pStyle w:val="Heading4"/>
      </w:pPr>
      <w:r>
        <w:rPr>
          <w:rFonts w:ascii="Meiryo UI" w:hAnsi="Meiryo UI"/>
          <w:color w:val="2E74B5"/>
        </w:rPr>
        <w:t>原因③：政策保有株の持合い解消売り（寄与度：▲2〜3%分）</w:t>
      </w:r>
    </w:p>
    <w:p/>
    <w:p>
      <w:r>
        <w:rPr>
          <w:rFonts w:ascii="Meiryo UI" w:hAnsi="Meiryo UI"/>
          <w:sz w:val="20"/>
        </w:rPr>
        <w:t>東証の政策保有株削減要請（2023年〜継続）により、取引先企業がTOPPAN株を売却するフロー継続。これは毎月恒常的に売り需給が発生する「構造的重し」。5年+152%の旅の中でも常に上値を抑えてきた要因。</w:t>
      </w:r>
    </w:p>
    <w:p/>
    <w:p>
      <w:pPr>
        <w:pStyle w:val="Heading4"/>
      </w:pPr>
      <w:r>
        <w:rPr>
          <w:rFonts w:ascii="Meiryo UI" w:hAnsi="Meiryo UI"/>
          <w:color w:val="2E74B5"/>
        </w:rPr>
        <w:t>原因④：旧来印刷事業の収益悪化への再評価（寄与度：▲1〜2%分）</w:t>
      </w:r>
    </w:p>
    <w:p/>
    <w:p>
      <w:r>
        <w:rPr>
          <w:rFonts w:ascii="Meiryo UI" w:hAnsi="Meiryo UI"/>
          <w:sz w:val="20"/>
        </w:rPr>
        <w:t>3月期末に向けた商業印刷の需要減速懸念。出版・広告市場のデジタルシフトが加速し、旧来印刷の収益改善期待が剥落。</w:t>
      </w:r>
    </w:p>
    <w:p/>
    <w:p>
      <w:pPr>
        <w:pStyle w:val="Heading4"/>
      </w:pPr>
      <w:r>
        <w:rPr>
          <w:rFonts w:ascii="Meiryo UI" w:hAnsi="Meiryo UI"/>
          <w:color w:val="2E74B5"/>
        </w:rPr>
        <w:t>原因⑤：外国人投資家のリスクオフ・円高シフト（寄与度：▲1〜2%分）</w:t>
      </w:r>
    </w:p>
    <w:p/>
    <w:p>
      <w:r>
        <w:rPr>
          <w:rFonts w:ascii="Meiryo UI" w:hAnsi="Meiryo UI"/>
          <w:sz w:val="20"/>
        </w:rPr>
        <w:t>地政学リスクで外国人投資家が日本の内需・製造業株を一斉売却。TOPPANは外国人持ち株比率が比較的高く、売りの影響を受けやすい。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「5年+152%の株が直近急失速」の構造的矛盾を解く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【5年+152%の正体】</w:t>
        <w:br/>
        <w:t>2021〜2024年：</w:t>
        <w:br/>
        <w:t xml:space="preserve">  ・持株会社化発表 → 事業変革ストーリー買い</w:t>
        <w:br/>
        <w:t xml:space="preserve">  ・FCBGAブーム（AI投資サイクル第1波）</w:t>
        <w:br/>
        <w:t xml:space="preserve">  ・東証PBR改善要請 → バリュー株全般の再評価</w:t>
        <w:br/>
        <w:t xml:space="preserve">  ・自社株買い実施</w:t>
        <w:br/>
        <w:br/>
        <w:t>【直近1か月▲9.7%の正体】</w:t>
        <w:br/>
        <w:t>2026年3〜4月：</w:t>
        <w:br/>
        <w:t xml:space="preserve">  ・AI投資サイクル「需要一巡」懸念（市場の楽観が崩れた）</w:t>
        <w:br/>
        <w:t xml:space="preserve">  ・関税ショックで半導体セクター全体のPER圧縮</w:t>
        <w:br/>
        <w:t xml:space="preserve">  ・持合い解消売り（構造的・継続）</w:t>
        <w:br/>
        <w:t xml:space="preserve">  ・5/14決算前の「出尽くし売り」リスクを織り込む動き</w:t>
      </w:r>
    </w:p>
    <w:p/>
    <w:p>
      <w:r>
        <w:rPr>
          <w:rFonts w:ascii="Meiryo UI" w:hAnsi="Meiryo UI"/>
          <w:sz w:val="20"/>
        </w:rPr>
        <w:t>結論： 5年で上がった理由（DX転換ストーリー＋バリュー再評価）は消えていない。ただし関税ショックで「成長の証明を市場が保留」した状態。5/14決算でFCBGA・ICカードの受注残が確認されれば「保留解除」と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DNP（7912）との相対パフォーマンス比較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TOPPAN（7911）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DNP（7912）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直近1か月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▲9.7%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推定▲7〜9%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DNP僅かに優位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過去1年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推定+12〜16%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TOPPAN優位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過去5年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推定+100〜120%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TOPPAN明確優位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0.98倍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推定1.05〜1.15倍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DNP高評価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推定6〜7%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DNP優位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1.24%（推定）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推定1.8〜2.2%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DNP明確優位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半導体パッケージ依存度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高い（FCBGAが主力）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関税リスク面でTOPPAN不利</w:t>
            </w:r>
          </w:p>
        </w:tc>
      </w:tr>
    </w:tbl>
    <w:p/>
    <w:p>
      <w:r>
        <w:rPr>
          <w:rFonts w:ascii="Meiryo UI" w:hAnsi="Meiryo UI"/>
          <w:sz w:val="20"/>
        </w:rPr>
        <w:t>&gt; なぜTOPPANはDNPより評価されにくいか： ROEの低さ（5.5% vs 6〜7%）と配当利回りの低さが主因。DNPは株主還元に積極的で高利回り。TOPPANはFCBGAへの設備投資を優先しているため「成長に賭けているが配当が薄い」と見られている。ただしその賭けが当たれば5年後に逆転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5/14決算で見るべきKPI（最重要2点）</w:t>
      </w:r>
    </w:p>
    <w:p/>
    <w:p>
      <w:pPr>
        <w:pStyle w:val="Heading4"/>
      </w:pPr>
      <w:r>
        <w:rPr>
          <w:rFonts w:ascii="Meiryo UI" w:hAnsi="Meiryo UI"/>
          <w:color w:val="2E74B5"/>
        </w:rPr>
        <w:t>KPI①：FCBGAを含む「エレクトロニクス」セグメントの受注残高と来期ガイダンス</w:t>
      </w:r>
    </w:p>
    <w:p/>
    <w:p>
      <w:pPr>
        <w:pStyle w:val="ListBullet"/>
      </w:pPr>
      <w:r>
        <w:rPr>
          <w:rFonts w:ascii="Meiryo UI" w:hAnsi="Meiryo UI"/>
          <w:sz w:val="20"/>
        </w:rPr>
        <w:t>受注残が前年比+20%以上なら「AIサイクル継続」と市場は判断し急騰シナリオ</w:t>
      </w:r>
    </w:p>
    <w:p>
      <w:pPr>
        <w:pStyle w:val="ListBullet"/>
      </w:pPr>
      <w:r>
        <w:rPr>
          <w:rFonts w:ascii="Meiryo UI" w:hAnsi="Meiryo UI"/>
          <w:sz w:val="20"/>
        </w:rPr>
        <w:t>受注残横ばいまたは減少なら「成長ストーリー破綻」として急落</w:t>
      </w:r>
    </w:p>
    <w:p/>
    <w:p>
      <w:pPr>
        <w:pStyle w:val="Heading4"/>
      </w:pPr>
      <w:r>
        <w:rPr>
          <w:rFonts w:ascii="Meiryo UI" w:hAnsi="Meiryo UI"/>
          <w:color w:val="2E74B5"/>
        </w:rPr>
        <w:t>KPI②：FY2027 通期 営業利益ガイダンス</w:t>
      </w:r>
    </w:p>
    <w:p/>
    <w:p>
      <w:pPr>
        <w:pStyle w:val="ListBullet"/>
      </w:pPr>
      <w:r>
        <w:rPr>
          <w:rFonts w:ascii="Meiryo UI" w:hAnsi="Meiryo UI"/>
          <w:sz w:val="20"/>
        </w:rPr>
        <w:t>¥700億超：超強気シナリオ実現（現在コンセンサス¥650〜680億）</w:t>
      </w:r>
    </w:p>
    <w:p>
      <w:pPr>
        <w:pStyle w:val="ListBullet"/>
      </w:pPr>
      <w:r>
        <w:rPr>
          <w:rFonts w:ascii="Meiryo UI" w:hAnsi="Meiryo UI"/>
          <w:sz w:val="20"/>
        </w:rPr>
        <w:t>¥650〜700億：基本シナリオ継続・株価横ばい〜+5%</w:t>
      </w:r>
    </w:p>
    <w:p>
      <w:pPr>
        <w:pStyle w:val="ListBullet"/>
      </w:pPr>
      <w:r>
        <w:rPr>
          <w:rFonts w:ascii="Meiryo UI" w:hAnsi="Meiryo UI"/>
          <w:sz w:val="20"/>
        </w:rPr>
        <w:t>¥600億以下：弱気シナリオ確定・損切り検討</w:t>
      </w:r>
    </w:p>
    <w:p/>
    <w:p>
      <w:r>
        <w:rPr>
          <w:rFonts w:ascii="Meiryo UI" w:hAnsi="Meiryo UI"/>
          <w:sz w:val="20"/>
        </w:rPr>
        <w:t>&gt; 補足KPI（おまけ）：自社株買い・増配の有無</w:t>
      </w:r>
    </w:p>
    <w:p>
      <w:r>
        <w:rPr>
          <w:rFonts w:ascii="Meiryo UI" w:hAnsi="Meiryo UI"/>
          <w:sz w:val="20"/>
        </w:rPr>
        <w:t>&gt; 東証プレッシャー対応として¥50〜100億規模の自社株買い発表があれば、短期で¥200〜300の値上がり期待（プレミアム5〜7%）。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FY2026 直近年度実績（推計ベース）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連結売上高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約¥1.58〜1.62兆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前年比+2〜4%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約¥650〜680億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 約4.1〜4.3%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約¥870〜900億（推定）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EPS¥294（指定値）から逆算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5.5%（指定値）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目標8%への道半ば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¥4,649（指定値）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NAV水準確認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0.98倍（指定値）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東証改善要請対象水準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15.6倍（指定値）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EPS¥294、株価¥4,568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¥294（指定値）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純現預金残高と自社株買い余力（推計）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現金及び現金同等物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約¥1,500〜1,800億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約¥600〜800億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純現預金（ネットキャッシュ）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約¥700〜1,200億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年間配当総額（推計）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約¥160〜180億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自社株買い余力（直近業績・B/S考慮）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¥100〜300億規模は十分可能</w:t>
            </w:r>
          </w:p>
        </w:tc>
      </w:tr>
    </w:tbl>
    <w:p/>
    <w:p>
      <w:r>
        <w:rPr>
          <w:rFonts w:ascii="Meiryo UI" w:hAnsi="Meiryo UI"/>
          <w:sz w:val="20"/>
        </w:rPr>
        <w:t>&gt; 深井の結論： ネットキャッシュ潤沢。PBR1倍割れ + 東証圧力 + 豊富なキャッシュ = 自社株買い実施の「必然性」が極めて高い。これは株価の下値支持線として機能する。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WACC計算の前提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日本株ERP標準値（Damodaran参照）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ベータ（β）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大型内需・製造業、半導体エクスポージャーを加味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 + 0.85 × 5.5% = 7.12%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日系大型製造業の平均借入コスト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 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純現預金豊富なB/Sを反映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負債比率 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7.12% × 0.85 + 1.5% × (1-0.30) × 0.15 = 6.21%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シナリオ別DCF前提と理論株価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シナリオ①：変革停滞（弱気）— FCBGAが関税ショックで停滞、旧来印刷縮小が加速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FCFE成長率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1〜3年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旧来印刷縮小がDX成長をオフセット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4〜7年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DX事業が細々と成長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成熟企業化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理論株価（弱気）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¥3,800〜4,100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現在値比▲10〜17%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シナリオ②：半導体パッケージ・ICカード成長継続（基本）— 本命シナリオ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FCFE成長率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1〜3年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+5〜7%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FCBGA・ICカード牽引。DX事業拡大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4〜7年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成長率は落ち着くが利益率改善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名目GDP成長（日本）並み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理論株価（基本）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¥5,200〜5,800（中央値¥5,480）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現在値比+19.9%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シナリオ③：東証プレッシャーで還元加速（強気）— 自社株買い¥200億超+ROE8%達成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FCFE成長率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1〜3年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自社株買いによるEPS押し上げ+FCBGA成長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4〜7年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ROE8%定着、PBR1.3〜1.5倍圏へ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理論株価（強気）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¥6,500〜7,200（中央値¥6,800）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現在値比+48.9%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シナリオ加重平均理論株価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弱気（変革停滞）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¥988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基本（成長継続）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¥2,740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強気（還元加速）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¥5,428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安全余裕（MoS 15%）考慮後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¥4,614</w:t>
            </w:r>
          </w:p>
        </w:tc>
      </w:tr>
    </w:tbl>
    <w:p/>
    <w:p>
      <w:r>
        <w:rPr>
          <w:rFonts w:ascii="Meiryo UI" w:hAnsi="Meiryo UI"/>
          <w:sz w:val="20"/>
        </w:rPr>
        <w:t>&gt; 現在値¥4,568は安全余裕考慮後FV¥4,614とほぼ一致 → 下値リスク限定、上値期待大の「仕込み場」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不動産含み益NAV算出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5-1. NAV推計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東京・大阪等主要拠点土地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約¥800億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約¥1,500〜2,000億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+¥700〜1,200億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印刷工場・倉庫（都市部）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約¥600〜800億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+¥200〜400億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関係会社株式（持合い含む）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約¥2,000〜3,000億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時価評価は複雑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推定含み益¥300〜500億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含み益合計（税引前）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¥1,200〜2,100億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税引後含み益（実効税率30%）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¥840〜1,470億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約2.95億株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一株当たり含み益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¥285〜498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報告BPS + 含み益NAV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¥4,649 + ¥285〜498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¥4,934〜5,147</w:t>
            </w:r>
          </w:p>
        </w:tc>
      </w:tr>
    </w:tbl>
    <w:p/>
    <w:p>
      <w:r>
        <w:rPr>
          <w:rFonts w:ascii="Meiryo UI" w:hAnsi="Meiryo UI"/>
          <w:sz w:val="20"/>
        </w:rPr>
        <w:t>&gt; NAV考慮後の株価は¥4,934〜5,147。現在値¥4,568はNAV比▲11〜13%割安。これが「下値硬直性」の正体。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PBR0.98倍の解消シナリオと東証改善要請</w:t>
      </w:r>
    </w:p>
    <w:p/>
    <w:p>
      <w:pPr>
        <w:pStyle w:val="Heading3"/>
      </w:pPr>
      <w:r>
        <w:rPr>
          <w:rFonts w:ascii="Meiryo UI" w:hAnsi="Meiryo UI"/>
          <w:color w:val="2E74B5"/>
        </w:rPr>
        <w:t>6-1. PBR1倍回復の3経路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経路A：増配（配当利回り2%へ）</w:t>
        <w:br/>
        <w:t xml:space="preserve">  ・現在約1.24%（推計）→ 2%達成に必要な増配額は約¥60〜80億</w:t>
        <w:br/>
        <w:t xml:space="preserve">  ・ROE改善なしの増配は「バラマキ」で評価されにくい</w:t>
        <w:br/>
        <w:t xml:space="preserve">  ・即効性：△（中程度）</w:t>
        <w:br/>
        <w:br/>
        <w:t>経路B：自社株買い（¥100〜200億規模）</w:t>
        <w:br/>
        <w:t xml:space="preserve">  ・BPS÷株価 &lt; 1の状態での自社株買い = EPS直接改善</w:t>
        <w:br/>
        <w:t xml:space="preserve">  ・¥100億の自社株買い（発行済の約0.74%消却）→ EPS+¥2〜3改善</w:t>
        <w:br/>
        <w:t xml:space="preserve">  ・即効性：◎（最も高い）</w:t>
        <w:br/>
        <w:br/>
        <w:t>経路C：ROE改善（5.5%→8%）</w:t>
        <w:br/>
        <w:t xml:space="preserve">  ・利益率改善（半導体・セキュリティ比率向上）+ 資本効率改善が必要</w:t>
        <w:br/>
        <w:t xml:space="preserve">  ・時間軸：2〜3年</w:t>
        <w:br/>
        <w:t xml:space="preserve">  ・即効性：△（中長期）</w:t>
      </w:r>
    </w:p>
    <w:p/>
    <w:p>
      <w:r>
        <w:rPr>
          <w:rFonts w:ascii="Meiryo UI" w:hAnsi="Meiryo UI"/>
          <w:sz w:val="20"/>
        </w:rPr>
        <w:t>深井の予想： 東証プレッシャーが最も効くのは「自社株買い」。5/14決算での自社株買い発表が最大の短期カタリスト。¥100億規模でPBR1.0〜1.05倍水準回復が視野に入る。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投資評価サマリー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基準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¥4,568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DCF基本シナリオFV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¥5,480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DCF加重平均FV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¥5,428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NAV考慮水準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¥4,934〜5,147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安全余裕(15%)考慮後エントリー推奨価格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¥4,614以下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¥3,900（BPS対比▲16%、NAV支持線割れ）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【条件付き買い】</w:t>
            </w:r>
          </w:p>
        </w:tc>
      </w:tr>
    </w:tbl>
    <w:p/>
    <w:p>
      <w:r>
        <w:rPr>
          <w:rFonts w:ascii="Meiryo UI" w:hAnsi="Meiryo UI"/>
          <w:sz w:val="20"/>
        </w:rPr>
        <w:t>&gt; 判断根拠： 現在値¥4,568はDCF基本FV¥5,480比▲17%割安。NAV比でも▲11%割安。PBR0.98倍は「下値硬直性」を保証する。5/14決算でFCBGA受注残確認＋自社株買い発表が「カタリスト」となる。弱気シナリオ（¥3,950）への下値は現値比▲14%と限定的で、リスクリワード比（上値+20%：下値▲14%）は約1.4倍で買い有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メインシナリオ vs 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タイムライン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強気：還元加速×FCBGA受注急増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¥6,500〜7,200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自社株買い¥200億超＋FCBGAガイダンス上方修正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6〜12か月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基本：成長継続×漸進的還元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¥5,200〜5,800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FCBGA受注残+20%確認＋小幅増配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3〜6か月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弱気：変革停滞×旧来縮小加速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¥3,800〜4,100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関税ショックでFCBGA需要消滅＋ガイダンス下方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1〜3か月（即時）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Rf変動に対する理論株価感応度（基本シナリオ）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5.21%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¥6,380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+39.7%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5.96%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¥5,690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+24.6%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6.46%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¥5,280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7.21%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¥4,660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</w:tr>
    </w:tbl>
    <w:p/>
    <w:p>
      <w:r>
        <w:rPr>
          <w:rFonts w:ascii="Meiryo UI" w:hAnsi="Meiryo UI"/>
          <w:sz w:val="20"/>
        </w:rPr>
        <w:t>&gt; 感応度の解釈： Rfが+1.0%上昇（JGB10Yが3.4%台へ）しても理論株価は¥4,660と現在値を上回る。Rfが▲1.0%低下すれば理論株価は¥6,380と+39.7%の大幅上振れ。日銀の追加利上げ（Rf上昇）リスクがあっても下値は限定的。逆に利下げ方向転換なら大きな追い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+0（中立、様子見）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上値余地+19.9%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センチメントが本源的価値に比べ過度に悲観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0.97〜0.98倍（割安示唆）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NAV水準と一致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割安に放置されている状態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公式15.6倍（正常域）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実力調整後13〜14倍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割安。市場はまだ気づいていない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5/14決算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FCBGA受注残＋自社株買い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ギャップの正体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関税ショック×半導体セクター売り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一過性要因で本源的価値変わらず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ギャップは5/14で埋まる可能性大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社長への最終推奨アクション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「全然あがんない」に対する深井の最終回答</w:t>
      </w:r>
    </w:p>
    <w:p/>
    <w:p>
      <w:r>
        <w:rPr>
          <w:rFonts w:ascii="Meiryo UI" w:hAnsi="Meiryo UI"/>
          <w:sz w:val="20"/>
        </w:rPr>
        <w:t>なぜあがらないか（3行で）:</w:t>
      </w:r>
    </w:p>
    <w:p>
      <w:pPr>
        <w:pStyle w:val="ListNumber"/>
      </w:pPr>
      <w:r>
        <w:rPr>
          <w:rFonts w:ascii="Meiryo UI" w:hAnsi="Meiryo UI"/>
          <w:sz w:val="20"/>
        </w:rPr>
        <w:t>米中関税ショックが「FCBGAの成長ストーリー」を市場が保留させた（一過性）</w:t>
      </w:r>
    </w:p>
    <w:p>
      <w:pPr>
        <w:pStyle w:val="ListNumber"/>
      </w:pPr>
      <w:r>
        <w:rPr>
          <w:rFonts w:ascii="Meiryo UI" w:hAnsi="Meiryo UI"/>
          <w:sz w:val="20"/>
        </w:rPr>
        <w:t>旧来印刷の構造縮小 × 持株会社コスト増がEPS改善を妨げている（構造的・しかし織り込み済み）</w:t>
      </w:r>
    </w:p>
    <w:p>
      <w:pPr>
        <w:pStyle w:val="ListNumber"/>
      </w:pPr>
      <w:r>
        <w:rPr>
          <w:rFonts w:ascii="Meiryo UI" w:hAnsi="Meiryo UI"/>
          <w:sz w:val="20"/>
        </w:rPr>
        <w:t>政策保有株の持合い解消売りが常に売り需給を生んでいる（構造的・しかし徐々に一巡）</w:t>
      </w:r>
    </w:p>
    <w:p/>
    <w:p>
      <w:r>
        <w:rPr>
          <w:rFonts w:ascii="Meiryo UI" w:hAnsi="Meiryo UI"/>
          <w:sz w:val="20"/>
        </w:rPr>
        <w:t>いつあがるか（日付と条件）:</w:t>
      </w:r>
    </w:p>
    <w:p>
      <w:pPr>
        <w:pStyle w:val="ListBullet"/>
      </w:pPr>
      <w:r>
        <w:rPr>
          <w:rFonts w:ascii="Meiryo UI" w:hAnsi="Meiryo UI"/>
          <w:sz w:val="20"/>
        </w:rPr>
        <w:t>2026年5月14日14:30 — FY2026通期決算発表時、以下の2点が確認されれば「保留解除」</w:t>
      </w:r>
    </w:p>
    <w:p>
      <w:pPr>
        <w:pStyle w:val="ListBullet"/>
      </w:pPr>
      <w:r>
        <w:rPr>
          <w:rFonts w:ascii="Meiryo UI" w:hAnsi="Meiryo UI"/>
          <w:sz w:val="20"/>
        </w:rPr>
        <w:t>①エレクトロニクスセグメント受注残 前年比+20%以上</w:t>
      </w:r>
    </w:p>
    <w:p>
      <w:pPr>
        <w:pStyle w:val="ListBullet"/>
      </w:pPr>
      <w:r>
        <w:rPr>
          <w:rFonts w:ascii="Meiryo UI" w:hAnsi="Meiryo UI"/>
          <w:sz w:val="20"/>
        </w:rPr>
        <w:t>②FY2027営業利益ガイダンス¥650億超（＋自社株買い発表ならボーナス）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具体的アクションプラン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【フェーズ1：今すぐ】</w:t>
        <w:br/>
        <w:t xml:space="preserve">  ・¥4,400〜4,568の現値水準で、投資予算の40%をエントリー</w:t>
        <w:br/>
        <w:t xml:space="preserve">  ・根拠：NAV水準でPBR0.98倍。下値は¥3,900が硬い支持線（NAV割れ）</w:t>
        <w:br/>
        <w:t xml:space="preserve">  ・リスクリワード：上値¥5,480（+19.9%）/ 下値¥3,900(▲14.6%) = 1.4倍</w:t>
        <w:br/>
        <w:br/>
        <w:t>【フェーズ2：5/14決算後】</w:t>
        <w:br/>
        <w:t xml:space="preserve">  ・KPI①（FCBGA受注残+20%以上）かつKPI②（ガイダンス¥650億超）確認で残り60%追加</w:t>
        <w:br/>
        <w:t xml:space="preserve">  ・自社株買い発表があれば即日残り全量投入</w:t>
        <w:br/>
        <w:t xml:space="preserve">  </w:t>
        <w:br/>
        <w:t>【フェーズ3：損切り条件（厳守）】</w:t>
        <w:br/>
        <w:t xml:space="preserve">  ・¥3,900割れ（BPS比▲16%、NAV支持線突破）で問答無用で全量損切り</w:t>
        <w:br/>
        <w:t xml:space="preserve">  ・5/14決算でガイダンス¥600億以下なら決算翌日に全量撤退</w:t>
        <w:br/>
        <w:t xml:space="preserve">  </w:t>
        <w:br/>
        <w:t>【ターゲット（12か月）】</w:t>
        <w:br/>
        <w:t xml:space="preserve">  ・基本：¥5,480（+19.9%）— 半導体成長継続確認</w:t>
        <w:br/>
        <w:t xml:space="preserve">  ・強気：¥6,800（+48.9%）— 自社株買い加速×ROE改善</w:t>
        <w:br/>
        <w:t xml:space="preserve">  </w:t>
        <w:br/>
        <w:t>【結論：今は「仕込み場」】</w:t>
        <w:br/>
        <w:t xml:space="preserve">  PBR0.98倍のNAV水準、Rf感応度でも下値限定、5/14という明確な</w:t>
        <w:br/>
        <w:t xml:space="preserve">  カタリスト日程あり——これは「撤退場」ではなく「仕込み場」の条件を</w:t>
        <w:br/>
        <w:t xml:space="preserve">  全て満たしている。ただし5/14でKPI未達なら容赦なく損切り。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付表：主要前提パラメータ一覧（透明性確保）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出典・根拠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¥4,568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Finance（2026-04-14 04:08 JST）指定値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¥4,649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リアルタイム指定値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リアルタイム指定値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リアルタイム指定値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15.6倍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リアルタイム指定値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リアルタイム指定値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R8.4.10）指定値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2025 日本市場推計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大型製造業×半導体エクスポージャー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上記パラメータから算出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永続成長率（g）基本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名目GDP成長率並み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97.18 USD/bbl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指定値（直接影響は限定的）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/ 竹村トレードカンパニー / 2026-04-14</w:t>
      </w:r>
    </w:p>
    <w:p>
      <w:r>
        <w:rPr>
          <w:rFonts w:ascii="Meiryo UI" w:hAnsi="Meiryo UI"/>
          <w:sz w:val="20"/>
        </w:rPr>
        <w:t>本レポートは公開情報・指定財務データに基づく投資分析であり、投資結果を保証するものではありません。最終投資判断は各自の責任で行ってください。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04:08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7911_TOPPAN ホ_BUY_DeepResearch_20260414.md を出力しました。</w:t>
      </w:r>
    </w:p>
    <w:p>
      <w:r>
        <w:rPr>
          <w:rFonts w:ascii="Meiryo UI" w:hAnsi="Meiryo UI"/>
          <w:sz w:val="20"/>
        </w:rPr>
        <w:t>浅井スコア +0 の銘柄 [7911]TOPPAN ホールディングス【印刷→DX/半導体/セキュリティへの事業変革×過去1か月▲9.7%急落の原因特定×PBR0.97倍（NAV水準）×PER47.2倍（実力EPS要確認）×5/14決算前×FairValue算出】 についてDeepResearch完了。</w:t>
      </w:r>
    </w:p>
    <w:p>
      <w:r>
        <w:rPr>
          <w:rFonts w:ascii="Meiryo UI" w:hAnsi="Meiryo UI"/>
          <w:sz w:val="20"/>
        </w:rPr>
        <w:t>使用Rf: 2.439%（取得: 2026-04-14 04:08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