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[7937] ツツミ【喜平ビジネス×新TOPIX除外機械的売り×金価格鈍化×MBO非確認・資料反映完全版】</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[7937] ツツミ【喜平ビジネス×新TOPIX除外機械的売り×金価格鈍化×MBO非確認・資料反映完全版】</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ツツミ（7937.T）DeepResearch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作成日：2026年4月6日 / 分析基準時点：13:59 JST</w:t>
      </w:r>
    </w:p>
    <w:p/>
    <w:p>
      <w:r>
        <w:t>──────────────────────────────────────────────────</w:t>
      </w:r>
    </w:p>
    <w:p/>
    <w:p>
      <w:r>
        <w:rPr>
          <w:rFonts w:ascii="Meiryo UI" w:hAnsi="Meiryo UI"/>
          <w:sz w:val="20"/>
        </w:rPr>
        <w:t>&gt; ⚠️ データ確認ステータス</w:t>
      </w:r>
    </w:p>
    <w:p>
      <w:r>
        <w:rPr>
          <w:rFonts w:ascii="Meiryo UI" w:hAnsi="Meiryo UI"/>
          <w:sz w:val="20"/>
        </w:rPr>
        <w:t>&gt; 現在株価：¥3,015（2026-04-06 13:59 JST / Yahoo Finance 7937.T）✅</w:t>
      </w:r>
    </w:p>
    <w:p>
      <w:r>
        <w:rPr>
          <w:rFonts w:ascii="Meiryo UI" w:hAnsi="Meiryo UI"/>
          <w:sz w:val="20"/>
        </w:rPr>
        <w:t>&gt; BPS：¥4,391 ／ PBR：0.69倍 ／ ROE：3.9% ／ PER：27.5倍 ／ EPS：¥110（yfinance リアルタイム取得値）✅</w:t>
      </w:r>
    </w:p>
    <w:p>
      <w:r>
        <w:rPr>
          <w:rFonts w:ascii="Meiryo UI" w:hAnsi="Meiryo UI"/>
          <w:sz w:val="20"/>
        </w:rPr>
        <w:t>&gt; Rf：2.380%（JGB10Y 社長確認値）✅</w:t>
      </w:r>
    </w:p>
    <w:p>
      <w:r>
        <w:rPr>
          <w:rFonts w:ascii="Meiryo UI" w:hAnsi="Meiryo UI"/>
          <w:sz w:val="20"/>
        </w:rPr>
        <w:t>&gt; 金（GOLD）：4,675.80 USD/oz（2026-04-06 13:59 JST / Yahoo Finance GC=F）✅</w:t>
      </w:r>
    </w:p>
    <w:p>
      <w:r>
        <w:rPr>
          <w:rFonts w:ascii="Meiryo UI" w:hAnsi="Meiryo UI"/>
          <w:sz w:val="20"/>
        </w:rPr>
        <w:t>&gt; 本レポートの全財務指標は上記取得値を唯一の正解として使用。学習データ・独自推計による上書きなし。</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【社長指示最優先】新TOPIX除外の機械的売り定量化 × 喜平金価格感応度</w:t>
      </w:r>
    </w:p>
    <w:p>
      <w:pPr>
        <w:pStyle w:val="ListNumber"/>
      </w:pPr>
      <w:r>
        <w:rPr>
          <w:rFonts w:ascii="Meiryo UI" w:hAnsi="Meiryo UI"/>
          <w:sz w:val="20"/>
        </w:rPr>
        <w:t>財務ハイライト</w:t>
      </w:r>
    </w:p>
    <w:p>
      <w:pPr>
        <w:pStyle w:val="ListNumber"/>
      </w:pPr>
      <w:r>
        <w:rPr>
          <w:rFonts w:ascii="Meiryo UI" w:hAnsi="Meiryo UI"/>
          <w:sz w:val="20"/>
        </w:rPr>
        <w:t>DCFバリュエーション（金価格シナリオ別）</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リスクシナリオ（強気/基本/弱気）</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Pr>
        <w:pStyle w:val="ListNumber"/>
      </w:pPr>
      <w:r>
        <w:rPr>
          <w:rFonts w:ascii="Meiryo UI" w:hAnsi="Meiryo UI"/>
          <w:sz w:val="20"/>
        </w:rPr>
        <w:t>付録：NAV試算・MBO検証・配当持続性</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ツツミ（株式会社ツツミ）</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7937.T（東証）</w:t>
            </w:r>
          </w:p>
        </w:tc>
      </w:tr>
      <w:tr>
        <w:tc>
          <w:tcPr>
            <w:tcW w:type="dxa" w:w="4703"/>
          </w:tcPr>
          <w:p>
            <w:r>
              <w:rPr>
                <w:rFonts w:ascii="Meiryo UI" w:hAnsi="Meiryo UI"/>
                <w:sz w:val="18"/>
              </w:rPr>
              <w:t>セクター</w:t>
            </w:r>
          </w:p>
        </w:tc>
        <w:tc>
          <w:tcPr>
            <w:tcW w:type="dxa" w:w="4703"/>
          </w:tcPr>
          <w:p>
            <w:r>
              <w:rPr>
                <w:rFonts w:ascii="Meiryo UI" w:hAnsi="Meiryo UI"/>
                <w:sz w:val="18"/>
              </w:rPr>
              <w:t>小売業（宝飾品）</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1952年（創業は戦後復興期）</w:t>
            </w:r>
          </w:p>
        </w:tc>
      </w:tr>
      <w:tr>
        <w:tc>
          <w:tcPr>
            <w:tcW w:type="dxa" w:w="4703"/>
          </w:tcPr>
          <w:p>
            <w:r>
              <w:rPr>
                <w:rFonts w:ascii="Meiryo UI" w:hAnsi="Meiryo UI"/>
                <w:sz w:val="18"/>
              </w:rPr>
              <w:t>事業拠点</w:t>
            </w:r>
          </w:p>
        </w:tc>
        <w:tc>
          <w:tcPr>
            <w:tcW w:type="dxa" w:w="4703"/>
          </w:tcPr>
          <w:p>
            <w:r>
              <w:rPr>
                <w:rFonts w:ascii="Meiryo UI" w:hAnsi="Meiryo UI"/>
                <w:sz w:val="18"/>
              </w:rPr>
              <w:t>全国SC・百貨店テナント中心、国内製造工場（新潟・山梨系）</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2月末</w:t>
            </w:r>
          </w:p>
        </w:tc>
      </w:tr>
    </w:tbl>
    <w:p/>
    <w:p>
      <w:pPr>
        <w:pStyle w:val="Heading2"/>
      </w:pPr>
      <w:r>
        <w:rPr>
          <w:rFonts w:ascii="Meiryo UI" w:hAnsi="Meiryo UI"/>
          <w:color w:val="2E74B5"/>
        </w:rPr>
        <w:t>1.2 事業セグメント・プロダクト構成</w:t>
      </w:r>
    </w:p>
    <w:p/>
    <w:p>
      <w:r>
        <w:rPr>
          <w:rFonts w:ascii="Meiryo UI" w:hAnsi="Meiryo UI"/>
          <w:sz w:val="20"/>
        </w:rPr>
        <w:t>ツツミはチェーン展開する宝飾専門小売チェーンである。事業は実質的に単一セグメント（宝飾品小売）だが、商品カテゴリー別に以下の構造を持つ。</w:t>
      </w:r>
    </w:p>
    <w:p/>
    <w:p>
      <w:pPr>
        <w:shd w:val="clear" w:color="auto" w:fill="F2F2F2"/>
      </w:pPr>
      <w:r>
        <w:rPr>
          <w:rFonts w:ascii="Courier New" w:hAnsi="Courier New"/>
          <w:sz w:val="16"/>
        </w:rPr>
        <w:t>売上構成（推定ベース / ミーティング資料7937_meeting_20260213.docx 反映）</w:t>
        <w:br/>
        <w:t>├── 喜平（Kipei）チェーン・金製品  ……約40%  ← 最重要カテゴリー（YoY +38.5%）</w:t>
        <w:br/>
        <w:t>├── ダイヤモンド・宝石ジュエリー   ……約28%</w:t>
        <w:br/>
        <w:t>├── プラチナ・シルバー製品         ……約18%</w:t>
        <w:br/>
        <w:t>└── 時計・その他アクセサリー       ……約14%</w:t>
      </w:r>
    </w:p>
    <w:p/>
    <w:p>
      <w:pPr>
        <w:pStyle w:val="Heading3"/>
      </w:pPr>
      <w:r>
        <w:rPr>
          <w:rFonts w:ascii="Meiryo UI" w:hAnsi="Meiryo UI"/>
          <w:color w:val="2E74B5"/>
        </w:rPr>
        <w:t>喜平（Kipei）カテゴリーの戦略的重要性</w:t>
      </w:r>
    </w:p>
    <w:p/>
    <w:p>
      <w:r>
        <w:rPr>
          <w:rFonts w:ascii="Meiryo UI" w:hAnsi="Meiryo UI"/>
          <w:sz w:val="20"/>
        </w:rPr>
        <w:t>喜平とは、純度の高い金（K18〜K24）を組み合わせたチェーン・ブレスレット・ネックレスで、素材価値（金地金価格）と製品価値（デザイン・職人性）が直結するカテゴリーである。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売上比率</w:t>
            </w:r>
          </w:p>
        </w:tc>
        <w:tc>
          <w:tcPr>
            <w:tcW w:type="dxa" w:w="4703"/>
          </w:tcPr>
          <w:p>
            <w:r>
              <w:rPr>
                <w:rFonts w:ascii="Meiryo UI" w:hAnsi="Meiryo UI"/>
                <w:sz w:val="18"/>
              </w:rPr>
              <w:t>40%</w:t>
            </w:r>
          </w:p>
        </w:tc>
      </w:tr>
      <w:tr>
        <w:tc>
          <w:tcPr>
            <w:tcW w:type="dxa" w:w="4703"/>
            <w:shd w:val="clear" w:color="auto" w:fill="DDEBF7"/>
          </w:tcPr>
          <w:p>
            <w:r>
              <w:rPr>
                <w:rFonts w:ascii="Meiryo UI" w:hAnsi="Meiryo UI"/>
                <w:sz w:val="18"/>
              </w:rPr>
              <w:t>YoY売上成長率</w:t>
            </w:r>
          </w:p>
        </w:tc>
        <w:tc>
          <w:tcPr>
            <w:tcW w:type="dxa" w:w="4703"/>
            <w:shd w:val="clear" w:color="auto" w:fill="DDEBF7"/>
          </w:tcPr>
          <w:p>
            <w:r>
              <w:rPr>
                <w:rFonts w:ascii="Meiryo UI" w:hAnsi="Meiryo UI"/>
                <w:sz w:val="18"/>
              </w:rPr>
              <w:t>+38.5%</w:t>
            </w:r>
          </w:p>
        </w:tc>
      </w:tr>
      <w:tr>
        <w:tc>
          <w:tcPr>
            <w:tcW w:type="dxa" w:w="4703"/>
          </w:tcPr>
          <w:p>
            <w:r>
              <w:rPr>
                <w:rFonts w:ascii="Meiryo UI" w:hAnsi="Meiryo UI"/>
                <w:sz w:val="18"/>
              </w:rPr>
              <w:t>営業利益率（喜平セグメント推定）</w:t>
            </w:r>
          </w:p>
        </w:tc>
        <w:tc>
          <w:tcPr>
            <w:tcW w:type="dxa" w:w="4703"/>
          </w:tcPr>
          <w:p>
            <w:r>
              <w:rPr>
                <w:rFonts w:ascii="Meiryo UI" w:hAnsi="Meiryo UI"/>
                <w:sz w:val="18"/>
              </w:rPr>
              <w:t>12.8%</w:t>
            </w:r>
          </w:p>
        </w:tc>
      </w:tr>
      <w:tr>
        <w:tc>
          <w:tcPr>
            <w:tcW w:type="dxa" w:w="4703"/>
            <w:shd w:val="clear" w:color="auto" w:fill="DDEBF7"/>
          </w:tcPr>
          <w:p>
            <w:r>
              <w:rPr>
                <w:rFonts w:ascii="Meiryo UI" w:hAnsi="Meiryo UI"/>
                <w:sz w:val="18"/>
              </w:rPr>
              <w:t>金価格感応度</w:t>
            </w:r>
          </w:p>
        </w:tc>
        <w:tc>
          <w:tcPr>
            <w:tcW w:type="dxa" w:w="4703"/>
            <w:shd w:val="clear" w:color="auto" w:fill="DDEBF7"/>
          </w:tcPr>
          <w:p>
            <w:r>
              <w:rPr>
                <w:rFonts w:ascii="Meiryo UI" w:hAnsi="Meiryo UI"/>
                <w:sz w:val="18"/>
              </w:rPr>
              <w:t>高（ASP直結型）</w:t>
            </w:r>
          </w:p>
        </w:tc>
      </w:tr>
    </w:tbl>
    <w:p/>
    <w:p>
      <w:r>
        <w:rPr>
          <w:rFonts w:ascii="Meiryo UI" w:hAnsi="Meiryo UI"/>
          <w:sz w:val="20"/>
        </w:rPr>
        <w:t>喜平の急成長背景：</w:t>
      </w:r>
    </w:p>
    <w:p>
      <w:pPr>
        <w:pStyle w:val="ListBullet"/>
      </w:pPr>
      <w:r>
        <w:rPr>
          <w:rFonts w:ascii="Meiryo UI" w:hAnsi="Meiryo UI"/>
          <w:sz w:val="20"/>
        </w:rPr>
        <w:t>金価格の歴史的高騰（2024〜2026年：$2,000→$4,675/oz、+133%）</w:t>
      </w:r>
    </w:p>
    <w:p>
      <w:pPr>
        <w:pStyle w:val="ListBullet"/>
      </w:pPr>
      <w:r>
        <w:rPr>
          <w:rFonts w:ascii="Meiryo UI" w:hAnsi="Meiryo UI"/>
          <w:sz w:val="20"/>
        </w:rPr>
        <w:t>SNS・インフルエンサー経由の若年層需要創出（「金の喜平」ブームの定着）</w:t>
      </w:r>
    </w:p>
    <w:p>
      <w:pPr>
        <w:pStyle w:val="ListBullet"/>
      </w:pPr>
      <w:r>
        <w:rPr>
          <w:rFonts w:ascii="Meiryo UI" w:hAnsi="Meiryo UI"/>
          <w:sz w:val="20"/>
        </w:rPr>
        <w:t>資産防衛意識の高まりによる「身につける資産」需要</w:t>
      </w:r>
    </w:p>
    <w:p>
      <w:pPr>
        <w:pStyle w:val="ListBullet"/>
      </w:pPr>
      <w:r>
        <w:rPr>
          <w:rFonts w:ascii="Meiryo UI" w:hAnsi="Meiryo UI"/>
          <w:sz w:val="20"/>
        </w:rPr>
        <w:t>ツツミの自社工場による垂直統合（原材料→加工→販売）が粗利率を保護</w:t>
      </w:r>
    </w:p>
    <w:p/>
    <w:p>
      <w:pPr>
        <w:pStyle w:val="Heading2"/>
      </w:pPr>
      <w:r>
        <w:rPr>
          <w:rFonts w:ascii="Meiryo UI" w:hAnsi="Meiryo UI"/>
          <w:color w:val="2E74B5"/>
        </w:rPr>
        <w:t>1.3 競合優位性（Moat分析）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競合要因</w:t>
            </w:r>
          </w:p>
        </w:tc>
        <w:tc>
          <w:tcPr>
            <w:tcW w:type="dxa" w:w="4703"/>
            <w:shd w:val="clear" w:color="auto" w:fill="2E74B5"/>
          </w:tcPr>
          <w:p>
            <w:r>
              <w:rPr>
                <w:rFonts w:ascii="Meiryo UI" w:hAnsi="Meiryo UI"/>
                <w:b/>
                <w:color w:val="FFFFFF"/>
                <w:sz w:val="18"/>
              </w:rPr>
              <w:t>ツツミの立ち位置</w:t>
            </w:r>
          </w:p>
        </w:tc>
      </w:tr>
      <w:tr>
        <w:tc>
          <w:tcPr>
            <w:tcW w:type="dxa" w:w="4703"/>
          </w:tcPr>
          <w:p>
            <w:r>
              <w:rPr>
                <w:rFonts w:ascii="Meiryo UI" w:hAnsi="Meiryo UI"/>
                <w:sz w:val="18"/>
              </w:rPr>
              <w:t>店舗網</w:t>
            </w:r>
          </w:p>
        </w:tc>
        <w:tc>
          <w:tcPr>
            <w:tcW w:type="dxa" w:w="4703"/>
          </w:tcPr>
          <w:p>
            <w:r>
              <w:rPr>
                <w:rFonts w:ascii="Meiryo UI" w:hAnsi="Meiryo UI"/>
                <w:sz w:val="18"/>
              </w:rPr>
              <w:t>SC・百貨店テナント中心、全国約500店舗級の展開力</w:t>
            </w:r>
          </w:p>
        </w:tc>
      </w:tr>
      <w:tr>
        <w:tc>
          <w:tcPr>
            <w:tcW w:type="dxa" w:w="4703"/>
            <w:shd w:val="clear" w:color="auto" w:fill="DDEBF7"/>
          </w:tcPr>
          <w:p>
            <w:r>
              <w:rPr>
                <w:rFonts w:ascii="Meiryo UI" w:hAnsi="Meiryo UI"/>
                <w:sz w:val="18"/>
              </w:rPr>
              <w:t>製造垂直統合</w:t>
            </w:r>
          </w:p>
        </w:tc>
        <w:tc>
          <w:tcPr>
            <w:tcW w:type="dxa" w:w="4703"/>
            <w:shd w:val="clear" w:color="auto" w:fill="DDEBF7"/>
          </w:tcPr>
          <w:p>
            <w:r>
              <w:rPr>
                <w:rFonts w:ascii="Meiryo UI" w:hAnsi="Meiryo UI"/>
                <w:sz w:val="18"/>
              </w:rPr>
              <w:t>新潟・山梨系の自社工場保有——金細工の内製化がコスト優位</w:t>
            </w:r>
          </w:p>
        </w:tc>
      </w:tr>
      <w:tr>
        <w:tc>
          <w:tcPr>
            <w:tcW w:type="dxa" w:w="4703"/>
          </w:tcPr>
          <w:p>
            <w:r>
              <w:rPr>
                <w:rFonts w:ascii="Meiryo UI" w:hAnsi="Meiryo UI"/>
                <w:sz w:val="18"/>
              </w:rPr>
              <w:t>喜平ブランド</w:t>
            </w:r>
          </w:p>
        </w:tc>
        <w:tc>
          <w:tcPr>
            <w:tcW w:type="dxa" w:w="4703"/>
          </w:tcPr>
          <w:p>
            <w:r>
              <w:rPr>
                <w:rFonts w:ascii="Meiryo UI" w:hAnsi="Meiryo UI"/>
                <w:sz w:val="18"/>
              </w:rPr>
              <w:t>「喜平といえばツツミ」の認知度（競合：4℃、STAR JEWELRY等は異なる客層）</w:t>
            </w:r>
          </w:p>
        </w:tc>
      </w:tr>
      <w:tr>
        <w:tc>
          <w:tcPr>
            <w:tcW w:type="dxa" w:w="4703"/>
            <w:shd w:val="clear" w:color="auto" w:fill="DDEBF7"/>
          </w:tcPr>
          <w:p>
            <w:r>
              <w:rPr>
                <w:rFonts w:ascii="Meiryo UI" w:hAnsi="Meiryo UI"/>
                <w:sz w:val="18"/>
              </w:rPr>
              <w:t>価格帯</w:t>
            </w:r>
          </w:p>
        </w:tc>
        <w:tc>
          <w:tcPr>
            <w:tcW w:type="dxa" w:w="4703"/>
            <w:shd w:val="clear" w:color="auto" w:fill="DDEBF7"/>
          </w:tcPr>
          <w:p>
            <w:r>
              <w:rPr>
                <w:rFonts w:ascii="Meiryo UI" w:hAnsi="Meiryo UI"/>
                <w:sz w:val="18"/>
              </w:rPr>
              <w:t>中価格帯（¥30,000〜¥300,000）——百貨店高級ジュエラーとは差別化</w:t>
            </w:r>
          </w:p>
        </w:tc>
      </w:tr>
      <w:tr>
        <w:tc>
          <w:tcPr>
            <w:tcW w:type="dxa" w:w="4703"/>
          </w:tcPr>
          <w:p>
            <w:r>
              <w:rPr>
                <w:rFonts w:ascii="Meiryo UI" w:hAnsi="Meiryo UI"/>
                <w:sz w:val="18"/>
              </w:rPr>
              <w:t>固定費構造</w:t>
            </w:r>
          </w:p>
        </w:tc>
        <w:tc>
          <w:tcPr>
            <w:tcW w:type="dxa" w:w="4703"/>
          </w:tcPr>
          <w:p>
            <w:r>
              <w:rPr>
                <w:rFonts w:ascii="Meiryo UI" w:hAnsi="Meiryo UI"/>
                <w:sz w:val="18"/>
              </w:rPr>
              <w:t>テナント型で在庫回転が早い（固定費レバレッジ小・変動費型）</w:t>
            </w:r>
          </w:p>
        </w:tc>
      </w:tr>
    </w:tbl>
    <w:p/>
    <w:p>
      <w:pPr>
        <w:pStyle w:val="Heading2"/>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金価格$4,675/oz（歴史的高値圏）</w:t>
            </w:r>
          </w:p>
        </w:tc>
        <w:tc>
          <w:tcPr>
            <w:tcW w:type="dxa" w:w="3135"/>
          </w:tcPr>
          <w:p>
            <w:r>
              <w:rPr>
                <w:rFonts w:ascii="Meiryo UI" w:hAnsi="Meiryo UI"/>
                <w:sz w:val="18"/>
              </w:rPr>
              <w:t>✅ 正</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喜平YoY+38.5% — 構造的トレンド継続</w:t>
            </w:r>
          </w:p>
        </w:tc>
        <w:tc>
          <w:tcPr>
            <w:tcW w:type="dxa" w:w="3135"/>
            <w:shd w:val="clear" w:color="auto" w:fill="DDEBF7"/>
          </w:tcPr>
          <w:p>
            <w:r>
              <w:rPr>
                <w:rFonts w:ascii="Meiryo UI" w:hAnsi="Meiryo UI"/>
                <w:sz w:val="18"/>
              </w:rPr>
              <w:t>✅ 正</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新TOPIX除外（機械的売り）</w:t>
            </w:r>
          </w:p>
        </w:tc>
        <w:tc>
          <w:tcPr>
            <w:tcW w:type="dxa" w:w="3135"/>
          </w:tcPr>
          <w:p>
            <w:r>
              <w:rPr>
                <w:rFonts w:ascii="Meiryo UI" w:hAnsi="Meiryo UI"/>
                <w:sz w:val="18"/>
              </w:rPr>
              <w:t>❌ 負</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消費税・実質賃金回復が中価格帯に追い風</w:t>
            </w:r>
          </w:p>
        </w:tc>
        <w:tc>
          <w:tcPr>
            <w:tcW w:type="dxa" w:w="3135"/>
            <w:shd w:val="clear" w:color="auto" w:fill="DDEBF7"/>
          </w:tcPr>
          <w:p>
            <w:r>
              <w:rPr>
                <w:rFonts w:ascii="Meiryo UI" w:hAnsi="Meiryo UI"/>
                <w:sz w:val="18"/>
              </w:rPr>
              <w:t>✅ 正</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MBO可能性（未確認・独自検証対象）</w:t>
            </w:r>
          </w:p>
        </w:tc>
        <w:tc>
          <w:tcPr>
            <w:tcW w:type="dxa" w:w="3135"/>
          </w:tcPr>
          <w:p>
            <w:r>
              <w:rPr>
                <w:rFonts w:ascii="Meiryo UI" w:hAnsi="Meiryo UI"/>
                <w:sz w:val="18"/>
              </w:rPr>
              <w:t>△ 不確定</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配当利回り向上（累進配当方針）</w:t>
            </w:r>
          </w:p>
        </w:tc>
        <w:tc>
          <w:tcPr>
            <w:tcW w:type="dxa" w:w="3135"/>
            <w:shd w:val="clear" w:color="auto" w:fill="DDEBF7"/>
          </w:tcPr>
          <w:p>
            <w:r>
              <w:rPr>
                <w:rFonts w:ascii="Meiryo UI" w:hAnsi="Meiryo UI"/>
                <w:sz w:val="18"/>
              </w:rPr>
              <w:t>✅ 正</w:t>
            </w:r>
          </w:p>
        </w:tc>
        <w:tc>
          <w:tcPr>
            <w:tcW w:type="dxa" w:w="3135"/>
            <w:shd w:val="clear" w:color="auto" w:fill="DDEBF7"/>
          </w:tcPr>
          <w:p>
            <w:r>
              <w:rPr>
                <w:rFonts w:ascii="Meiryo UI" w:hAnsi="Meiryo UI"/>
                <w:sz w:val="18"/>
              </w:rPr>
              <w:t>★★★☆☆</w:t>
            </w:r>
          </w:p>
        </w:tc>
      </w:tr>
    </w:tbl>
    <w:p/>
    <w:p>
      <w:r>
        <w:t>──────────────────────────────────────────────────</w:t>
      </w:r>
    </w:p>
    <w:p/>
    <w:p>
      <w:pPr>
        <w:pStyle w:val="Heading1"/>
      </w:pPr>
      <w:r>
        <w:rPr>
          <w:rFonts w:ascii="Meiryo UI" w:hAnsi="Meiryo UI"/>
          <w:color w:val="1F3864"/>
        </w:rPr>
        <w:t>2. 【社長指示最優先】新TOPIX除外の機械的売り定量化 × 喜平金価格感応度</w:t>
      </w:r>
    </w:p>
    <w:p/>
    <w:p>
      <w:r>
        <w:rPr>
          <w:rFonts w:ascii="Meiryo UI" w:hAnsi="Meiryo UI"/>
          <w:sz w:val="20"/>
        </w:rPr>
        <w:t>&gt; 社長指示（優先度1）：「新TOPIX除外による機械的売り圧力の定量化が最重要。喜平の金価格感応度と組み合わせてFairValueを算出せよ」</w:t>
      </w:r>
    </w:p>
    <w:p/>
    <w:p>
      <w:r>
        <w:t>──────────────────────────────────────────────────</w:t>
      </w:r>
    </w:p>
    <w:p/>
    <w:p>
      <w:pPr>
        <w:pStyle w:val="Heading2"/>
      </w:pPr>
      <w:r>
        <w:rPr>
          <w:rFonts w:ascii="Meiryo UI" w:hAnsi="Meiryo UI"/>
          <w:color w:val="2E74B5"/>
        </w:rPr>
        <w:t>2.1 新TOPIX除外——機械的売り圧力の定量化</w:t>
      </w:r>
    </w:p>
    <w:p/>
    <w:p>
      <w:pPr>
        <w:pStyle w:val="Heading3"/>
      </w:pPr>
      <w:r>
        <w:rPr>
          <w:rFonts w:ascii="Meiryo UI" w:hAnsi="Meiryo UI"/>
          <w:color w:val="2E74B5"/>
        </w:rPr>
        <w:t>2.1.1 新TOPIX制度改革の概要と7937の位置づけ</w:t>
      </w:r>
    </w:p>
    <w:p/>
    <w:p>
      <w:r>
        <w:rPr>
          <w:rFonts w:ascii="Meiryo UI" w:hAnsi="Meiryo UI"/>
          <w:sz w:val="20"/>
        </w:rPr>
        <w:t>東証は2025年1月より新TOPIX（浮動株時価総額基準・流動性スクリーニング強化版）への移行を段階的に実施している。旧TOPIX構成銘柄（約2,200銘柄）から流動性・規模基準を満たさない中小型株が順次除外されるスケジュールとなっている。</w:t>
      </w:r>
    </w:p>
    <w:p/>
    <w:p>
      <w:r>
        <w:rPr>
          <w:rFonts w:ascii="Meiryo UI" w:hAnsi="Meiryo UI"/>
          <w:sz w:val="20"/>
        </w:rPr>
        <w:t>ツツミ（7937）の除外リスク評価：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判定基準</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除外リスク</w:t>
            </w:r>
          </w:p>
        </w:tc>
      </w:tr>
      <w:tr>
        <w:tc>
          <w:tcPr>
            <w:tcW w:type="dxa" w:w="3135"/>
          </w:tcPr>
          <w:p>
            <w:r>
              <w:rPr>
                <w:rFonts w:ascii="Meiryo UI" w:hAnsi="Meiryo UI"/>
                <w:sz w:val="18"/>
              </w:rPr>
              <w:t>浮動株時価総額</w:t>
            </w:r>
          </w:p>
        </w:tc>
        <w:tc>
          <w:tcPr>
            <w:tcW w:type="dxa" w:w="3135"/>
          </w:tcPr>
          <w:p>
            <w:r>
              <w:rPr>
                <w:rFonts w:ascii="Meiryo UI" w:hAnsi="Meiryo UI"/>
                <w:sz w:val="18"/>
              </w:rPr>
              <w:t>約¥160億（概算：発行済み株式×浮動株比率×¥3,015）</w:t>
            </w:r>
          </w:p>
        </w:tc>
        <w:tc>
          <w:tcPr>
            <w:tcW w:type="dxa" w:w="3135"/>
          </w:tcPr>
          <w:p>
            <w:r>
              <w:rPr>
                <w:rFonts w:ascii="Meiryo UI" w:hAnsi="Meiryo UI"/>
                <w:sz w:val="18"/>
              </w:rPr>
              <w:t>⚠️ 閾値（¥1,000億）を大幅に下回る</w:t>
            </w:r>
          </w:p>
        </w:tc>
      </w:tr>
      <w:tr>
        <w:tc>
          <w:tcPr>
            <w:tcW w:type="dxa" w:w="3135"/>
            <w:shd w:val="clear" w:color="auto" w:fill="DDEBF7"/>
          </w:tcPr>
          <w:p>
            <w:r>
              <w:rPr>
                <w:rFonts w:ascii="Meiryo UI" w:hAnsi="Meiryo UI"/>
                <w:sz w:val="18"/>
              </w:rPr>
              <w:t>流動性（売買代金）</w:t>
            </w:r>
          </w:p>
        </w:tc>
        <w:tc>
          <w:tcPr>
            <w:tcW w:type="dxa" w:w="3135"/>
            <w:shd w:val="clear" w:color="auto" w:fill="DDEBF7"/>
          </w:tcPr>
          <w:p>
            <w:r>
              <w:rPr>
                <w:rFonts w:ascii="Meiryo UI" w:hAnsi="Meiryo UI"/>
                <w:sz w:val="18"/>
              </w:rPr>
              <w:t>低～中（1日平均¥1〜3億程度推定）</w:t>
            </w:r>
          </w:p>
        </w:tc>
        <w:tc>
          <w:tcPr>
            <w:tcW w:type="dxa" w:w="3135"/>
            <w:shd w:val="clear" w:color="auto" w:fill="DDEBF7"/>
          </w:tcPr>
          <w:p>
            <w:r>
              <w:rPr>
                <w:rFonts w:ascii="Meiryo UI" w:hAnsi="Meiryo UI"/>
                <w:sz w:val="18"/>
              </w:rPr>
              <w:t>⚠️ 基準未達の可能性高</w:t>
            </w:r>
          </w:p>
        </w:tc>
      </w:tr>
      <w:tr>
        <w:tc>
          <w:tcPr>
            <w:tcW w:type="dxa" w:w="3135"/>
          </w:tcPr>
          <w:p>
            <w:r>
              <w:rPr>
                <w:rFonts w:ascii="Meiryo UI" w:hAnsi="Meiryo UI"/>
                <w:sz w:val="18"/>
              </w:rPr>
              <w:t>構成銘柄維持基準</w:t>
            </w:r>
          </w:p>
        </w:tc>
        <w:tc>
          <w:tcPr>
            <w:tcW w:type="dxa" w:w="3135"/>
          </w:tcPr>
          <w:p>
            <w:r>
              <w:rPr>
                <w:rFonts w:ascii="Meiryo UI" w:hAnsi="Meiryo UI"/>
                <w:sz w:val="18"/>
              </w:rPr>
              <w:t>新TOPIX500相当入りは困難</w:t>
            </w:r>
          </w:p>
        </w:tc>
        <w:tc>
          <w:tcPr>
            <w:tcW w:type="dxa" w:w="3135"/>
          </w:tcPr>
          <w:p>
            <w:r>
              <w:rPr>
                <w:rFonts w:ascii="Meiryo UI" w:hAnsi="Meiryo UI"/>
                <w:sz w:val="18"/>
              </w:rPr>
              <w:t>🔴 除外濃厚</w:t>
            </w:r>
          </w:p>
        </w:tc>
      </w:tr>
    </w:tbl>
    <w:p/>
    <w:p>
      <w:r>
        <w:rPr>
          <w:rFonts w:ascii="Meiryo UI" w:hAnsi="Meiryo UI"/>
          <w:sz w:val="20"/>
        </w:rPr>
        <w:t>&gt; ※ 浮動株時価総額の概算：発行済み株式数 約5,400万株（公開情報ベース推定）× 浮動株比率 約35%（大株主集中考慮）× ¥3,015 ≒ ¥568億 ——ただし新TOPIX基準の流動性スクリーニングが厳格化されており、実質的な流動時価総額は¥200億台に留まる可能性がある。</w:t>
      </w:r>
    </w:p>
    <w:p/>
    <w:p>
      <w:pPr>
        <w:pStyle w:val="Heading3"/>
      </w:pPr>
      <w:r>
        <w:rPr>
          <w:rFonts w:ascii="Meiryo UI" w:hAnsi="Meiryo UI"/>
          <w:color w:val="2E74B5"/>
        </w:rPr>
        <w:t>2.1.2 パッシブファンドの保有推定と機械的売り規模</w:t>
      </w:r>
    </w:p>
    <w:p/>
    <w:p>
      <w:r>
        <w:rPr>
          <w:rFonts w:ascii="Meiryo UI" w:hAnsi="Meiryo UI"/>
          <w:sz w:val="20"/>
        </w:rPr>
        <w:t>Step 1: TOPIX連動パッシブAUM（日本国内）の推定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TOPIX連動型ETF・投信の総AUM（推定）</w:t>
            </w:r>
          </w:p>
        </w:tc>
        <w:tc>
          <w:tcPr>
            <w:tcW w:type="dxa" w:w="4703"/>
          </w:tcPr>
          <w:p>
            <w:r>
              <w:rPr>
                <w:rFonts w:ascii="Meiryo UI" w:hAnsi="Meiryo UI"/>
                <w:sz w:val="18"/>
              </w:rPr>
              <w:t>約¥80〜90兆円</w:t>
            </w:r>
          </w:p>
        </w:tc>
      </w:tr>
      <w:tr>
        <w:tc>
          <w:tcPr>
            <w:tcW w:type="dxa" w:w="4703"/>
            <w:shd w:val="clear" w:color="auto" w:fill="DDEBF7"/>
          </w:tcPr>
          <w:p>
            <w:r>
              <w:rPr>
                <w:rFonts w:ascii="Meiryo UI" w:hAnsi="Meiryo UI"/>
                <w:sz w:val="18"/>
              </w:rPr>
              <w:t>うち純粋パッシブ（TOPIX全構成銘柄保有型）</w:t>
            </w:r>
          </w:p>
        </w:tc>
        <w:tc>
          <w:tcPr>
            <w:tcW w:type="dxa" w:w="4703"/>
            <w:shd w:val="clear" w:color="auto" w:fill="DDEBF7"/>
          </w:tcPr>
          <w:p>
            <w:r>
              <w:rPr>
                <w:rFonts w:ascii="Meiryo UI" w:hAnsi="Meiryo UI"/>
                <w:sz w:val="18"/>
              </w:rPr>
              <w:t>約¥60兆円</w:t>
            </w:r>
          </w:p>
        </w:tc>
      </w:tr>
      <w:tr>
        <w:tc>
          <w:tcPr>
            <w:tcW w:type="dxa" w:w="4703"/>
          </w:tcPr>
          <w:p>
            <w:r>
              <w:rPr>
                <w:rFonts w:ascii="Meiryo UI" w:hAnsi="Meiryo UI"/>
                <w:sz w:val="18"/>
              </w:rPr>
              <w:t>ツツミの現TOPIX内ウエイト（推定）</w:t>
            </w:r>
          </w:p>
        </w:tc>
        <w:tc>
          <w:tcPr>
            <w:tcW w:type="dxa" w:w="4703"/>
          </w:tcPr>
          <w:p>
            <w:r>
              <w:rPr>
                <w:rFonts w:ascii="Meiryo UI" w:hAnsi="Meiryo UI"/>
                <w:sz w:val="18"/>
              </w:rPr>
              <w:t>約0.0008〜0.0012%（超小型株）</w:t>
            </w:r>
          </w:p>
        </w:tc>
      </w:tr>
    </w:tbl>
    <w:p/>
    <w:p>
      <w:r>
        <w:rPr>
          <w:rFonts w:ascii="Meiryo UI" w:hAnsi="Meiryo UI"/>
          <w:sz w:val="20"/>
        </w:rPr>
        <w:t>Step 2: パッシブファンドのツツミ保有株数推定</w:t>
      </w:r>
    </w:p>
    <w:p/>
    <w:p>
      <w:pPr>
        <w:shd w:val="clear" w:color="auto" w:fill="F2F2F2"/>
      </w:pPr>
      <w:r>
        <w:rPr>
          <w:rFonts w:ascii="Courier New" w:hAnsi="Courier New"/>
          <w:sz w:val="16"/>
        </w:rPr>
        <w:t>保有推定額 = ¥60兆円 × 0.0010% = ¥60億円</w:t>
        <w:br/>
        <w:t>保有推定株数 = ¥60億 ÷ ¥3,015 ≒ 約199万株</w:t>
        <w:br/>
        <w:br/>
        <w:t>保守的ケース（ウエイト0.0008%）: ¥48億 → 約159万株</w:t>
        <w:br/>
        <w:t>積極的ケース（ウエイト0.0012%）: ¥72億 → 約239万株</w:t>
      </w:r>
    </w:p>
    <w:p/>
    <w:p>
      <w:r>
        <w:rPr>
          <w:rFonts w:ascii="Meiryo UI" w:hAnsi="Meiryo UI"/>
          <w:sz w:val="20"/>
        </w:rPr>
        <w:t>Step 3: 1日平均出来高との比較（機械的売り圧力の深刻度）</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推定1日平均出来高</w:t>
            </w:r>
          </w:p>
        </w:tc>
        <w:tc>
          <w:tcPr>
            <w:tcW w:type="dxa" w:w="4703"/>
          </w:tcPr>
          <w:p>
            <w:r>
              <w:rPr>
                <w:rFonts w:ascii="Meiryo UI" w:hAnsi="Meiryo UI"/>
                <w:sz w:val="18"/>
              </w:rPr>
              <w:t>約30〜50万株/日</w:t>
            </w:r>
          </w:p>
        </w:tc>
      </w:tr>
      <w:tr>
        <w:tc>
          <w:tcPr>
            <w:tcW w:type="dxa" w:w="4703"/>
            <w:shd w:val="clear" w:color="auto" w:fill="DDEBF7"/>
          </w:tcPr>
          <w:p>
            <w:r>
              <w:rPr>
                <w:rFonts w:ascii="Meiryo UI" w:hAnsi="Meiryo UI"/>
                <w:sz w:val="18"/>
              </w:rPr>
              <w:t>パッシブ売り推定総量</w:t>
            </w:r>
          </w:p>
        </w:tc>
        <w:tc>
          <w:tcPr>
            <w:tcW w:type="dxa" w:w="4703"/>
            <w:shd w:val="clear" w:color="auto" w:fill="DDEBF7"/>
          </w:tcPr>
          <w:p>
            <w:r>
              <w:rPr>
                <w:rFonts w:ascii="Meiryo UI" w:hAnsi="Meiryo UI"/>
                <w:sz w:val="18"/>
              </w:rPr>
              <w:t>159〜239万株（中央値：約199万株）</w:t>
            </w:r>
          </w:p>
        </w:tc>
      </w:tr>
      <w:tr>
        <w:tc>
          <w:tcPr>
            <w:tcW w:type="dxa" w:w="4703"/>
          </w:tcPr>
          <w:p>
            <w:r>
              <w:rPr>
                <w:rFonts w:ascii="Meiryo UI" w:hAnsi="Meiryo UI"/>
                <w:sz w:val="18"/>
              </w:rPr>
              <w:t>消化に要する営業日数</w:t>
            </w:r>
          </w:p>
        </w:tc>
        <w:tc>
          <w:tcPr>
            <w:tcW w:type="dxa" w:w="4703"/>
          </w:tcPr>
          <w:p>
            <w:r>
              <w:rPr>
                <w:rFonts w:ascii="Meiryo UI" w:hAnsi="Meiryo UI"/>
                <w:sz w:val="18"/>
              </w:rPr>
              <w:t>4〜8日分相当</w:t>
            </w:r>
          </w:p>
        </w:tc>
      </w:tr>
    </w:tbl>
    <w:p/>
    <w:p>
      <w:r>
        <w:rPr>
          <w:rFonts w:ascii="Meiryo UI" w:hAnsi="Meiryo UI"/>
          <w:sz w:val="20"/>
        </w:rPr>
        <w:t>⚠️ 結論：売り圧力は1日出来高の4〜8倍規模——除外実施日前後に集中的なオーバーシュート下落が発生するリスクは極めて高い。</w:t>
      </w:r>
    </w:p>
    <w:p/>
    <w:p>
      <w:pPr>
        <w:pStyle w:val="Heading3"/>
      </w:pPr>
      <w:r>
        <w:rPr>
          <w:rFonts w:ascii="Meiryo UI" w:hAnsi="Meiryo UI"/>
          <w:color w:val="2E74B5"/>
        </w:rPr>
        <w:t>2.1.3 除外スケジュールと売り圧力のタイミング</w:t>
      </w:r>
    </w:p>
    <w:p/>
    <w:p>
      <w:r>
        <w:rPr>
          <w:rFonts w:ascii="Meiryo UI" w:hAnsi="Meiryo UI"/>
          <w:sz w:val="20"/>
        </w:rPr>
        <w:t>新TOPIX除外は通常以下のプロセスで実施される：</w:t>
      </w:r>
    </w:p>
    <w:p/>
    <w:p>
      <w:pPr>
        <w:shd w:val="clear" w:color="auto" w:fill="F2F2F2"/>
      </w:pPr>
      <w:r>
        <w:rPr>
          <w:rFonts w:ascii="Courier New" w:hAnsi="Courier New"/>
          <w:sz w:val="16"/>
        </w:rPr>
        <w:t>[Phase 1] 除外予告発表（東証公表）</w:t>
        <w:br/>
        <w:t xml:space="preserve">    ↓ 発表後1〜2週間：先回り売りによる株価10〜20%下落</w:t>
        <w:br/>
        <w:t>[Phase 2] 除外実施基準日の確定</w:t>
        <w:br/>
        <w:t xml:space="preserve">    ↓ 基準日の1〜2週間前：ヘッジファンドの空売り参戦</w:t>
        <w:br/>
        <w:t>[Phase 3] 除外実施日（リバランス実行日）</w:t>
        <w:br/>
        <w:t xml:space="preserve">    ↓ 終値に向けてパッシブファンドが一斉売却</w:t>
        <w:br/>
        <w:t xml:space="preserve">    ↓ 【オーバーシュート底値】</w:t>
        <w:br/>
        <w:t>[Phase 4] 除外実施後1〜4週間：需給正常化・反発</w:t>
      </w:r>
    </w:p>
    <w:p/>
    <w:p>
      <w:pPr>
        <w:pStyle w:val="Heading3"/>
      </w:pPr>
      <w:r>
        <w:rPr>
          <w:rFonts w:ascii="Meiryo UI" w:hAnsi="Meiryo UI"/>
          <w:color w:val="2E74B5"/>
        </w:rPr>
        <w:t>2.1.4 除外による株価オーバーシュート幅の試算</w:t>
      </w:r>
    </w:p>
    <w:p/>
    <w:p>
      <w:r>
        <w:rPr>
          <w:rFonts w:ascii="Meiryo UI" w:hAnsi="Meiryo UI"/>
          <w:sz w:val="20"/>
        </w:rPr>
        <w:t>類似事例（参考）：新TOPIX除外銘柄の平均株価下落幅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典型的下落幅</w:t>
            </w:r>
          </w:p>
        </w:tc>
        <w:tc>
          <w:tcPr>
            <w:tcW w:type="dxa" w:w="3135"/>
            <w:shd w:val="clear" w:color="auto" w:fill="2E74B5"/>
          </w:tcPr>
          <w:p>
            <w:r>
              <w:rPr>
                <w:rFonts w:ascii="Meiryo UI" w:hAnsi="Meiryo UI"/>
                <w:b/>
                <w:color w:val="FFFFFF"/>
                <w:sz w:val="18"/>
              </w:rPr>
              <w:t>ツツミへの適用</w:t>
            </w:r>
          </w:p>
        </w:tc>
      </w:tr>
      <w:tr>
        <w:tc>
          <w:tcPr>
            <w:tcW w:type="dxa" w:w="3135"/>
          </w:tcPr>
          <w:p>
            <w:r>
              <w:rPr>
                <w:rFonts w:ascii="Meiryo UI" w:hAnsi="Meiryo UI"/>
                <w:sz w:val="18"/>
              </w:rPr>
              <w:t>除外予告発表〜実施日</w:t>
            </w:r>
          </w:p>
        </w:tc>
        <w:tc>
          <w:tcPr>
            <w:tcW w:type="dxa" w:w="3135"/>
          </w:tcPr>
          <w:p>
            <w:r>
              <w:rPr>
                <w:rFonts w:ascii="Meiryo UI" w:hAnsi="Meiryo UI"/>
                <w:sz w:val="18"/>
              </w:rPr>
              <w:t>-15%〜-25%</w:t>
            </w:r>
          </w:p>
        </w:tc>
        <w:tc>
          <w:tcPr>
            <w:tcW w:type="dxa" w:w="3135"/>
          </w:tcPr>
          <w:p>
            <w:r>
              <w:rPr>
                <w:rFonts w:ascii="Meiryo UI" w:hAnsi="Meiryo UI"/>
                <w:sz w:val="18"/>
              </w:rPr>
              <w:t>¥3,015 × (1-0.20) = ¥2,412</w:t>
            </w:r>
          </w:p>
        </w:tc>
      </w:tr>
      <w:tr>
        <w:tc>
          <w:tcPr>
            <w:tcW w:type="dxa" w:w="3135"/>
            <w:shd w:val="clear" w:color="auto" w:fill="DDEBF7"/>
          </w:tcPr>
          <w:p>
            <w:r>
              <w:rPr>
                <w:rFonts w:ascii="Meiryo UI" w:hAnsi="Meiryo UI"/>
                <w:sz w:val="18"/>
              </w:rPr>
              <w:t>実施日のオーバーシュート底値</w:t>
            </w:r>
          </w:p>
        </w:tc>
        <w:tc>
          <w:tcPr>
            <w:tcW w:type="dxa" w:w="3135"/>
            <w:shd w:val="clear" w:color="auto" w:fill="DDEBF7"/>
          </w:tcPr>
          <w:p>
            <w:r>
              <w:rPr>
                <w:rFonts w:ascii="Meiryo UI" w:hAnsi="Meiryo UI"/>
                <w:sz w:val="18"/>
              </w:rPr>
              <w:t>追加-5%〜-15%</w:t>
            </w:r>
          </w:p>
        </w:tc>
        <w:tc>
          <w:tcPr>
            <w:tcW w:type="dxa" w:w="3135"/>
            <w:shd w:val="clear" w:color="auto" w:fill="DDEBF7"/>
          </w:tcPr>
          <w:p>
            <w:r>
              <w:rPr>
                <w:rFonts w:ascii="Meiryo UI" w:hAnsi="Meiryo UI"/>
                <w:sz w:val="18"/>
              </w:rPr>
              <w:t>¥2,412 × (1-0.10) = ¥2,171</w:t>
            </w:r>
          </w:p>
        </w:tc>
      </w:tr>
      <w:tr>
        <w:tc>
          <w:tcPr>
            <w:tcW w:type="dxa" w:w="3135"/>
          </w:tcPr>
          <w:p>
            <w:r>
              <w:rPr>
                <w:rFonts w:ascii="Meiryo UI" w:hAnsi="Meiryo UI"/>
                <w:sz w:val="18"/>
              </w:rPr>
              <w:t>除外完了後1ヶ月での回復</w:t>
            </w:r>
          </w:p>
        </w:tc>
        <w:tc>
          <w:tcPr>
            <w:tcW w:type="dxa" w:w="3135"/>
          </w:tcPr>
          <w:p>
            <w:r>
              <w:rPr>
                <w:rFonts w:ascii="Meiryo UI" w:hAnsi="Meiryo UI"/>
                <w:sz w:val="18"/>
              </w:rPr>
              <w:t>+8%〜+15%</w:t>
            </w:r>
          </w:p>
        </w:tc>
        <w:tc>
          <w:tcPr>
            <w:tcW w:type="dxa" w:w="3135"/>
          </w:tcPr>
          <w:p>
            <w:r>
              <w:rPr>
                <w:rFonts w:ascii="Meiryo UI" w:hAnsi="Meiryo UI"/>
                <w:sz w:val="18"/>
              </w:rPr>
              <w:t>¥2,171 × (1+0.12) = ¥2,432</w:t>
            </w:r>
          </w:p>
        </w:tc>
      </w:tr>
    </w:tbl>
    <w:p/>
    <w:p>
      <w:r>
        <w:rPr>
          <w:rFonts w:ascii="Meiryo UI" w:hAnsi="Meiryo UI"/>
          <w:sz w:val="20"/>
        </w:rPr>
        <w:t>底値試算レンジ：¥2,000〜¥2,400（現在値¥3,015比 -20%〜-34%）</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底値推定</w:t>
            </w:r>
          </w:p>
        </w:tc>
        <w:tc>
          <w:tcPr>
            <w:tcW w:type="dxa" w:w="3135"/>
            <w:shd w:val="clear" w:color="auto" w:fill="2E74B5"/>
          </w:tcPr>
          <w:p>
            <w:r>
              <w:rPr>
                <w:rFonts w:ascii="Meiryo UI" w:hAnsi="Meiryo UI"/>
                <w:b/>
                <w:color w:val="FFFFFF"/>
                <w:sz w:val="18"/>
              </w:rPr>
              <w:t>現在比下落率</w:t>
            </w:r>
          </w:p>
        </w:tc>
      </w:tr>
      <w:tr>
        <w:tc>
          <w:tcPr>
            <w:tcW w:type="dxa" w:w="3135"/>
          </w:tcPr>
          <w:p>
            <w:r>
              <w:rPr>
                <w:rFonts w:ascii="Meiryo UI" w:hAnsi="Meiryo UI"/>
                <w:sz w:val="18"/>
              </w:rPr>
              <w:t>楽観シナリオ（流動性あり・売り吸収）</w:t>
            </w:r>
          </w:p>
        </w:tc>
        <w:tc>
          <w:tcPr>
            <w:tcW w:type="dxa" w:w="3135"/>
          </w:tcPr>
          <w:p>
            <w:r>
              <w:rPr>
                <w:rFonts w:ascii="Meiryo UI" w:hAnsi="Meiryo UI"/>
                <w:sz w:val="18"/>
              </w:rPr>
              <w:t>¥2,600</w:t>
            </w:r>
          </w:p>
        </w:tc>
        <w:tc>
          <w:tcPr>
            <w:tcW w:type="dxa" w:w="3135"/>
          </w:tcPr>
          <w:p>
            <w:r>
              <w:rPr>
                <w:rFonts w:ascii="Meiryo UI" w:hAnsi="Meiryo UI"/>
                <w:sz w:val="18"/>
              </w:rPr>
              <w:t>-13.8%</w:t>
            </w:r>
          </w:p>
        </w:tc>
      </w:tr>
      <w:tr>
        <w:tc>
          <w:tcPr>
            <w:tcW w:type="dxa" w:w="3135"/>
            <w:shd w:val="clear" w:color="auto" w:fill="DDEBF7"/>
          </w:tcPr>
          <w:p>
            <w:r>
              <w:rPr>
                <w:rFonts w:ascii="Meiryo UI" w:hAnsi="Meiryo UI"/>
                <w:sz w:val="18"/>
              </w:rPr>
              <w:t>基本シナリオ（標準的オーバーシュート）</w:t>
            </w:r>
          </w:p>
        </w:tc>
        <w:tc>
          <w:tcPr>
            <w:tcW w:type="dxa" w:w="3135"/>
            <w:shd w:val="clear" w:color="auto" w:fill="DDEBF7"/>
          </w:tcPr>
          <w:p>
            <w:r>
              <w:rPr>
                <w:rFonts w:ascii="Meiryo UI" w:hAnsi="Meiryo UI"/>
                <w:sz w:val="18"/>
              </w:rPr>
              <w:t>¥2,200</w:t>
            </w:r>
          </w:p>
        </w:tc>
        <w:tc>
          <w:tcPr>
            <w:tcW w:type="dxa" w:w="3135"/>
            <w:shd w:val="clear" w:color="auto" w:fill="DDEBF7"/>
          </w:tcPr>
          <w:p>
            <w:r>
              <w:rPr>
                <w:rFonts w:ascii="Meiryo UI" w:hAnsi="Meiryo UI"/>
                <w:sz w:val="18"/>
              </w:rPr>
              <w:t>-27.0%</w:t>
            </w:r>
          </w:p>
        </w:tc>
      </w:tr>
      <w:tr>
        <w:tc>
          <w:tcPr>
            <w:tcW w:type="dxa" w:w="3135"/>
          </w:tcPr>
          <w:p>
            <w:r>
              <w:rPr>
                <w:rFonts w:ascii="Meiryo UI" w:hAnsi="Meiryo UI"/>
                <w:sz w:val="18"/>
              </w:rPr>
              <w:t>悲観シナリオ（金価格急落同時発生）</w:t>
            </w:r>
          </w:p>
        </w:tc>
        <w:tc>
          <w:tcPr>
            <w:tcW w:type="dxa" w:w="3135"/>
          </w:tcPr>
          <w:p>
            <w:r>
              <w:rPr>
                <w:rFonts w:ascii="Meiryo UI" w:hAnsi="Meiryo UI"/>
                <w:sz w:val="18"/>
              </w:rPr>
              <w:t>¥1,800</w:t>
            </w:r>
          </w:p>
        </w:tc>
        <w:tc>
          <w:tcPr>
            <w:tcW w:type="dxa" w:w="3135"/>
          </w:tcPr>
          <w:p>
            <w:r>
              <w:rPr>
                <w:rFonts w:ascii="Meiryo UI" w:hAnsi="Meiryo UI"/>
                <w:sz w:val="18"/>
              </w:rPr>
              <w:t>-40.3%</w:t>
            </w:r>
          </w:p>
        </w:tc>
      </w:tr>
    </w:tbl>
    <w:p/>
    <w:p>
      <w:r>
        <w:t>──────────────────────────────────────────────────</w:t>
      </w:r>
    </w:p>
    <w:p/>
    <w:p>
      <w:pPr>
        <w:pStyle w:val="Heading2"/>
      </w:pPr>
      <w:r>
        <w:rPr>
          <w:rFonts w:ascii="Meiryo UI" w:hAnsi="Meiryo UI"/>
          <w:color w:val="2E74B5"/>
        </w:rPr>
        <w:t>2.2 喜平の金価格感応度——$100/oz下落の定量インパクト</w:t>
      </w:r>
    </w:p>
    <w:p/>
    <w:p>
      <w:pPr>
        <w:pStyle w:val="Heading3"/>
      </w:pPr>
      <w:r>
        <w:rPr>
          <w:rFonts w:ascii="Meiryo UI" w:hAnsi="Meiryo UI"/>
          <w:color w:val="2E74B5"/>
        </w:rPr>
        <w:t>2.2.1 金価格と喜平売上の感応度分析</w:t>
      </w:r>
    </w:p>
    <w:p/>
    <w:p>
      <w:r>
        <w:rPr>
          <w:rFonts w:ascii="Meiryo UI" w:hAnsi="Meiryo UI"/>
          <w:sz w:val="20"/>
        </w:rPr>
        <w:t>前提パラメータ（ミーティング資料反映）：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喜平売上比率</w:t>
            </w:r>
          </w:p>
        </w:tc>
        <w:tc>
          <w:tcPr>
            <w:tcW w:type="dxa" w:w="4703"/>
          </w:tcPr>
          <w:p>
            <w:r>
              <w:rPr>
                <w:rFonts w:ascii="Meiryo UI" w:hAnsi="Meiryo UI"/>
                <w:sz w:val="18"/>
              </w:rPr>
              <w:t>40%</w:t>
            </w:r>
          </w:p>
        </w:tc>
      </w:tr>
      <w:tr>
        <w:tc>
          <w:tcPr>
            <w:tcW w:type="dxa" w:w="4703"/>
            <w:shd w:val="clear" w:color="auto" w:fill="DDEBF7"/>
          </w:tcPr>
          <w:p>
            <w:r>
              <w:rPr>
                <w:rFonts w:ascii="Meiryo UI" w:hAnsi="Meiryo UI"/>
                <w:sz w:val="18"/>
              </w:rPr>
              <w:t>喜平YoY成長率</w:t>
            </w:r>
          </w:p>
        </w:tc>
        <w:tc>
          <w:tcPr>
            <w:tcW w:type="dxa" w:w="4703"/>
            <w:shd w:val="clear" w:color="auto" w:fill="DDEBF7"/>
          </w:tcPr>
          <w:p>
            <w:r>
              <w:rPr>
                <w:rFonts w:ascii="Meiryo UI" w:hAnsi="Meiryo UI"/>
                <w:sz w:val="18"/>
              </w:rPr>
              <w:t>+38.5%</w:t>
            </w:r>
          </w:p>
        </w:tc>
      </w:tr>
      <w:tr>
        <w:tc>
          <w:tcPr>
            <w:tcW w:type="dxa" w:w="4703"/>
          </w:tcPr>
          <w:p>
            <w:r>
              <w:rPr>
                <w:rFonts w:ascii="Meiryo UI" w:hAnsi="Meiryo UI"/>
                <w:sz w:val="18"/>
              </w:rPr>
              <w:t>喜平営業利益率</w:t>
            </w:r>
          </w:p>
        </w:tc>
        <w:tc>
          <w:tcPr>
            <w:tcW w:type="dxa" w:w="4703"/>
          </w:tcPr>
          <w:p>
            <w:r>
              <w:rPr>
                <w:rFonts w:ascii="Meiryo UI" w:hAnsi="Meiryo UI"/>
                <w:sz w:val="18"/>
              </w:rPr>
              <w:t>12.8%</w:t>
            </w:r>
          </w:p>
        </w:tc>
      </w:tr>
      <w:tr>
        <w:tc>
          <w:tcPr>
            <w:tcW w:type="dxa" w:w="4703"/>
            <w:shd w:val="clear" w:color="auto" w:fill="DDEBF7"/>
          </w:tcPr>
          <w:p>
            <w:r>
              <w:rPr>
                <w:rFonts w:ascii="Meiryo UI" w:hAnsi="Meiryo UI"/>
                <w:sz w:val="18"/>
              </w:rPr>
              <w:t>金価格（現在）</w:t>
            </w:r>
          </w:p>
        </w:tc>
        <w:tc>
          <w:tcPr>
            <w:tcW w:type="dxa" w:w="4703"/>
            <w:shd w:val="clear" w:color="auto" w:fill="DDEBF7"/>
          </w:tcPr>
          <w:p>
            <w:r>
              <w:rPr>
                <w:rFonts w:ascii="Meiryo UI" w:hAnsi="Meiryo UI"/>
                <w:sz w:val="18"/>
              </w:rPr>
              <w:t>$4,675.80/oz</w:t>
            </w:r>
          </w:p>
        </w:tc>
      </w:tr>
      <w:tr>
        <w:tc>
          <w:tcPr>
            <w:tcW w:type="dxa" w:w="4703"/>
          </w:tcPr>
          <w:p>
            <w:r>
              <w:rPr>
                <w:rFonts w:ascii="Meiryo UI" w:hAnsi="Meiryo UI"/>
                <w:sz w:val="18"/>
              </w:rPr>
              <w:t>金価格の売上ASP転嫁率</w:t>
            </w:r>
          </w:p>
        </w:tc>
        <w:tc>
          <w:tcPr>
            <w:tcW w:type="dxa" w:w="4703"/>
          </w:tcPr>
          <w:p>
            <w:r>
              <w:rPr>
                <w:rFonts w:ascii="Meiryo UI" w:hAnsi="Meiryo UI"/>
                <w:sz w:val="18"/>
              </w:rPr>
              <w:t>推定65〜75%（製品のうち金素材費が65〜75%）</w:t>
            </w:r>
          </w:p>
        </w:tc>
      </w:tr>
    </w:tbl>
    <w:p/>
    <w:p>
      <w:r>
        <w:rPr>
          <w:rFonts w:ascii="Meiryo UI" w:hAnsi="Meiryo UI"/>
          <w:sz w:val="20"/>
        </w:rPr>
        <w:t>金価格→売上への波及メカニズム：</w:t>
      </w:r>
    </w:p>
    <w:p/>
    <w:p>
      <w:pPr>
        <w:shd w:val="clear" w:color="auto" w:fill="F2F2F2"/>
      </w:pPr>
      <w:r>
        <w:rPr>
          <w:rFonts w:ascii="Courier New" w:hAnsi="Courier New"/>
          <w:sz w:val="16"/>
        </w:rPr>
        <w:t>金価格変動</w:t>
        <w:br/>
        <w:t xml:space="preserve">    ├─ 直接効果：在庫評価・原価率変動（四半期以内に反映）</w:t>
        <w:br/>
        <w:t xml:space="preserve">    ├─ 間接効果：消費者の「資産価値」認識変化（需要量変動）</w:t>
        <w:br/>
        <w:t xml:space="preserve">    └─ 混合効果：高価格帯への需要シフト or 買い控え</w:t>
      </w:r>
    </w:p>
    <w:p/>
    <w:p>
      <w:pPr>
        <w:pStyle w:val="Heading3"/>
      </w:pPr>
      <w:r>
        <w:rPr>
          <w:rFonts w:ascii="Meiryo UI" w:hAnsi="Meiryo UI"/>
          <w:color w:val="2E74B5"/>
        </w:rPr>
        <w:t>2.2.2 $100/oz下落シナリオの定量試算</w:t>
      </w:r>
    </w:p>
    <w:p/>
    <w:p>
      <w:r>
        <w:rPr>
          <w:rFonts w:ascii="Meiryo UI" w:hAnsi="Meiryo UI"/>
          <w:sz w:val="20"/>
        </w:rPr>
        <w:t>仮定：金価格 $4,675 → $4,575（-$100/oz、-2.14%下落）</w:t>
      </w:r>
    </w:p>
    <w:p/>
    <w:p>
      <w:pPr>
        <w:shd w:val="clear" w:color="auto" w:fill="F2F2F2"/>
      </w:pPr>
      <w:r>
        <w:rPr>
          <w:rFonts w:ascii="Courier New" w:hAnsi="Courier New"/>
          <w:sz w:val="16"/>
        </w:rPr>
        <w:t>■ 売上インパクト試算</w:t>
        <w:br/>
        <w:br/>
        <w:t>喜平ASP変動率 = -2.14% × 転嫁率(70%) = -1.50%</w:t>
        <w:br/>
        <w:t>喜平売上変動 = -1.50% × 喜平売上比率(40%) = -0.60%（全社売上比）</w:t>
        <w:br/>
        <w:br/>
        <w:t>全社売上（FY2025推定：¥450億円ベース）への影響：</w:t>
        <w:br/>
        <w:t xml:space="preserve">  売上影響額 = ¥450億 × (-0.60%) = **▲¥2.7億円**</w:t>
        <w:br/>
        <w:br/>
        <w:t>■ 営業利益インパクト試算</w:t>
        <w:br/>
        <w:br/>
        <w:t>喜平営業利益率 12.8%（しかし原価率も下落するため純利益影響は相殺部分あり）</w:t>
        <w:br/>
        <w:t>金価格下落→原価率低下による利益改善効果：+¥1.0億（部分相殺）</w:t>
        <w:br/>
        <w:t>需要量減少による売上数量減少：▲¥1.5億</w:t>
        <w:br/>
        <w:t>ネット営業利益影響：**▲¥0.5億〜▲¥1.5億/¥100下落**</w:t>
        <w:br/>
        <w:br/>
        <w:t>■ EPS換算影響</w:t>
        <w:br/>
        <w:t xml:space="preserve">  ▲¥1億 ÷ 発行済み株式数(約5,400万株) = **▲¥1.85/株**</w:t>
      </w:r>
    </w:p>
    <w:p/>
    <w:p>
      <w:pPr>
        <w:pStyle w:val="Heading3"/>
      </w:pPr>
      <w:r>
        <w:rPr>
          <w:rFonts w:ascii="Meiryo UI" w:hAnsi="Meiryo UI"/>
          <w:color w:val="2E74B5"/>
        </w:rPr>
        <w:t>2.2.3 金価格シナリオ別の影響マトリクス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金価格シナリオ</w:t>
            </w:r>
          </w:p>
        </w:tc>
        <w:tc>
          <w:tcPr>
            <w:tcW w:type="dxa" w:w="1881"/>
            <w:shd w:val="clear" w:color="auto" w:fill="2E74B5"/>
          </w:tcPr>
          <w:p>
            <w:r>
              <w:rPr>
                <w:rFonts w:ascii="Meiryo UI" w:hAnsi="Meiryo UI"/>
                <w:b/>
                <w:color w:val="FFFFFF"/>
                <w:sz w:val="18"/>
              </w:rPr>
              <w:t>価格(USD/oz)</w:t>
            </w:r>
          </w:p>
        </w:tc>
        <w:tc>
          <w:tcPr>
            <w:tcW w:type="dxa" w:w="1881"/>
            <w:shd w:val="clear" w:color="auto" w:fill="2E74B5"/>
          </w:tcPr>
          <w:p>
            <w:r>
              <w:rPr>
                <w:rFonts w:ascii="Meiryo UI" w:hAnsi="Meiryo UI"/>
                <w:b/>
                <w:color w:val="FFFFFF"/>
                <w:sz w:val="18"/>
              </w:rPr>
              <w:t>喜平売上YoY</w:t>
            </w:r>
          </w:p>
        </w:tc>
        <w:tc>
          <w:tcPr>
            <w:tcW w:type="dxa" w:w="1881"/>
            <w:shd w:val="clear" w:color="auto" w:fill="2E74B5"/>
          </w:tcPr>
          <w:p>
            <w:r>
              <w:rPr>
                <w:rFonts w:ascii="Meiryo UI" w:hAnsi="Meiryo UI"/>
                <w:b/>
                <w:color w:val="FFFFFF"/>
                <w:sz w:val="18"/>
              </w:rPr>
              <w:t>全社営業利益影響</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超強気（現状継続+10%）</w:t>
            </w:r>
          </w:p>
        </w:tc>
        <w:tc>
          <w:tcPr>
            <w:tcW w:type="dxa" w:w="1881"/>
          </w:tcPr>
          <w:p>
            <w:r>
              <w:rPr>
                <w:rFonts w:ascii="Meiryo UI" w:hAnsi="Meiryo UI"/>
                <w:sz w:val="18"/>
              </w:rPr>
              <w:t>$5,143</w:t>
            </w:r>
          </w:p>
        </w:tc>
        <w:tc>
          <w:tcPr>
            <w:tcW w:type="dxa" w:w="1881"/>
          </w:tcPr>
          <w:p>
            <w:r>
              <w:rPr>
                <w:rFonts w:ascii="Meiryo UI" w:hAnsi="Meiryo UI"/>
                <w:sz w:val="18"/>
              </w:rPr>
              <w:t>+50%超</w:t>
            </w:r>
          </w:p>
        </w:tc>
        <w:tc>
          <w:tcPr>
            <w:tcW w:type="dxa" w:w="1881"/>
          </w:tcPr>
          <w:p>
            <w:r>
              <w:rPr>
                <w:rFonts w:ascii="Meiryo UI" w:hAnsi="Meiryo UI"/>
                <w:sz w:val="18"/>
              </w:rPr>
              <w:t>+¥5〜8億</w:t>
            </w:r>
          </w:p>
        </w:tc>
        <w:tc>
          <w:tcPr>
            <w:tcW w:type="dxa" w:w="1881"/>
          </w:tcPr>
          <w:p>
            <w:r>
              <w:rPr>
                <w:rFonts w:ascii="Meiryo UI" w:hAnsi="Meiryo UI"/>
                <w:sz w:val="18"/>
              </w:rPr>
              <w:t>+¥9〜15/株</w:t>
            </w:r>
          </w:p>
        </w:tc>
      </w:tr>
      <w:tr>
        <w:tc>
          <w:tcPr>
            <w:tcW w:type="dxa" w:w="1881"/>
            <w:shd w:val="clear" w:color="auto" w:fill="DDEBF7"/>
          </w:tcPr>
          <w:p>
            <w:r>
              <w:rPr>
                <w:rFonts w:ascii="Meiryo UI" w:hAnsi="Meiryo UI"/>
                <w:sz w:val="18"/>
              </w:rPr>
              <w:t>強気</w:t>
            </w:r>
          </w:p>
        </w:tc>
        <w:tc>
          <w:tcPr>
            <w:tcW w:type="dxa" w:w="1881"/>
            <w:shd w:val="clear" w:color="auto" w:fill="DDEBF7"/>
          </w:tcPr>
          <w:p>
            <w:r>
              <w:rPr>
                <w:rFonts w:ascii="Meiryo UI" w:hAnsi="Meiryo UI"/>
                <w:sz w:val="18"/>
              </w:rPr>
              <w:t>$4,675（現在）</w:t>
            </w:r>
          </w:p>
        </w:tc>
        <w:tc>
          <w:tcPr>
            <w:tcW w:type="dxa" w:w="1881"/>
            <w:shd w:val="clear" w:color="auto" w:fill="DDEBF7"/>
          </w:tcPr>
          <w:p>
            <w:r>
              <w:rPr>
                <w:rFonts w:ascii="Meiryo UI" w:hAnsi="Meiryo UI"/>
                <w:sz w:val="18"/>
              </w:rPr>
              <w:t>+38.5%</w:t>
            </w:r>
          </w:p>
        </w:tc>
        <w:tc>
          <w:tcPr>
            <w:tcW w:type="dxa" w:w="1881"/>
            <w:shd w:val="clear" w:color="auto" w:fill="DDEBF7"/>
          </w:tcPr>
          <w:p>
            <w:r>
              <w:rPr>
                <w:rFonts w:ascii="Meiryo UI" w:hAnsi="Meiryo UI"/>
                <w:sz w:val="18"/>
              </w:rPr>
              <w:t>基準（±0）</w:t>
            </w:r>
          </w:p>
        </w:tc>
        <w:tc>
          <w:tcPr>
            <w:tcW w:type="dxa" w:w="1881"/>
            <w:shd w:val="clear" w:color="auto" w:fill="DDEBF7"/>
          </w:tcPr>
          <w:p>
            <w:r>
              <w:rPr>
                <w:rFonts w:ascii="Meiryo UI" w:hAnsi="Meiryo UI"/>
                <w:sz w:val="18"/>
              </w:rPr>
              <w:t>±0</w:t>
            </w:r>
          </w:p>
        </w:tc>
      </w:tr>
      <w:tr>
        <w:tc>
          <w:tcPr>
            <w:tcW w:type="dxa" w:w="1881"/>
          </w:tcPr>
          <w:p>
            <w:r>
              <w:rPr>
                <w:rFonts w:ascii="Meiryo UI" w:hAnsi="Meiryo UI"/>
                <w:sz w:val="18"/>
              </w:rPr>
              <w:t>基本（-$200/oz）</w:t>
            </w:r>
          </w:p>
        </w:tc>
        <w:tc>
          <w:tcPr>
            <w:tcW w:type="dxa" w:w="1881"/>
          </w:tcPr>
          <w:p>
            <w:r>
              <w:rPr>
                <w:rFonts w:ascii="Meiryo UI" w:hAnsi="Meiryo UI"/>
                <w:sz w:val="18"/>
              </w:rPr>
              <w:t>$4,475</w:t>
            </w:r>
          </w:p>
        </w:tc>
        <w:tc>
          <w:tcPr>
            <w:tcW w:type="dxa" w:w="1881"/>
          </w:tcPr>
          <w:p>
            <w:r>
              <w:rPr>
                <w:rFonts w:ascii="Meiryo UI" w:hAnsi="Meiryo UI"/>
                <w:sz w:val="18"/>
              </w:rPr>
              <w:t>+20〜25%</w:t>
            </w:r>
          </w:p>
        </w:tc>
        <w:tc>
          <w:tcPr>
            <w:tcW w:type="dxa" w:w="1881"/>
          </w:tcPr>
          <w:p>
            <w:r>
              <w:rPr>
                <w:rFonts w:ascii="Meiryo UI" w:hAnsi="Meiryo UI"/>
                <w:sz w:val="18"/>
              </w:rPr>
              <w:t>▲¥2〜3億</w:t>
            </w:r>
          </w:p>
        </w:tc>
        <w:tc>
          <w:tcPr>
            <w:tcW w:type="dxa" w:w="1881"/>
          </w:tcPr>
          <w:p>
            <w:r>
              <w:rPr>
                <w:rFonts w:ascii="Meiryo UI" w:hAnsi="Meiryo UI"/>
                <w:sz w:val="18"/>
              </w:rPr>
              <w:t>▲¥4〜6/株</w:t>
            </w:r>
          </w:p>
        </w:tc>
      </w:tr>
      <w:tr>
        <w:tc>
          <w:tcPr>
            <w:tcW w:type="dxa" w:w="1881"/>
            <w:shd w:val="clear" w:color="auto" w:fill="DDEBF7"/>
          </w:tcPr>
          <w:p>
            <w:r>
              <w:rPr>
                <w:rFonts w:ascii="Meiryo UI" w:hAnsi="Meiryo UI"/>
                <w:sz w:val="18"/>
              </w:rPr>
              <w:t>弱気（-$500/oz）</w:t>
            </w:r>
          </w:p>
        </w:tc>
        <w:tc>
          <w:tcPr>
            <w:tcW w:type="dxa" w:w="1881"/>
            <w:shd w:val="clear" w:color="auto" w:fill="DDEBF7"/>
          </w:tcPr>
          <w:p>
            <w:r>
              <w:rPr>
                <w:rFonts w:ascii="Meiryo UI" w:hAnsi="Meiryo UI"/>
                <w:sz w:val="18"/>
              </w:rPr>
              <w:t>$4,175</w:t>
            </w:r>
          </w:p>
        </w:tc>
        <w:tc>
          <w:tcPr>
            <w:tcW w:type="dxa" w:w="1881"/>
            <w:shd w:val="clear" w:color="auto" w:fill="DDEBF7"/>
          </w:tcPr>
          <w:p>
            <w:r>
              <w:rPr>
                <w:rFonts w:ascii="Meiryo UI" w:hAnsi="Meiryo UI"/>
                <w:sz w:val="18"/>
              </w:rPr>
              <w:t>+5〜10%</w:t>
            </w:r>
          </w:p>
        </w:tc>
        <w:tc>
          <w:tcPr>
            <w:tcW w:type="dxa" w:w="1881"/>
            <w:shd w:val="clear" w:color="auto" w:fill="DDEBF7"/>
          </w:tcPr>
          <w:p>
            <w:r>
              <w:rPr>
                <w:rFonts w:ascii="Meiryo UI" w:hAnsi="Meiryo UI"/>
                <w:sz w:val="18"/>
              </w:rPr>
              <w:t>▲¥5〜8億</w:t>
            </w:r>
          </w:p>
        </w:tc>
        <w:tc>
          <w:tcPr>
            <w:tcW w:type="dxa" w:w="1881"/>
            <w:shd w:val="clear" w:color="auto" w:fill="DDEBF7"/>
          </w:tcPr>
          <w:p>
            <w:r>
              <w:rPr>
                <w:rFonts w:ascii="Meiryo UI" w:hAnsi="Meiryo UI"/>
                <w:sz w:val="18"/>
              </w:rPr>
              <w:t>▲¥9〜15/株</w:t>
            </w:r>
          </w:p>
        </w:tc>
      </w:tr>
      <w:tr>
        <w:tc>
          <w:tcPr>
            <w:tcW w:type="dxa" w:w="1881"/>
          </w:tcPr>
          <w:p>
            <w:r>
              <w:rPr>
                <w:rFonts w:ascii="Meiryo UI" w:hAnsi="Meiryo UI"/>
                <w:sz w:val="18"/>
              </w:rPr>
              <w:t>悲観（-$1,000/oz）</w:t>
            </w:r>
          </w:p>
        </w:tc>
        <w:tc>
          <w:tcPr>
            <w:tcW w:type="dxa" w:w="1881"/>
          </w:tcPr>
          <w:p>
            <w:r>
              <w:rPr>
                <w:rFonts w:ascii="Meiryo UI" w:hAnsi="Meiryo UI"/>
                <w:sz w:val="18"/>
              </w:rPr>
              <w:t>$3,675</w:t>
            </w:r>
          </w:p>
        </w:tc>
        <w:tc>
          <w:tcPr>
            <w:tcW w:type="dxa" w:w="1881"/>
          </w:tcPr>
          <w:p>
            <w:r>
              <w:rPr>
                <w:rFonts w:ascii="Meiryo UI" w:hAnsi="Meiryo UI"/>
                <w:sz w:val="18"/>
              </w:rPr>
              <w:t>-10〜-20%</w:t>
            </w:r>
          </w:p>
        </w:tc>
        <w:tc>
          <w:tcPr>
            <w:tcW w:type="dxa" w:w="1881"/>
          </w:tcPr>
          <w:p>
            <w:r>
              <w:rPr>
                <w:rFonts w:ascii="Meiryo UI" w:hAnsi="Meiryo UI"/>
                <w:sz w:val="18"/>
              </w:rPr>
              <w:t>▲¥12〜18億</w:t>
            </w:r>
          </w:p>
        </w:tc>
        <w:tc>
          <w:tcPr>
            <w:tcW w:type="dxa" w:w="1881"/>
          </w:tcPr>
          <w:p>
            <w:r>
              <w:rPr>
                <w:rFonts w:ascii="Meiryo UI" w:hAnsi="Meiryo UI"/>
                <w:sz w:val="18"/>
              </w:rPr>
              <w:t>▲¥22〜33/株</w:t>
            </w:r>
          </w:p>
        </w:tc>
      </w:tr>
      <w:tr>
        <w:tc>
          <w:tcPr>
            <w:tcW w:type="dxa" w:w="1881"/>
            <w:shd w:val="clear" w:color="auto" w:fill="DDEBF7"/>
          </w:tcPr>
          <w:p>
            <w:r>
              <w:rPr>
                <w:rFonts w:ascii="Meiryo UI" w:hAnsi="Meiryo UI"/>
                <w:sz w:val="18"/>
              </w:rPr>
              <w:t>クラッシュ（-$1,500/oz）</w:t>
            </w:r>
          </w:p>
        </w:tc>
        <w:tc>
          <w:tcPr>
            <w:tcW w:type="dxa" w:w="1881"/>
            <w:shd w:val="clear" w:color="auto" w:fill="DDEBF7"/>
          </w:tcPr>
          <w:p>
            <w:r>
              <w:rPr>
                <w:rFonts w:ascii="Meiryo UI" w:hAnsi="Meiryo UI"/>
                <w:sz w:val="18"/>
              </w:rPr>
              <w:t>$3,175</w:t>
            </w:r>
          </w:p>
        </w:tc>
        <w:tc>
          <w:tcPr>
            <w:tcW w:type="dxa" w:w="1881"/>
            <w:shd w:val="clear" w:color="auto" w:fill="DDEBF7"/>
          </w:tcPr>
          <w:p>
            <w:r>
              <w:rPr>
                <w:rFonts w:ascii="Meiryo UI" w:hAnsi="Meiryo UI"/>
                <w:sz w:val="18"/>
              </w:rPr>
              <w:t>-30〜-40%</w:t>
            </w:r>
          </w:p>
        </w:tc>
        <w:tc>
          <w:tcPr>
            <w:tcW w:type="dxa" w:w="1881"/>
            <w:shd w:val="clear" w:color="auto" w:fill="DDEBF7"/>
          </w:tcPr>
          <w:p>
            <w:r>
              <w:rPr>
                <w:rFonts w:ascii="Meiryo UI" w:hAnsi="Meiryo UI"/>
                <w:sz w:val="18"/>
              </w:rPr>
              <w:t>▲¥20〜28億</w:t>
            </w:r>
          </w:p>
        </w:tc>
        <w:tc>
          <w:tcPr>
            <w:tcW w:type="dxa" w:w="1881"/>
            <w:shd w:val="clear" w:color="auto" w:fill="DDEBF7"/>
          </w:tcPr>
          <w:p>
            <w:r>
              <w:rPr>
                <w:rFonts w:ascii="Meiryo UI" w:hAnsi="Meiryo UI"/>
                <w:sz w:val="18"/>
              </w:rPr>
              <w:t>▲¥37〜52/株</w:t>
            </w:r>
          </w:p>
        </w:tc>
      </w:tr>
    </w:tbl>
    <w:p/>
    <w:p>
      <w:r>
        <w:rPr>
          <w:rFonts w:ascii="Meiryo UI" w:hAnsi="Meiryo UI"/>
          <w:sz w:val="20"/>
        </w:rPr>
        <w:t>金価格$100/oz下落ごとのEPS感応度：▲¥1.85〜¥3.0/株（線形近似）</w:t>
      </w:r>
    </w:p>
    <w:p/>
    <w:p>
      <w:pPr>
        <w:pStyle w:val="Heading3"/>
      </w:pPr>
      <w:r>
        <w:rPr>
          <w:rFonts w:ascii="Meiryo UI" w:hAnsi="Meiryo UI"/>
          <w:color w:val="2E74B5"/>
        </w:rPr>
        <w:t>2.3 複合シナリオ：TOPIX除外 × 金価格鈍化の同時発生</w:t>
      </w:r>
    </w:p>
    <w:p/>
    <w:p>
      <w:r>
        <w:rPr>
          <w:rFonts w:ascii="Meiryo UI" w:hAnsi="Meiryo UI"/>
          <w:sz w:val="20"/>
        </w:rPr>
        <w:t>最大リスクシナリオ（同時発生確率：推定15〜20%）：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株価への単独影響</w:t>
            </w:r>
          </w:p>
        </w:tc>
        <w:tc>
          <w:tcPr>
            <w:tcW w:type="dxa" w:w="3135"/>
            <w:shd w:val="clear" w:color="auto" w:fill="2E74B5"/>
          </w:tcPr>
          <w:p>
            <w:r>
              <w:rPr>
                <w:rFonts w:ascii="Meiryo UI" w:hAnsi="Meiryo UI"/>
                <w:b/>
                <w:color w:val="FFFFFF"/>
                <w:sz w:val="18"/>
              </w:rPr>
              <w:t>複合時の影響</w:t>
            </w:r>
          </w:p>
        </w:tc>
      </w:tr>
      <w:tr>
        <w:tc>
          <w:tcPr>
            <w:tcW w:type="dxa" w:w="3135"/>
          </w:tcPr>
          <w:p>
            <w:r>
              <w:rPr>
                <w:rFonts w:ascii="Meiryo UI" w:hAnsi="Meiryo UI"/>
                <w:sz w:val="18"/>
              </w:rPr>
              <w:t>TOPIX除外機械的売り</w:t>
            </w:r>
          </w:p>
        </w:tc>
        <w:tc>
          <w:tcPr>
            <w:tcW w:type="dxa" w:w="3135"/>
          </w:tcPr>
          <w:p>
            <w:r>
              <w:rPr>
                <w:rFonts w:ascii="Meiryo UI" w:hAnsi="Meiryo UI"/>
                <w:sz w:val="18"/>
              </w:rPr>
              <w:t>▲20〜34%</w:t>
            </w:r>
          </w:p>
        </w:tc>
        <w:tc>
          <w:tcPr>
            <w:tcW w:type="dxa" w:w="3135"/>
          </w:tcPr>
          <w:p>
            <w:r>
              <w:rPr>
                <w:rFonts w:ascii="Meiryo UI" w:hAnsi="Meiryo UI"/>
                <w:sz w:val="18"/>
              </w:rPr>
              <w:t>↑増幅</w:t>
            </w:r>
          </w:p>
        </w:tc>
      </w:tr>
      <w:tr>
        <w:tc>
          <w:tcPr>
            <w:tcW w:type="dxa" w:w="3135"/>
            <w:shd w:val="clear" w:color="auto" w:fill="DDEBF7"/>
          </w:tcPr>
          <w:p>
            <w:r>
              <w:rPr>
                <w:rFonts w:ascii="Meiryo UI" w:hAnsi="Meiryo UI"/>
                <w:sz w:val="18"/>
              </w:rPr>
              <w:t>金価格-$500/oz下落</w:t>
            </w:r>
          </w:p>
        </w:tc>
        <w:tc>
          <w:tcPr>
            <w:tcW w:type="dxa" w:w="3135"/>
            <w:shd w:val="clear" w:color="auto" w:fill="DDEBF7"/>
          </w:tcPr>
          <w:p>
            <w:r>
              <w:rPr>
                <w:rFonts w:ascii="Meiryo UI" w:hAnsi="Meiryo UI"/>
                <w:sz w:val="18"/>
              </w:rPr>
              <w:t>▲10〜15%（ファンダ毀損）</w:t>
            </w:r>
          </w:p>
        </w:tc>
        <w:tc>
          <w:tcPr>
            <w:tcW w:type="dxa" w:w="3135"/>
            <w:shd w:val="clear" w:color="auto" w:fill="DDEBF7"/>
          </w:tcPr>
          <w:p>
            <w:r>
              <w:rPr>
                <w:rFonts w:ascii="Meiryo UI" w:hAnsi="Meiryo UI"/>
                <w:sz w:val="18"/>
              </w:rPr>
              <w:t>↑増幅</w:t>
            </w:r>
          </w:p>
        </w:tc>
      </w:tr>
      <w:tr>
        <w:tc>
          <w:tcPr>
            <w:tcW w:type="dxa" w:w="3135"/>
          </w:tcPr>
          <w:p>
            <w:r>
              <w:rPr>
                <w:rFonts w:ascii="Meiryo UI" w:hAnsi="Meiryo UI"/>
                <w:sz w:val="18"/>
              </w:rPr>
              <w:t>センチメント悪化乗数</w:t>
            </w:r>
          </w:p>
        </w:tc>
        <w:tc>
          <w:tcPr>
            <w:tcW w:type="dxa" w:w="3135"/>
          </w:tcPr>
          <w:p>
            <w:r>
              <w:rPr>
                <w:rFonts w:ascii="Meiryo UI" w:hAnsi="Meiryo UI"/>
                <w:sz w:val="18"/>
              </w:rPr>
              <w:t>× 1.2〜1.5</w:t>
            </w:r>
          </w:p>
        </w:tc>
        <w:tc>
          <w:tcPr>
            <w:tcW w:type="dxa" w:w="3135"/>
          </w:tcPr>
          <w:p>
            <w:r>
              <w:rPr>
                <w:rFonts w:ascii="Meiryo UI" w:hAnsi="Meiryo UI"/>
                <w:sz w:val="18"/>
              </w:rPr>
              <w:t>↑増幅</w:t>
            </w:r>
          </w:p>
        </w:tc>
      </w:tr>
      <w:tr>
        <w:tc>
          <w:tcPr>
            <w:tcW w:type="dxa" w:w="3135"/>
            <w:shd w:val="clear" w:color="auto" w:fill="DDEBF7"/>
          </w:tcPr>
          <w:p>
            <w:r>
              <w:rPr>
                <w:rFonts w:ascii="Meiryo UI" w:hAnsi="Meiryo UI"/>
                <w:sz w:val="18"/>
              </w:rPr>
              <w:t>複合底値推定</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¥1,600〜¥1,900</w:t>
            </w:r>
          </w:p>
        </w:tc>
      </w:tr>
    </w:tbl>
    <w:p/>
    <w:p>
      <w:r>
        <w:rPr>
          <w:rFonts w:ascii="Meiryo UI" w:hAnsi="Meiryo UI"/>
          <w:sz w:val="20"/>
        </w:rPr>
        <w:t>&gt; 深井コメント：「除外後の底値買い」の観点では、この複合シナリオ底値¥1,600〜¥1,900が最終的なエントリー候補水準となる。BPS¥4,391に対してPBR 0.36〜0.43倍——歴史的な超割安圏であり、絶対的な買い水準と判断する。</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直近FY実績（FY2025/2月期推定 — 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売上高（推定）</w:t>
            </w:r>
          </w:p>
        </w:tc>
        <w:tc>
          <w:tcPr>
            <w:tcW w:type="dxa" w:w="3135"/>
          </w:tcPr>
          <w:p>
            <w:r>
              <w:rPr>
                <w:rFonts w:ascii="Meiryo UI" w:hAnsi="Meiryo UI"/>
                <w:sz w:val="18"/>
              </w:rPr>
              <w:t>¥450〜480億円</w:t>
            </w:r>
          </w:p>
        </w:tc>
        <w:tc>
          <w:tcPr>
            <w:tcW w:type="dxa" w:w="3135"/>
          </w:tcPr>
          <w:p>
            <w:r>
              <w:rPr>
                <w:rFonts w:ascii="Meiryo UI" w:hAnsi="Meiryo UI"/>
                <w:sz w:val="18"/>
              </w:rPr>
              <w:t>+15〜20%（金価格上昇・喜平牽引）</w:t>
            </w:r>
          </w:p>
        </w:tc>
      </w:tr>
      <w:tr>
        <w:tc>
          <w:tcPr>
            <w:tcW w:type="dxa" w:w="3135"/>
            <w:shd w:val="clear" w:color="auto" w:fill="DDEBF7"/>
          </w:tcPr>
          <w:p>
            <w:r>
              <w:rPr>
                <w:rFonts w:ascii="Meiryo UI" w:hAnsi="Meiryo UI"/>
                <w:sz w:val="18"/>
              </w:rPr>
              <w:t>営業利益（推定）</w:t>
            </w:r>
          </w:p>
        </w:tc>
        <w:tc>
          <w:tcPr>
            <w:tcW w:type="dxa" w:w="3135"/>
            <w:shd w:val="clear" w:color="auto" w:fill="DDEBF7"/>
          </w:tcPr>
          <w:p>
            <w:r>
              <w:rPr>
                <w:rFonts w:ascii="Meiryo UI" w:hAnsi="Meiryo UI"/>
                <w:sz w:val="18"/>
              </w:rPr>
              <w:t>¥25〜32億円</w:t>
            </w:r>
          </w:p>
        </w:tc>
        <w:tc>
          <w:tcPr>
            <w:tcW w:type="dxa" w:w="3135"/>
            <w:shd w:val="clear" w:color="auto" w:fill="DDEBF7"/>
          </w:tcPr>
          <w:p>
            <w:r>
              <w:rPr>
                <w:rFonts w:ascii="Meiryo UI" w:hAnsi="Meiryo UI"/>
                <w:sz w:val="18"/>
              </w:rPr>
              <w:t>+20〜30%</w:t>
            </w:r>
          </w:p>
        </w:tc>
      </w:tr>
      <w:tr>
        <w:tc>
          <w:tcPr>
            <w:tcW w:type="dxa" w:w="3135"/>
          </w:tcPr>
          <w:p>
            <w:r>
              <w:rPr>
                <w:rFonts w:ascii="Meiryo UI" w:hAnsi="Meiryo UI"/>
                <w:sz w:val="18"/>
              </w:rPr>
              <w:t>営業利益率</w:t>
            </w:r>
          </w:p>
        </w:tc>
        <w:tc>
          <w:tcPr>
            <w:tcW w:type="dxa" w:w="3135"/>
          </w:tcPr>
          <w:p>
            <w:r>
              <w:rPr>
                <w:rFonts w:ascii="Meiryo UI" w:hAnsi="Meiryo UI"/>
                <w:sz w:val="18"/>
              </w:rPr>
              <w:t>5.5〜6.8%</w:t>
            </w:r>
          </w:p>
        </w:tc>
        <w:tc>
          <w:tcPr>
            <w:tcW w:type="dxa" w:w="3135"/>
          </w:tcPr>
          <w:p>
            <w:r>
              <w:rPr>
                <w:rFonts w:ascii="Meiryo UI" w:hAnsi="Meiryo UI"/>
                <w:sz w:val="18"/>
              </w:rPr>
              <w:t>改善傾向</w:t>
            </w:r>
          </w:p>
        </w:tc>
      </w:tr>
      <w:tr>
        <w:tc>
          <w:tcPr>
            <w:tcW w:type="dxa" w:w="3135"/>
            <w:shd w:val="clear" w:color="auto" w:fill="DDEBF7"/>
          </w:tcPr>
          <w:p>
            <w:r>
              <w:rPr>
                <w:rFonts w:ascii="Meiryo UI" w:hAnsi="Meiryo UI"/>
                <w:sz w:val="18"/>
              </w:rPr>
              <w:t>経常利益（推定）</w:t>
            </w:r>
          </w:p>
        </w:tc>
        <w:tc>
          <w:tcPr>
            <w:tcW w:type="dxa" w:w="3135"/>
            <w:shd w:val="clear" w:color="auto" w:fill="DDEBF7"/>
          </w:tcPr>
          <w:p>
            <w:r>
              <w:rPr>
                <w:rFonts w:ascii="Meiryo UI" w:hAnsi="Meiryo UI"/>
                <w:sz w:val="18"/>
              </w:rPr>
              <w:t>¥27〜34億円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純利益（推定）</w:t>
            </w:r>
          </w:p>
        </w:tc>
        <w:tc>
          <w:tcPr>
            <w:tcW w:type="dxa" w:w="3135"/>
          </w:tcPr>
          <w:p>
            <w:r>
              <w:rPr>
                <w:rFonts w:ascii="Meiryo UI" w:hAnsi="Meiryo UI"/>
                <w:sz w:val="18"/>
              </w:rPr>
              <w:t>¥18〜22億円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¥110（yfinance確認値）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BPS</w:t>
            </w:r>
          </w:p>
        </w:tc>
        <w:tc>
          <w:tcPr>
            <w:tcW w:type="dxa" w:w="3135"/>
          </w:tcPr>
          <w:p>
            <w:r>
              <w:rPr>
                <w:rFonts w:ascii="Meiryo UI" w:hAnsi="Meiryo UI"/>
                <w:sz w:val="18"/>
              </w:rPr>
              <w:t>¥4,391（yfinance確認値）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3.9%（yfinance確認値）</w:t>
            </w:r>
          </w:p>
        </w:tc>
        <w:tc>
          <w:tcPr>
            <w:tcW w:type="dxa" w:w="3135"/>
            <w:shd w:val="clear" w:color="auto" w:fill="DDEBF7"/>
          </w:tcPr>
          <w:p>
            <w:r>
              <w:rPr>
                <w:rFonts w:ascii="Meiryo UI" w:hAnsi="Meiryo UI"/>
                <w:sz w:val="18"/>
              </w:rPr>
              <w:t>低水準（資本効率の課題）</w:t>
            </w:r>
          </w:p>
        </w:tc>
      </w:tr>
      <w:tr>
        <w:tc>
          <w:tcPr>
            <w:tcW w:type="dxa" w:w="3135"/>
          </w:tcPr>
          <w:p>
            <w:r>
              <w:rPr>
                <w:rFonts w:ascii="Meiryo UI" w:hAnsi="Meiryo UI"/>
                <w:sz w:val="18"/>
              </w:rPr>
              <w:t>PBR</w:t>
            </w:r>
          </w:p>
        </w:tc>
        <w:tc>
          <w:tcPr>
            <w:tcW w:type="dxa" w:w="3135"/>
          </w:tcPr>
          <w:p>
            <w:r>
              <w:rPr>
                <w:rFonts w:ascii="Meiryo UI" w:hAnsi="Meiryo UI"/>
                <w:sz w:val="18"/>
              </w:rPr>
              <w:t>0.69倍（yfinance確認値）</w:t>
            </w:r>
          </w:p>
        </w:tc>
        <w:tc>
          <w:tcPr>
            <w:tcW w:type="dxa" w:w="3135"/>
          </w:tcPr>
          <w:p>
            <w:r>
              <w:rPr>
                <w:rFonts w:ascii="Meiryo UI" w:hAnsi="Meiryo UI"/>
                <w:sz w:val="18"/>
              </w:rPr>
              <w:t>解散価値以下</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27.5倍</w:t>
            </w:r>
          </w:p>
        </w:tc>
        <w:tc>
          <w:tcPr>
            <w:tcW w:type="dxa" w:w="3135"/>
            <w:shd w:val="clear" w:color="auto" w:fill="DDEBF7"/>
          </w:tcPr>
          <w:p>
            <w:r>
              <w:rPr>
                <w:rFonts w:ascii="Meiryo UI" w:hAnsi="Meiryo UI"/>
                <w:sz w:val="18"/>
              </w:rPr>
              <w:t>やや割高（EPS低水準の反映）</w:t>
            </w:r>
          </w:p>
        </w:tc>
      </w:tr>
    </w:tbl>
    <w:p/>
    <w:p>
      <w:pPr>
        <w:pStyle w:val="Heading2"/>
      </w:pPr>
      <w:r>
        <w:rPr>
          <w:rFonts w:ascii="Meiryo UI" w:hAnsi="Meiryo UI"/>
          <w:color w:val="2E74B5"/>
        </w:rPr>
        <w:t>3.2 BSの特徴（バランスシート分析）</w:t>
      </w:r>
    </w:p>
    <w:p/>
    <w:p>
      <w:pPr>
        <w:shd w:val="clear" w:color="auto" w:fill="F2F2F2"/>
      </w:pPr>
      <w:r>
        <w:rPr>
          <w:rFonts w:ascii="Courier New" w:hAnsi="Courier New"/>
          <w:sz w:val="16"/>
        </w:rPr>
        <w:t>ツツミのBSの特徴：</w:t>
        <w:br/>
        <w:t>├── 純資産：BPS¥4,391 × 発行済み株式数 ≒ ¥2,371億円（推定）</w:t>
        <w:br/>
        <w:t>│     └── ← 時価総額¥1,628億比で純資産が約1.45倍（PBR 0.69の意味）</w:t>
        <w:br/>
        <w:t>├── 在庫：宝飾品小売特有の高在庫（売上の35〜45%推定）</w:t>
        <w:br/>
        <w:t>│     └── 金地金・製品在庫の時価評価が含み益を有する可能性</w:t>
        <w:br/>
        <w:t>├── 不動産：自社工場（新潟・山梨）+ 一部直営店舗</w:t>
        <w:br/>
        <w:t>│     └── 帳簿価額 vs 時価の乖離が大きい可能性（NAV試算：付録参照）</w:t>
        <w:br/>
        <w:t>└── 現預金：潤沢（累進配当維持に十分な水準と推定）</w:t>
      </w:r>
    </w:p>
    <w:p/>
    <w:p>
      <w:pPr>
        <w:pStyle w:val="Heading2"/>
      </w:pPr>
      <w:r>
        <w:rPr>
          <w:rFonts w:ascii="Meiryo UI" w:hAnsi="Meiryo UI"/>
          <w:color w:val="2E74B5"/>
        </w:rPr>
        <w:t>3.3 収益性の課題と喜平依存リスク</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課題</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ROE 3.9%の低さ</w:t>
            </w:r>
          </w:p>
        </w:tc>
        <w:tc>
          <w:tcPr>
            <w:tcW w:type="dxa" w:w="4703"/>
          </w:tcPr>
          <w:p>
            <w:r>
              <w:rPr>
                <w:rFonts w:ascii="Meiryo UI" w:hAnsi="Meiryo UI"/>
                <w:sz w:val="18"/>
              </w:rPr>
              <w:t>巨額の純資産（不動産・在庫）に対して利益創出効率が低い</w:t>
            </w:r>
          </w:p>
        </w:tc>
      </w:tr>
      <w:tr>
        <w:tc>
          <w:tcPr>
            <w:tcW w:type="dxa" w:w="4703"/>
            <w:shd w:val="clear" w:color="auto" w:fill="DDEBF7"/>
          </w:tcPr>
          <w:p>
            <w:r>
              <w:rPr>
                <w:rFonts w:ascii="Meiryo UI" w:hAnsi="Meiryo UI"/>
                <w:sz w:val="18"/>
              </w:rPr>
              <w:t>PER 27.5倍の高さ</w:t>
            </w:r>
          </w:p>
        </w:tc>
        <w:tc>
          <w:tcPr>
            <w:tcW w:type="dxa" w:w="4703"/>
            <w:shd w:val="clear" w:color="auto" w:fill="DDEBF7"/>
          </w:tcPr>
          <w:p>
            <w:r>
              <w:rPr>
                <w:rFonts w:ascii="Meiryo UI" w:hAnsi="Meiryo UI"/>
                <w:sz w:val="18"/>
              </w:rPr>
              <w:t>EPS¥110に対して株価¥3,015——「利益は出ているが少ない」</w:t>
            </w:r>
          </w:p>
        </w:tc>
      </w:tr>
      <w:tr>
        <w:tc>
          <w:tcPr>
            <w:tcW w:type="dxa" w:w="4703"/>
          </w:tcPr>
          <w:p>
            <w:r>
              <w:rPr>
                <w:rFonts w:ascii="Meiryo UI" w:hAnsi="Meiryo UI"/>
                <w:sz w:val="18"/>
              </w:rPr>
              <w:t>喜平依存</w:t>
            </w:r>
          </w:p>
        </w:tc>
        <w:tc>
          <w:tcPr>
            <w:tcW w:type="dxa" w:w="4703"/>
          </w:tcPr>
          <w:p>
            <w:r>
              <w:rPr>
                <w:rFonts w:ascii="Meiryo UI" w:hAnsi="Meiryo UI"/>
                <w:sz w:val="18"/>
              </w:rPr>
              <w:t>売上40%・利益寄与がさらに高い——金価格が主要リスク</w:t>
            </w:r>
          </w:p>
        </w:tc>
      </w:tr>
      <w:tr>
        <w:tc>
          <w:tcPr>
            <w:tcW w:type="dxa" w:w="4703"/>
            <w:shd w:val="clear" w:color="auto" w:fill="DDEBF7"/>
          </w:tcPr>
          <w:p>
            <w:r>
              <w:rPr>
                <w:rFonts w:ascii="Meiryo UI" w:hAnsi="Meiryo UI"/>
                <w:sz w:val="18"/>
              </w:rPr>
              <w:t>在庫リスク</w:t>
            </w:r>
          </w:p>
        </w:tc>
        <w:tc>
          <w:tcPr>
            <w:tcW w:type="dxa" w:w="4703"/>
            <w:shd w:val="clear" w:color="auto" w:fill="DDEBF7"/>
          </w:tcPr>
          <w:p>
            <w:r>
              <w:rPr>
                <w:rFonts w:ascii="Meiryo UI" w:hAnsi="Meiryo UI"/>
                <w:sz w:val="18"/>
              </w:rPr>
              <w:t>金価格急落時の在庫評価損（時価評価ルール適用銘柄）</w:t>
            </w:r>
          </w:p>
        </w:tc>
      </w:tr>
    </w:tbl>
    <w:p/>
    <w:p>
      <w:pPr>
        <w:pStyle w:val="Heading2"/>
      </w:pPr>
      <w:r>
        <w:rPr>
          <w:rFonts w:ascii="Meiryo UI" w:hAnsi="Meiryo UI"/>
          <w:color w:val="2E74B5"/>
        </w:rPr>
        <w:t>3.4 FCF・配当（推定）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営業CF（推定）</w:t>
            </w:r>
          </w:p>
        </w:tc>
        <w:tc>
          <w:tcPr>
            <w:tcW w:type="dxa" w:w="4703"/>
          </w:tcPr>
          <w:p>
            <w:r>
              <w:rPr>
                <w:rFonts w:ascii="Meiryo UI" w:hAnsi="Meiryo UI"/>
                <w:sz w:val="18"/>
              </w:rPr>
              <w:t>¥25〜35億円</w:t>
            </w:r>
          </w:p>
        </w:tc>
      </w:tr>
      <w:tr>
        <w:tc>
          <w:tcPr>
            <w:tcW w:type="dxa" w:w="4703"/>
            <w:shd w:val="clear" w:color="auto" w:fill="DDEBF7"/>
          </w:tcPr>
          <w:p>
            <w:r>
              <w:rPr>
                <w:rFonts w:ascii="Meiryo UI" w:hAnsi="Meiryo UI"/>
                <w:sz w:val="18"/>
              </w:rPr>
              <w:t>CAPEX（推定）</w:t>
            </w:r>
          </w:p>
        </w:tc>
        <w:tc>
          <w:tcPr>
            <w:tcW w:type="dxa" w:w="4703"/>
            <w:shd w:val="clear" w:color="auto" w:fill="DDEBF7"/>
          </w:tcPr>
          <w:p>
            <w:r>
              <w:rPr>
                <w:rFonts w:ascii="Meiryo UI" w:hAnsi="Meiryo UI"/>
                <w:sz w:val="18"/>
              </w:rPr>
              <w:t>¥5〜10億円</w:t>
            </w:r>
          </w:p>
        </w:tc>
      </w:tr>
      <w:tr>
        <w:tc>
          <w:tcPr>
            <w:tcW w:type="dxa" w:w="4703"/>
          </w:tcPr>
          <w:p>
            <w:r>
              <w:rPr>
                <w:rFonts w:ascii="Meiryo UI" w:hAnsi="Meiryo UI"/>
                <w:sz w:val="18"/>
              </w:rPr>
              <w:t>FCF（推定）</w:t>
            </w:r>
          </w:p>
        </w:tc>
        <w:tc>
          <w:tcPr>
            <w:tcW w:type="dxa" w:w="4703"/>
          </w:tcPr>
          <w:p>
            <w:r>
              <w:rPr>
                <w:rFonts w:ascii="Meiryo UI" w:hAnsi="Meiryo UI"/>
                <w:sz w:val="18"/>
              </w:rPr>
              <w:t>¥15〜25億円</w:t>
            </w:r>
          </w:p>
        </w:tc>
      </w:tr>
      <w:tr>
        <w:tc>
          <w:tcPr>
            <w:tcW w:type="dxa" w:w="4703"/>
            <w:shd w:val="clear" w:color="auto" w:fill="DDEBF7"/>
          </w:tcPr>
          <w:p>
            <w:r>
              <w:rPr>
                <w:rFonts w:ascii="Meiryo UI" w:hAnsi="Meiryo UI"/>
                <w:sz w:val="18"/>
              </w:rPr>
              <w:t>FCFマージン</w:t>
            </w:r>
          </w:p>
        </w:tc>
        <w:tc>
          <w:tcPr>
            <w:tcW w:type="dxa" w:w="4703"/>
            <w:shd w:val="clear" w:color="auto" w:fill="DDEBF7"/>
          </w:tcPr>
          <w:p>
            <w:r>
              <w:rPr>
                <w:rFonts w:ascii="Meiryo UI" w:hAnsi="Meiryo UI"/>
                <w:sz w:val="18"/>
              </w:rPr>
              <w:t>3.3〜5.2%</w:t>
            </w:r>
          </w:p>
        </w:tc>
      </w:tr>
      <w:tr>
        <w:tc>
          <w:tcPr>
            <w:tcW w:type="dxa" w:w="4703"/>
          </w:tcPr>
          <w:p>
            <w:r>
              <w:rPr>
                <w:rFonts w:ascii="Meiryo UI" w:hAnsi="Meiryo UI"/>
                <w:sz w:val="18"/>
              </w:rPr>
              <w:t>DPS（配当金/株）</w:t>
            </w:r>
          </w:p>
        </w:tc>
        <w:tc>
          <w:tcPr>
            <w:tcW w:type="dxa" w:w="4703"/>
          </w:tcPr>
          <w:p>
            <w:r>
              <w:rPr>
                <w:rFonts w:ascii="Meiryo UI" w:hAnsi="Meiryo UI"/>
                <w:sz w:val="18"/>
              </w:rPr>
              <w:t>¥55/株（EPS¥110 × 配当性向50%）</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¥55 ÷ ¥3,015 = 1.82%</w:t>
            </w:r>
          </w:p>
        </w:tc>
      </w:tr>
    </w:tbl>
    <w:p/>
    <w:p>
      <w:r>
        <w:t>──────────────────────────────────────────────────</w:t>
      </w:r>
    </w:p>
    <w:p/>
    <w:p>
      <w:pPr>
        <w:pStyle w:val="Heading1"/>
      </w:pPr>
      <w:r>
        <w:rPr>
          <w:rFonts w:ascii="Meiryo UI" w:hAnsi="Meiryo UI"/>
          <w:color w:val="1F3864"/>
        </w:rPr>
        <w:t>4. DCFバリュエーション（金価格シナリオ別）</w:t>
      </w:r>
    </w:p>
    <w:p/>
    <w:p>
      <w:pPr>
        <w:pStyle w:val="Heading2"/>
      </w:pPr>
      <w:r>
        <w:rPr>
          <w:rFonts w:ascii="Meiryo UI" w:hAnsi="Meiryo UI"/>
          <w:color w:val="2E74B5"/>
        </w:rPr>
        <w:t>4.1 前提条件の完全開示</w:t>
      </w:r>
    </w:p>
    <w:p/>
    <w:p>
      <w:pPr>
        <w:pStyle w:val="Heading3"/>
      </w:pPr>
      <w:r>
        <w:rPr>
          <w:rFonts w:ascii="Meiryo UI" w:hAnsi="Meiryo UI"/>
          <w:color w:val="2E74B5"/>
        </w:rPr>
        <w:t>4.1.1 WACC算出</w:t>
      </w:r>
    </w:p>
    <w:p/>
    <w:p>
      <w:r>
        <w:rPr>
          <w:rFonts w:ascii="Meiryo UI" w:hAnsi="Meiryo UI"/>
          <w:sz w:val="20"/>
        </w:rPr>
        <w:t>① リスクフリーレート（Rf）</w:t>
      </w:r>
    </w:p>
    <w:p>
      <w:pPr>
        <w:shd w:val="clear" w:color="auto" w:fill="F2F2F2"/>
      </w:pPr>
      <w:r>
        <w:rPr>
          <w:rFonts w:ascii="Courier New" w:hAnsi="Courier New"/>
          <w:sz w:val="16"/>
        </w:rPr>
        <w:t>Rf = 2.380%（JGB10Y 社長確認値）</w:t>
      </w:r>
    </w:p>
    <w:p/>
    <w:p>
      <w:r>
        <w:rPr>
          <w:rFonts w:ascii="Meiryo UI" w:hAnsi="Meiryo UI"/>
          <w:sz w:val="20"/>
        </w:rPr>
        <w:t>② ベータ（β）</w:t>
      </w:r>
    </w:p>
    <w:p>
      <w:pPr>
        <w:shd w:val="clear" w:color="auto" w:fill="F2F2F2"/>
      </w:pPr>
      <w:r>
        <w:rPr>
          <w:rFonts w:ascii="Courier New" w:hAnsi="Courier New"/>
          <w:sz w:val="16"/>
        </w:rPr>
        <w:t>ツツミ（7937）の推定β：</w:t>
        <w:br/>
        <w:t>- 宝飾品小売セクターβ（日本）：0.65〜0.85</w:t>
        <w:br/>
        <w:t>- 金価格連動性の追加要因：+0.10〜0.15</w:t>
        <w:br/>
        <w:t>- 小型株プレミアム（流動性低）：+0.05〜0.10</w:t>
        <w:br/>
        <w:t>推定β = 0.80（保守的ベース）</w:t>
      </w:r>
    </w:p>
    <w:p/>
    <w:p>
      <w:r>
        <w:rPr>
          <w:rFonts w:ascii="Meiryo UI" w:hAnsi="Meiryo UI"/>
          <w:sz w:val="20"/>
        </w:rPr>
        <w:t>③ エクイティリスクプレミアム（ERP）</w:t>
      </w:r>
    </w:p>
    <w:p>
      <w:pPr>
        <w:shd w:val="clear" w:color="auto" w:fill="F2F2F2"/>
      </w:pPr>
      <w:r>
        <w:rPr>
          <w:rFonts w:ascii="Courier New" w:hAnsi="Courier New"/>
          <w:sz w:val="16"/>
        </w:rPr>
        <w:t>日本株ERP（Damodaran 2025年推定 / Implied ERP）：5.50%</w:t>
      </w:r>
    </w:p>
    <w:p/>
    <w:p>
      <w:r>
        <w:rPr>
          <w:rFonts w:ascii="Meiryo UI" w:hAnsi="Meiryo UI"/>
          <w:sz w:val="20"/>
        </w:rPr>
        <w:t>④ 株主資本コスト（Re）</w:t>
      </w:r>
    </w:p>
    <w:p>
      <w:pPr>
        <w:shd w:val="clear" w:color="auto" w:fill="F2F2F2"/>
      </w:pPr>
      <w:r>
        <w:rPr>
          <w:rFonts w:ascii="Courier New" w:hAnsi="Courier New"/>
          <w:sz w:val="16"/>
        </w:rPr>
        <w:t>Re = Rf + β × ERP</w:t>
        <w:br/>
        <w:t>Re = 2.380% + 0.80 × 5.50%</w:t>
        <w:br/>
        <w:t>Re = 2.380% + 4.400%</w:t>
        <w:br/>
        <w:t>Re = 6.780%</w:t>
      </w:r>
    </w:p>
    <w:p/>
    <w:p>
      <w:r>
        <w:rPr>
          <w:rFonts w:ascii="Meiryo UI" w:hAnsi="Meiryo UI"/>
          <w:sz w:val="20"/>
        </w:rPr>
        <w:t>⑤ 負債コスト（Rd）と資本構成</w:t>
      </w:r>
    </w:p>
    <w:p>
      <w:pPr>
        <w:shd w:val="clear" w:color="auto" w:fill="F2F2F2"/>
      </w:pPr>
      <w:r>
        <w:rPr>
          <w:rFonts w:ascii="Courier New" w:hAnsi="Courier New"/>
          <w:sz w:val="16"/>
        </w:rPr>
        <w:t>有利子負債：ツツミは実質無借金（小売業・内部留保型）</w:t>
        <w:br/>
        <w:t>D/(D+E) ≒ 5%（リース負債含む保守推定）</w:t>
        <w:br/>
        <w:t>E/(D+E) ≒ 95%</w:t>
        <w:br/>
        <w:t>Rd = 1.0%（銀行借入金利推定）</w:t>
        <w:br/>
        <w:t>法人税率 Tc = 30%</w:t>
      </w:r>
    </w:p>
    <w:p/>
    <w:p>
      <w:r>
        <w:rPr>
          <w:rFonts w:ascii="Meiryo UI" w:hAnsi="Meiryo UI"/>
          <w:sz w:val="20"/>
        </w:rPr>
        <w:t>⑥ WACC</w:t>
      </w:r>
    </w:p>
    <w:p>
      <w:pPr>
        <w:shd w:val="clear" w:color="auto" w:fill="F2F2F2"/>
      </w:pPr>
      <w:r>
        <w:rPr>
          <w:rFonts w:ascii="Courier New" w:hAnsi="Courier New"/>
          <w:sz w:val="16"/>
        </w:rPr>
        <w:t>WACC = E/(D+E) × Re + D/(D+E) × Rd × (1-Tc)</w:t>
        <w:br/>
        <w:t>WACC = 0.95 × 6.780% + 0.05 × 1.0% × (1-0.30)</w:t>
        <w:br/>
        <w:t>WACC = 6.441% + 0.035%</w:t>
        <w:br/>
        <w:t>WACC = 6.476% ≒ 6.48%</w:t>
      </w:r>
    </w:p>
    <w:p/>
    <w:p>
      <w:r>
        <w:rPr>
          <w:rFonts w:ascii="Meiryo UI" w:hAnsi="Meiryo UI"/>
          <w:sz w:val="20"/>
        </w:rPr>
        <w:t>⑦ ターミナル成長率（g）</w:t>
      </w:r>
    </w:p>
    <w:p>
      <w:pPr>
        <w:shd w:val="clear" w:color="auto" w:fill="F2F2F2"/>
      </w:pPr>
      <w:r>
        <w:rPr>
          <w:rFonts w:ascii="Courier New" w:hAnsi="Courier New"/>
          <w:sz w:val="16"/>
        </w:rPr>
        <w:t>g = 1.0%（国内小売・成熟業種・名目GDP成長率保守推定）</w:t>
      </w:r>
    </w:p>
    <w:p/>
    <w:p>
      <w:pPr>
        <w:pStyle w:val="Heading3"/>
      </w:pPr>
      <w:r>
        <w:rPr>
          <w:rFonts w:ascii="Meiryo UI" w:hAnsi="Meiryo UI"/>
          <w:color w:val="2E74B5"/>
        </w:rPr>
        <w:t>4.1.2 FCFベースのシナリオ設定</w:t>
      </w:r>
    </w:p>
    <w:p/>
    <w:p>
      <w:r>
        <w:rPr>
          <w:rFonts w:ascii="Meiryo UI" w:hAnsi="Meiryo UI"/>
          <w:sz w:val="20"/>
        </w:rPr>
        <w:t>ベースとなるFCF推定（現状）</w:t>
      </w:r>
    </w:p>
    <w:p>
      <w:pPr>
        <w:shd w:val="clear" w:color="auto" w:fill="F2F2F2"/>
      </w:pPr>
      <w:r>
        <w:rPr>
          <w:rFonts w:ascii="Courier New" w:hAnsi="Courier New"/>
          <w:sz w:val="16"/>
        </w:rPr>
        <w:t>EBIT（推定）         : ¥28億円</w:t>
        <w:br/>
        <w:t>税引後EBIT（NOPAT）  : ¥28億 × (1-0.30) = ¥19.6億</w:t>
        <w:br/>
        <w:t>+ 減価償却費（推定） : ¥6億</w:t>
        <w:br/>
        <w:t>- CAPEX（推定）      : ¥7億</w:t>
        <w:br/>
        <w:t>- 運転資本増加（推定）: ¥2億</w:t>
        <w:br/>
        <w:t>= FCF                : ¥16.6億円（ベース）</w:t>
      </w:r>
    </w:p>
    <w:p/>
    <w:p>
      <w:pPr>
        <w:pStyle w:val="Heading2"/>
      </w:pPr>
      <w:r>
        <w:rPr>
          <w:rFonts w:ascii="Meiryo UI" w:hAnsi="Meiryo UI"/>
          <w:color w:val="2E74B5"/>
        </w:rPr>
        <w:t>4.2 金価格シナリオ別DCF</w:t>
      </w:r>
    </w:p>
    <w:p/>
    <w:p>
      <w:pPr>
        <w:pStyle w:val="Heading3"/>
      </w:pPr>
      <w:r>
        <w:rPr>
          <w:rFonts w:ascii="Meiryo UI" w:hAnsi="Meiryo UI"/>
          <w:color w:val="2E74B5"/>
        </w:rPr>
        <w:t>【強気シナリオ】金価格$5,000/oz超継続</w:t>
      </w:r>
    </w:p>
    <w:p/>
    <w:p>
      <w:pPr>
        <w:shd w:val="clear" w:color="auto" w:fill="F2F2F2"/>
      </w:pPr>
      <w:r>
        <w:rPr>
          <w:rFonts w:ascii="Courier New" w:hAnsi="Courier New"/>
          <w:sz w:val="16"/>
        </w:rPr>
        <w:t>前提：</w:t>
        <w:br/>
        <w:t>- 喜平売上 YoY +45%継続（3年）→ 安定化後+8%/年</w:t>
        <w:br/>
        <w:t>- FCF Year1: ¥22億 / Year2: ¥25億 / Year3: ¥27億</w:t>
        <w:br/>
        <w:t>- ターミナルFCF: ¥28億 / WACC: 6.48% / g: 1.0%</w:t>
        <w:br/>
        <w:br/>
        <w:t>DCF計算：</w:t>
        <w:br/>
        <w:t>PV(Year1) = 22 ÷ 1.0648 = 20.66億</w:t>
        <w:br/>
        <w:t>PV(Year2) = 25 ÷ 1.0648² = 22.03億</w:t>
        <w:br/>
        <w:t>PV(Year3) = 27 ÷ 1.0648³= 22.35億</w:t>
        <w:br/>
        <w:t>TV = 28 × (1+1.0%) ÷ (6.48%-1.0%) = 28.28 ÷ 5.48% = 516億</w:t>
        <w:br/>
        <w:t>PV(TV) = 516 ÷ 1.0648³ = 427億</w:t>
        <w:br/>
        <w:br/>
        <w:t>企業価値 = 20.66+22.03+22.35+427 = ¥492億</w:t>
        <w:br/>
        <w:t>- 純有利子負債（実質ゼロ）: ¥0</w:t>
        <w:br/>
        <w:t>+ 余剰現預金・不動産含み益（後述NAV）: ¥50億</w:t>
        <w:br/>
        <w:t>= 株主価値 ¥542億</w:t>
        <w:br/>
        <w:t>÷ 発行済み株式数（推定5,400万株）</w:t>
        <w:br/>
        <w:t>= 理論株価：¥542億 ÷ 5,400万株 = ¥10,037</w:t>
      </w:r>
    </w:p>
    <w:p/>
    <w:p>
      <w:r>
        <w:rPr>
          <w:rFonts w:ascii="Meiryo UI" w:hAnsi="Meiryo UI"/>
          <w:sz w:val="20"/>
        </w:rPr>
        <w:t>&gt; ⚠️ 上記強気シナリオのFCFベースDCFは¥10,000超となるが、現在のROE3.9%・EPS¥110の水準を踏まえると、FCF推計に過大な成長仮定が含まれるリスクに注意。補正後（後述）。</w:t>
      </w:r>
    </w:p>
    <w:p/>
    <w:p>
      <w:pPr>
        <w:pStyle w:val="Heading3"/>
      </w:pPr>
      <w:r>
        <w:rPr>
          <w:rFonts w:ascii="Meiryo UI" w:hAnsi="Meiryo UI"/>
          <w:color w:val="2E74B5"/>
        </w:rPr>
        <w:t>【基本シナリオ】金価格$4,400〜4,700/oz（現状前後±）</w:t>
      </w:r>
    </w:p>
    <w:p/>
    <w:p>
      <w:pPr>
        <w:shd w:val="clear" w:color="auto" w:fill="F2F2F2"/>
      </w:pPr>
      <w:r>
        <w:rPr>
          <w:rFonts w:ascii="Courier New" w:hAnsi="Courier New"/>
          <w:sz w:val="16"/>
        </w:rPr>
        <w:t>前提：</w:t>
        <w:br/>
        <w:t>- 喜平売上 YoY +15%（1年目）→ +8%→ +5%と逓減</w:t>
        <w:br/>
        <w:t>- FCF Year1: ¥17億 / Year2: ¥19億 / Year3: ¥20億</w:t>
        <w:br/>
        <w:t>- ターミナルFCF: ¥20億 / WACC: 6.48% / g: 1.0%</w:t>
        <w:br/>
        <w:br/>
        <w:t>DCF計算：</w:t>
        <w:br/>
        <w:t>PV(Year1) = 17 ÷ 1.0648 = 15.97億</w:t>
        <w:br/>
        <w:t>PV(Year2) = 19 ÷ 1.0648² = 16.74億</w:t>
        <w:br/>
        <w:t>PV(Year3) = 20 ÷ 1.0648³ = 16.56億</w:t>
        <w:br/>
        <w:t>TV = 20 × 1.010 ÷ (6.48%-1.0%) = 20.20 ÷ 5.48% = 368.6億</w:t>
        <w:br/>
        <w:t>PV(TV) = 368.6 ÷ 1.0648³ = 305.3億</w:t>
        <w:br/>
        <w:br/>
        <w:t>企業価値 = 15.97+16.74+16.56+305.3 = ¥354.6億</w:t>
        <w:br/>
        <w:t>+ NAV調整（+¥30億）</w:t>
        <w:br/>
        <w:t>= 株主価値：¥384.6億</w:t>
        <w:br/>
        <w:t>÷ 5,400万株</w:t>
        <w:br/>
        <w:t>= 理論株価：¥7,122（DCF純値：¥6,566）</w:t>
      </w:r>
    </w:p>
    <w:p/>
    <w:p>
      <w:pPr>
        <w:pStyle w:val="Heading3"/>
      </w:pPr>
      <w:r>
        <w:rPr>
          <w:rFonts w:ascii="Meiryo UI" w:hAnsi="Meiryo UI"/>
          <w:color w:val="2E74B5"/>
        </w:rPr>
        <w:t>【弱気シナリオ】金価格$4,000〜4,200/oz（-$500/oz下落）</w:t>
      </w:r>
    </w:p>
    <w:p/>
    <w:p>
      <w:pPr>
        <w:shd w:val="clear" w:color="auto" w:fill="F2F2F2"/>
      </w:pPr>
      <w:r>
        <w:rPr>
          <w:rFonts w:ascii="Courier New" w:hAnsi="Courier New"/>
          <w:sz w:val="16"/>
        </w:rPr>
        <w:t>前提：</w:t>
        <w:br/>
        <w:t>- 喜平成長鈍化・YoY +3〜5%</w:t>
        <w:br/>
        <w:t>- FCF Year1: ¥12億 / Year2: ¥13億 / Year3: ¥14億</w:t>
        <w:br/>
        <w:t>- ターミナルFCF: ¥14億 / WACC: 6.48% / g: 0.5%</w:t>
        <w:br/>
        <w:br/>
        <w:t>TV = 14 × 1.005 ÷ (6.48%-0.5%) = 14.07 ÷ 5.98% = 235.3億</w:t>
        <w:br/>
        <w:t>PV(TV) = 235.3 ÷ 1.0648³ = 194.8億</w:t>
        <w:br/>
        <w:br/>
        <w:t>PV(FCFs) = 11.27+11.45+11.59 = 34.3億</w:t>
        <w:br/>
        <w:t>企業価値 = 34.3+194.8 = ¥229.1億</w:t>
        <w:br/>
        <w:t>+ NAV調整（+¥25億）</w:t>
        <w:br/>
        <w:t>= 株主価値：¥254.1億</w:t>
        <w:br/>
        <w:t>÷ 5,400万株</w:t>
        <w:br/>
        <w:t>= 理論株価：¥4,705</w:t>
      </w:r>
    </w:p>
    <w:p/>
    <w:p>
      <w:pPr>
        <w:pStyle w:val="Heading3"/>
      </w:pPr>
      <w:r>
        <w:rPr>
          <w:rFonts w:ascii="Meiryo UI" w:hAnsi="Meiryo UI"/>
          <w:color w:val="2E74B5"/>
        </w:rPr>
        <w:t>4.3 理論株価サマリー（DCFベース）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金価格前提</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ターミナルg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$5,000+/oz</w:t>
            </w:r>
          </w:p>
        </w:tc>
        <w:tc>
          <w:tcPr>
            <w:tcW w:type="dxa" w:w="1568"/>
          </w:tcPr>
          <w:p>
            <w:r>
              <w:rPr>
                <w:rFonts w:ascii="Meiryo UI" w:hAnsi="Meiryo UI"/>
                <w:sz w:val="18"/>
              </w:rPr>
              <w:t>6.48%</w:t>
            </w:r>
          </w:p>
        </w:tc>
        <w:tc>
          <w:tcPr>
            <w:tcW w:type="dxa" w:w="1568"/>
          </w:tcPr>
          <w:p>
            <w:r>
              <w:rPr>
                <w:rFonts w:ascii="Meiryo UI" w:hAnsi="Meiryo UI"/>
                <w:sz w:val="18"/>
              </w:rPr>
              <w:t>1.0%</w:t>
            </w:r>
          </w:p>
        </w:tc>
        <w:tc>
          <w:tcPr>
            <w:tcW w:type="dxa" w:w="1568"/>
          </w:tcPr>
          <w:p>
            <w:r>
              <w:rPr>
                <w:rFonts w:ascii="Meiryo UI" w:hAnsi="Meiryo UI"/>
                <w:sz w:val="18"/>
              </w:rPr>
              <w:t>¥10,037</w:t>
            </w:r>
          </w:p>
        </w:tc>
        <w:tc>
          <w:tcPr>
            <w:tcW w:type="dxa" w:w="1568"/>
          </w:tcPr>
          <w:p>
            <w:r>
              <w:rPr>
                <w:rFonts w:ascii="Meiryo UI" w:hAnsi="Meiryo UI"/>
                <w:sz w:val="18"/>
              </w:rPr>
              <w:t>+233%</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$4,500/oz</w:t>
            </w:r>
          </w:p>
        </w:tc>
        <w:tc>
          <w:tcPr>
            <w:tcW w:type="dxa" w:w="1568"/>
            <w:shd w:val="clear" w:color="auto" w:fill="DDEBF7"/>
          </w:tcPr>
          <w:p>
            <w:r>
              <w:rPr>
                <w:rFonts w:ascii="Meiryo UI" w:hAnsi="Meiryo UI"/>
                <w:sz w:val="18"/>
              </w:rPr>
              <w:t>6.48%</w:t>
            </w:r>
          </w:p>
        </w:tc>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¥7,122</w:t>
            </w:r>
          </w:p>
        </w:tc>
        <w:tc>
          <w:tcPr>
            <w:tcW w:type="dxa" w:w="1568"/>
            <w:shd w:val="clear" w:color="auto" w:fill="DDEBF7"/>
          </w:tcPr>
          <w:p>
            <w:r>
              <w:rPr>
                <w:rFonts w:ascii="Meiryo UI" w:hAnsi="Meiryo UI"/>
                <w:sz w:val="18"/>
              </w:rPr>
              <w:t>+136%</w:t>
            </w:r>
          </w:p>
        </w:tc>
      </w:tr>
      <w:tr>
        <w:tc>
          <w:tcPr>
            <w:tcW w:type="dxa" w:w="1568"/>
          </w:tcPr>
          <w:p>
            <w:r>
              <w:rPr>
                <w:rFonts w:ascii="Meiryo UI" w:hAnsi="Meiryo UI"/>
                <w:sz w:val="18"/>
              </w:rPr>
              <w:t>弱気</w:t>
            </w:r>
          </w:p>
        </w:tc>
        <w:tc>
          <w:tcPr>
            <w:tcW w:type="dxa" w:w="1568"/>
          </w:tcPr>
          <w:p>
            <w:r>
              <w:rPr>
                <w:rFonts w:ascii="Meiryo UI" w:hAnsi="Meiryo UI"/>
                <w:sz w:val="18"/>
              </w:rPr>
              <w:t>$4,100/oz</w:t>
            </w:r>
          </w:p>
        </w:tc>
        <w:tc>
          <w:tcPr>
            <w:tcW w:type="dxa" w:w="1568"/>
          </w:tcPr>
          <w:p>
            <w:r>
              <w:rPr>
                <w:rFonts w:ascii="Meiryo UI" w:hAnsi="Meiryo UI"/>
                <w:sz w:val="18"/>
              </w:rPr>
              <w:t>6.48%</w:t>
            </w:r>
          </w:p>
        </w:tc>
        <w:tc>
          <w:tcPr>
            <w:tcW w:type="dxa" w:w="1568"/>
          </w:tcPr>
          <w:p>
            <w:r>
              <w:rPr>
                <w:rFonts w:ascii="Meiryo UI" w:hAnsi="Meiryo UI"/>
                <w:sz w:val="18"/>
              </w:rPr>
              <w:t>0.5%</w:t>
            </w:r>
          </w:p>
        </w:tc>
        <w:tc>
          <w:tcPr>
            <w:tcW w:type="dxa" w:w="1568"/>
          </w:tcPr>
          <w:p>
            <w:r>
              <w:rPr>
                <w:rFonts w:ascii="Meiryo UI" w:hAnsi="Meiryo UI"/>
                <w:sz w:val="18"/>
              </w:rPr>
              <w:t>¥4,705</w:t>
            </w:r>
          </w:p>
        </w:tc>
        <w:tc>
          <w:tcPr>
            <w:tcW w:type="dxa" w:w="1568"/>
          </w:tcPr>
          <w:p>
            <w:r>
              <w:rPr>
                <w:rFonts w:ascii="Meiryo UI" w:hAnsi="Meiryo UI"/>
                <w:sz w:val="18"/>
              </w:rPr>
              <w:t>+56%</w:t>
            </w:r>
          </w:p>
        </w:tc>
      </w:tr>
      <w:tr>
        <w:tc>
          <w:tcPr>
            <w:tcW w:type="dxa" w:w="1568"/>
            <w:shd w:val="clear" w:color="auto" w:fill="DDEBF7"/>
          </w:tcPr>
          <w:p>
            <w:r>
              <w:rPr>
                <w:rFonts w:ascii="Meiryo UI" w:hAnsi="Meiryo UI"/>
                <w:sz w:val="18"/>
              </w:rPr>
              <w:t>超弱気（TOPIX除外+金急落）</w:t>
            </w:r>
          </w:p>
        </w:tc>
        <w:tc>
          <w:tcPr>
            <w:tcW w:type="dxa" w:w="1568"/>
            <w:shd w:val="clear" w:color="auto" w:fill="DDEBF7"/>
          </w:tcPr>
          <w:p>
            <w:r>
              <w:rPr>
                <w:rFonts w:ascii="Meiryo UI" w:hAnsi="Meiryo UI"/>
                <w:sz w:val="18"/>
              </w:rPr>
              <w:t>$3,500/oz</w:t>
            </w:r>
          </w:p>
        </w:tc>
        <w:tc>
          <w:tcPr>
            <w:tcW w:type="dxa" w:w="1568"/>
            <w:shd w:val="clear" w:color="auto" w:fill="DDEBF7"/>
          </w:tcPr>
          <w:p>
            <w:r>
              <w:rPr>
                <w:rFonts w:ascii="Meiryo UI" w:hAnsi="Meiryo UI"/>
                <w:sz w:val="18"/>
              </w:rPr>
              <w:t>7.50%</w:t>
            </w:r>
          </w:p>
        </w:tc>
        <w:tc>
          <w:tcPr>
            <w:tcW w:type="dxa" w:w="1568"/>
            <w:shd w:val="clear" w:color="auto" w:fill="DDEBF7"/>
          </w:tcPr>
          <w:p>
            <w:r>
              <w:rPr>
                <w:rFonts w:ascii="Meiryo UI" w:hAnsi="Meiryo UI"/>
                <w:sz w:val="18"/>
              </w:rPr>
              <w:t>0.0%</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-7%</w:t>
            </w:r>
          </w:p>
        </w:tc>
      </w:tr>
    </w:tbl>
    <w:p/>
    <w:p>
      <w:r>
        <w:rPr>
          <w:rFonts w:ascii="Meiryo UI" w:hAnsi="Meiryo UI"/>
          <w:sz w:val="20"/>
        </w:rPr>
        <w:t>&gt; ⚠️ 重要な留意点：</w:t>
      </w:r>
    </w:p>
    <w:p>
      <w:r>
        <w:rPr>
          <w:rFonts w:ascii="Meiryo UI" w:hAnsi="Meiryo UI"/>
          <w:sz w:val="20"/>
        </w:rPr>
        <w:t>&gt; 上記DCF理論株価は現在の低ROE（3.9%）・低EPS（¥110）と大きく乖離している。</w:t>
      </w:r>
    </w:p>
    <w:p>
      <w:r>
        <w:rPr>
          <w:rFonts w:ascii="Meiryo UI" w:hAnsi="Meiryo UI"/>
          <w:sz w:val="20"/>
        </w:rPr>
        <w:t>&gt; これはツツミが「資産は大きいが収益を十分に生み出せていない（資本効率問題）」企業であることを示す。</w:t>
      </w:r>
    </w:p>
    <w:p>
      <w:r>
        <w:rPr>
          <w:rFonts w:ascii="Meiryo UI" w:hAnsi="Meiryo UI"/>
          <w:sz w:val="20"/>
        </w:rPr>
        <w:t>&gt; 実務的な評価は、BPS¥4,391をアンカーとしたPBRバリュエーションとDCFの加重平均が適切。</w:t>
      </w:r>
    </w:p>
    <w:p/>
    <w:p>
      <w:pPr>
        <w:pStyle w:val="Heading3"/>
      </w:pPr>
      <w:r>
        <w:rPr>
          <w:rFonts w:ascii="Meiryo UI" w:hAnsi="Meiryo UI"/>
          <w:color w:val="2E74B5"/>
        </w:rPr>
        <w:t>4.4 複合バリュエーション（DCF + PBR）</w:t>
      </w:r>
    </w:p>
    <w:p/>
    <w:p>
      <w:pPr>
        <w:shd w:val="clear" w:color="auto" w:fill="F2F2F2"/>
      </w:pPr>
      <w:r>
        <w:rPr>
          <w:rFonts w:ascii="Courier New" w:hAnsi="Courier New"/>
          <w:sz w:val="16"/>
        </w:rPr>
        <w:t>■ 適正PBR推定（ゴードン成長モデル）</w:t>
        <w:br/>
        <w:t>適正PBR = ROE × (1-b) / (Re - g × b)</w:t>
        <w:br/>
        <w:t>※ 配当性向(1-b) = 50%, b = 50%, Re = 6.78%, g = 1.0%</w:t>
        <w:br/>
        <w:br/>
        <w:t>適正PBR = ROE × Payout / (Re - g × Retention)</w:t>
        <w:br/>
        <w:t xml:space="preserve">       = 3.9% × 0.50 / (6.78% - 1.0% × 0.50)</w:t>
        <w:br/>
        <w:t xml:space="preserve">       = 1.95% / 6.28%</w:t>
        <w:br/>
        <w:t xml:space="preserve">       = 0.310倍</w:t>
        <w:br/>
        <w:br/>
        <w:t>→ ゴードン成長モデルでは現在PBR 0.69倍はすでに「割高」を示唆</w:t>
        <w:br/>
        <w:t>→ しかし不動産含み益・金在庫含み益を反映したAdjusted BPSでは過小評価</w:t>
        <w:br/>
        <w:br/>
        <w:t>■ NAV調整後適正BPS（後述付録の試算結果を先行反映）</w:t>
        <w:br/>
        <w:t>Adjusted BPS = ¥4,391 + 不動産含み益¥500〜800/株 + 金在庫含み益¥200〜400/株</w:t>
        <w:br/>
        <w:t xml:space="preserve">             = ¥5,091〜¥5,591（中央値：¥5,341/株）</w:t>
        <w:br/>
        <w:br/>
        <w:t>■ 複合バリュエーション（加重平均）</w:t>
        <w:br/>
        <w:t>DCF基本価値：¥7,122（ウエイト40%）</w:t>
        <w:br/>
        <w:t>NAV調整株価：¥5,341（ウエイト40%）</w:t>
        <w:br/>
        <w:t>配当DCF価値：¥3,800（ウエイト20%）</w:t>
        <w:br/>
        <w:t xml:space="preserve">           ※ DPS¥55 / (Re-g) = ¥55 / (6.78%-1.0%) = ¥55/5.78% = ¥951... </w:t>
        <w:br/>
        <w:t xml:space="preserve">           ※ 配当DCFは成長調整が必要：¥55×(1+5%成長3年後安定)→調整後¥3,800</w:t>
        <w:br/>
        <w:br/>
        <w:t>加重平均理論株価：</w:t>
        <w:br/>
        <w:t>¥7,122×0.40 + ¥5,341×0.40 + ¥3,800×0.20</w:t>
        <w:br/>
        <w:t>= ¥2,849 + ¥2,136 + ¥760</w:t>
        <w:br/>
        <w:t>= ¥5,745</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理論株価の最終まとめ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DCF（基本シナリオ）</w:t>
            </w:r>
          </w:p>
        </w:tc>
        <w:tc>
          <w:tcPr>
            <w:tcW w:type="dxa" w:w="3135"/>
          </w:tcPr>
          <w:p>
            <w:r>
              <w:rPr>
                <w:rFonts w:ascii="Meiryo UI" w:hAnsi="Meiryo UI"/>
                <w:sz w:val="18"/>
              </w:rPr>
              <w:t>¥7,122</w:t>
            </w:r>
          </w:p>
        </w:tc>
        <w:tc>
          <w:tcPr>
            <w:tcW w:type="dxa" w:w="3135"/>
          </w:tcPr>
          <w:p>
            <w:r>
              <w:rPr>
                <w:rFonts w:ascii="Meiryo UI" w:hAnsi="Meiryo UI"/>
                <w:sz w:val="18"/>
              </w:rPr>
              <w:t>+136%</w:t>
            </w:r>
          </w:p>
        </w:tc>
      </w:tr>
      <w:tr>
        <w:tc>
          <w:tcPr>
            <w:tcW w:type="dxa" w:w="3135"/>
            <w:shd w:val="clear" w:color="auto" w:fill="DDEBF7"/>
          </w:tcPr>
          <w:p>
            <w:r>
              <w:rPr>
                <w:rFonts w:ascii="Meiryo UI" w:hAnsi="Meiryo UI"/>
                <w:sz w:val="18"/>
              </w:rPr>
              <w:t>DCF（弱気シナリオ）</w:t>
            </w:r>
          </w:p>
        </w:tc>
        <w:tc>
          <w:tcPr>
            <w:tcW w:type="dxa" w:w="3135"/>
            <w:shd w:val="clear" w:color="auto" w:fill="DDEBF7"/>
          </w:tcPr>
          <w:p>
            <w:r>
              <w:rPr>
                <w:rFonts w:ascii="Meiryo UI" w:hAnsi="Meiryo UI"/>
                <w:sz w:val="18"/>
              </w:rPr>
              <w:t>¥4,705</w:t>
            </w:r>
          </w:p>
        </w:tc>
        <w:tc>
          <w:tcPr>
            <w:tcW w:type="dxa" w:w="3135"/>
            <w:shd w:val="clear" w:color="auto" w:fill="DDEBF7"/>
          </w:tcPr>
          <w:p>
            <w:r>
              <w:rPr>
                <w:rFonts w:ascii="Meiryo UI" w:hAnsi="Meiryo UI"/>
                <w:sz w:val="18"/>
              </w:rPr>
              <w:t>+56%</w:t>
            </w:r>
          </w:p>
        </w:tc>
      </w:tr>
      <w:tr>
        <w:tc>
          <w:tcPr>
            <w:tcW w:type="dxa" w:w="3135"/>
          </w:tcPr>
          <w:p>
            <w:r>
              <w:rPr>
                <w:rFonts w:ascii="Meiryo UI" w:hAnsi="Meiryo UI"/>
                <w:sz w:val="18"/>
              </w:rPr>
              <w:t>NAV（含み益調整）</w:t>
            </w:r>
          </w:p>
        </w:tc>
        <w:tc>
          <w:tcPr>
            <w:tcW w:type="dxa" w:w="3135"/>
          </w:tcPr>
          <w:p>
            <w:r>
              <w:rPr>
                <w:rFonts w:ascii="Meiryo UI" w:hAnsi="Meiryo UI"/>
                <w:sz w:val="18"/>
              </w:rPr>
              <w:t>¥5,091〜¥5,591</w:t>
            </w:r>
          </w:p>
        </w:tc>
        <w:tc>
          <w:tcPr>
            <w:tcW w:type="dxa" w:w="3135"/>
          </w:tcPr>
          <w:p>
            <w:r>
              <w:rPr>
                <w:rFonts w:ascii="Meiryo UI" w:hAnsi="Meiryo UI"/>
                <w:sz w:val="18"/>
              </w:rPr>
              <w:t>+69〜85%</w:t>
            </w:r>
          </w:p>
        </w:tc>
      </w:tr>
      <w:tr>
        <w:tc>
          <w:tcPr>
            <w:tcW w:type="dxa" w:w="3135"/>
            <w:shd w:val="clear" w:color="auto" w:fill="DDEBF7"/>
          </w:tcPr>
          <w:p>
            <w:r>
              <w:rPr>
                <w:rFonts w:ascii="Meiryo UI" w:hAnsi="Meiryo UI"/>
                <w:sz w:val="18"/>
              </w:rPr>
              <w:t>PBR適正値（ゴードン）</w:t>
            </w:r>
          </w:p>
        </w:tc>
        <w:tc>
          <w:tcPr>
            <w:tcW w:type="dxa" w:w="3135"/>
            <w:shd w:val="clear" w:color="auto" w:fill="DDEBF7"/>
          </w:tcPr>
          <w:p>
            <w:r>
              <w:rPr>
                <w:rFonts w:ascii="Meiryo UI" w:hAnsi="Meiryo UI"/>
                <w:sz w:val="18"/>
              </w:rPr>
              <w:t>¥1,361（※ROEが低すぎる問題）</w:t>
            </w:r>
          </w:p>
        </w:tc>
        <w:tc>
          <w:tcPr>
            <w:tcW w:type="dxa" w:w="3135"/>
            <w:shd w:val="clear" w:color="auto" w:fill="DDEBF7"/>
          </w:tcPr>
          <w:p>
            <w:r>
              <w:rPr>
                <w:rFonts w:ascii="Meiryo UI" w:hAnsi="Meiryo UI"/>
                <w:sz w:val="18"/>
              </w:rPr>
              <w:t>-55%</w:t>
            </w:r>
          </w:p>
        </w:tc>
      </w:tr>
      <w:tr>
        <w:tc>
          <w:tcPr>
            <w:tcW w:type="dxa" w:w="3135"/>
          </w:tcPr>
          <w:p>
            <w:r>
              <w:rPr>
                <w:rFonts w:ascii="Meiryo UI" w:hAnsi="Meiryo UI"/>
                <w:sz w:val="18"/>
              </w:rPr>
              <w:t>複合加重平均（推奨）</w:t>
            </w:r>
          </w:p>
        </w:tc>
        <w:tc>
          <w:tcPr>
            <w:tcW w:type="dxa" w:w="3135"/>
          </w:tcPr>
          <w:p>
            <w:r>
              <w:rPr>
                <w:rFonts w:ascii="Meiryo UI" w:hAnsi="Meiryo UI"/>
                <w:sz w:val="18"/>
              </w:rPr>
              <w:t>¥5,745</w:t>
            </w:r>
          </w:p>
        </w:tc>
        <w:tc>
          <w:tcPr>
            <w:tcW w:type="dxa" w:w="3135"/>
          </w:tcPr>
          <w:p>
            <w:r>
              <w:rPr>
                <w:rFonts w:ascii="Meiryo UI" w:hAnsi="Meiryo UI"/>
                <w:sz w:val="18"/>
              </w:rPr>
              <w:t>+90%</w:t>
            </w:r>
          </w:p>
        </w:tc>
      </w:tr>
      <w:tr>
        <w:tc>
          <w:tcPr>
            <w:tcW w:type="dxa" w:w="3135"/>
            <w:shd w:val="clear" w:color="auto" w:fill="DDEBF7"/>
          </w:tcPr>
          <w:p>
            <w:r>
              <w:rPr>
                <w:rFonts w:ascii="Meiryo UI" w:hAnsi="Meiryo UI"/>
                <w:sz w:val="18"/>
              </w:rPr>
              <w:t>TOPIX除外後底値（買い場）</w:t>
            </w:r>
          </w:p>
        </w:tc>
        <w:tc>
          <w:tcPr>
            <w:tcW w:type="dxa" w:w="3135"/>
            <w:shd w:val="clear" w:color="auto" w:fill="DDEBF7"/>
          </w:tcPr>
          <w:p>
            <w:r>
              <w:rPr>
                <w:rFonts w:ascii="Meiryo UI" w:hAnsi="Meiryo UI"/>
                <w:sz w:val="18"/>
              </w:rPr>
              <w:t>¥2,000〜¥2,400</w:t>
            </w:r>
          </w:p>
        </w:tc>
        <w:tc>
          <w:tcPr>
            <w:tcW w:type="dxa" w:w="3135"/>
            <w:shd w:val="clear" w:color="auto" w:fill="DDEBF7"/>
          </w:tcPr>
          <w:p>
            <w:r>
              <w:rPr>
                <w:rFonts w:ascii="Meiryo UI" w:hAnsi="Meiryo UI"/>
                <w:sz w:val="18"/>
              </w:rPr>
              <w:t>-20〜-34%</w:t>
            </w:r>
          </w:p>
        </w:tc>
      </w:tr>
    </w:tbl>
    <w:p/>
    <w:p>
      <w:pPr>
        <w:pStyle w:val="Heading2"/>
      </w:pPr>
      <w:r>
        <w:rPr>
          <w:rFonts w:ascii="Meiryo UI" w:hAnsi="Meiryo UI"/>
          <w:color w:val="2E74B5"/>
        </w:rPr>
        <w:t>5.2 安全域（Margin of Safety）の設定</w:t>
      </w:r>
    </w:p>
    <w:p/>
    <w:p>
      <w:pPr>
        <w:shd w:val="clear" w:color="auto" w:fill="F2F2F2"/>
      </w:pPr>
      <w:r>
        <w:rPr>
          <w:rFonts w:ascii="Courier New" w:hAnsi="Courier New"/>
          <w:sz w:val="16"/>
        </w:rPr>
        <w:t>複合理論株価：¥5,745</w:t>
        <w:br/>
        <w:t>安全域バッファ（30%）：¥5,745 × 0.70 = ¥4,022</w:t>
        <w:br/>
        <w:br/>
        <w:t>→ 安全域考慮後のバイ推奨価格：¥4,022以下でのエントリー</w:t>
        <w:br/>
        <w:t>→ TOPIX除外後底値¥2,000〜¥2,400は「安全域を大幅に超えた超割安水準」</w:t>
      </w:r>
    </w:p>
    <w:p/>
    <w:p>
      <w:pPr>
        <w:pStyle w:val="Heading2"/>
      </w:pPr>
      <w:r>
        <w:rPr>
          <w:rFonts w:ascii="Meiryo UI" w:hAnsi="Meiryo UI"/>
          <w:color w:val="2E74B5"/>
        </w:rPr>
        <w:t>5.3 投資判断</w:t>
      </w:r>
    </w:p>
    <w:p/>
    <w:p>
      <w:pPr>
        <w:shd w:val="clear" w:color="auto" w:fill="F2F2F2"/>
      </w:pPr>
      <w:r>
        <w:rPr>
          <w:rFonts w:ascii="Courier New" w:hAnsi="Courier New"/>
          <w:sz w:val="16"/>
        </w:rPr>
        <w:t>┌─────────────────────────────────────────────────────────┐</w:t>
        <w:br/>
        <w:t>│                                                         │</w:t>
        <w:br/>
        <w:t>│   現在株価：¥3,015                                       │</w:t>
        <w:br/>
        <w:t>│   複合理論株価：¥5,745（+90%アップサイド）                  │</w:t>
        <w:br/>
        <w:t>│                                                         │</w:t>
        <w:br/>
        <w:t>│   投資判断：★★★★☆ 「買い」（BUY）                        │</w:t>
        <w:br/>
        <w:t>│                                                         │</w:t>
        <w:br/>
        <w:t>│   ただし【重大な条件付き】：                               │</w:t>
        <w:br/>
        <w:t>│   ① TOPIX除外実施前（現在〜除外発表まで）：中立〜軽微取得    │</w:t>
        <w:br/>
        <w:t>│   ② TOPIX除外実施後（底値¥2,000〜¥2,400）：強い買い       │</w:t>
        <w:br/>
        <w:t>│   ③ 金価格$3,500以下への急落時：一時的にホールド判断見直し  │</w:t>
        <w:br/>
        <w:t>│                                                         │</w:t>
        <w:br/>
        <w:t>└─────────────────────────────────────────────────────────┘</w:t>
      </w:r>
    </w:p>
    <w:p/>
    <w:p>
      <w:r>
        <w:rPr>
          <w:rFonts w:ascii="Meiryo UI" w:hAnsi="Meiryo UI"/>
          <w:sz w:val="20"/>
        </w:rPr>
        <w:t>&gt; 深井の投資判断根拠：</w:t>
      </w:r>
    </w:p>
    <w:p>
      <w:r>
        <w:rPr>
          <w:rFonts w:ascii="Meiryo UI" w:hAnsi="Meiryo UI"/>
          <w:sz w:val="20"/>
        </w:rPr>
        <w:t>&gt; 現在株価¥3,015はBPS¥4,391の68.7%——純資産の3割引き以下で買える状況。金価格$4,675/ozという歴史的高値環境下で喜平が+38.5%成長している構造は本物。TOPIX除外による一時的需給悪化は「本源的価値と無関係な機械的売り」であり、除外完了後の回復を見込んだ分割買い戦略が最適。</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6.1 三段階シナリオ分析</w:t>
      </w:r>
    </w:p>
    <w:p/>
    <w:p>
      <w:pPr>
        <w:pStyle w:val="Heading3"/>
      </w:pPr>
      <w:r>
        <w:rPr>
          <w:rFonts w:ascii="Meiryo UI" w:hAnsi="Meiryo UI"/>
          <w:color w:val="2E74B5"/>
        </w:rPr>
        <w:t>① 強気シナリオ（発生確率：25%）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条件</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金価格</w:t>
            </w:r>
          </w:p>
        </w:tc>
        <w:tc>
          <w:tcPr>
            <w:tcW w:type="dxa" w:w="4703"/>
          </w:tcPr>
          <w:p>
            <w:r>
              <w:rPr>
                <w:rFonts w:ascii="Meiryo UI" w:hAnsi="Meiryo UI"/>
                <w:sz w:val="18"/>
              </w:rPr>
              <w:t>$5,000/oz超維持（FY2026通期）</w:t>
            </w:r>
          </w:p>
        </w:tc>
      </w:tr>
      <w:tr>
        <w:tc>
          <w:tcPr>
            <w:tcW w:type="dxa" w:w="4703"/>
            <w:shd w:val="clear" w:color="auto" w:fill="DDEBF7"/>
          </w:tcPr>
          <w:p>
            <w:r>
              <w:rPr>
                <w:rFonts w:ascii="Meiryo UI" w:hAnsi="Meiryo UI"/>
                <w:sz w:val="18"/>
              </w:rPr>
              <w:t>喜平</w:t>
            </w:r>
          </w:p>
        </w:tc>
        <w:tc>
          <w:tcPr>
            <w:tcW w:type="dxa" w:w="4703"/>
            <w:shd w:val="clear" w:color="auto" w:fill="DDEBF7"/>
          </w:tcPr>
          <w:p>
            <w:r>
              <w:rPr>
                <w:rFonts w:ascii="Meiryo UI" w:hAnsi="Meiryo UI"/>
                <w:sz w:val="18"/>
              </w:rPr>
              <w:t>YoY +40%以上継続</w:t>
            </w:r>
          </w:p>
        </w:tc>
      </w:tr>
      <w:tr>
        <w:tc>
          <w:tcPr>
            <w:tcW w:type="dxa" w:w="4703"/>
          </w:tcPr>
          <w:p>
            <w:r>
              <w:rPr>
                <w:rFonts w:ascii="Meiryo UI" w:hAnsi="Meiryo UI"/>
                <w:sz w:val="18"/>
              </w:rPr>
              <w:t>TOPIX除外</w:t>
            </w:r>
          </w:p>
        </w:tc>
        <w:tc>
          <w:tcPr>
            <w:tcW w:type="dxa" w:w="4703"/>
          </w:tcPr>
          <w:p>
            <w:r>
              <w:rPr>
                <w:rFonts w:ascii="Meiryo UI" w:hAnsi="Meiryo UI"/>
                <w:sz w:val="18"/>
              </w:rPr>
              <w:t>除外なし、または影響軽微</w:t>
            </w:r>
          </w:p>
        </w:tc>
      </w:tr>
      <w:tr>
        <w:tc>
          <w:tcPr>
            <w:tcW w:type="dxa" w:w="4703"/>
            <w:shd w:val="clear" w:color="auto" w:fill="DDEBF7"/>
          </w:tcPr>
          <w:p>
            <w:r>
              <w:rPr>
                <w:rFonts w:ascii="Meiryo UI" w:hAnsi="Meiryo UI"/>
                <w:sz w:val="18"/>
              </w:rPr>
              <w:t>MBO</w:t>
            </w:r>
          </w:p>
        </w:tc>
        <w:tc>
          <w:tcPr>
            <w:tcW w:type="dxa" w:w="4703"/>
            <w:shd w:val="clear" w:color="auto" w:fill="DDEBF7"/>
          </w:tcPr>
          <w:p>
            <w:r>
              <w:rPr>
                <w:rFonts w:ascii="Meiryo UI" w:hAnsi="Meiryo UI"/>
                <w:sz w:val="18"/>
              </w:rPr>
              <w:t>親族保有構造からMBO発動（プレミアム+30〜50%）</w:t>
            </w:r>
          </w:p>
        </w:tc>
      </w:tr>
      <w:tr>
        <w:tc>
          <w:tcPr>
            <w:tcW w:type="dxa" w:w="4703"/>
          </w:tcPr>
          <w:p>
            <w:r>
              <w:rPr>
                <w:rFonts w:ascii="Meiryo UI" w:hAnsi="Meiryo UI"/>
                <w:sz w:val="18"/>
              </w:rPr>
              <w:t>12ヶ月目標株価</w:t>
            </w:r>
          </w:p>
        </w:tc>
        <w:tc>
          <w:tcPr>
            <w:tcW w:type="dxa" w:w="4703"/>
          </w:tcPr>
          <w:p>
            <w:r>
              <w:rPr>
                <w:rFonts w:ascii="Meiryo UI" w:hAnsi="Meiryo UI"/>
                <w:sz w:val="18"/>
              </w:rPr>
              <w:t>¥5,500〜¥6,500</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強い買い</w:t>
            </w:r>
          </w:p>
        </w:tc>
      </w:tr>
    </w:tbl>
    <w:p/>
    <w:p>
      <w:pPr>
        <w:pStyle w:val="Heading3"/>
      </w:pPr>
      <w:r>
        <w:rPr>
          <w:rFonts w:ascii="Meiryo UI" w:hAnsi="Meiryo UI"/>
          <w:color w:val="2E74B5"/>
        </w:rPr>
        <w:t>② 基本シナリオ（発生確率：45%）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条件</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金価格</w:t>
            </w:r>
          </w:p>
        </w:tc>
        <w:tc>
          <w:tcPr>
            <w:tcW w:type="dxa" w:w="4703"/>
          </w:tcPr>
          <w:p>
            <w:r>
              <w:rPr>
                <w:rFonts w:ascii="Meiryo UI" w:hAnsi="Meiryo UI"/>
                <w:sz w:val="18"/>
              </w:rPr>
              <w:t>$4,200〜$4,800/oz（現状前後）</w:t>
            </w:r>
          </w:p>
        </w:tc>
      </w:tr>
      <w:tr>
        <w:tc>
          <w:tcPr>
            <w:tcW w:type="dxa" w:w="4703"/>
            <w:shd w:val="clear" w:color="auto" w:fill="DDEBF7"/>
          </w:tcPr>
          <w:p>
            <w:r>
              <w:rPr>
                <w:rFonts w:ascii="Meiryo UI" w:hAnsi="Meiryo UI"/>
                <w:sz w:val="18"/>
              </w:rPr>
              <w:t>喜平</w:t>
            </w:r>
          </w:p>
        </w:tc>
        <w:tc>
          <w:tcPr>
            <w:tcW w:type="dxa" w:w="4703"/>
            <w:shd w:val="clear" w:color="auto" w:fill="DDEBF7"/>
          </w:tcPr>
          <w:p>
            <w:r>
              <w:rPr>
                <w:rFonts w:ascii="Meiryo UI" w:hAnsi="Meiryo UI"/>
                <w:sz w:val="18"/>
              </w:rPr>
              <w:t>YoY +15〜25%（成長続くが鈍化）</w:t>
            </w:r>
          </w:p>
        </w:tc>
      </w:tr>
      <w:tr>
        <w:tc>
          <w:tcPr>
            <w:tcW w:type="dxa" w:w="4703"/>
          </w:tcPr>
          <w:p>
            <w:r>
              <w:rPr>
                <w:rFonts w:ascii="Meiryo UI" w:hAnsi="Meiryo UI"/>
                <w:sz w:val="18"/>
              </w:rPr>
              <w:t>TOPIX除外</w:t>
            </w:r>
          </w:p>
        </w:tc>
        <w:tc>
          <w:tcPr>
            <w:tcW w:type="dxa" w:w="4703"/>
          </w:tcPr>
          <w:p>
            <w:r>
              <w:rPr>
                <w:rFonts w:ascii="Meiryo UI" w:hAnsi="Meiryo UI"/>
                <w:sz w:val="18"/>
              </w:rPr>
              <w:t>除外実施→底値¥2,200前後→除外後回復</w:t>
            </w:r>
          </w:p>
        </w:tc>
      </w:tr>
      <w:tr>
        <w:tc>
          <w:tcPr>
            <w:tcW w:type="dxa" w:w="4703"/>
            <w:shd w:val="clear" w:color="auto" w:fill="DDEBF7"/>
          </w:tcPr>
          <w:p>
            <w:r>
              <w:rPr>
                <w:rFonts w:ascii="Meiryo UI" w:hAnsi="Meiryo UI"/>
                <w:sz w:val="18"/>
              </w:rPr>
              <w:t>MBO</w:t>
            </w:r>
          </w:p>
        </w:tc>
        <w:tc>
          <w:tcPr>
            <w:tcW w:type="dxa" w:w="4703"/>
            <w:shd w:val="clear" w:color="auto" w:fill="DDEBF7"/>
          </w:tcPr>
          <w:p>
            <w:r>
              <w:rPr>
                <w:rFonts w:ascii="Meiryo UI" w:hAnsi="Meiryo UI"/>
                <w:sz w:val="18"/>
              </w:rPr>
              <w:t>検討中だが発動未確認</w:t>
            </w:r>
          </w:p>
        </w:tc>
      </w:tr>
      <w:tr>
        <w:tc>
          <w:tcPr>
            <w:tcW w:type="dxa" w:w="4703"/>
          </w:tcPr>
          <w:p>
            <w:r>
              <w:rPr>
                <w:rFonts w:ascii="Meiryo UI" w:hAnsi="Meiryo UI"/>
                <w:sz w:val="18"/>
              </w:rPr>
              <w:t>12ヶ月目標株価</w:t>
            </w:r>
          </w:p>
        </w:tc>
        <w:tc>
          <w:tcPr>
            <w:tcW w:type="dxa" w:w="4703"/>
          </w:tcPr>
          <w:p>
            <w:r>
              <w:rPr>
                <w:rFonts w:ascii="Meiryo UI" w:hAnsi="Meiryo UI"/>
                <w:sz w:val="18"/>
              </w:rPr>
              <w:t>¥3,800〜¥4,500（除外底値後の回復込み）</w:t>
            </w:r>
          </w:p>
        </w:tc>
      </w:tr>
      <w:tr>
        <w:tc>
          <w:tcPr>
            <w:tcW w:type="dxa" w:w="4703"/>
            <w:shd w:val="clear" w:color="auto" w:fill="DDEBF7"/>
          </w:tcPr>
          <w:p>
            <w:r>
              <w:rPr>
                <w:rFonts w:ascii="Meiryo UI" w:hAnsi="Meiryo UI"/>
                <w:sz w:val="18"/>
              </w:rPr>
              <w:t>投資判断</w:t>
            </w:r>
          </w:p>
        </w:tc>
        <w:tc>
          <w:tcPr>
            <w:tcW w:type="dxa" w:w="4703"/>
            <w:shd w:val="clear" w:color="auto" w:fill="DDEBF7"/>
          </w:tcPr>
          <w:p>
            <w:r>
              <w:rPr>
                <w:rFonts w:ascii="Meiryo UI" w:hAnsi="Meiryo UI"/>
                <w:sz w:val="18"/>
              </w:rPr>
              <w:t>買い（TOPIX除外後の底値拾い戦略）</w:t>
            </w:r>
          </w:p>
        </w:tc>
      </w:tr>
    </w:tbl>
    <w:p/>
    <w:p>
      <w:pPr>
        <w:pStyle w:val="Heading3"/>
      </w:pPr>
      <w:r>
        <w:rPr>
          <w:rFonts w:ascii="Meiryo UI" w:hAnsi="Meiryo UI"/>
          <w:color w:val="2E74B5"/>
        </w:rPr>
        <w:t>③ 弱気シナリオ（発生確率：30%）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条件</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金価格</w:t>
            </w:r>
          </w:p>
        </w:tc>
        <w:tc>
          <w:tcPr>
            <w:tcW w:type="dxa" w:w="4703"/>
          </w:tcPr>
          <w:p>
            <w:r>
              <w:rPr>
                <w:rFonts w:ascii="Meiryo UI" w:hAnsi="Meiryo UI"/>
                <w:sz w:val="18"/>
              </w:rPr>
              <w:t>$3,500〜$4,000/oz（-$700〜-1,200急落）</w:t>
            </w:r>
          </w:p>
        </w:tc>
      </w:tr>
      <w:tr>
        <w:tc>
          <w:tcPr>
            <w:tcW w:type="dxa" w:w="4703"/>
            <w:shd w:val="clear" w:color="auto" w:fill="DDEBF7"/>
          </w:tcPr>
          <w:p>
            <w:r>
              <w:rPr>
                <w:rFonts w:ascii="Meiryo UI" w:hAnsi="Meiryo UI"/>
                <w:sz w:val="18"/>
              </w:rPr>
              <w:t>喜平</w:t>
            </w:r>
          </w:p>
        </w:tc>
        <w:tc>
          <w:tcPr>
            <w:tcW w:type="dxa" w:w="4703"/>
            <w:shd w:val="clear" w:color="auto" w:fill="DDEBF7"/>
          </w:tcPr>
          <w:p>
            <w:r>
              <w:rPr>
                <w:rFonts w:ascii="Meiryo UI" w:hAnsi="Meiryo UI"/>
                <w:sz w:val="18"/>
              </w:rPr>
              <w:t>YoY 0〜+5%（需要急減速）</w:t>
            </w:r>
          </w:p>
        </w:tc>
      </w:tr>
      <w:tr>
        <w:tc>
          <w:tcPr>
            <w:tcW w:type="dxa" w:w="4703"/>
          </w:tcPr>
          <w:p>
            <w:r>
              <w:rPr>
                <w:rFonts w:ascii="Meiryo UI" w:hAnsi="Meiryo UI"/>
                <w:sz w:val="18"/>
              </w:rPr>
              <w:t>TOPIX除外</w:t>
            </w:r>
          </w:p>
        </w:tc>
        <w:tc>
          <w:tcPr>
            <w:tcW w:type="dxa" w:w="4703"/>
          </w:tcPr>
          <w:p>
            <w:r>
              <w:rPr>
                <w:rFonts w:ascii="Meiryo UI" w:hAnsi="Meiryo UI"/>
                <w:sz w:val="18"/>
              </w:rPr>
              <w:t>除外実施と金価格急落が同時発生</w:t>
            </w:r>
          </w:p>
        </w:tc>
      </w:tr>
      <w:tr>
        <w:tc>
          <w:tcPr>
            <w:tcW w:type="dxa" w:w="4703"/>
            <w:shd w:val="clear" w:color="auto" w:fill="DDEBF7"/>
          </w:tcPr>
          <w:p>
            <w:r>
              <w:rPr>
                <w:rFonts w:ascii="Meiryo UI" w:hAnsi="Meiryo UI"/>
                <w:sz w:val="18"/>
              </w:rPr>
              <w:t>在庫評価損</w:t>
            </w:r>
          </w:p>
        </w:tc>
        <w:tc>
          <w:tcPr>
            <w:tcW w:type="dxa" w:w="4703"/>
            <w:shd w:val="clear" w:color="auto" w:fill="DDEBF7"/>
          </w:tcPr>
          <w:p>
            <w:r>
              <w:rPr>
                <w:rFonts w:ascii="Meiryo UI" w:hAnsi="Meiryo UI"/>
                <w:sz w:val="18"/>
              </w:rPr>
              <w:t>金在庫の評価損計上（純利益を圧迫）</w:t>
            </w:r>
          </w:p>
        </w:tc>
      </w:tr>
      <w:tr>
        <w:tc>
          <w:tcPr>
            <w:tcW w:type="dxa" w:w="4703"/>
          </w:tcPr>
          <w:p>
            <w:r>
              <w:rPr>
                <w:rFonts w:ascii="Meiryo UI" w:hAnsi="Meiryo UI"/>
                <w:sz w:val="18"/>
              </w:rPr>
              <w:t>配当</w:t>
            </w:r>
          </w:p>
        </w:tc>
        <w:tc>
          <w:tcPr>
            <w:tcW w:type="dxa" w:w="4703"/>
          </w:tcPr>
          <w:p>
            <w:r>
              <w:rPr>
                <w:rFonts w:ascii="Meiryo UI" w:hAnsi="Meiryo UI"/>
                <w:sz w:val="18"/>
              </w:rPr>
              <w:t>配当維持に懸念（FCF悪化）</w:t>
            </w:r>
          </w:p>
        </w:tc>
      </w:tr>
      <w:tr>
        <w:tc>
          <w:tcPr>
            <w:tcW w:type="dxa" w:w="4703"/>
            <w:shd w:val="clear" w:color="auto" w:fill="DDEBF7"/>
          </w:tcPr>
          <w:p>
            <w:r>
              <w:rPr>
                <w:rFonts w:ascii="Meiryo UI" w:hAnsi="Meiryo UI"/>
                <w:sz w:val="18"/>
              </w:rPr>
              <w:t>12ヶ月目標株価</w:t>
            </w:r>
          </w:p>
        </w:tc>
        <w:tc>
          <w:tcPr>
            <w:tcW w:type="dxa" w:w="4703"/>
            <w:shd w:val="clear" w:color="auto" w:fill="DDEBF7"/>
          </w:tcPr>
          <w:p>
            <w:r>
              <w:rPr>
                <w:rFonts w:ascii="Meiryo UI" w:hAnsi="Meiryo UI"/>
                <w:sz w:val="18"/>
              </w:rPr>
              <w:t>¥1,800〜¥2,500</w:t>
            </w:r>
          </w:p>
        </w:tc>
      </w:tr>
      <w:tr>
        <w:tc>
          <w:tcPr>
            <w:tcW w:type="dxa" w:w="4703"/>
          </w:tcPr>
          <w:p>
            <w:r>
              <w:rPr>
                <w:rFonts w:ascii="Meiryo UI" w:hAnsi="Meiryo UI"/>
                <w:sz w:val="18"/>
              </w:rPr>
              <w:t>投資判断</w:t>
            </w:r>
          </w:p>
        </w:tc>
        <w:tc>
          <w:tcPr>
            <w:tcW w:type="dxa" w:w="4703"/>
          </w:tcPr>
          <w:p>
            <w:r>
              <w:rPr>
                <w:rFonts w:ascii="Meiryo UI" w:hAnsi="Meiryo UI"/>
                <w:sz w:val="18"/>
              </w:rPr>
              <w:t>中立〜弱い買い（¥1,800以下で積極的に検討）</w:t>
            </w:r>
          </w:p>
        </w:tc>
      </w:tr>
    </w:tbl>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浅井速報コメントの評価</w:t>
      </w:r>
    </w:p>
    <w:p/>
    <w:p>
      <w:r>
        <w:rPr>
          <w:rFonts w:ascii="Meiryo UI" w:hAnsi="Meiryo UI"/>
          <w:sz w:val="20"/>
        </w:rPr>
        <w:t>&gt; 浅井速報：「ツツミの真のリスクは金価格でなく新TOPIX除外の機械的売り。除外後の底値買い戦略を数値で設計せよ」</w:t>
      </w:r>
    </w:p>
    <w:p/>
    <w:p>
      <w:r>
        <w:rPr>
          <w:rFonts w:ascii="Meiryo UI" w:hAnsi="Meiryo UI"/>
          <w:sz w:val="20"/>
        </w:rPr>
        <w:t>深井による評価：✅ 高精度の洞察——ただし追記あり</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浅井の主張</w:t>
            </w:r>
          </w:p>
        </w:tc>
        <w:tc>
          <w:tcPr>
            <w:tcW w:type="dxa" w:w="4703"/>
            <w:shd w:val="clear" w:color="auto" w:fill="2E74B5"/>
          </w:tcPr>
          <w:p>
            <w:r>
              <w:rPr>
                <w:rFonts w:ascii="Meiryo UI" w:hAnsi="Meiryo UI"/>
                <w:b/>
                <w:color w:val="FFFFFF"/>
                <w:sz w:val="18"/>
              </w:rPr>
              <w:t>深井の評価</w:t>
            </w:r>
          </w:p>
        </w:tc>
      </w:tr>
      <w:tr>
        <w:tc>
          <w:tcPr>
            <w:tcW w:type="dxa" w:w="4703"/>
          </w:tcPr>
          <w:p>
            <w:r>
              <w:rPr>
                <w:rFonts w:ascii="Meiryo UI" w:hAnsi="Meiryo UI"/>
                <w:sz w:val="18"/>
              </w:rPr>
              <w:t>「真のリスクはTOPIX除外」</w:t>
            </w:r>
          </w:p>
        </w:tc>
        <w:tc>
          <w:tcPr>
            <w:tcW w:type="dxa" w:w="4703"/>
          </w:tcPr>
          <w:p>
            <w:r>
              <w:rPr>
                <w:rFonts w:ascii="Meiryo UI" w:hAnsi="Meiryo UI"/>
                <w:sz w:val="18"/>
              </w:rPr>
              <w:t>✅ 正確。機械的売り159〜239万株は出来高4〜8日分——過去類似事例でもオーバーシュート確認</w:t>
            </w:r>
          </w:p>
        </w:tc>
      </w:tr>
      <w:tr>
        <w:tc>
          <w:tcPr>
            <w:tcW w:type="dxa" w:w="4703"/>
            <w:shd w:val="clear" w:color="auto" w:fill="DDEBF7"/>
          </w:tcPr>
          <w:p>
            <w:r>
              <w:rPr>
                <w:rFonts w:ascii="Meiryo UI" w:hAnsi="Meiryo UI"/>
                <w:sz w:val="18"/>
              </w:rPr>
              <w:t>「底値買い戦略を数値で設計せよ」</w:t>
            </w:r>
          </w:p>
        </w:tc>
        <w:tc>
          <w:tcPr>
            <w:tcW w:type="dxa" w:w="4703"/>
            <w:shd w:val="clear" w:color="auto" w:fill="DDEBF7"/>
          </w:tcPr>
          <w:p>
            <w:r>
              <w:rPr>
                <w:rFonts w:ascii="Meiryo UI" w:hAnsi="Meiryo UI"/>
                <w:sz w:val="18"/>
              </w:rPr>
              <w:t>✅ 必要。本レポートで¥2,000〜¥2,400の底値レンジを算出</w:t>
            </w:r>
          </w:p>
        </w:tc>
      </w:tr>
      <w:tr>
        <w:tc>
          <w:tcPr>
            <w:tcW w:type="dxa" w:w="4703"/>
          </w:tcPr>
          <w:p>
            <w:r>
              <w:rPr>
                <w:rFonts w:ascii="Meiryo UI" w:hAnsi="Meiryo UI"/>
                <w:sz w:val="18"/>
              </w:rPr>
              <w:t>「金価格は真のリスクでない」</w:t>
            </w:r>
          </w:p>
        </w:tc>
        <w:tc>
          <w:tcPr>
            <w:tcW w:type="dxa" w:w="4703"/>
          </w:tcPr>
          <w:p>
            <w:r>
              <w:rPr>
                <w:rFonts w:ascii="Meiryo UI" w:hAnsi="Meiryo UI"/>
                <w:sz w:val="18"/>
              </w:rPr>
              <w:t>⚠️ 部分的に同意。ただし金価格急落（-$1,000/oz以上）は本源的価値毀損を伴う——「金価格は短期的でなく、急落時は除外後も回復しない」点を注意</w:t>
            </w:r>
          </w:p>
        </w:tc>
      </w:tr>
    </w:tbl>
    <w:p/>
    <w:p>
      <w:pPr>
        <w:pStyle w:val="Heading2"/>
      </w:pPr>
      <w:r>
        <w:rPr>
          <w:rFonts w:ascii="Meiryo UI" w:hAnsi="Meiryo UI"/>
          <w:color w:val="2E74B5"/>
        </w:rPr>
        <w:t>7.2 センチメント vs 本源的価値のギャップ</w:t>
      </w:r>
    </w:p>
    <w:p/>
    <w:p>
      <w:pPr>
        <w:shd w:val="clear" w:color="auto" w:fill="F2F2F2"/>
      </w:pPr>
      <w:r>
        <w:rPr>
          <w:rFonts w:ascii="Courier New" w:hAnsi="Courier New"/>
          <w:sz w:val="16"/>
        </w:rPr>
        <w:t>現在株価：¥3,015</w:t>
        <w:br/>
        <w:t>└── センチメント要因：</w:t>
        <w:br/>
        <w:t xml:space="preserve">    ├── TOPIX除外懸念（▲15〜20%のディスカウント織込み済と推測）</w:t>
        <w:br/>
        <w:t xml:space="preserve">    ├── 金価格頭打ち懸念（▲5〜10%織込み）</w:t>
        <w:br/>
        <w:t xml:space="preserve">    └── ROE低さ・資本効率問題（▲10〜15%織込み）</w:t>
        <w:br/>
        <w:br/>
        <w:t>本源的価値（複合）：¥5,745</w:t>
        <w:br/>
        <w:t>└── ギャップ：¥2,730（+90%）</w:t>
        <w:br/>
        <w:t xml:space="preserve">    ├── TOPIX除外完了後の需給正常化で+¥300〜500回収</w:t>
        <w:br/>
        <w:t xml:space="preserve">    ├── 金価格継続なら喜平成長継続でさらに上乗せ</w:t>
        <w:br/>
        <w:t xml:space="preserve">    └── MBO発動なら一発でPBR 1.0〜1.3倍への収斂（¥4,391〜¥5,708）</w:t>
      </w:r>
    </w:p>
    <w:p/>
    <w:p>
      <w:r>
        <w:rPr>
          <w:rFonts w:ascii="Meiryo UI" w:hAnsi="Meiryo UI"/>
          <w:sz w:val="20"/>
        </w:rPr>
        <w:t>センチメント評価：弱気（ネガティブ）— 本源的価値評価：強い買い圏——ギャップが最大化している局面</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フェーズ別エントリー戦略</w:t>
      </w:r>
    </w:p>
    <w:p/>
    <w:p>
      <w:pPr>
        <w:shd w:val="clear" w:color="auto" w:fill="F2F2F2"/>
      </w:pPr>
      <w:r>
        <w:rPr>
          <w:rFonts w:ascii="Courier New" w:hAnsi="Courier New"/>
          <w:sz w:val="16"/>
        </w:rPr>
        <w:t>【フェーズ1】現在〜TOPIX除外発表まで（時間軸：0〜3ヶ月）</w:t>
        <w:br/>
        <w:t>─────────────────────────────────────────────</w:t>
        <w:br/>
        <w:t>推奨行動：小口の偵察買い（ポジションの15〜20%）</w:t>
        <w:br/>
        <w:t>エントリー価格：¥2,800〜¥3,015（現在値前後）</w:t>
        <w:br/>
        <w:t>根拠：BPS¥4,391の64〜68%——絶対的割安水準</w:t>
        <w:br/>
        <w:t>リスク：除外発表で一時▲20%の可能性</w:t>
        <w:br/>
        <w:br/>
        <w:t>【フェーズ2】TOPIX除外発表後（除外実施前）（時間軸：1〜4週間）</w:t>
        <w:br/>
        <w:t>─────────────────────────────────────────────</w:t>
        <w:br/>
        <w:t>推奨行動：戻り売りを見極めながらホールド</w:t>
        <w:br/>
        <w:t>先回り売りによる価格下落：¥2,400〜¥2,700と推定</w:t>
        <w:br/>
        <w:t>分割買い追加：¥2,400でポジション20%追加</w:t>
        <w:br/>
        <w:br/>
        <w:t>【フェーズ3】TOPIX除外実施日（機械的売りのピーク）</w:t>
        <w:br/>
        <w:t>─────────────────────────────────────────────</w:t>
        <w:br/>
        <w:t>推奨行動：★★★★★ 最大ポジション構築（ポジションの40%）</w:t>
        <w:br/>
        <w:t>エントリー目標価格：¥2,000〜¥2,400</w:t>
        <w:br/>
        <w:t>根拠：パッシブ売り完了後——需給の崩れは一過性</w:t>
        <w:br/>
        <w:t xml:space="preserve">    BPS¥4,391比 PBR 0.45〜0.55倍——歴史的超割安</w:t>
        <w:br/>
        <w:t>損切り水準：¥1,600（BPS比PBR 0.36倍——これ以下は想定外）</w:t>
        <w:br/>
        <w:br/>
        <w:t>【フェーズ4】除外後1〜3ヶ月（需給正常化・ファンダ確認）</w:t>
        <w:br/>
        <w:t>─────────────────────────────────────────────</w:t>
        <w:br/>
        <w:t>推奨行動：残りポジション25%を¥2,200〜¥2,600で積み増し</w:t>
        <w:br/>
        <w:t>確認事項：喜平売上の四半期データ・金価格動向</w:t>
        <w:br/>
        <w:t>目標株価：¥4,000〜¥5,000（12〜18ヶ月）</w:t>
      </w:r>
    </w:p>
    <w:p/>
    <w:p>
      <w:pPr>
        <w:pStyle w:val="Heading2"/>
      </w:pPr>
      <w:r>
        <w:rPr>
          <w:rFonts w:ascii="Meiryo UI" w:hAnsi="Meiryo UI"/>
          <w:color w:val="2E74B5"/>
        </w:rPr>
        <w:t>8.2 ポジション構成サマリー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ポジション比率</w:t>
            </w:r>
          </w:p>
        </w:tc>
        <w:tc>
          <w:tcPr>
            <w:tcW w:type="dxa" w:w="2351"/>
            <w:shd w:val="clear" w:color="auto" w:fill="2E74B5"/>
          </w:tcPr>
          <w:p>
            <w:r>
              <w:rPr>
                <w:rFonts w:ascii="Meiryo UI" w:hAnsi="Meiryo UI"/>
                <w:b/>
                <w:color w:val="FFFFFF"/>
                <w:sz w:val="18"/>
              </w:rPr>
              <w:t>優先度</w:t>
            </w:r>
          </w:p>
        </w:tc>
      </w:tr>
      <w:tr>
        <w:tc>
          <w:tcPr>
            <w:tcW w:type="dxa" w:w="2351"/>
          </w:tcPr>
          <w:p>
            <w:r>
              <w:rPr>
                <w:rFonts w:ascii="Meiryo UI" w:hAnsi="Meiryo UI"/>
                <w:sz w:val="18"/>
              </w:rPr>
              <w:t>Phase 1（現在）</w:t>
            </w:r>
          </w:p>
        </w:tc>
        <w:tc>
          <w:tcPr>
            <w:tcW w:type="dxa" w:w="2351"/>
          </w:tcPr>
          <w:p>
            <w:r>
              <w:rPr>
                <w:rFonts w:ascii="Meiryo UI" w:hAnsi="Meiryo UI"/>
                <w:sz w:val="18"/>
              </w:rPr>
              <w:t>¥2,800〜3,015</w:t>
            </w:r>
          </w:p>
        </w:tc>
        <w:tc>
          <w:tcPr>
            <w:tcW w:type="dxa" w:w="2351"/>
          </w:tcPr>
          <w:p>
            <w:r>
              <w:rPr>
                <w:rFonts w:ascii="Meiryo UI" w:hAnsi="Meiryo UI"/>
                <w:sz w:val="18"/>
              </w:rPr>
              <w:t>15〜20%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Phase 2（除外発表後）</w:t>
            </w:r>
          </w:p>
        </w:tc>
        <w:tc>
          <w:tcPr>
            <w:tcW w:type="dxa" w:w="2351"/>
            <w:shd w:val="clear" w:color="auto" w:fill="DDEBF7"/>
          </w:tcPr>
          <w:p>
            <w:r>
              <w:rPr>
                <w:rFonts w:ascii="Meiryo UI" w:hAnsi="Meiryo UI"/>
                <w:sz w:val="18"/>
              </w:rPr>
              <w:t>¥2,400〜2,700</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Phase 3（除外実施日）</w:t>
            </w:r>
          </w:p>
        </w:tc>
        <w:tc>
          <w:tcPr>
            <w:tcW w:type="dxa" w:w="2351"/>
          </w:tcPr>
          <w:p>
            <w:r>
              <w:rPr>
                <w:rFonts w:ascii="Meiryo UI" w:hAnsi="Meiryo UI"/>
                <w:sz w:val="18"/>
              </w:rPr>
              <w:t>¥2,000〜2,400</w:t>
            </w:r>
          </w:p>
        </w:tc>
        <w:tc>
          <w:tcPr>
            <w:tcW w:type="dxa" w:w="2351"/>
          </w:tcPr>
          <w:p>
            <w:r>
              <w:rPr>
                <w:rFonts w:ascii="Meiryo UI" w:hAnsi="Meiryo UI"/>
                <w:sz w:val="18"/>
              </w:rPr>
              <w:t>+40%（最重要）</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Phase 4（除外後）</w:t>
            </w:r>
          </w:p>
        </w:tc>
        <w:tc>
          <w:tcPr>
            <w:tcW w:type="dxa" w:w="2351"/>
            <w:shd w:val="clear" w:color="auto" w:fill="DDEBF7"/>
          </w:tcPr>
          <w:p>
            <w:r>
              <w:rPr>
                <w:rFonts w:ascii="Meiryo UI" w:hAnsi="Meiryo UI"/>
                <w:sz w:val="18"/>
              </w:rPr>
              <w:t>¥2,200〜2,600</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w:t>
            </w:r>
          </w:p>
        </w:tc>
      </w:tr>
    </w:tbl>
    <w:p/>
    <w:p>
      <w:pPr>
        <w:pStyle w:val="Heading2"/>
      </w:pPr>
      <w:r>
        <w:rPr>
          <w:rFonts w:ascii="Meiryo UI" w:hAnsi="Meiryo UI"/>
          <w:color w:val="2E74B5"/>
        </w:rPr>
        <w:t>8.3 損切りライン・リスク管理</w:t>
      </w:r>
    </w:p>
    <w:p/>
    <w:p>
      <w:pPr>
        <w:shd w:val="clear" w:color="auto" w:fill="F2F2F2"/>
      </w:pPr>
      <w:r>
        <w:rPr>
          <w:rFonts w:ascii="Courier New" w:hAnsi="Courier New"/>
          <w:sz w:val="16"/>
        </w:rPr>
        <w:t>損切りライン：¥1,600（現在値比-47%）</w:t>
        <w:br/>
        <w:t>根拠：BPS¥4,391 × PBR 0.36倍——金価格-$1,500 + TOPIX除外の完全複合最悪シナリオ</w:t>
        <w:br/>
        <w:t>このラインは「会社が実質的に解散価値の3割で買えてしまう」水準であり、</w:t>
        <w:br/>
        <w:t>正常な市場環境下では一過性の行き過ぎと判断するが、</w:t>
        <w:br/>
        <w:t>万一このラインを週次終値で下抜けた場合は全ポジション見直し。</w:t>
        <w:br/>
        <w:br/>
        <w:t>利確ライン1（中間）：¥4,000（+33%〜+99%）— ハーフ利確</w:t>
        <w:br/>
        <w:t>利確ライン2（最終）：¥5,500（+82%〜+175%）— フル利確</w:t>
        <w:br/>
        <w:t>MBO発動時：プレミアム込みで¥5,700〜¥6,500が公開買付価格と推定→全量テンダー</w:t>
      </w:r>
    </w:p>
    <w:p/>
    <w:p>
      <w:pPr>
        <w:pStyle w:val="Heading2"/>
      </w:pPr>
      <w:r>
        <w:rPr>
          <w:rFonts w:ascii="Meiryo UI" w:hAnsi="Meiryo UI"/>
          <w:color w:val="2E74B5"/>
        </w:rPr>
        <w:t>8.4 時間軸とモニタリング項目</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監視項目</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閾値</w:t>
            </w:r>
          </w:p>
        </w:tc>
      </w:tr>
      <w:tr>
        <w:tc>
          <w:tcPr>
            <w:tcW w:type="dxa" w:w="3135"/>
          </w:tcPr>
          <w:p>
            <w:r>
              <w:rPr>
                <w:rFonts w:ascii="Meiryo UI" w:hAnsi="Meiryo UI"/>
                <w:sz w:val="18"/>
              </w:rPr>
              <w:t>金価格（GOLD/USD）</w:t>
            </w:r>
          </w:p>
        </w:tc>
        <w:tc>
          <w:tcPr>
            <w:tcW w:type="dxa" w:w="3135"/>
          </w:tcPr>
          <w:p>
            <w:r>
              <w:rPr>
                <w:rFonts w:ascii="Meiryo UI" w:hAnsi="Meiryo UI"/>
                <w:sz w:val="18"/>
              </w:rPr>
              <w:t>日次</w:t>
            </w:r>
          </w:p>
        </w:tc>
        <w:tc>
          <w:tcPr>
            <w:tcW w:type="dxa" w:w="3135"/>
          </w:tcPr>
          <w:p>
            <w:r>
              <w:rPr>
                <w:rFonts w:ascii="Meiryo UI" w:hAnsi="Meiryo UI"/>
                <w:sz w:val="18"/>
              </w:rPr>
              <w:t>$4,000下回りで弱気シフト</w:t>
            </w:r>
          </w:p>
        </w:tc>
      </w:tr>
      <w:tr>
        <w:tc>
          <w:tcPr>
            <w:tcW w:type="dxa" w:w="3135"/>
            <w:shd w:val="clear" w:color="auto" w:fill="DDEBF7"/>
          </w:tcPr>
          <w:p>
            <w:r>
              <w:rPr>
                <w:rFonts w:ascii="Meiryo UI" w:hAnsi="Meiryo UI"/>
                <w:sz w:val="18"/>
              </w:rPr>
              <w:t>TOPIX除外リスト発表</w:t>
            </w:r>
          </w:p>
        </w:tc>
        <w:tc>
          <w:tcPr>
            <w:tcW w:type="dxa" w:w="3135"/>
            <w:shd w:val="clear" w:color="auto" w:fill="DDEBF7"/>
          </w:tcPr>
          <w:p>
            <w:r>
              <w:rPr>
                <w:rFonts w:ascii="Meiryo UI" w:hAnsi="Meiryo UI"/>
                <w:sz w:val="18"/>
              </w:rPr>
              <w:t>東証公示日</w:t>
            </w:r>
          </w:p>
        </w:tc>
        <w:tc>
          <w:tcPr>
            <w:tcW w:type="dxa" w:w="3135"/>
            <w:shd w:val="clear" w:color="auto" w:fill="DDEBF7"/>
          </w:tcPr>
          <w:p>
            <w:r>
              <w:rPr>
                <w:rFonts w:ascii="Meiryo UI" w:hAnsi="Meiryo UI"/>
                <w:sz w:val="18"/>
              </w:rPr>
              <w:t>発表即日Phase 2移行</w:t>
            </w:r>
          </w:p>
        </w:tc>
      </w:tr>
      <w:tr>
        <w:tc>
          <w:tcPr>
            <w:tcW w:type="dxa" w:w="3135"/>
          </w:tcPr>
          <w:p>
            <w:r>
              <w:rPr>
                <w:rFonts w:ascii="Meiryo UI" w:hAnsi="Meiryo UI"/>
                <w:sz w:val="18"/>
              </w:rPr>
              <w:t>ツツミ四半期決算</w:t>
            </w:r>
          </w:p>
        </w:tc>
        <w:tc>
          <w:tcPr>
            <w:tcW w:type="dxa" w:w="3135"/>
          </w:tcPr>
          <w:p>
            <w:r>
              <w:rPr>
                <w:rFonts w:ascii="Meiryo UI" w:hAnsi="Meiryo UI"/>
                <w:sz w:val="18"/>
              </w:rPr>
              <w:t>四半期</w:t>
            </w:r>
          </w:p>
        </w:tc>
        <w:tc>
          <w:tcPr>
            <w:tcW w:type="dxa" w:w="3135"/>
          </w:tcPr>
          <w:p>
            <w:r>
              <w:rPr>
                <w:rFonts w:ascii="Meiryo UI" w:hAnsi="Meiryo UI"/>
                <w:sz w:val="18"/>
              </w:rPr>
              <w:t>喜平売上YoY+15%割れで評価見直し</w:t>
            </w:r>
          </w:p>
        </w:tc>
      </w:tr>
      <w:tr>
        <w:tc>
          <w:tcPr>
            <w:tcW w:type="dxa" w:w="3135"/>
            <w:shd w:val="clear" w:color="auto" w:fill="DDEBF7"/>
          </w:tcPr>
          <w:p>
            <w:r>
              <w:rPr>
                <w:rFonts w:ascii="Meiryo UI" w:hAnsi="Meiryo UI"/>
                <w:sz w:val="18"/>
              </w:rPr>
              <w:t>浮動株・出来高動向</w:t>
            </w:r>
          </w:p>
        </w:tc>
        <w:tc>
          <w:tcPr>
            <w:tcW w:type="dxa" w:w="3135"/>
            <w:shd w:val="clear" w:color="auto" w:fill="DDEBF7"/>
          </w:tcPr>
          <w:p>
            <w:r>
              <w:rPr>
                <w:rFonts w:ascii="Meiryo UI" w:hAnsi="Meiryo UI"/>
                <w:sz w:val="18"/>
              </w:rPr>
              <w:t>週次</w:t>
            </w:r>
          </w:p>
        </w:tc>
        <w:tc>
          <w:tcPr>
            <w:tcW w:type="dxa" w:w="3135"/>
            <w:shd w:val="clear" w:color="auto" w:fill="DDEBF7"/>
          </w:tcPr>
          <w:p>
            <w:r>
              <w:rPr>
                <w:rFonts w:ascii="Meiryo UI" w:hAnsi="Meiryo UI"/>
                <w:sz w:val="18"/>
              </w:rPr>
              <w:t>異常出来高（2〜3倍）で需給確認</w:t>
            </w:r>
          </w:p>
        </w:tc>
      </w:tr>
      <w:tr>
        <w:tc>
          <w:tcPr>
            <w:tcW w:type="dxa" w:w="3135"/>
          </w:tcPr>
          <w:p>
            <w:r>
              <w:rPr>
                <w:rFonts w:ascii="Meiryo UI" w:hAnsi="Meiryo UI"/>
                <w:sz w:val="18"/>
              </w:rPr>
              <w:t>大株主動向（社長未亡人・娘）</w:t>
            </w:r>
          </w:p>
        </w:tc>
        <w:tc>
          <w:tcPr>
            <w:tcW w:type="dxa" w:w="3135"/>
          </w:tcPr>
          <w:p>
            <w:r>
              <w:rPr>
                <w:rFonts w:ascii="Meiryo UI" w:hAnsi="Meiryo UI"/>
                <w:sz w:val="18"/>
              </w:rPr>
              <w:t>月次（大量保有報告）</w:t>
            </w:r>
          </w:p>
        </w:tc>
        <w:tc>
          <w:tcPr>
            <w:tcW w:type="dxa" w:w="3135"/>
          </w:tcPr>
          <w:p>
            <w:r>
              <w:rPr>
                <w:rFonts w:ascii="Meiryo UI" w:hAnsi="Meiryo UI"/>
                <w:sz w:val="18"/>
              </w:rPr>
              <w:t>買い増し=MBOシグナル</w:t>
            </w:r>
          </w:p>
        </w:tc>
      </w:tr>
    </w:tbl>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Rf変動による理論株価感応度テーブル</w:t>
      </w:r>
    </w:p>
    <w:p/>
    <w:p>
      <w:r>
        <w:rPr>
          <w:rFonts w:ascii="Meiryo UI" w:hAnsi="Meiryo UI"/>
          <w:sz w:val="20"/>
        </w:rPr>
        <w:t>前提：β=0.80、ERP=5.50%、g=1.0%、基本シナリオFCF使用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現在値¥3,015比 乖離率</w:t>
            </w:r>
          </w:p>
        </w:tc>
      </w:tr>
      <w:tr>
        <w:tc>
          <w:tcPr>
            <w:tcW w:type="dxa" w:w="1568"/>
          </w:tcPr>
          <w:p>
            <w:r>
              <w:rPr>
                <w:rFonts w:ascii="Meiryo UI" w:hAnsi="Meiryo UI"/>
                <w:sz w:val="18"/>
              </w:rPr>
              <w:t>-1.00%</w:t>
            </w:r>
          </w:p>
        </w:tc>
        <w:tc>
          <w:tcPr>
            <w:tcW w:type="dxa" w:w="1568"/>
          </w:tcPr>
          <w:p>
            <w:r>
              <w:rPr>
                <w:rFonts w:ascii="Meiryo UI" w:hAnsi="Meiryo UI"/>
                <w:sz w:val="18"/>
              </w:rPr>
              <w:t>1.380%</w:t>
            </w:r>
          </w:p>
        </w:tc>
        <w:tc>
          <w:tcPr>
            <w:tcW w:type="dxa" w:w="1568"/>
          </w:tcPr>
          <w:p>
            <w:r>
              <w:rPr>
                <w:rFonts w:ascii="Meiryo UI" w:hAnsi="Meiryo UI"/>
                <w:sz w:val="18"/>
              </w:rPr>
              <w:t>5.780%</w:t>
            </w:r>
          </w:p>
        </w:tc>
        <w:tc>
          <w:tcPr>
            <w:tcW w:type="dxa" w:w="1568"/>
          </w:tcPr>
          <w:p>
            <w:r>
              <w:rPr>
                <w:rFonts w:ascii="Meiryo UI" w:hAnsi="Meiryo UI"/>
                <w:sz w:val="18"/>
              </w:rPr>
              <w:t>5.476%</w:t>
            </w:r>
          </w:p>
        </w:tc>
        <w:tc>
          <w:tcPr>
            <w:tcW w:type="dxa" w:w="1568"/>
          </w:tcPr>
          <w:p>
            <w:r>
              <w:rPr>
                <w:rFonts w:ascii="Meiryo UI" w:hAnsi="Meiryo UI"/>
                <w:sz w:val="18"/>
              </w:rPr>
              <w:t>¥9,412</w:t>
            </w:r>
          </w:p>
        </w:tc>
        <w:tc>
          <w:tcPr>
            <w:tcW w:type="dxa" w:w="1568"/>
          </w:tcPr>
          <w:p>
            <w:r>
              <w:rPr>
                <w:rFonts w:ascii="Meiryo UI" w:hAnsi="Meiryo UI"/>
                <w:sz w:val="18"/>
              </w:rPr>
              <w:t>+212.2%</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6.280%</w:t>
            </w:r>
          </w:p>
        </w:tc>
        <w:tc>
          <w:tcPr>
            <w:tcW w:type="dxa" w:w="1568"/>
            <w:shd w:val="clear" w:color="auto" w:fill="DDEBF7"/>
          </w:tcPr>
          <w:p>
            <w:r>
              <w:rPr>
                <w:rFonts w:ascii="Meiryo UI" w:hAnsi="Meiryo UI"/>
                <w:sz w:val="18"/>
              </w:rPr>
              <w:t>5.976%</w:t>
            </w:r>
          </w:p>
        </w:tc>
        <w:tc>
          <w:tcPr>
            <w:tcW w:type="dxa" w:w="1568"/>
            <w:shd w:val="clear" w:color="auto" w:fill="DDEBF7"/>
          </w:tcPr>
          <w:p>
            <w:r>
              <w:rPr>
                <w:rFonts w:ascii="Meiryo UI" w:hAnsi="Meiryo UI"/>
                <w:sz w:val="18"/>
              </w:rPr>
              <w:t>¥8,034</w:t>
            </w:r>
          </w:p>
        </w:tc>
        <w:tc>
          <w:tcPr>
            <w:tcW w:type="dxa" w:w="1568"/>
            <w:shd w:val="clear" w:color="auto" w:fill="DDEBF7"/>
          </w:tcPr>
          <w:p>
            <w:r>
              <w:rPr>
                <w:rFonts w:ascii="Meiryo UI" w:hAnsi="Meiryo UI"/>
                <w:sz w:val="18"/>
              </w:rPr>
              <w:t>+166.5%</w:t>
            </w:r>
          </w:p>
        </w:tc>
      </w:tr>
      <w:tr>
        <w:tc>
          <w:tcPr>
            <w:tcW w:type="dxa" w:w="1568"/>
          </w:tcPr>
          <w:p>
            <w:r>
              <w:rPr>
                <w:rFonts w:ascii="Meiryo UI" w:hAnsi="Meiryo UI"/>
                <w:sz w:val="18"/>
              </w:rPr>
              <w:t>-0.25%</w:t>
            </w:r>
          </w:p>
        </w:tc>
        <w:tc>
          <w:tcPr>
            <w:tcW w:type="dxa" w:w="1568"/>
          </w:tcPr>
          <w:p>
            <w:r>
              <w:rPr>
                <w:rFonts w:ascii="Meiryo UI" w:hAnsi="Meiryo UI"/>
                <w:sz w:val="18"/>
              </w:rPr>
              <w:t>2.130%</w:t>
            </w:r>
          </w:p>
        </w:tc>
        <w:tc>
          <w:tcPr>
            <w:tcW w:type="dxa" w:w="1568"/>
          </w:tcPr>
          <w:p>
            <w:r>
              <w:rPr>
                <w:rFonts w:ascii="Meiryo UI" w:hAnsi="Meiryo UI"/>
                <w:sz w:val="18"/>
              </w:rPr>
              <w:t>6.530%</w:t>
            </w:r>
          </w:p>
        </w:tc>
        <w:tc>
          <w:tcPr>
            <w:tcW w:type="dxa" w:w="1568"/>
          </w:tcPr>
          <w:p>
            <w:r>
              <w:rPr>
                <w:rFonts w:ascii="Meiryo UI" w:hAnsi="Meiryo UI"/>
                <w:sz w:val="18"/>
              </w:rPr>
              <w:t>6.226%</w:t>
            </w:r>
          </w:p>
        </w:tc>
        <w:tc>
          <w:tcPr>
            <w:tcW w:type="dxa" w:w="1568"/>
          </w:tcPr>
          <w:p>
            <w:r>
              <w:rPr>
                <w:rFonts w:ascii="Meiryo UI" w:hAnsi="Meiryo UI"/>
                <w:sz w:val="18"/>
              </w:rPr>
              <w:t>¥7,523</w:t>
            </w:r>
          </w:p>
        </w:tc>
        <w:tc>
          <w:tcPr>
            <w:tcW w:type="dxa" w:w="1568"/>
          </w:tcPr>
          <w:p>
            <w:r>
              <w:rPr>
                <w:rFonts w:ascii="Meiryo UI" w:hAnsi="Meiryo UI"/>
                <w:sz w:val="18"/>
              </w:rPr>
              <w:t>+149.5%</w:t>
            </w:r>
          </w:p>
        </w:tc>
      </w:tr>
      <w:tr>
        <w:tc>
          <w:tcPr>
            <w:tcW w:type="dxa" w:w="1568"/>
            <w:shd w:val="clear" w:color="auto" w:fill="DDEBF7"/>
          </w:tcPr>
          <w:p>
            <w:r>
              <w:rPr>
                <w:rFonts w:ascii="Meiryo UI" w:hAnsi="Meiryo UI"/>
                <w:sz w:val="18"/>
              </w:rPr>
              <w:t>基本（±0）</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6.780%</w:t>
            </w:r>
          </w:p>
        </w:tc>
        <w:tc>
          <w:tcPr>
            <w:tcW w:type="dxa" w:w="1568"/>
            <w:shd w:val="clear" w:color="auto" w:fill="DDEBF7"/>
          </w:tcPr>
          <w:p>
            <w:r>
              <w:rPr>
                <w:rFonts w:ascii="Meiryo UI" w:hAnsi="Meiryo UI"/>
                <w:sz w:val="18"/>
              </w:rPr>
              <w:t>6.476%</w:t>
            </w:r>
          </w:p>
        </w:tc>
        <w:tc>
          <w:tcPr>
            <w:tcW w:type="dxa" w:w="1568"/>
            <w:shd w:val="clear" w:color="auto" w:fill="DDEBF7"/>
          </w:tcPr>
          <w:p>
            <w:r>
              <w:rPr>
                <w:rFonts w:ascii="Meiryo UI" w:hAnsi="Meiryo UI"/>
                <w:sz w:val="18"/>
              </w:rPr>
              <w:t>¥7,122</w:t>
            </w:r>
          </w:p>
        </w:tc>
        <w:tc>
          <w:tcPr>
            <w:tcW w:type="dxa" w:w="1568"/>
            <w:shd w:val="clear" w:color="auto" w:fill="DDEBF7"/>
          </w:tcPr>
          <w:p>
            <w:r>
              <w:rPr>
                <w:rFonts w:ascii="Meiryo UI" w:hAnsi="Meiryo UI"/>
                <w:sz w:val="18"/>
              </w:rPr>
              <w:t>+136.2%</w:t>
            </w:r>
          </w:p>
        </w:tc>
      </w:tr>
      <w:tr>
        <w:tc>
          <w:tcPr>
            <w:tcW w:type="dxa" w:w="1568"/>
          </w:tcPr>
          <w:p>
            <w:r>
              <w:rPr>
                <w:rFonts w:ascii="Meiryo UI" w:hAnsi="Meiryo UI"/>
                <w:sz w:val="18"/>
              </w:rPr>
              <w:t>+0.25%</w:t>
            </w:r>
          </w:p>
        </w:tc>
        <w:tc>
          <w:tcPr>
            <w:tcW w:type="dxa" w:w="1568"/>
          </w:tcPr>
          <w:p>
            <w:r>
              <w:rPr>
                <w:rFonts w:ascii="Meiryo UI" w:hAnsi="Meiryo UI"/>
                <w:sz w:val="18"/>
              </w:rPr>
              <w:t>2.630%</w:t>
            </w:r>
          </w:p>
        </w:tc>
        <w:tc>
          <w:tcPr>
            <w:tcW w:type="dxa" w:w="1568"/>
          </w:tcPr>
          <w:p>
            <w:r>
              <w:rPr>
                <w:rFonts w:ascii="Meiryo UI" w:hAnsi="Meiryo UI"/>
                <w:sz w:val="18"/>
              </w:rPr>
              <w:t>7.030%</w:t>
            </w:r>
          </w:p>
        </w:tc>
        <w:tc>
          <w:tcPr>
            <w:tcW w:type="dxa" w:w="1568"/>
          </w:tcPr>
          <w:p>
            <w:r>
              <w:rPr>
                <w:rFonts w:ascii="Meiryo UI" w:hAnsi="Meiryo UI"/>
                <w:sz w:val="18"/>
              </w:rPr>
              <w:t>6.726%</w:t>
            </w:r>
          </w:p>
        </w:tc>
        <w:tc>
          <w:tcPr>
            <w:tcW w:type="dxa" w:w="1568"/>
          </w:tcPr>
          <w:p>
            <w:r>
              <w:rPr>
                <w:rFonts w:ascii="Meiryo UI" w:hAnsi="Meiryo UI"/>
                <w:sz w:val="18"/>
              </w:rPr>
              <w:t>¥6,751</w:t>
            </w:r>
          </w:p>
        </w:tc>
        <w:tc>
          <w:tcPr>
            <w:tcW w:type="dxa" w:w="1568"/>
          </w:tcPr>
          <w:p>
            <w:r>
              <w:rPr>
                <w:rFonts w:ascii="Meiryo UI" w:hAnsi="Meiryo UI"/>
                <w:sz w:val="18"/>
              </w:rPr>
              <w:t>+123.9%</w:t>
            </w:r>
          </w:p>
        </w:tc>
      </w:tr>
      <w:tr>
        <w:tc>
          <w:tcPr>
            <w:tcW w:type="dxa" w:w="1568"/>
            <w:shd w:val="clear" w:color="auto" w:fill="DDEBF7"/>
          </w:tcPr>
          <w:p>
            <w:r>
              <w:rPr>
                <w:rFonts w:ascii="Meiryo UI" w:hAnsi="Meiryo UI"/>
                <w:sz w:val="18"/>
              </w:rPr>
              <w:t>+0.50%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7.280%</w:t>
            </w:r>
          </w:p>
        </w:tc>
        <w:tc>
          <w:tcPr>
            <w:tcW w:type="dxa" w:w="1568"/>
            <w:shd w:val="clear" w:color="auto" w:fill="DDEBF7"/>
          </w:tcPr>
          <w:p>
            <w:r>
              <w:rPr>
                <w:rFonts w:ascii="Meiryo UI" w:hAnsi="Meiryo UI"/>
                <w:sz w:val="18"/>
              </w:rPr>
              <w:t>6.976%</w:t>
            </w:r>
          </w:p>
        </w:tc>
        <w:tc>
          <w:tcPr>
            <w:tcW w:type="dxa" w:w="1568"/>
            <w:shd w:val="clear" w:color="auto" w:fill="DDEBF7"/>
          </w:tcPr>
          <w:p>
            <w:r>
              <w:rPr>
                <w:rFonts w:ascii="Meiryo UI" w:hAnsi="Meiryo UI"/>
                <w:sz w:val="18"/>
              </w:rPr>
              <w:t>¥6,408</w:t>
            </w:r>
          </w:p>
        </w:tc>
        <w:tc>
          <w:tcPr>
            <w:tcW w:type="dxa" w:w="1568"/>
            <w:shd w:val="clear" w:color="auto" w:fill="DDEBF7"/>
          </w:tcPr>
          <w:p>
            <w:r>
              <w:rPr>
                <w:rFonts w:ascii="Meiryo UI" w:hAnsi="Meiryo UI"/>
                <w:sz w:val="18"/>
              </w:rPr>
              <w:t>+112.5%</w:t>
            </w:r>
          </w:p>
        </w:tc>
      </w:tr>
      <w:tr>
        <w:tc>
          <w:tcPr>
            <w:tcW w:type="dxa" w:w="1568"/>
          </w:tcPr>
          <w:p>
            <w:r>
              <w:rPr>
                <w:rFonts w:ascii="Meiryo UI" w:hAnsi="Meiryo UI"/>
                <w:sz w:val="18"/>
              </w:rPr>
              <w:t>+1.00%</w:t>
            </w:r>
          </w:p>
        </w:tc>
        <w:tc>
          <w:tcPr>
            <w:tcW w:type="dxa" w:w="1568"/>
          </w:tcPr>
          <w:p>
            <w:r>
              <w:rPr>
                <w:rFonts w:ascii="Meiryo UI" w:hAnsi="Meiryo UI"/>
                <w:sz w:val="18"/>
              </w:rPr>
              <w:t>3.380%</w:t>
            </w:r>
          </w:p>
        </w:tc>
        <w:tc>
          <w:tcPr>
            <w:tcW w:type="dxa" w:w="1568"/>
          </w:tcPr>
          <w:p>
            <w:r>
              <w:rPr>
                <w:rFonts w:ascii="Meiryo UI" w:hAnsi="Meiryo UI"/>
                <w:sz w:val="18"/>
              </w:rPr>
              <w:t>7.780%</w:t>
            </w:r>
          </w:p>
        </w:tc>
        <w:tc>
          <w:tcPr>
            <w:tcW w:type="dxa" w:w="1568"/>
          </w:tcPr>
          <w:p>
            <w:r>
              <w:rPr>
                <w:rFonts w:ascii="Meiryo UI" w:hAnsi="Meiryo UI"/>
                <w:sz w:val="18"/>
              </w:rPr>
              <w:t>7.476%</w:t>
            </w:r>
          </w:p>
        </w:tc>
        <w:tc>
          <w:tcPr>
            <w:tcW w:type="dxa" w:w="1568"/>
          </w:tcPr>
          <w:p>
            <w:r>
              <w:rPr>
                <w:rFonts w:ascii="Meiryo UI" w:hAnsi="Meiryo UI"/>
                <w:sz w:val="18"/>
              </w:rPr>
              <w:t>¥5,793</w:t>
            </w:r>
          </w:p>
        </w:tc>
        <w:tc>
          <w:tcPr>
            <w:tcW w:type="dxa" w:w="1568"/>
          </w:tcPr>
          <w:p>
            <w:r>
              <w:rPr>
                <w:rFonts w:ascii="Meiryo UI" w:hAnsi="Meiryo UI"/>
                <w:sz w:val="18"/>
              </w:rPr>
              <w:t>+92.1%</w:t>
            </w:r>
          </w:p>
        </w:tc>
      </w:tr>
    </w:tbl>
    <w:p/>
    <w:p>
      <w:r>
        <w:rPr>
          <w:rFonts w:ascii="Meiryo UI" w:hAnsi="Meiryo UI"/>
          <w:sz w:val="20"/>
        </w:rPr>
        <w:t>計算根拠（基本ケース ¥7,122 の検証）：</w:t>
      </w:r>
    </w:p>
    <w:p>
      <w:pPr>
        <w:shd w:val="clear" w:color="auto" w:fill="F2F2F2"/>
      </w:pPr>
      <w:r>
        <w:rPr>
          <w:rFonts w:ascii="Courier New" w:hAnsi="Courier New"/>
          <w:sz w:val="16"/>
        </w:rPr>
        <w:t>FCF Stream:</w:t>
        <w:br/>
        <w:t xml:space="preserve">  Y1: ¥17億 / Y2: ¥19億 / Y3: ¥20億 / TV FCF: ¥20億</w:t>
        <w:br/>
        <w:t xml:space="preserve">  </w:t>
        <w:br/>
        <w:t>WACC=6.476%, g=1.0%</w:t>
        <w:br/>
        <w:t>TV = 20×1.01/(6.476%-1.0%) = 20.20/5.476% = ¥368.9億</w:t>
        <w:br/>
        <w:t>PV(TV) = 368.9/1.0648³ = ¥305.5億</w:t>
        <w:br/>
        <w:t>PV(FCFs) = 15.97+16.74+16.56 = ¥49.3億</w:t>
        <w:br/>
        <w:t>EV = ¥354.8億 + NAV¥30億 = ¥384.8億</w:t>
        <w:br/>
        <w:t>株価 = ¥384.8億/5,400万株 = ¥7,126 ≒ ¥7,122 ✅</w:t>
      </w:r>
    </w:p>
    <w:p/>
    <w:p>
      <w:pPr>
        <w:pStyle w:val="Heading2"/>
      </w:pPr>
      <w:r>
        <w:rPr>
          <w:rFonts w:ascii="Meiryo UI" w:hAnsi="Meiryo UI"/>
          <w:color w:val="2E74B5"/>
        </w:rPr>
        <w:t>9.2 WACC × g 二次元感応度テーブル（基本シナリオ）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WACC＼g</w:t>
            </w:r>
          </w:p>
        </w:tc>
        <w:tc>
          <w:tcPr>
            <w:tcW w:type="dxa" w:w="1568"/>
            <w:shd w:val="clear" w:color="auto" w:fill="2E74B5"/>
          </w:tcPr>
          <w:p>
            <w:r>
              <w:rPr>
                <w:rFonts w:ascii="Meiryo UI" w:hAnsi="Meiryo UI"/>
                <w:b/>
                <w:color w:val="FFFFFF"/>
                <w:sz w:val="18"/>
              </w:rPr>
              <w:t>0.0%</w:t>
            </w:r>
          </w:p>
        </w:tc>
        <w:tc>
          <w:tcPr>
            <w:tcW w:type="dxa" w:w="1568"/>
            <w:shd w:val="clear" w:color="auto" w:fill="2E74B5"/>
          </w:tcPr>
          <w:p>
            <w:r>
              <w:rPr>
                <w:rFonts w:ascii="Meiryo UI" w:hAnsi="Meiryo UI"/>
                <w:b/>
                <w:color w:val="FFFFFF"/>
                <w:sz w:val="18"/>
              </w:rPr>
              <w:t>0.5%</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r>
      <w:tr>
        <w:tc>
          <w:tcPr>
            <w:tcW w:type="dxa" w:w="1568"/>
          </w:tcPr>
          <w:p>
            <w:r>
              <w:rPr>
                <w:rFonts w:ascii="Meiryo UI" w:hAnsi="Meiryo UI"/>
                <w:sz w:val="18"/>
              </w:rPr>
              <w:t>5.50%</w:t>
            </w:r>
          </w:p>
        </w:tc>
        <w:tc>
          <w:tcPr>
            <w:tcW w:type="dxa" w:w="1568"/>
          </w:tcPr>
          <w:p>
            <w:r>
              <w:rPr>
                <w:rFonts w:ascii="Meiryo UI" w:hAnsi="Meiryo UI"/>
                <w:sz w:val="18"/>
              </w:rPr>
              <w:t>¥9,100</w:t>
            </w:r>
          </w:p>
        </w:tc>
        <w:tc>
          <w:tcPr>
            <w:tcW w:type="dxa" w:w="1568"/>
          </w:tcPr>
          <w:p>
            <w:r>
              <w:rPr>
                <w:rFonts w:ascii="Meiryo UI" w:hAnsi="Meiryo UI"/>
                <w:sz w:val="18"/>
              </w:rPr>
              <w:t>¥10,200</w:t>
            </w:r>
          </w:p>
        </w:tc>
        <w:tc>
          <w:tcPr>
            <w:tcW w:type="dxa" w:w="1568"/>
          </w:tcPr>
          <w:p>
            <w:r>
              <w:rPr>
                <w:rFonts w:ascii="Meiryo UI" w:hAnsi="Meiryo UI"/>
                <w:sz w:val="18"/>
              </w:rPr>
              <w:t>¥11,700</w:t>
            </w:r>
          </w:p>
        </w:tc>
        <w:tc>
          <w:tcPr>
            <w:tcW w:type="dxa" w:w="1568"/>
          </w:tcPr>
          <w:p>
            <w:r>
              <w:rPr>
                <w:rFonts w:ascii="Meiryo UI" w:hAnsi="Meiryo UI"/>
                <w:sz w:val="18"/>
              </w:rPr>
              <w:t>¥14,000</w:t>
            </w:r>
          </w:p>
        </w:tc>
        <w:tc>
          <w:tcPr>
            <w:tcW w:type="dxa" w:w="1568"/>
          </w:tcPr>
          <w:p>
            <w:r>
              <w:rPr>
                <w:rFonts w:ascii="Meiryo UI" w:hAnsi="Meiryo UI"/>
                <w:sz w:val="18"/>
              </w:rPr>
              <w:t>¥18,200</w:t>
            </w:r>
          </w:p>
        </w:tc>
      </w:tr>
      <w:tr>
        <w:tc>
          <w:tcPr>
            <w:tcW w:type="dxa" w:w="1568"/>
            <w:shd w:val="clear" w:color="auto" w:fill="DDEBF7"/>
          </w:tcPr>
          <w:p>
            <w:r>
              <w:rPr>
                <w:rFonts w:ascii="Meiryo UI" w:hAnsi="Meiryo UI"/>
                <w:sz w:val="18"/>
              </w:rPr>
              <w:t>6.00%</w:t>
            </w:r>
          </w:p>
        </w:tc>
        <w:tc>
          <w:tcPr>
            <w:tcW w:type="dxa" w:w="1568"/>
            <w:shd w:val="clear" w:color="auto" w:fill="DDEBF7"/>
          </w:tcPr>
          <w:p>
            <w:r>
              <w:rPr>
                <w:rFonts w:ascii="Meiryo UI" w:hAnsi="Meiryo UI"/>
                <w:sz w:val="18"/>
              </w:rPr>
              <w:t>¥7,800</w:t>
            </w:r>
          </w:p>
        </w:tc>
        <w:tc>
          <w:tcPr>
            <w:tcW w:type="dxa" w:w="1568"/>
            <w:shd w:val="clear" w:color="auto" w:fill="DDEBF7"/>
          </w:tcPr>
          <w:p>
            <w:r>
              <w:rPr>
                <w:rFonts w:ascii="Meiryo UI" w:hAnsi="Meiryo UI"/>
                <w:sz w:val="18"/>
              </w:rPr>
              <w:t>¥8,600</w:t>
            </w:r>
          </w:p>
        </w:tc>
        <w:tc>
          <w:tcPr>
            <w:tcW w:type="dxa" w:w="1568"/>
            <w:shd w:val="clear" w:color="auto" w:fill="DDEBF7"/>
          </w:tcPr>
          <w:p>
            <w:r>
              <w:rPr>
                <w:rFonts w:ascii="Meiryo UI" w:hAnsi="Meiryo UI"/>
                <w:sz w:val="18"/>
              </w:rPr>
              <w:t>¥9,700</w:t>
            </w:r>
          </w:p>
        </w:tc>
        <w:tc>
          <w:tcPr>
            <w:tcW w:type="dxa" w:w="1568"/>
            <w:shd w:val="clear" w:color="auto" w:fill="DDEBF7"/>
          </w:tcPr>
          <w:p>
            <w:r>
              <w:rPr>
                <w:rFonts w:ascii="Meiryo UI" w:hAnsi="Meiryo UI"/>
                <w:sz w:val="18"/>
              </w:rPr>
              <w:t>¥11,200</w:t>
            </w:r>
          </w:p>
        </w:tc>
        <w:tc>
          <w:tcPr>
            <w:tcW w:type="dxa" w:w="1568"/>
            <w:shd w:val="clear" w:color="auto" w:fill="DDEBF7"/>
          </w:tcPr>
          <w:p>
            <w:r>
              <w:rPr>
                <w:rFonts w:ascii="Meiryo UI" w:hAnsi="Meiryo UI"/>
                <w:sz w:val="18"/>
              </w:rPr>
              <w:t>¥13,800</w:t>
            </w:r>
          </w:p>
        </w:tc>
      </w:tr>
      <w:tr>
        <w:tc>
          <w:tcPr>
            <w:tcW w:type="dxa" w:w="1568"/>
          </w:tcPr>
          <w:p>
            <w:r>
              <w:rPr>
                <w:rFonts w:ascii="Meiryo UI" w:hAnsi="Meiryo UI"/>
                <w:sz w:val="18"/>
              </w:rPr>
              <w:t>6.48%</w:t>
            </w:r>
          </w:p>
        </w:tc>
        <w:tc>
          <w:tcPr>
            <w:tcW w:type="dxa" w:w="1568"/>
          </w:tcPr>
          <w:p>
            <w:r>
              <w:rPr>
                <w:rFonts w:ascii="Meiryo UI" w:hAnsi="Meiryo UI"/>
                <w:sz w:val="18"/>
              </w:rPr>
              <w:t>¥6,300</w:t>
            </w:r>
          </w:p>
        </w:tc>
        <w:tc>
          <w:tcPr>
            <w:tcW w:type="dxa" w:w="1568"/>
          </w:tcPr>
          <w:p>
            <w:r>
              <w:rPr>
                <w:rFonts w:ascii="Meiryo UI" w:hAnsi="Meiryo UI"/>
                <w:sz w:val="18"/>
              </w:rPr>
              <w:t>¥6,800</w:t>
            </w:r>
          </w:p>
        </w:tc>
        <w:tc>
          <w:tcPr>
            <w:tcW w:type="dxa" w:w="1568"/>
          </w:tcPr>
          <w:p>
            <w:r>
              <w:rPr>
                <w:rFonts w:ascii="Meiryo UI" w:hAnsi="Meiryo UI"/>
                <w:sz w:val="18"/>
              </w:rPr>
              <w:t>¥7,122</w:t>
            </w:r>
          </w:p>
        </w:tc>
        <w:tc>
          <w:tcPr>
            <w:tcW w:type="dxa" w:w="1568"/>
          </w:tcPr>
          <w:p>
            <w:r>
              <w:rPr>
                <w:rFonts w:ascii="Meiryo UI" w:hAnsi="Meiryo UI"/>
                <w:sz w:val="18"/>
              </w:rPr>
              <w:t>¥7,900</w:t>
            </w:r>
          </w:p>
        </w:tc>
        <w:tc>
          <w:tcPr>
            <w:tcW w:type="dxa" w:w="1568"/>
          </w:tcPr>
          <w:p>
            <w:r>
              <w:rPr>
                <w:rFonts w:ascii="Meiryo UI" w:hAnsi="Meiryo UI"/>
                <w:sz w:val="18"/>
              </w:rPr>
              <w:t>¥9,100</w:t>
            </w:r>
          </w:p>
        </w:tc>
      </w:tr>
      <w:tr>
        <w:tc>
          <w:tcPr>
            <w:tcW w:type="dxa" w:w="1568"/>
            <w:shd w:val="clear" w:color="auto" w:fill="DDEBF7"/>
          </w:tcPr>
          <w:p>
            <w:r>
              <w:rPr>
                <w:rFonts w:ascii="Meiryo UI" w:hAnsi="Meiryo UI"/>
                <w:sz w:val="18"/>
              </w:rPr>
              <w:t>7.00%</w:t>
            </w:r>
          </w:p>
        </w:tc>
        <w:tc>
          <w:tcPr>
            <w:tcW w:type="dxa" w:w="1568"/>
            <w:shd w:val="clear" w:color="auto" w:fill="DDEBF7"/>
          </w:tcPr>
          <w:p>
            <w:r>
              <w:rPr>
                <w:rFonts w:ascii="Meiryo UI" w:hAnsi="Meiryo UI"/>
                <w:sz w:val="18"/>
              </w:rPr>
              <w:t>¥5,600</w:t>
            </w:r>
          </w:p>
        </w:tc>
        <w:tc>
          <w:tcPr>
            <w:tcW w:type="dxa" w:w="1568"/>
            <w:shd w:val="clear" w:color="auto" w:fill="DDEBF7"/>
          </w:tcPr>
          <w:p>
            <w:r>
              <w:rPr>
                <w:rFonts w:ascii="Meiryo UI" w:hAnsi="Meiryo UI"/>
                <w:sz w:val="18"/>
              </w:rPr>
              <w:t>¥6,000</w:t>
            </w:r>
          </w:p>
        </w:tc>
        <w:tc>
          <w:tcPr>
            <w:tcW w:type="dxa" w:w="1568"/>
            <w:shd w:val="clear" w:color="auto" w:fill="DDEBF7"/>
          </w:tcPr>
          <w:p>
            <w:r>
              <w:rPr>
                <w:rFonts w:ascii="Meiryo UI" w:hAnsi="Meiryo UI"/>
                <w:sz w:val="18"/>
              </w:rPr>
              <w:t>¥6,400</w:t>
            </w:r>
          </w:p>
        </w:tc>
        <w:tc>
          <w:tcPr>
            <w:tcW w:type="dxa" w:w="1568"/>
            <w:shd w:val="clear" w:color="auto" w:fill="DDEBF7"/>
          </w:tcPr>
          <w:p>
            <w:r>
              <w:rPr>
                <w:rFonts w:ascii="Meiryo UI" w:hAnsi="Meiryo UI"/>
                <w:sz w:val="18"/>
              </w:rPr>
              <w:t>¥7,000</w:t>
            </w:r>
          </w:p>
        </w:tc>
        <w:tc>
          <w:tcPr>
            <w:tcW w:type="dxa" w:w="1568"/>
            <w:shd w:val="clear" w:color="auto" w:fill="DDEBF7"/>
          </w:tcPr>
          <w:p>
            <w:r>
              <w:rPr>
                <w:rFonts w:ascii="Meiryo UI" w:hAnsi="Meiryo UI"/>
                <w:sz w:val="18"/>
              </w:rPr>
              <w:t>¥7,800</w:t>
            </w:r>
          </w:p>
        </w:tc>
      </w:tr>
      <w:tr>
        <w:tc>
          <w:tcPr>
            <w:tcW w:type="dxa" w:w="1568"/>
          </w:tcPr>
          <w:p>
            <w:r>
              <w:rPr>
                <w:rFonts w:ascii="Meiryo UI" w:hAnsi="Meiryo UI"/>
                <w:sz w:val="18"/>
              </w:rPr>
              <w:t>7.50%</w:t>
            </w:r>
          </w:p>
        </w:tc>
        <w:tc>
          <w:tcPr>
            <w:tcW w:type="dxa" w:w="1568"/>
          </w:tcPr>
          <w:p>
            <w:r>
              <w:rPr>
                <w:rFonts w:ascii="Meiryo UI" w:hAnsi="Meiryo UI"/>
                <w:sz w:val="18"/>
              </w:rPr>
              <w:t>¥4,800</w:t>
            </w:r>
          </w:p>
        </w:tc>
        <w:tc>
          <w:tcPr>
            <w:tcW w:type="dxa" w:w="1568"/>
          </w:tcPr>
          <w:p>
            <w:r>
              <w:rPr>
                <w:rFonts w:ascii="Meiryo UI" w:hAnsi="Meiryo UI"/>
                <w:sz w:val="18"/>
              </w:rPr>
              <w:t>¥5,100</w:t>
            </w:r>
          </w:p>
        </w:tc>
        <w:tc>
          <w:tcPr>
            <w:tcW w:type="dxa" w:w="1568"/>
          </w:tcPr>
          <w:p>
            <w:r>
              <w:rPr>
                <w:rFonts w:ascii="Meiryo UI" w:hAnsi="Meiryo UI"/>
                <w:sz w:val="18"/>
              </w:rPr>
              <w:t>¥5,500</w:t>
            </w:r>
          </w:p>
        </w:tc>
        <w:tc>
          <w:tcPr>
            <w:tcW w:type="dxa" w:w="1568"/>
          </w:tcPr>
          <w:p>
            <w:r>
              <w:rPr>
                <w:rFonts w:ascii="Meiryo UI" w:hAnsi="Meiryo UI"/>
                <w:sz w:val="18"/>
              </w:rPr>
              <w:t>¥6,000</w:t>
            </w:r>
          </w:p>
        </w:tc>
        <w:tc>
          <w:tcPr>
            <w:tcW w:type="dxa" w:w="1568"/>
          </w:tcPr>
          <w:p>
            <w:r>
              <w:rPr>
                <w:rFonts w:ascii="Meiryo UI" w:hAnsi="Meiryo UI"/>
                <w:sz w:val="18"/>
              </w:rPr>
              <w:t>¥6,600</w:t>
            </w:r>
          </w:p>
        </w:tc>
      </w:tr>
      <w:tr>
        <w:tc>
          <w:tcPr>
            <w:tcW w:type="dxa" w:w="1568"/>
            <w:shd w:val="clear" w:color="auto" w:fill="DDEBF7"/>
          </w:tcPr>
          <w:p>
            <w:r>
              <w:rPr>
                <w:rFonts w:ascii="Meiryo UI" w:hAnsi="Meiryo UI"/>
                <w:sz w:val="18"/>
              </w:rPr>
              <w:t>8.00%</w:t>
            </w:r>
          </w:p>
        </w:tc>
        <w:tc>
          <w:tcPr>
            <w:tcW w:type="dxa" w:w="1568"/>
            <w:shd w:val="clear" w:color="auto" w:fill="DDEBF7"/>
          </w:tcPr>
          <w:p>
            <w:r>
              <w:rPr>
                <w:rFonts w:ascii="Meiryo UI" w:hAnsi="Meiryo UI"/>
                <w:sz w:val="18"/>
              </w:rPr>
              <w:t>¥4,200</w:t>
            </w:r>
          </w:p>
        </w:tc>
        <w:tc>
          <w:tcPr>
            <w:tcW w:type="dxa" w:w="1568"/>
            <w:shd w:val="clear" w:color="auto" w:fill="DDEBF7"/>
          </w:tcPr>
          <w:p>
            <w:r>
              <w:rPr>
                <w:rFonts w:ascii="Meiryo UI" w:hAnsi="Meiryo UI"/>
                <w:sz w:val="18"/>
              </w:rPr>
              <w:t>¥4,500</w:t>
            </w:r>
          </w:p>
        </w:tc>
        <w:tc>
          <w:tcPr>
            <w:tcW w:type="dxa" w:w="1568"/>
            <w:shd w:val="clear" w:color="auto" w:fill="DDEBF7"/>
          </w:tcPr>
          <w:p>
            <w:r>
              <w:rPr>
                <w:rFonts w:ascii="Meiryo UI" w:hAnsi="Meiryo UI"/>
                <w:sz w:val="18"/>
              </w:rPr>
              <w:t>¥4,800</w:t>
            </w:r>
          </w:p>
        </w:tc>
        <w:tc>
          <w:tcPr>
            <w:tcW w:type="dxa" w:w="1568"/>
            <w:shd w:val="clear" w:color="auto" w:fill="DDEBF7"/>
          </w:tcPr>
          <w:p>
            <w:r>
              <w:rPr>
                <w:rFonts w:ascii="Meiryo UI" w:hAnsi="Meiryo UI"/>
                <w:sz w:val="18"/>
              </w:rPr>
              <w:t>¥5,200</w:t>
            </w:r>
          </w:p>
        </w:tc>
        <w:tc>
          <w:tcPr>
            <w:tcW w:type="dxa" w:w="1568"/>
            <w:shd w:val="clear" w:color="auto" w:fill="DDEBF7"/>
          </w:tcPr>
          <w:p>
            <w:r>
              <w:rPr>
                <w:rFonts w:ascii="Meiryo UI" w:hAnsi="Meiryo UI"/>
                <w:sz w:val="18"/>
              </w:rPr>
              <w:t>¥5,700</w:t>
            </w:r>
          </w:p>
        </w:tc>
      </w:tr>
    </w:tbl>
    <w:p/>
    <w:p>
      <w:r>
        <w:rPr>
          <w:rFonts w:ascii="Meiryo UI" w:hAnsi="Meiryo UI"/>
          <w:sz w:val="20"/>
        </w:rPr>
        <w:t>&gt; 読み方： 金利上昇（WACC↑）と成長鈍化（g↓）の組み合わせでも、最悪ケースの¥4,200はBPS¥4,391を下回るが、TOPIX除外底値¥2,000〜2,400よりはるかに高い。どのシナリオでも除外後底値はファンダ的に過剰な下落であることが確認できる。</w:t>
      </w:r>
    </w:p>
    <w:p/>
    <w:p>
      <w:r>
        <w:t>──────────────────────────────────────────────────</w:t>
      </w:r>
    </w:p>
    <w:p/>
    <w:p>
      <w:pPr>
        <w:pStyle w:val="Heading1"/>
      </w:pPr>
      <w:r>
        <w:rPr>
          <w:rFonts w:ascii="Meiryo UI" w:hAnsi="Meiryo UI"/>
          <w:color w:val="1F3864"/>
        </w:rPr>
        <w:t>10. 付録</w:t>
      </w:r>
    </w:p>
    <w:p/>
    <w:p>
      <w:pPr>
        <w:pStyle w:val="Heading2"/>
      </w:pPr>
      <w:r>
        <w:rPr>
          <w:rFonts w:ascii="Meiryo UI" w:hAnsi="Meiryo UI"/>
          <w:color w:val="2E74B5"/>
        </w:rPr>
        <w:t>10.1 不動産含み益NAV試算</w:t>
      </w:r>
    </w:p>
    <w:p/>
    <w:p>
      <w:pPr>
        <w:pStyle w:val="Heading3"/>
      </w:pPr>
      <w:r>
        <w:rPr>
          <w:rFonts w:ascii="Meiryo UI" w:hAnsi="Meiryo UI"/>
          <w:color w:val="2E74B5"/>
        </w:rPr>
        <w:t>保有不動産の概要（推定）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w:t>
            </w:r>
          </w:p>
        </w:tc>
        <w:tc>
          <w:tcPr>
            <w:tcW w:type="dxa" w:w="1881"/>
            <w:shd w:val="clear" w:color="auto" w:fill="2E74B5"/>
          </w:tcPr>
          <w:p>
            <w:r>
              <w:rPr>
                <w:rFonts w:ascii="Meiryo UI" w:hAnsi="Meiryo UI"/>
                <w:b/>
                <w:color w:val="FFFFFF"/>
                <w:sz w:val="18"/>
              </w:rPr>
              <w:t>場所</w:t>
            </w:r>
          </w:p>
        </w:tc>
        <w:tc>
          <w:tcPr>
            <w:tcW w:type="dxa" w:w="1881"/>
            <w:shd w:val="clear" w:color="auto" w:fill="2E74B5"/>
          </w:tcPr>
          <w:p>
            <w:r>
              <w:rPr>
                <w:rFonts w:ascii="Meiryo UI" w:hAnsi="Meiryo UI"/>
                <w:b/>
                <w:color w:val="FFFFFF"/>
                <w:sz w:val="18"/>
              </w:rPr>
              <w:t>帳簿価額（推定）</w:t>
            </w:r>
          </w:p>
        </w:tc>
        <w:tc>
          <w:tcPr>
            <w:tcW w:type="dxa" w:w="1881"/>
            <w:shd w:val="clear" w:color="auto" w:fill="2E74B5"/>
          </w:tcPr>
          <w:p>
            <w:r>
              <w:rPr>
                <w:rFonts w:ascii="Meiryo UI" w:hAnsi="Meiryo UI"/>
                <w:b/>
                <w:color w:val="FFFFFF"/>
                <w:sz w:val="18"/>
              </w:rPr>
              <w:t>時価（推定）</w:t>
            </w:r>
          </w:p>
        </w:tc>
        <w:tc>
          <w:tcPr>
            <w:tcW w:type="dxa" w:w="1881"/>
            <w:shd w:val="clear" w:color="auto" w:fill="2E74B5"/>
          </w:tcPr>
          <w:p>
            <w:r>
              <w:rPr>
                <w:rFonts w:ascii="Meiryo UI" w:hAnsi="Meiryo UI"/>
                <w:b/>
                <w:color w:val="FFFFFF"/>
                <w:sz w:val="18"/>
              </w:rPr>
              <w:t>含み益（推定）</w:t>
            </w:r>
          </w:p>
        </w:tc>
      </w:tr>
      <w:tr>
        <w:tc>
          <w:tcPr>
            <w:tcW w:type="dxa" w:w="1881"/>
          </w:tcPr>
          <w:p>
            <w:r>
              <w:rPr>
                <w:rFonts w:ascii="Meiryo UI" w:hAnsi="Meiryo UI"/>
                <w:sz w:val="18"/>
              </w:rPr>
              <w:t>本社・工場（新潟系）</w:t>
            </w:r>
          </w:p>
        </w:tc>
        <w:tc>
          <w:tcPr>
            <w:tcW w:type="dxa" w:w="1881"/>
          </w:tcPr>
          <w:p>
            <w:r>
              <w:rPr>
                <w:rFonts w:ascii="Meiryo UI" w:hAnsi="Meiryo UI"/>
                <w:sz w:val="18"/>
              </w:rPr>
              <w:t>新潟県</w:t>
            </w:r>
          </w:p>
        </w:tc>
        <w:tc>
          <w:tcPr>
            <w:tcW w:type="dxa" w:w="1881"/>
          </w:tcPr>
          <w:p>
            <w:r>
              <w:rPr>
                <w:rFonts w:ascii="Meiryo UI" w:hAnsi="Meiryo UI"/>
                <w:sz w:val="18"/>
              </w:rPr>
              <w:t>¥15億</w:t>
            </w:r>
          </w:p>
        </w:tc>
        <w:tc>
          <w:tcPr>
            <w:tcW w:type="dxa" w:w="1881"/>
          </w:tcPr>
          <w:p>
            <w:r>
              <w:rPr>
                <w:rFonts w:ascii="Meiryo UI" w:hAnsi="Meiryo UI"/>
                <w:sz w:val="18"/>
              </w:rPr>
              <w:t>¥22〜28億</w:t>
            </w:r>
          </w:p>
        </w:tc>
        <w:tc>
          <w:tcPr>
            <w:tcW w:type="dxa" w:w="1881"/>
          </w:tcPr>
          <w:p>
            <w:r>
              <w:rPr>
                <w:rFonts w:ascii="Meiryo UI" w:hAnsi="Meiryo UI"/>
                <w:sz w:val="18"/>
              </w:rPr>
              <w:t>¥7〜13億</w:t>
            </w:r>
          </w:p>
        </w:tc>
      </w:tr>
      <w:tr>
        <w:tc>
          <w:tcPr>
            <w:tcW w:type="dxa" w:w="1881"/>
            <w:shd w:val="clear" w:color="auto" w:fill="DDEBF7"/>
          </w:tcPr>
          <w:p>
            <w:r>
              <w:rPr>
                <w:rFonts w:ascii="Meiryo UI" w:hAnsi="Meiryo UI"/>
                <w:sz w:val="18"/>
              </w:rPr>
              <w:t>製造工場（山梨系）</w:t>
            </w:r>
          </w:p>
        </w:tc>
        <w:tc>
          <w:tcPr>
            <w:tcW w:type="dxa" w:w="1881"/>
            <w:shd w:val="clear" w:color="auto" w:fill="DDEBF7"/>
          </w:tcPr>
          <w:p>
            <w:r>
              <w:rPr>
                <w:rFonts w:ascii="Meiryo UI" w:hAnsi="Meiryo UI"/>
                <w:sz w:val="18"/>
              </w:rPr>
              <w:t>山梨県</w:t>
            </w:r>
          </w:p>
        </w:tc>
        <w:tc>
          <w:tcPr>
            <w:tcW w:type="dxa" w:w="1881"/>
            <w:shd w:val="clear" w:color="auto" w:fill="DDEBF7"/>
          </w:tcPr>
          <w:p>
            <w:r>
              <w:rPr>
                <w:rFonts w:ascii="Meiryo UI" w:hAnsi="Meiryo UI"/>
                <w:sz w:val="18"/>
              </w:rPr>
              <w:t>¥12億</w:t>
            </w:r>
          </w:p>
        </w:tc>
        <w:tc>
          <w:tcPr>
            <w:tcW w:type="dxa" w:w="1881"/>
            <w:shd w:val="clear" w:color="auto" w:fill="DDEBF7"/>
          </w:tcPr>
          <w:p>
            <w:r>
              <w:rPr>
                <w:rFonts w:ascii="Meiryo UI" w:hAnsi="Meiryo UI"/>
                <w:sz w:val="18"/>
              </w:rPr>
              <w:t>¥18〜24億</w:t>
            </w:r>
          </w:p>
        </w:tc>
        <w:tc>
          <w:tcPr>
            <w:tcW w:type="dxa" w:w="1881"/>
            <w:shd w:val="clear" w:color="auto" w:fill="DDEBF7"/>
          </w:tcPr>
          <w:p>
            <w:r>
              <w:rPr>
                <w:rFonts w:ascii="Meiryo UI" w:hAnsi="Meiryo UI"/>
                <w:sz w:val="18"/>
              </w:rPr>
              <w:t>¥6〜12億</w:t>
            </w:r>
          </w:p>
        </w:tc>
      </w:tr>
      <w:tr>
        <w:tc>
          <w:tcPr>
            <w:tcW w:type="dxa" w:w="1881"/>
          </w:tcPr>
          <w:p>
            <w:r>
              <w:rPr>
                <w:rFonts w:ascii="Meiryo UI" w:hAnsi="Meiryo UI"/>
                <w:sz w:val="18"/>
              </w:rPr>
              <w:t>自社ビル・物流拠点</w:t>
            </w:r>
          </w:p>
        </w:tc>
        <w:tc>
          <w:tcPr>
            <w:tcW w:type="dxa" w:w="1881"/>
          </w:tcPr>
          <w:p>
            <w:r>
              <w:rPr>
                <w:rFonts w:ascii="Meiryo UI" w:hAnsi="Meiryo UI"/>
                <w:sz w:val="18"/>
              </w:rPr>
              <w:t>関東</w:t>
            </w:r>
          </w:p>
        </w:tc>
        <w:tc>
          <w:tcPr>
            <w:tcW w:type="dxa" w:w="1881"/>
          </w:tcPr>
          <w:p>
            <w:r>
              <w:rPr>
                <w:rFonts w:ascii="Meiryo UI" w:hAnsi="Meiryo UI"/>
                <w:sz w:val="18"/>
              </w:rPr>
              <w:t>¥8億</w:t>
            </w:r>
          </w:p>
        </w:tc>
        <w:tc>
          <w:tcPr>
            <w:tcW w:type="dxa" w:w="1881"/>
          </w:tcPr>
          <w:p>
            <w:r>
              <w:rPr>
                <w:rFonts w:ascii="Meiryo UI" w:hAnsi="Meiryo UI"/>
                <w:sz w:val="18"/>
              </w:rPr>
              <w:t>¥14〜20億</w:t>
            </w:r>
          </w:p>
        </w:tc>
        <w:tc>
          <w:tcPr>
            <w:tcW w:type="dxa" w:w="1881"/>
          </w:tcPr>
          <w:p>
            <w:r>
              <w:rPr>
                <w:rFonts w:ascii="Meiryo UI" w:hAnsi="Meiryo UI"/>
                <w:sz w:val="18"/>
              </w:rPr>
              <w:t>¥6〜12億</w:t>
            </w:r>
          </w:p>
        </w:tc>
      </w:tr>
      <w:tr>
        <w:tc>
          <w:tcPr>
            <w:tcW w:type="dxa" w:w="1881"/>
            <w:shd w:val="clear" w:color="auto" w:fill="DDEBF7"/>
          </w:tcPr>
          <w:p>
            <w:r>
              <w:rPr>
                <w:rFonts w:ascii="Meiryo UI" w:hAnsi="Meiryo UI"/>
                <w:sz w:val="18"/>
              </w:rPr>
              <w:t>直営店舗（一部自社物件）</w:t>
            </w:r>
          </w:p>
        </w:tc>
        <w:tc>
          <w:tcPr>
            <w:tcW w:type="dxa" w:w="1881"/>
            <w:shd w:val="clear" w:color="auto" w:fill="DDEBF7"/>
          </w:tcPr>
          <w:p>
            <w:r>
              <w:rPr>
                <w:rFonts w:ascii="Meiryo UI" w:hAnsi="Meiryo UI"/>
                <w:sz w:val="18"/>
              </w:rPr>
              <w:t>全国</w:t>
            </w:r>
          </w:p>
        </w:tc>
        <w:tc>
          <w:tcPr>
            <w:tcW w:type="dxa" w:w="1881"/>
            <w:shd w:val="clear" w:color="auto" w:fill="DDEBF7"/>
          </w:tcPr>
          <w:p>
            <w:r>
              <w:rPr>
                <w:rFonts w:ascii="Meiryo UI" w:hAnsi="Meiryo UI"/>
                <w:sz w:val="18"/>
              </w:rPr>
              <w:t>¥5億</w:t>
            </w:r>
          </w:p>
        </w:tc>
        <w:tc>
          <w:tcPr>
            <w:tcW w:type="dxa" w:w="1881"/>
            <w:shd w:val="clear" w:color="auto" w:fill="DDEBF7"/>
          </w:tcPr>
          <w:p>
            <w:r>
              <w:rPr>
                <w:rFonts w:ascii="Meiryo UI" w:hAnsi="Meiryo UI"/>
                <w:sz w:val="18"/>
              </w:rPr>
              <w:t>¥8〜12億</w:t>
            </w:r>
          </w:p>
        </w:tc>
        <w:tc>
          <w:tcPr>
            <w:tcW w:type="dxa" w:w="1881"/>
            <w:shd w:val="clear" w:color="auto" w:fill="DDEBF7"/>
          </w:tcPr>
          <w:p>
            <w:r>
              <w:rPr>
                <w:rFonts w:ascii="Meiryo UI" w:hAnsi="Meiryo UI"/>
                <w:sz w:val="18"/>
              </w:rPr>
              <w:t>¥3〜7億</w:t>
            </w:r>
          </w:p>
        </w:tc>
      </w:tr>
      <w:tr>
        <w:tc>
          <w:tcPr>
            <w:tcW w:type="dxa" w:w="1881"/>
          </w:tcPr>
          <w:p>
            <w:r>
              <w:rPr>
                <w:rFonts w:ascii="Meiryo UI" w:hAnsi="Meiryo UI"/>
                <w:sz w:val="18"/>
              </w:rPr>
              <w:t>合計</w:t>
            </w:r>
          </w:p>
        </w:tc>
        <w:tc>
          <w:tcPr>
            <w:tcW w:type="dxa" w:w="1881"/>
          </w:tcPr>
          <w:p>
            <w:r>
              <w:rPr>
                <w:rFonts w:ascii="Meiryo UI" w:hAnsi="Meiryo UI"/>
                <w:sz w:val="18"/>
              </w:rPr>
              <w:t>—</w:t>
            </w:r>
          </w:p>
        </w:tc>
        <w:tc>
          <w:tcPr>
            <w:tcW w:type="dxa" w:w="1881"/>
          </w:tcPr>
          <w:p>
            <w:r>
              <w:rPr>
                <w:rFonts w:ascii="Meiryo UI" w:hAnsi="Meiryo UI"/>
                <w:sz w:val="18"/>
              </w:rPr>
              <w:t>¥40億</w:t>
            </w:r>
          </w:p>
        </w:tc>
        <w:tc>
          <w:tcPr>
            <w:tcW w:type="dxa" w:w="1881"/>
          </w:tcPr>
          <w:p>
            <w:r>
              <w:rPr>
                <w:rFonts w:ascii="Meiryo UI" w:hAnsi="Meiryo UI"/>
                <w:sz w:val="18"/>
              </w:rPr>
              <w:t>¥62〜84億</w:t>
            </w:r>
          </w:p>
        </w:tc>
        <w:tc>
          <w:tcPr>
            <w:tcW w:type="dxa" w:w="1881"/>
          </w:tcPr>
          <w:p>
            <w:r>
              <w:rPr>
                <w:rFonts w:ascii="Meiryo UI" w:hAnsi="Meiryo UI"/>
                <w:sz w:val="18"/>
              </w:rPr>
              <w:t>¥22〜44億</w:t>
            </w:r>
          </w:p>
        </w:tc>
      </w:tr>
    </w:tbl>
    <w:p/>
    <w:p>
      <w:pPr>
        <w:shd w:val="clear" w:color="auto" w:fill="F2F2F2"/>
      </w:pPr>
      <w:r>
        <w:rPr>
          <w:rFonts w:ascii="Courier New" w:hAnsi="Courier New"/>
          <w:sz w:val="16"/>
        </w:rPr>
        <w:t>含み益中央値：¥33億</w:t>
        <w:br/>
        <w:t>÷ 発行済み株式数（5,400万株）</w:t>
        <w:br/>
        <w:t>= 含み益/株：¥611/株</w:t>
        <w:br/>
        <w:br/>
        <w:t>税引後含み益（Tax Rate 30%）：¥611 × 0.70 = ¥428/株</w:t>
      </w:r>
    </w:p>
    <w:p/>
    <w:p>
      <w:pPr>
        <w:pStyle w:val="Heading3"/>
      </w:pPr>
      <w:r>
        <w:rPr>
          <w:rFonts w:ascii="Meiryo UI" w:hAnsi="Meiryo UI"/>
          <w:color w:val="2E74B5"/>
        </w:rPr>
        <w:t>金在庫含み益（推定）</w:t>
      </w:r>
    </w:p>
    <w:p/>
    <w:p>
      <w:pPr>
        <w:shd w:val="clear" w:color="auto" w:fill="F2F2F2"/>
      </w:pPr>
      <w:r>
        <w:rPr>
          <w:rFonts w:ascii="Courier New" w:hAnsi="Courier New"/>
          <w:sz w:val="16"/>
        </w:rPr>
        <w:t>金在庫残高（推定）：¥80〜120億円（宝飾小売企業特有の高在庫）</w:t>
        <w:br/>
        <w:t>現在金価格は仕入原価比+130%超（2022年比）の高水準</w:t>
        <w:br/>
        <w:t>評価差額（推定含み益）：¥25〜40億円（税引後¥17.5〜28億）</w:t>
        <w:br/>
        <w:t>÷ 5,400万株 = ¥324〜519/株（税引後中央値：¥390/株）</w:t>
      </w:r>
    </w:p>
    <w:p/>
    <w:p>
      <w:pPr>
        <w:pStyle w:val="Heading3"/>
      </w:pPr>
      <w:r>
        <w:rPr>
          <w:rFonts w:ascii="Meiryo UI" w:hAnsi="Meiryo UI"/>
          <w:color w:val="2E74B5"/>
        </w:rPr>
        <w:t>NAV合計</w:t>
      </w:r>
    </w:p>
    <w:p/>
    <w:p>
      <w:pPr>
        <w:shd w:val="clear" w:color="auto" w:fill="F2F2F2"/>
      </w:pPr>
      <w:r>
        <w:rPr>
          <w:rFonts w:ascii="Courier New" w:hAnsi="Courier New"/>
          <w:sz w:val="16"/>
        </w:rPr>
        <w:t>報告BPS                ：¥4,391/株</w:t>
        <w:br/>
        <w:t>+ 不動産税後含み益    ：¥428/株</w:t>
        <w:br/>
        <w:t>+ 金在庫税後含み益    ：¥390/株（中央値）</w:t>
        <w:br/>
        <w:t>= Adjusted BPS        ：¥5,209/株</w:t>
        <w:br/>
        <w:br/>
        <w:t>NAV理論株価（PBR 1.0倍）：¥5,209</w:t>
        <w:br/>
        <w:t>NAV理論株価（PBR 0.8倍）：¥4,167（安全域20%バッファ）</w:t>
      </w:r>
    </w:p>
    <w:p/>
    <w:p>
      <w:r>
        <w:t>──────────────────────────────────────────────────</w:t>
      </w:r>
    </w:p>
    <w:p/>
    <w:p>
      <w:pPr>
        <w:pStyle w:val="Heading2"/>
      </w:pPr>
      <w:r>
        <w:rPr>
          <w:rFonts w:ascii="Meiryo UI" w:hAnsi="Meiryo UI"/>
          <w:color w:val="2E74B5"/>
        </w:rPr>
        <w:t>10.2 MBO独自検証（資料記述なし——大株主構造からの論理的推論）</w:t>
      </w:r>
    </w:p>
    <w:p/>
    <w:p>
      <w:pPr>
        <w:pStyle w:val="Heading3"/>
      </w:pPr>
      <w:r>
        <w:rPr>
          <w:rFonts w:ascii="Meiryo UI" w:hAnsi="Meiryo UI"/>
          <w:color w:val="2E74B5"/>
        </w:rPr>
        <w:t>大株主構造の推定（ミーティング資料補完・公開情報ベース）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株主</w:t>
            </w:r>
          </w:p>
        </w:tc>
        <w:tc>
          <w:tcPr>
            <w:tcW w:type="dxa" w:w="3135"/>
            <w:shd w:val="clear" w:color="auto" w:fill="2E74B5"/>
          </w:tcPr>
          <w:p>
            <w:r>
              <w:rPr>
                <w:rFonts w:ascii="Meiryo UI" w:hAnsi="Meiryo UI"/>
                <w:b/>
                <w:color w:val="FFFFFF"/>
                <w:sz w:val="18"/>
              </w:rPr>
              <w:t>保有比率（推定）</w:t>
            </w:r>
          </w:p>
        </w:tc>
        <w:tc>
          <w:tcPr>
            <w:tcW w:type="dxa" w:w="3135"/>
            <w:shd w:val="clear" w:color="auto" w:fill="2E74B5"/>
          </w:tcPr>
          <w:p>
            <w:r>
              <w:rPr>
                <w:rFonts w:ascii="Meiryo UI" w:hAnsi="Meiryo UI"/>
                <w:b/>
                <w:color w:val="FFFFFF"/>
                <w:sz w:val="18"/>
              </w:rPr>
              <w:t>役割</w:t>
            </w:r>
          </w:p>
        </w:tc>
      </w:tr>
      <w:tr>
        <w:tc>
          <w:tcPr>
            <w:tcW w:type="dxa" w:w="3135"/>
          </w:tcPr>
          <w:p>
            <w:r>
              <w:rPr>
                <w:rFonts w:ascii="Meiryo UI" w:hAnsi="Meiryo UI"/>
                <w:sz w:val="18"/>
              </w:rPr>
              <w:t>創業家（社長未亡人・娘）</w:t>
            </w:r>
          </w:p>
        </w:tc>
        <w:tc>
          <w:tcPr>
            <w:tcW w:type="dxa" w:w="3135"/>
          </w:tcPr>
          <w:p>
            <w:r>
              <w:rPr>
                <w:rFonts w:ascii="Meiryo UI" w:hAnsi="Meiryo UI"/>
                <w:sz w:val="18"/>
              </w:rPr>
              <w:t>推定30〜40%</w:t>
            </w:r>
          </w:p>
        </w:tc>
        <w:tc>
          <w:tcPr>
            <w:tcW w:type="dxa" w:w="3135"/>
          </w:tcPr>
          <w:p>
            <w:r>
              <w:rPr>
                <w:rFonts w:ascii="Meiryo UI" w:hAnsi="Meiryo UI"/>
                <w:sz w:val="18"/>
              </w:rPr>
              <w:t>筆頭株主・経営支配権</w:t>
            </w:r>
          </w:p>
        </w:tc>
      </w:tr>
      <w:tr>
        <w:tc>
          <w:tcPr>
            <w:tcW w:type="dxa" w:w="3135"/>
            <w:shd w:val="clear" w:color="auto" w:fill="DDEBF7"/>
          </w:tcPr>
          <w:p>
            <w:r>
              <w:rPr>
                <w:rFonts w:ascii="Meiryo UI" w:hAnsi="Meiryo UI"/>
                <w:sz w:val="18"/>
              </w:rPr>
              <w:t>安定株主（取引銀行・持合い）</w:t>
            </w:r>
          </w:p>
        </w:tc>
        <w:tc>
          <w:tcPr>
            <w:tcW w:type="dxa" w:w="3135"/>
            <w:shd w:val="clear" w:color="auto" w:fill="DDEBF7"/>
          </w:tcPr>
          <w:p>
            <w:r>
              <w:rPr>
                <w:rFonts w:ascii="Meiryo UI" w:hAnsi="Meiryo UI"/>
                <w:sz w:val="18"/>
              </w:rPr>
              <w:t>推定10〜15%</w:t>
            </w:r>
          </w:p>
        </w:tc>
        <w:tc>
          <w:tcPr>
            <w:tcW w:type="dxa" w:w="3135"/>
            <w:shd w:val="clear" w:color="auto" w:fill="DDEBF7"/>
          </w:tcPr>
          <w:p>
            <w:r>
              <w:rPr>
                <w:rFonts w:ascii="Meiryo UI" w:hAnsi="Meiryo UI"/>
                <w:sz w:val="18"/>
              </w:rPr>
              <w:t>安定株主</w:t>
            </w:r>
          </w:p>
        </w:tc>
      </w:tr>
      <w:tr>
        <w:tc>
          <w:tcPr>
            <w:tcW w:type="dxa" w:w="3135"/>
          </w:tcPr>
          <w:p>
            <w:r>
              <w:rPr>
                <w:rFonts w:ascii="Meiryo UI" w:hAnsi="Meiryo UI"/>
                <w:sz w:val="18"/>
              </w:rPr>
              <w:t>パッシブ機関投資家</w:t>
            </w:r>
          </w:p>
        </w:tc>
        <w:tc>
          <w:tcPr>
            <w:tcW w:type="dxa" w:w="3135"/>
          </w:tcPr>
          <w:p>
            <w:r>
              <w:rPr>
                <w:rFonts w:ascii="Meiryo UI" w:hAnsi="Meiryo UI"/>
                <w:sz w:val="18"/>
              </w:rPr>
              <w:t>推定10〜15%</w:t>
            </w:r>
          </w:p>
        </w:tc>
        <w:tc>
          <w:tcPr>
            <w:tcW w:type="dxa" w:w="3135"/>
          </w:tcPr>
          <w:p>
            <w:r>
              <w:rPr>
                <w:rFonts w:ascii="Meiryo UI" w:hAnsi="Meiryo UI"/>
                <w:sz w:val="18"/>
              </w:rPr>
              <w:t>TOPIX連動（除外後は減少）</w:t>
            </w:r>
          </w:p>
        </w:tc>
      </w:tr>
      <w:tr>
        <w:tc>
          <w:tcPr>
            <w:tcW w:type="dxa" w:w="3135"/>
            <w:shd w:val="clear" w:color="auto" w:fill="DDEBF7"/>
          </w:tcPr>
          <w:p>
            <w:r>
              <w:rPr>
                <w:rFonts w:ascii="Meiryo UI" w:hAnsi="Meiryo UI"/>
                <w:sz w:val="18"/>
              </w:rPr>
              <w:t>個人・その他</w:t>
            </w:r>
          </w:p>
        </w:tc>
        <w:tc>
          <w:tcPr>
            <w:tcW w:type="dxa" w:w="3135"/>
            <w:shd w:val="clear" w:color="auto" w:fill="DDEBF7"/>
          </w:tcPr>
          <w:p>
            <w:r>
              <w:rPr>
                <w:rFonts w:ascii="Meiryo UI" w:hAnsi="Meiryo UI"/>
                <w:sz w:val="18"/>
              </w:rPr>
              <w:t>推定30〜40%</w:t>
            </w:r>
          </w:p>
        </w:tc>
        <w:tc>
          <w:tcPr>
            <w:tcW w:type="dxa" w:w="3135"/>
            <w:shd w:val="clear" w:color="auto" w:fill="DDEBF7"/>
          </w:tcPr>
          <w:p>
            <w:r>
              <w:rPr>
                <w:rFonts w:ascii="Meiryo UI" w:hAnsi="Meiryo UI"/>
                <w:sz w:val="18"/>
              </w:rPr>
              <w:t>流動株主</w:t>
            </w:r>
          </w:p>
        </w:tc>
      </w:tr>
    </w:tbl>
    <w:p/>
    <w:p>
      <w:pPr>
        <w:pStyle w:val="Heading3"/>
      </w:pPr>
      <w:r>
        <w:rPr>
          <w:rFonts w:ascii="Meiryo UI" w:hAnsi="Meiryo UI"/>
          <w:color w:val="2E74B5"/>
        </w:rPr>
        <w:t>MBO発動条件の論理的検証</w:t>
      </w:r>
    </w:p>
    <w:p/>
    <w:p>
      <w:r>
        <w:rPr>
          <w:rFonts w:ascii="Meiryo UI" w:hAnsi="Meiryo UI"/>
          <w:sz w:val="20"/>
        </w:rPr>
        <w:t>MBO発動を促す構造的条件（✅ = 条件充足、⚠️ = 部分的）：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株価がBPS比で大幅割安</w:t>
            </w:r>
          </w:p>
        </w:tc>
        <w:tc>
          <w:tcPr>
            <w:tcW w:type="dxa" w:w="3135"/>
          </w:tcPr>
          <w:p>
            <w:r>
              <w:rPr>
                <w:rFonts w:ascii="Meiryo UI" w:hAnsi="Meiryo UI"/>
                <w:sz w:val="18"/>
              </w:rPr>
              <w:t>✅</w:t>
            </w:r>
          </w:p>
        </w:tc>
        <w:tc>
          <w:tcPr>
            <w:tcW w:type="dxa" w:w="3135"/>
          </w:tcPr>
          <w:p>
            <w:r>
              <w:rPr>
                <w:rFonts w:ascii="Meiryo UI" w:hAnsi="Meiryo UI"/>
                <w:sz w:val="18"/>
              </w:rPr>
              <w:t>PBR 0.69倍——MBOは通常BPS以上での公開買付が通例</w:t>
            </w:r>
          </w:p>
        </w:tc>
      </w:tr>
      <w:tr>
        <w:tc>
          <w:tcPr>
            <w:tcW w:type="dxa" w:w="3135"/>
            <w:shd w:val="clear" w:color="auto" w:fill="DDEBF7"/>
          </w:tcPr>
          <w:p>
            <w:r>
              <w:rPr>
                <w:rFonts w:ascii="Meiryo UI" w:hAnsi="Meiryo UI"/>
                <w:sz w:val="18"/>
              </w:rPr>
              <w:t>創業家の支配権集中</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推定30〜40%保有——MBO成立には過半数取得が必要（追加で10〜20%取得でOK）</w:t>
            </w:r>
          </w:p>
        </w:tc>
      </w:tr>
      <w:tr>
        <w:tc>
          <w:tcPr>
            <w:tcW w:type="dxa" w:w="3135"/>
          </w:tcPr>
          <w:p>
            <w:r>
              <w:rPr>
                <w:rFonts w:ascii="Meiryo UI" w:hAnsi="Meiryo UI"/>
                <w:sz w:val="18"/>
              </w:rPr>
              <w:t>TOPIX除外による機械的な浮動株増加</w:t>
            </w:r>
          </w:p>
        </w:tc>
        <w:tc>
          <w:tcPr>
            <w:tcW w:type="dxa" w:w="3135"/>
          </w:tcPr>
          <w:p>
            <w:r>
              <w:rPr>
                <w:rFonts w:ascii="Meiryo UI" w:hAnsi="Meiryo UI"/>
                <w:sz w:val="18"/>
              </w:rPr>
              <w:t>✅</w:t>
            </w:r>
          </w:p>
        </w:tc>
        <w:tc>
          <w:tcPr>
            <w:tcW w:type="dxa" w:w="3135"/>
          </w:tcPr>
          <w:p>
            <w:r>
              <w:rPr>
                <w:rFonts w:ascii="Meiryo UI" w:hAnsi="Meiryo UI"/>
                <w:sz w:val="18"/>
              </w:rPr>
              <w:t>逆説的に「除外後に浮動株が増える」→MBOコスト低下</w:t>
            </w:r>
          </w:p>
        </w:tc>
      </w:tr>
      <w:tr>
        <w:tc>
          <w:tcPr>
            <w:tcW w:type="dxa" w:w="3135"/>
            <w:shd w:val="clear" w:color="auto" w:fill="DDEBF7"/>
          </w:tcPr>
          <w:p>
            <w:r>
              <w:rPr>
                <w:rFonts w:ascii="Meiryo UI" w:hAnsi="Meiryo UI"/>
                <w:sz w:val="18"/>
              </w:rPr>
              <w:t>後継者問題</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社長逝去後の家族経営維持にMBOは合理的</w:t>
            </w:r>
          </w:p>
        </w:tc>
      </w:tr>
      <w:tr>
        <w:tc>
          <w:tcPr>
            <w:tcW w:type="dxa" w:w="3135"/>
          </w:tcPr>
          <w:p>
            <w:r>
              <w:rPr>
                <w:rFonts w:ascii="Meiryo UI" w:hAnsi="Meiryo UI"/>
                <w:sz w:val="18"/>
              </w:rPr>
              <w:t>資金調達（LBO融資）</w:t>
            </w:r>
          </w:p>
        </w:tc>
        <w:tc>
          <w:tcPr>
            <w:tcW w:type="dxa" w:w="3135"/>
          </w:tcPr>
          <w:p>
            <w:r>
              <w:rPr>
                <w:rFonts w:ascii="Meiryo UI" w:hAnsi="Meiryo UI"/>
                <w:sz w:val="18"/>
              </w:rPr>
              <w:t>⚠️</w:t>
            </w:r>
          </w:p>
        </w:tc>
        <w:tc>
          <w:tcPr>
            <w:tcW w:type="dxa" w:w="3135"/>
          </w:tcPr>
          <w:p>
            <w:r>
              <w:rPr>
                <w:rFonts w:ascii="Meiryo UI" w:hAnsi="Meiryo UI"/>
                <w:sz w:val="18"/>
              </w:rPr>
              <w:t>純資産¥2,371億に対して時価総額¥1,628億——LBO組成は比較的容易</w:t>
            </w:r>
          </w:p>
        </w:tc>
      </w:tr>
      <w:tr>
        <w:tc>
          <w:tcPr>
            <w:tcW w:type="dxa" w:w="3135"/>
            <w:shd w:val="clear" w:color="auto" w:fill="DDEBF7"/>
          </w:tcPr>
          <w:p>
            <w:r>
              <w:rPr>
                <w:rFonts w:ascii="Meiryo UI" w:hAnsi="Meiryo UI"/>
                <w:sz w:val="18"/>
              </w:rPr>
              <w:t>公開情報・資料での言及</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ミーティング資料（7937_meeting_20260213.docx）に記述なし</w:t>
            </w:r>
          </w:p>
        </w:tc>
      </w:tr>
    </w:tbl>
    <w:p/>
    <w:p>
      <w:pPr>
        <w:pStyle w:val="Heading3"/>
      </w:pPr>
      <w:r>
        <w:rPr>
          <w:rFonts w:ascii="Meiryo UI" w:hAnsi="Meiryo UI"/>
          <w:color w:val="2E74B5"/>
        </w:rPr>
        <w:t>MBO発動時の予想公開買付価格</w:t>
      </w:r>
    </w:p>
    <w:p/>
    <w:p>
      <w:pPr>
        <w:shd w:val="clear" w:color="auto" w:fill="F2F2F2"/>
      </w:pPr>
      <w:r>
        <w:rPr>
          <w:rFonts w:ascii="Courier New" w:hAnsi="Courier New"/>
          <w:sz w:val="16"/>
        </w:rPr>
        <w:t>MBOプレミアムの相場：直近終値比+20〜50%（日本市場平均：+35%）</w:t>
        <w:br/>
        <w:br/>
        <w:t>保守的MBO価格（+25%プレミアム）：¥3,015 × 1.25 = ¥3,769</w:t>
        <w:br/>
        <w:t>標準的MBO価格（+35%プレミアム）：¥3,015 × 1.35 = ¥4,070</w:t>
        <w:br/>
        <w:t>積極的MBO価格（+50%プレミアム）：¥3,015 × 1.50 = ¥4,523</w:t>
        <w:br/>
        <w:br/>
        <w:t>BPS基準（最低ライン）：¥4,391（公開買付はBPS割れが社会的に困難）</w:t>
        <w:br/>
        <w:t>→ MBO価格予想：¥4,391〜¥5,000</w:t>
      </w:r>
    </w:p>
    <w:p/>
    <w:p>
      <w:r>
        <w:rPr>
          <w:rFonts w:ascii="Meiryo UI" w:hAnsi="Meiryo UI"/>
          <w:sz w:val="20"/>
        </w:rPr>
        <w:t>&gt; 深井の独自判断：MBO確率は15〜25%と推定。TOPIX除外後に株価が¥2,000台まで下落した場合、創業家にとって「コストが安くなった絶好のMBOチャンス」となる。除外後の底値とMBO発動は連動性が高い——これが底値買い戦略の非対称的なアップサイドとなる。</w:t>
      </w:r>
    </w:p>
    <w:p/>
    <w:p>
      <w:r>
        <w:t>──────────────────────────────────────────────────</w:t>
      </w:r>
    </w:p>
    <w:p/>
    <w:p>
      <w:pPr>
        <w:pStyle w:val="Heading2"/>
      </w:pPr>
      <w:r>
        <w:rPr>
          <w:rFonts w:ascii="Meiryo UI" w:hAnsi="Meiryo UI"/>
          <w:color w:val="2E74B5"/>
        </w:rPr>
        <w:t>10.3 配当持続性の検証</w:t>
      </w:r>
    </w:p>
    <w:p/>
    <w:p>
      <w:pPr>
        <w:pStyle w:val="Heading3"/>
      </w:pPr>
      <w:r>
        <w:rPr>
          <w:rFonts w:ascii="Meiryo UI" w:hAnsi="Meiryo UI"/>
          <w:color w:val="2E74B5"/>
        </w:rPr>
        <w:t>配当性向50%・累進配当の持続性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EPS</w:t>
            </w:r>
          </w:p>
        </w:tc>
        <w:tc>
          <w:tcPr>
            <w:tcW w:type="dxa" w:w="3135"/>
          </w:tcPr>
          <w:p>
            <w:r>
              <w:rPr>
                <w:rFonts w:ascii="Meiryo UI" w:hAnsi="Meiryo UI"/>
                <w:sz w:val="18"/>
              </w:rPr>
              <w:t>¥110</w:t>
            </w:r>
          </w:p>
        </w:tc>
        <w:tc>
          <w:tcPr>
            <w:tcW w:type="dxa" w:w="3135"/>
          </w:tcPr>
          <w:p>
            <w:r>
              <w:rPr>
                <w:rFonts w:ascii="Meiryo UI" w:hAnsi="Meiryo UI"/>
                <w:sz w:val="18"/>
              </w:rPr>
              <w:t>—</w:t>
            </w:r>
          </w:p>
        </w:tc>
      </w:tr>
    </w:tbl>
    <w:p>
      <w:r>
        <w:rPr>
          <w:rFonts w:ascii="Meiryo UI" w:hAnsi="Meiryo UI"/>
          <w:sz w:val="20"/>
        </w:rPr>
        <w:t>| DPS（配当性向50%） | ¥55 | —</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13:59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7937_ツツミ【喜平ビジ_BUY_DeepResearch_20260406.md を出力しました。</w:t>
      </w:r>
    </w:p>
    <w:p>
      <w:r>
        <w:rPr>
          <w:rFonts w:ascii="Meiryo UI" w:hAnsi="Meiryo UI"/>
          <w:sz w:val="20"/>
        </w:rPr>
        <w:t>浅井スコア +0 の銘柄 [7937]ツツミ【喜平ビジネス×新TOPIX除外機械的売り×金価格鈍化×MBO非確認・資料反映完全版】 についてDeepResearch完了。</w:t>
      </w:r>
    </w:p>
    <w:p>
      <w:r>
        <w:rPr>
          <w:rFonts w:ascii="Meiryo UI" w:hAnsi="Meiryo UI"/>
          <w:sz w:val="20"/>
        </w:rPr>
        <w:t>使用Rf: 2.380%（取得: 2026-04-06 13:59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