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7937 ツツミ Deep Research — BUY（条件付き）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分析日：2026年04月23日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7937 ツツミ Deep Research — BUY（条件付き）</w:t>
      </w:r>
    </w:p>
    <w:p>
      <w:r>
        <w:rPr>
          <w:rFonts w:ascii="Meiryo UI" w:hAnsi="Meiryo UI"/>
          <w:sz w:val="20"/>
        </w:rPr>
        <w:t>作成日: 2026-04-23 | 担当: 深井（Claude）| 浅井スコア: +58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⚡ 10秒サマリー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BUY（条件付き）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浅井スコア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+58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現在値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¥2,919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TP Base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¥3,900（+33.6%）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TP Bull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¥4,400（+50.7%、MBO＝BPS1.0x）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TP Bear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¥2,400（▲17.8%）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決算日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2026/05/14（21日後）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3弾丸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①PBR0.66×純資産¥688億の構造的割安（時価総額¥474億＜純資産） ②金価格高止まりによる在庫評価益・売上単価上昇 ③創業家主導MBO/TOB実現時BPS¥4,391でプレミアム50%超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最大リスク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🚨新TOPIX除外売り圧力 = ADVの71日分（¥36億）。流動性ほぼ皆無の株に壊滅的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推奨アクション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小口打診買いのみ可（フルポジ禁止）。ADV¥0.5億/日=ポジション構築極めて困難。MBO発表待ち戦略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IR偵察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IRページ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https://www.tsutsumi.co.jp/ir/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本社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〒360-0037 埼玉県熊谷市筑波1-241-1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電話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048-526-2211（本社代表）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決算発表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2026/05/14（本決算）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サイレント状況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決算3〜4週間前から制限の可能性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会社概要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業種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宝飾品小売（ジュエリー・時計）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主力ブランド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ツツミジュエリー、GINZA TSUTSUMI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店舗展開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全国ショッピングモール・百貨店中心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売上規模（推定）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年商¥600〜650億円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特徴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創業家（岡田系）の高持株比率。国内ジュエリー小売上位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ファンダメンタルズ</w:t>
      </w:r>
    </w:p>
    <w:p/>
    <w:p>
      <w:pPr>
        <w:pStyle w:val="Heading3"/>
      </w:pPr>
      <w:r>
        <w:rPr>
          <w:rFonts w:ascii="Meiryo UI" w:hAnsi="Meiryo UI"/>
          <w:color w:val="2E74B5"/>
        </w:rPr>
        <w:t>現在値と指標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株価（現在値）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¥2,919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¥474億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小型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0.66x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純資産比▲34%ディスカウント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17.8x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中程度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BPS（推算）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¥4,391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株価の1.50倍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EPS（推算）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¥171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3.9%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低い（PBR低位の主因）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純資産（推算）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¥688億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時価総額¥474億を大幅に上回る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高水準推定（70%超）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財務健全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RSI(14日)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46.4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中立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MA25乖離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▲1.3%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ほぼMA25水準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3.8%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¥115/株（推算）、配当性向67%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ADV(25日)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¥0.5億/日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🚨極薄流動性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52週高値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¥3,455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現値▲15.5%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52週安値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¥2,120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核心: 時価総額 ＜ 純資産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時価総額:  ¥474億</w:t>
        <w:br/>
        <w:t>純資産推算: ¥688億</w:t>
        <w:br/>
        <w:t>差額:      ¥214億（純資産が時価総額を45%上回る）</w:t>
      </w:r>
    </w:p>
    <w:p/>
    <w:p>
      <w:r>
        <w:rPr>
          <w:rFonts w:ascii="Meiryo UI" w:hAnsi="Meiryo UI"/>
          <w:sz w:val="20"/>
        </w:rPr>
        <w:t>→ 市場は純資産の45%分を捨て値扱い。MBO実行で株主は最低+50%のプレミアムを受け取れる計算。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金価格分析（事業インパクト）</w:t>
      </w:r>
    </w:p>
    <w:p/>
    <w:p>
      <w:pPr>
        <w:pStyle w:val="Heading3"/>
      </w:pPr>
      <w:r>
        <w:rPr>
          <w:rFonts w:ascii="Meiryo UI" w:hAnsi="Meiryo UI"/>
          <w:color w:val="2E74B5"/>
        </w:rPr>
        <w:t>現在の金価格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NY金先物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$4,722/oz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円建て金価格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¥23,229/g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前年比（推定）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+93%（1年前¥12,000/g前後比）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ジュエリー小売への二面的影響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効果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在庫評価益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ポジティブ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保有ゴールドジュエリー在庫（¥200〜400億推定）が時価で含み益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売上単価上昇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ポジティブ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同重量でも販売価格+93%→客単価大幅増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購買抑制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⚠️ ネガティブ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高値で消費者が購買先送り。数量減少リスク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原価上昇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⚠️ ネガティブ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新規仕入れコスト増。在庫回転が鈍化</w:t>
            </w:r>
          </w:p>
        </w:tc>
      </w:tr>
    </w:tbl>
    <w:p/>
    <w:p>
      <w:r>
        <w:rPr>
          <w:rFonts w:ascii="Meiryo UI" w:hAnsi="Meiryo UI"/>
          <w:sz w:val="20"/>
        </w:rPr>
        <w:t>ユーザー指摘「金価格は落ち着いちゃった」について:</w:t>
      </w:r>
    </w:p>
    <w:p>
      <w:r>
        <w:rPr>
          <w:rFonts w:ascii="Meiryo UI" w:hAnsi="Meiryo UI"/>
          <w:sz w:val="20"/>
        </w:rPr>
        <w:t>$4,722は依然として歴史的高値圏。"落ち着き"は直近のボラティリティ低下を指す可能性。</w:t>
      </w:r>
    </w:p>
    <w:p>
      <w:r>
        <w:rPr>
          <w:rFonts w:ascii="Meiryo UI" w:hAnsi="Meiryo UI"/>
          <w:sz w:val="20"/>
        </w:rPr>
        <w:t>ベアケースは金が$3,000台まで急落する局面（その場合在庫評価損 + 売上急減の二重打撃）。</w:t>
      </w:r>
    </w:p>
    <w:p/>
    <w:p>
      <w:pPr>
        <w:pStyle w:val="Heading3"/>
      </w:pPr>
      <w:r>
        <w:rPr>
          <w:rFonts w:ascii="Meiryo UI" w:hAnsi="Meiryo UI"/>
          <w:color w:val="2E74B5"/>
        </w:rPr>
        <w:t>感応度分析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金価格（¥/g）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ツツミへの影響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¥25,000超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超高水準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客単価最高・数量抑制懸念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¥20,000〜25,000（現在）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高水準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客単価高・数量やや抑制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¥15,000〜20,000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正常高値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バランス良好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¥15,000未満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下落局面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在庫評価損+売上単価下落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🚨 新TOPIX除外リスク（最重要ネガ）</w:t>
      </w:r>
    </w:p>
    <w:p/>
    <w:p>
      <w:pPr>
        <w:pStyle w:val="Heading3"/>
      </w:pPr>
      <w:r>
        <w:rPr>
          <w:rFonts w:ascii="Meiryo UI" w:hAnsi="Meiryo UI"/>
          <w:color w:val="2E74B5"/>
        </w:rPr>
        <w:t>試算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TOPIXウェイト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0.0066%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TOPIX連動ファンド推定保有額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¥36.2億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ADV（日次売買代金）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¥0.5億/日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除外時の売り圧力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¥36億 ÷ ¥0.5億/日 = ADVの71日分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新TOPIX基準チェック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新TOPIX採用基準: 流通株式時価総額100億円以上</w:t>
        <w:br/>
        <w:t>時価総額: ¥474億</w:t>
        <w:br/>
        <w:t>流通率（創業家保有比率次第）:</w:t>
        <w:br/>
        <w:t xml:space="preserve">  創業家60%保有 → 流通40% × ¥474億 = ¥190億 → OK</w:t>
        <w:br/>
        <w:t xml:space="preserve">  創業家75%保有 → 流通25% × ¥474億 = ¥119億 → OK</w:t>
        <w:br/>
        <w:t xml:space="preserve">  創業家80%保有 → 流通20% × ¥474億 = ¥95億 → ⚠️ 除外リスク</w:t>
      </w:r>
    </w:p>
    <w:p/>
    <w:p>
      <w:r>
        <w:rPr>
          <w:rFonts w:ascii="Meiryo UI" w:hAnsi="Meiryo UI"/>
          <w:sz w:val="20"/>
        </w:rPr>
        <w:t>→ 創業家保有比率が80%超の場合、流通時価総額100億円割れで除外対象。</w:t>
      </w:r>
    </w:p>
    <w:p>
      <w:r>
        <w:rPr>
          <w:rFonts w:ascii="Meiryo UI" w:hAnsi="Meiryo UI"/>
          <w:sz w:val="20"/>
        </w:rPr>
        <w:t>除外が確定すれば ADVの71日分の売り圧力 = 株価に壊滅的。</w:t>
      </w:r>
    </w:p>
    <w:p/>
    <w:p>
      <w:pPr>
        <w:pStyle w:val="Heading3"/>
      </w:pPr>
      <w:r>
        <w:rPr>
          <w:rFonts w:ascii="Meiryo UI" w:hAnsi="Meiryo UI"/>
          <w:color w:val="2E74B5"/>
        </w:rPr>
        <w:t>除外スケジュール（推定）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イベント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時期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東証による流通株式比率等の確認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2026年末〜2027年初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除外候補リスト発表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2027年初（推定）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実際の除外リバランス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2027年1〜3月（推定）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MBO/TOB 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MBO実現可能性</w:t>
      </w:r>
    </w:p>
    <w:p/>
    <w:p>
      <w:r>
        <w:rPr>
          <w:rFonts w:ascii="Meiryo UI" w:hAnsi="Meiryo UI"/>
          <w:sz w:val="20"/>
        </w:rPr>
        <w:t>資金計算: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TOBプライス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時価総額ベース調達額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BPS比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プレミアム25%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¥3,600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¥585億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0.82x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プレミアム30%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¥3,800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¥617億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0.87x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プレミアム40%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¥4,100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¥664億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0.93x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プレミアム50%（BPS）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¥4,400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¥714億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1.00x</w:t>
            </w:r>
          </w:p>
        </w:tc>
      </w:tr>
    </w:tbl>
    <w:p/>
    <w:p>
      <w:r>
        <w:rPr>
          <w:rFonts w:ascii="Meiryo UI" w:hAnsi="Meiryo UI"/>
          <w:sz w:val="20"/>
        </w:rPr>
        <w:t>→ BPSが¥4,391なのに時価総額¥474億。創業家が¥664億（純資産¥688億以下）でMBO可能。これは財務合理性が極めて高い。</w:t>
      </w:r>
    </w:p>
    <w:p/>
    <w:p>
      <w:pPr>
        <w:pStyle w:val="Heading3"/>
      </w:pPr>
      <w:r>
        <w:rPr>
          <w:rFonts w:ascii="Meiryo UI" w:hAnsi="Meiryo UI"/>
          <w:color w:val="2E74B5"/>
        </w:rPr>
        <w:t>MBOを後押しする4要因</w:t>
      </w:r>
    </w:p>
    <w:p/>
    <w:p>
      <w:pPr>
        <w:pStyle w:val="ListNumber"/>
      </w:pPr>
      <w:r>
        <w:rPr>
          <w:rFonts w:ascii="Meiryo UI" w:hAnsi="Meiryo UI"/>
          <w:sz w:val="20"/>
        </w:rPr>
        <w:t>純資産＞時価総額: 企業価値が完全に割り引かれており、取得後即座に純資産が回収可能水準</w:t>
      </w:r>
    </w:p>
    <w:p>
      <w:pPr>
        <w:pStyle w:val="ListNumber"/>
      </w:pPr>
      <w:r>
        <w:rPr>
          <w:rFonts w:ascii="Meiryo UI" w:hAnsi="Meiryo UI"/>
          <w:sz w:val="20"/>
        </w:rPr>
        <w:t>新TOPIX除外圧力: 上場継続コスト（IR費用・開示義務）のメリットが薄れる</w:t>
      </w:r>
    </w:p>
    <w:p>
      <w:pPr>
        <w:pStyle w:val="ListNumber"/>
      </w:pPr>
      <w:r>
        <w:rPr>
          <w:rFonts w:ascii="Meiryo UI" w:hAnsi="Meiryo UI"/>
          <w:sz w:val="20"/>
        </w:rPr>
        <w:t>ROE3.9%の低さ: 上場維持のプレッシャー（PBR1.0x以上）を達成できず。非上場化で解放</w:t>
      </w:r>
    </w:p>
    <w:p>
      <w:pPr>
        <w:pStyle w:val="ListNumber"/>
      </w:pPr>
      <w:r>
        <w:rPr>
          <w:rFonts w:ascii="Meiryo UI" w:hAnsi="Meiryo UI"/>
          <w:sz w:val="20"/>
        </w:rPr>
        <w:t>高配当性向67%: 上場維持のために高配当を維持する必要があるが、非上場化で内部留保可能</w:t>
      </w:r>
    </w:p>
    <w:p/>
    <w:p>
      <w:pPr>
        <w:pStyle w:val="Heading3"/>
      </w:pPr>
      <w:r>
        <w:rPr>
          <w:rFonts w:ascii="Meiryo UI" w:hAnsi="Meiryo UI"/>
          <w:color w:val="2E74B5"/>
        </w:rPr>
        <w:t>MBO確率の定性評価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要因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財務的合理性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◎ 非常に高い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創業家モチベーション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○ TOPIX除外が近づけば高まる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資金調達可能性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◎ ¥664億規模→銀行融資十分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市場環境（MBO増加トレンド）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○ 低PBR株MBOは2023〜2026年トレンド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タイミング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△ 決算後（5月）〜TOPIX判定前（年末）が最も合理的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3シナリオ詳細</w:t>
      </w:r>
    </w:p>
    <w:p/>
    <w:p>
      <w:pPr>
        <w:pStyle w:val="Heading3"/>
      </w:pPr>
      <w:r>
        <w:rPr>
          <w:rFonts w:ascii="Meiryo UI" w:hAnsi="Meiryo UI"/>
          <w:color w:val="2E74B5"/>
        </w:rPr>
        <w:t>Bull Case（TP ¥4,400）</w:t>
      </w:r>
    </w:p>
    <w:p>
      <w:pPr>
        <w:pStyle w:val="ListBullet"/>
      </w:pPr>
      <w:r>
        <w:rPr>
          <w:rFonts w:ascii="Meiryo UI" w:hAnsi="Meiryo UI"/>
          <w:sz w:val="20"/>
        </w:rPr>
        <w:t>MBO/TOB発表: 創業家or戦略的投資家がBPS水準（¥4,391）でTOB</w:t>
      </w:r>
    </w:p>
    <w:p>
      <w:pPr>
        <w:pStyle w:val="ListBullet"/>
      </w:pPr>
      <w:r>
        <w:rPr>
          <w:rFonts w:ascii="Meiryo UI" w:hAnsi="Meiryo UI"/>
          <w:sz w:val="20"/>
        </w:rPr>
        <w:t>金価格高止まり継続→在庫評価益大</w:t>
      </w:r>
    </w:p>
    <w:p>
      <w:pPr>
        <w:pStyle w:val="ListBullet"/>
      </w:pPr>
      <w:r>
        <w:rPr>
          <w:rFonts w:ascii="Meiryo UI" w:hAnsi="Meiryo UI"/>
          <w:sz w:val="20"/>
        </w:rPr>
        <w:t>TOPIX除外回避（創業家が株式買い増しで流通比率引き上げ）</w:t>
      </w:r>
    </w:p>
    <w:p>
      <w:pPr>
        <w:pStyle w:val="ListBullet"/>
      </w:pPr>
      <w:r>
        <w:rPr>
          <w:rFonts w:ascii="Meiryo UI" w:hAnsi="Meiryo UI"/>
          <w:sz w:val="20"/>
        </w:rPr>
        <w:t>5/14決算でガイダンス上振れ確認</w:t>
      </w:r>
    </w:p>
    <w:p/>
    <w:p>
      <w:pPr>
        <w:pStyle w:val="Heading3"/>
      </w:pPr>
      <w:r>
        <w:rPr>
          <w:rFonts w:ascii="Meiryo UI" w:hAnsi="Meiryo UI"/>
          <w:color w:val="2E74B5"/>
        </w:rPr>
        <w:t>Base Case（TP ¥3,900）</w:t>
      </w:r>
    </w:p>
    <w:p>
      <w:pPr>
        <w:pStyle w:val="ListBullet"/>
      </w:pPr>
      <w:r>
        <w:rPr>
          <w:rFonts w:ascii="Meiryo UI" w:hAnsi="Meiryo UI"/>
          <w:sz w:val="20"/>
        </w:rPr>
        <w:t>PBR0.66→0.9xへの緩やかな修正（ROE改善なき再評価）</w:t>
      </w:r>
    </w:p>
    <w:p>
      <w:pPr>
        <w:pStyle w:val="ListBullet"/>
      </w:pPr>
      <w:r>
        <w:rPr>
          <w:rFonts w:ascii="Meiryo UI" w:hAnsi="Meiryo UI"/>
          <w:sz w:val="20"/>
        </w:rPr>
        <w:t>金価格は現水準で維持</w:t>
      </w:r>
    </w:p>
    <w:p>
      <w:pPr>
        <w:pStyle w:val="ListBullet"/>
      </w:pPr>
      <w:r>
        <w:rPr>
          <w:rFonts w:ascii="Meiryo UI" w:hAnsi="Meiryo UI"/>
          <w:sz w:val="20"/>
        </w:rPr>
        <w:t>MBO期待が市場に浸透し、段階的な株価上昇</w:t>
      </w:r>
    </w:p>
    <w:p>
      <w:pPr>
        <w:pStyle w:val="ListBullet"/>
      </w:pPr>
      <w:r>
        <w:rPr>
          <w:rFonts w:ascii="Meiryo UI" w:hAnsi="Meiryo UI"/>
          <w:sz w:val="20"/>
        </w:rPr>
        <w:t>TOPIX除外リスクは判明前（カタリスト待ち）</w:t>
      </w:r>
    </w:p>
    <w:p/>
    <w:p>
      <w:pPr>
        <w:pStyle w:val="Heading3"/>
      </w:pPr>
      <w:r>
        <w:rPr>
          <w:rFonts w:ascii="Meiryo UI" w:hAnsi="Meiryo UI"/>
          <w:color w:val="2E74B5"/>
        </w:rPr>
        <w:t>Bear Case（TP ¥2,400）</w:t>
      </w:r>
    </w:p>
    <w:p>
      <w:pPr>
        <w:pStyle w:val="ListBullet"/>
      </w:pPr>
      <w:r>
        <w:rPr>
          <w:rFonts w:ascii="Meiryo UI" w:hAnsi="Meiryo UI"/>
          <w:sz w:val="20"/>
        </w:rPr>
        <w:t>新TOPIX除外が確定: ¥36億（ADV71日分）の強制売り</w:t>
      </w:r>
    </w:p>
    <w:p>
      <w:pPr>
        <w:pStyle w:val="ListBullet"/>
      </w:pPr>
      <w:r>
        <w:rPr>
          <w:rFonts w:ascii="Meiryo UI" w:hAnsi="Meiryo UI"/>
          <w:sz w:val="20"/>
        </w:rPr>
        <w:t>金急落（$3,000台）→在庫評価損＋売上急減</w:t>
      </w:r>
    </w:p>
    <w:p>
      <w:pPr>
        <w:pStyle w:val="ListBullet"/>
      </w:pPr>
      <w:r>
        <w:rPr>
          <w:rFonts w:ascii="Meiryo UI" w:hAnsi="Meiryo UI"/>
          <w:sz w:val="20"/>
        </w:rPr>
        <w:t>MBO発表なし → PBR0.55xまで売られる</w:t>
      </w:r>
    </w:p>
    <w:p>
      <w:pPr>
        <w:pStyle w:val="ListBullet"/>
      </w:pPr>
      <w:r>
        <w:rPr>
          <w:rFonts w:ascii="Meiryo UI" w:hAnsi="Meiryo UI"/>
          <w:sz w:val="20"/>
        </w:rPr>
        <w:t>小売消費低迷（景気悪化）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テクニカル分析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水準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RSI(14日)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46.4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中立圏。売られすぎではない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MA25乖離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▲1.3%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MA25をわずかに下回り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直近5日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¥3,035→¥3,030→¥3,025→¥2,981→¥2,919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緩やかな下落トレンド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52週高値比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▲15.5%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高値から15%調整済み</w:t>
            </w:r>
          </w:p>
        </w:tc>
      </w:tr>
    </w:tbl>
    <w:p/>
    <w:p>
      <w:r>
        <w:rPr>
          <w:rFonts w:ascii="Meiryo UI" w:hAnsi="Meiryo UI"/>
          <w:sz w:val="20"/>
        </w:rPr>
        <w:t>エントリーゾーン: ¥2,800〜2,950（MA25近傍〜直近安値圏）</w:t>
      </w:r>
    </w:p>
    <w:p>
      <w:r>
        <w:rPr>
          <w:rFonts w:ascii="Meiryo UI" w:hAnsi="Meiryo UI"/>
          <w:sz w:val="20"/>
        </w:rPr>
        <w:t>損切りライン: ¥2,300（新TOPIX除外確定報道）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流動性リスク（特別警告）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ADV(25日)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17,530株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日次売買代金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¥0.5億（5,100万円）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1%ポジション構築に必要な日数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¥474億×1%=¥4.7億 ÷ ¥0.5億 = 約10日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5%ポジション構築に必要な日数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約50日</w:t>
            </w:r>
          </w:p>
        </w:tc>
      </w:tr>
    </w:tbl>
    <w:p/>
    <w:p>
      <w:r>
        <w:rPr>
          <w:rFonts w:ascii="Meiryo UI" w:hAnsi="Meiryo UI"/>
          <w:sz w:val="20"/>
        </w:rPr>
        <w:t>⚠️ 流動性が極めて薄い。フルポジション構築は事実上不可能。小口打診買いのみ推奨。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投資判断マトリクス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MBO進展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TOPIX除外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金価格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判断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発表あり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関係なし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何でも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STRONG BUY TP¥4,400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期待高まる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除外リスク低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高止まり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BUY TP¥3,900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不透明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除外リスク高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高止まり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HOLD（現値近傍）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なし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除外確定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下落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SELL TP¥2,400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IR質問状（竹村トレードカンパニー名義）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件名: ツツミ（7937）事業・資本政策に関する確認 — 竹村トレードカンパニー</w:t>
        <w:br/>
        <w:br/>
        <w:t>ツツミ　IR担当部門 御中</w:t>
        <w:br/>
        <w:br/>
        <w:t>オーキッドツリーキャピタルの竹村です。</w:t>
        <w:br/>
        <w:t>以下5点について確認させていただけますでしょうか。</w:t>
        <w:br/>
        <w:br/>
        <w:t>1.【資本政策】現在の大株主構成（上位5名以内の合計保有比率）および</w:t>
        <w:br/>
        <w:t xml:space="preserve">   流通株式比率（東証定義）の直近データ。</w:t>
        <w:br/>
        <w:t xml:space="preserve">   新TOPIX基準への適合状況について御社の認識をお聞かせください。</w:t>
        <w:br/>
        <w:br/>
        <w:t>2.【金価格感応度】円建て金価格1,000円/g変動時の</w:t>
        <w:br/>
        <w:t xml:space="preserve">   売上・売上総利益への定量的インパクト（感応度）。</w:t>
        <w:br/>
        <w:br/>
        <w:t>3.【在庫評価】現在の商品在庫のうち貴金属（ゴールド・プラチナ）比率と、</w:t>
        <w:br/>
        <w:t xml:space="preserve">   直近の在庫評価損益（含み益・含み損）の概算。</w:t>
        <w:br/>
        <w:br/>
        <w:t>4.【MBO/非上場化】資本コストへの意識と上場維持の方針について、</w:t>
        <w:br/>
        <w:t xml:space="preserve">   取締役会での議論の方向性をお教えください。</w:t>
        <w:br/>
        <w:br/>
        <w:t>5.【FY2026/3業績】5/14決算発表での通期ガイダンスについて、</w:t>
        <w:br/>
        <w:t xml:space="preserve">   金価格高止まりを前提とした場合の売上・OPの方向感。</w:t>
        <w:br/>
        <w:br/>
        <w:t>ご多忙のところ恐れ入りますが、よろしくお願いいたします。</w:t>
        <w:br/>
        <w:br/>
        <w:t>竹村 耕</w:t>
        <w:br/>
        <w:t>オーキッドツリーキャピタルマネジメント</w:t>
        <w:br/>
        <w:t>takemura@orchidtreecapital.com</w:t>
        <w:br/>
        <w:t>TEL: 03-4555-9826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結論</w:t>
      </w:r>
    </w:p>
    <w:p/>
    <w:p>
      <w:r>
        <w:rPr>
          <w:rFonts w:ascii="Meiryo UI" w:hAnsi="Meiryo UI"/>
          <w:sz w:val="20"/>
        </w:rPr>
        <w:t>浅井スコア: +58 BUY（条件付き）</w:t>
      </w:r>
    </w:p>
    <w:p/>
    <w:p>
      <w:r>
        <w:rPr>
          <w:rFonts w:ascii="Meiryo UI" w:hAnsi="Meiryo UI"/>
          <w:sz w:val="20"/>
        </w:rPr>
        <w:t>ポジション構築方針: 小口打診買いのみ。フルポジション禁止。</w:t>
      </w:r>
    </w:p>
    <w:p/>
    <w:p>
      <w:r>
        <w:rPr>
          <w:rFonts w:ascii="Meiryo UI" w:hAnsi="Meiryo UI"/>
          <w:sz w:val="20"/>
        </w:rPr>
        <w:t>純資産¥688億 vs 時価総額¥474億という極端な割安は本物。創業家主導MBOの財務合理性は業界最高水準。しかし：</w:t>
      </w:r>
    </w:p>
    <w:p/>
    <w:p>
      <w:pPr>
        <w:pStyle w:val="ListNumber"/>
      </w:pPr>
      <w:r>
        <w:rPr>
          <w:rFonts w:ascii="Meiryo UI" w:hAnsi="Meiryo UI"/>
          <w:sz w:val="20"/>
        </w:rPr>
        <w:t>ADVが¥0.5億/日 = 流動性がほぼ皆無。大きなポジションは組めない</w:t>
      </w:r>
    </w:p>
    <w:p>
      <w:pPr>
        <w:pStyle w:val="ListNumber"/>
      </w:pPr>
      <w:r>
        <w:rPr>
          <w:rFonts w:ascii="Meiryo UI" w:hAnsi="Meiryo UI"/>
          <w:sz w:val="20"/>
        </w:rPr>
        <w:t>新TOPIX除外確定時の売り圧力はADVの71日分 = 壊滅的</w:t>
      </w:r>
    </w:p>
    <w:p>
      <w:pPr>
        <w:pStyle w:val="ListNumber"/>
      </w:pPr>
      <w:r>
        <w:rPr>
          <w:rFonts w:ascii="Meiryo UI" w:hAnsi="Meiryo UI"/>
          <w:sz w:val="20"/>
        </w:rPr>
        <w:t>ROE3.9% = PBR修正の内発的カタリストが弱い</w:t>
      </w:r>
    </w:p>
    <w:p/>
    <w:p>
      <w:r>
        <w:rPr>
          <w:rFonts w:ascii="Meiryo UI" w:hAnsi="Meiryo UI"/>
          <w:sz w:val="20"/>
        </w:rPr>
        <w:t>MBO発表があれば即座にTP¥4,400へジャンプ。発表なければ新TOPIX除外リスクと金価格次第。小口で保有し、MBO発表を待つのが最適戦略。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