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[8179] ロイヤルHD【ロイヤルホスト・天丼てんや運営×人件費増（UAゼンセン+6.3%史上最高）×光熱費上昇転嫁力×PBR2.59倍×PER25.1倍×浅井-85（SELL）×FairValue算出】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分析日：2026-04-17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[8179] ロイヤルHD【ロイヤルホスト・天丼てんや運営×人件費増（UAゼンセン+6.3%史上最高）×光熱費上昇転嫁力×PBR2.59倍×PER25.1倍×浅井-85（SELL）×FairValue算出】</w:t>
      </w:r>
    </w:p>
    <w:p>
      <w:r>
        <w:rPr>
          <w:rFonts w:ascii="Meiryo UI" w:hAnsi="Meiryo UI"/>
          <w:sz w:val="20"/>
        </w:rPr>
        <w:t>作成日: 2026-04-17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ロイヤルホールディングス（8179.T）DeepResearch レポート</w:t>
      </w:r>
    </w:p>
    <w:p>
      <w:r>
        <w:rPr>
          <w:rFonts w:ascii="Meiryo UI" w:hAnsi="Meiryo UI"/>
          <w:sz w:val="20"/>
        </w:rPr>
        <w:t>竹村トレードカンパニー 深井アナリスト / 2026-04-17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【売り（SELL）】 — 人件費+6.3%×光熱費上昇のダブルコスト圧迫で実力EPS▲15〜20%毀損。PBR2.59倍・PER25.1倍は構造的コスト増環境では正当化不能。転嫁余力は限界に達しており、ショート根拠が成立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¥1,441 ／ 理論株価（FV・ベース） ¥980〜¥1,120 ／ 下値余地 ▲22〜32%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①2026年5月本決算発表：人件費+6.3%の通期インパクト初確認（2Q以降営業利益率▲2.0〜2.8%pt圧迫試算）　②光熱費高止まり継続：WTI$89.72×LNG高止まりで年間光熱費+5〜7億円増加圧力（3Q〜4Q顕在化）　③すかいらーくHD（3197）との相対バリュエーション格差：すかいらーくPER16〜18倍圏でロイヤルHDが25.1倍維持は説明困難、バリュエーション収縮リスク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転嫁成功シナリオの過大評価：市場はコントラクトフード事業の安定性を過信。しかし空港・官公庁向けはインバウンド依存度が高く、コスト改定交渉に6〜12ヶ月ラグ。2026年5月決算でガイダンス下方修正が出れば株価¥1,200割れ急落リスク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すぐ第1トランシェ¥1,400〜1,441でショート30%エントリー（ベア転確認後）。第2トランシェは5月本決算ガイダンス下振れ確認後に残り70%追加。損切りは¥1,580（現在値+9.6%）。目標¥980〜1,050で利食い（▲27〜32%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セクション0：Good/Bad分析・QonQ変調分析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損益の「毒」と「薬」の仕分け（Good/Bad分析）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金額・規模（推定）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コントラクトフードサービス（空港・官公庁）安定収益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売上比率約25〜30%、OPM4〜6%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構造的（ただしインバウンド連動リスク内包）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固定契約で人件費転嫁しやすい「防衛線」。ただし契約改定に時間ラグがある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ロイヤルホスト客単価上昇（既存値上げ効果継続）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客単価+3〜4%（2025年実績ベース）、既存店売上+2%台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一過性→構造化移行中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上位ファミレス位置づけで値上げ耐性は業態内最強クラス。ただし頭打ち感も出始め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インバウンド需要（空港・ホテル系コントラクト）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訪日客数2,500万人台回復→空港施設売上恩恵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構造的（円安継続前提）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空港店舗・コントラクト事業の追い風。ただし円高転換リスクで即消滅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毒（最重要）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人件費上昇：UAゼンセンパートタイマー+6.3%・+80円/時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年間+12〜18億円増加（後述詳細試算）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構造的（最低賃金トレンドで不可逆）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これが最大の毒。パート比率60〜70%の飲食業態で「コスト爆弾」は毎年積み上がる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光熱費上昇（ガス・電力）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年間+5〜7億円増加（後述試算）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構造的（エネルギー高止まり）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ファミレスの厨房は24時間稼働。WTI$90・LNG高止まりはじわじわ効いてくる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てんや低価格業態での値上げ限界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客数弾性値が高く値上げ→客離れリスク（後述）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「安さ」が売りのてんやで値上げすると客が吉野家・松屋に逃げる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バリュエーション割高：PER25.1倍・PBR2.59倍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理論値比プレミアム+30〜40%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市場センチメント要因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同業比で明らかに割高。コスト増で利益が削れると倍率が維持できない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円安による輸入食材コスト上昇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年間数億円規模（天ぷら油・小麦・エビ等）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てんやのエビ・穀物調達コストが上昇。メニュー価格転嫁が困難な業態</w:t>
            </w:r>
          </w:p>
        </w:tc>
      </w:tr>
    </w:tbl>
    <w:p/>
    <w:p>
      <w:r>
        <w:rPr>
          <w:rFonts w:ascii="Meiryo UI" w:hAnsi="Meiryo UI"/>
          <w:sz w:val="20"/>
        </w:rPr>
        <w:t>実力ベース純利益・EPSの試算：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公式報告ベース（推定）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毒除去後（実力ベース）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¥57（Yahoo Finance）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¥46〜50（▲12〜19%）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約27〜28億円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約22〜24億円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調整根拠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人件費増▲12〜18億円・光熱費増▲5〜7億円を部分転嫁（50〜60%転嫁率仮定）で約▲8〜10億円の利益毀損を反映</w:t>
            </w:r>
          </w:p>
        </w:tc>
      </w:tr>
    </w:tbl>
    <w:p/>
    <w:p>
      <w:r>
        <w:rPr>
          <w:rFonts w:ascii="Meiryo UI" w:hAnsi="Meiryo UI"/>
          <w:sz w:val="20"/>
        </w:rPr>
        <w:t>&gt; ⚠️ 公式報告値EPS¥57は人件費・光熱費コスト増の通年フル反映前の数値。2026年度通期では実力EPS¥46〜50への切り下がりリスクが高い。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※ ロイヤルHDは四半期単独開示が限定的なため、FY2025 H1/H2比較＋直近公開情報ベースで代替。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 FY2025（実績推定）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 FY2025（実績推定）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約450〜460億円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約470〜480億円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+4〜5%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季節性（H2に空港・年末商戦集中）＋値上げ効果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約3.5〜4.0%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約3.0〜3.5%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▲0.5〜1.0%pt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構造的悪化（H2からガス・電力費増加顕在化）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人件費率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約35〜36%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約36〜38%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+1〜2%pt悪化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構造的（最賃改定・UAゼンセン合意の反映開始）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コントラクト比率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約25〜27%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約28〜30%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+3%pt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構造的（インバウンド需要×空港好調）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てんや既存店売上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前年比+1〜2%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前年比▲0〜1%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悪化転換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構造的（値上げによる客数減少が客単価上昇を相殺）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春の値上げ効果でH1は比較的堅調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H2から人件費フル反映・光熱費増加が重なり利益率低下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H2の利益率悪化が2026年度の先行指標として重要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事業セグメント構成（推定）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主要ブランド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売上比率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OPM（推定）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ロイヤルホスト（外食）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ロイヤルホスト（約220店）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約40〜45%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4〜6%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上位ファミレス。客単価¥1,500〜2,000。価格弾性が低く値上げ耐性◎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天丼てんや（外食）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てんや（約170店）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約20〜25%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3〜5%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低価格業態。客単価¥700〜900。値上げ余地△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コントラクトフードサービス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空港・企業食堂・官公庁・病院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約25〜30%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4〜6%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固定契約型。コスト転嫁交渉可能だが改定に時間ラグ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ホテル・その他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リッチモンドホテル等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約5〜10%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5〜8%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インバウンド恩恵あり。固定費が高い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3.5〜4.5%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競合優位性分析</w:t>
      </w:r>
    </w:p>
    <w:p/>
    <w:p>
      <w:r>
        <w:rPr>
          <w:rFonts w:ascii="Meiryo UI" w:hAnsi="Meiryo UI"/>
          <w:sz w:val="20"/>
        </w:rPr>
        <w:t>強み（Moat）：</w:t>
      </w:r>
    </w:p>
    <w:p>
      <w:pPr>
        <w:pStyle w:val="ListBullet"/>
      </w:pPr>
      <w:r>
        <w:rPr>
          <w:rFonts w:ascii="Meiryo UI" w:hAnsi="Meiryo UI"/>
          <w:sz w:val="20"/>
        </w:rPr>
        <w:t>ロイヤルホストの「上質ファミレス」ポジション：価格競争から一定距離を置き、客単価¥1,500〜2,000帯で値上げ受け入れ率が比較的高い</w:t>
      </w:r>
    </w:p>
    <w:p>
      <w:pPr>
        <w:pStyle w:val="ListBullet"/>
      </w:pPr>
      <w:r>
        <w:rPr>
          <w:rFonts w:ascii="Meiryo UI" w:hAnsi="Meiryo UI"/>
          <w:sz w:val="20"/>
        </w:rPr>
        <w:t>コントラクトフードサービス：空港・官公庁・大企業食堂への参入障壁（実績・信頼性・衛生管理）が高く、参入コスト面で競合排除力あり</w:t>
      </w:r>
    </w:p>
    <w:p>
      <w:pPr>
        <w:pStyle w:val="ListBullet"/>
      </w:pPr>
      <w:r>
        <w:rPr>
          <w:rFonts w:ascii="Meiryo UI" w:hAnsi="Meiryo UI"/>
          <w:sz w:val="20"/>
        </w:rPr>
        <w:t>首都圏・交通結節点への出店集中：テナント取得コストは高いが集客力・単価優位性で相殺</w:t>
      </w:r>
    </w:p>
    <w:p/>
    <w:p>
      <w:r>
        <w:rPr>
          <w:rFonts w:ascii="Meiryo UI" w:hAnsi="Meiryo UI"/>
          <w:sz w:val="20"/>
        </w:rPr>
        <w:t>弱み（Moat崩壊リスク）：</w:t>
      </w:r>
    </w:p>
    <w:p>
      <w:pPr>
        <w:pStyle w:val="ListBullet"/>
      </w:pPr>
      <w:r>
        <w:rPr>
          <w:rFonts w:ascii="Meiryo UI" w:hAnsi="Meiryo UI"/>
          <w:sz w:val="20"/>
        </w:rPr>
        <w:t>てんやの差別化不足：吉野家・松屋・富士そばと同じ「低価格・早い」ゾーンで戦う構造から脱却できていない</w:t>
      </w:r>
    </w:p>
    <w:p>
      <w:pPr>
        <w:pStyle w:val="ListBullet"/>
      </w:pPr>
      <w:r>
        <w:rPr>
          <w:rFonts w:ascii="Meiryo UI" w:hAnsi="Meiryo UI"/>
          <w:sz w:val="20"/>
        </w:rPr>
        <w:t>人件費・食材費の変動費比率が高い（売上の60〜65%）：コスト増時のバッファが薄い</w:t>
      </w:r>
    </w:p>
    <w:p>
      <w:pPr>
        <w:pStyle w:val="ListBullet"/>
      </w:pPr>
      <w:r>
        <w:rPr>
          <w:rFonts w:ascii="Meiryo UI" w:hAnsi="Meiryo UI"/>
          <w:sz w:val="20"/>
        </w:rPr>
        <w:t>店舗数の伸び悩み：デジタル注文・デリバリー対応が同業他社（すかいらーく）より遅れ気味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社長指示最重点分析（優先度1）</w:t>
      </w:r>
    </w:p>
    <w:p/>
    <w:p>
      <w:r>
        <w:rPr>
          <w:rFonts w:ascii="Meiryo UI" w:hAnsi="Meiryo UI"/>
          <w:sz w:val="20"/>
        </w:rPr>
        <w:t>&gt; 「人件費増・光熱費上昇を転嫁しきれるのか、売れるのか」</w:t>
      </w:r>
    </w:p>
    <w:p>
      <w:r>
        <w:rPr>
          <w:rFonts w:ascii="Meiryo UI" w:hAnsi="Meiryo UI"/>
          <w:sz w:val="20"/>
        </w:rPr>
        <w:t>&gt; ——3業態別コスト転嫁力定量検証・PBR2.59倍ショート根拠の最終判定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【最重要①】人件費+6.3%のEPS直撃額定量化</w:t>
      </w:r>
    </w:p>
    <w:p/>
    <w:p>
      <w:pPr>
        <w:pStyle w:val="Heading4"/>
      </w:pPr>
      <w:r>
        <w:rPr>
          <w:rFonts w:ascii="Meiryo UI" w:hAnsi="Meiryo UI"/>
          <w:color w:val="2E74B5"/>
        </w:rPr>
        <w:t>前提データ・推計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連結従業員数（正社員）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約1,700〜2,000名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有価証券報告書ベース推定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パートタイマー・アルバイト（FTE換算）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約6,000〜7,000名相当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飲食業の一般的パート比率65〜70%×総従業員換算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パートタイマー平均時給（改定前）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約¥1,100〜1,150/時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首都圏最低賃金¥1,163基準（2025年10月改定後）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年間総労働時間（パートFTE）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約6,000名×1,600時間＝960万時間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FTE換算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UAゼンセン合意：+6.3%・+80円/時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+80円/時（率ベースで6.3〜7%）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UAゼンセン2025春闘合意（史上最高）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年間人件費増加額試算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パートタイマーFTE約6,000名 × 年間平均労働時間約1,600時間</w:t>
        <w:br/>
        <w:t>= 年間総パート労働時間：約960万時間</w:t>
        <w:br/>
        <w:br/>
        <w:t>+80円/時 × 960万時間</w:t>
        <w:br/>
        <w:t>= 年間人件費増加額：約7.7億円（パート分のみ）</w:t>
        <w:br/>
        <w:br/>
        <w:t>正社員・契約社員ベアアップ（+5〜6%想定）：</w:t>
        <w:br/>
        <w:t>正社員約1,800名 × 平均年収¥450万 × 5%</w:t>
        <w:br/>
        <w:t>= 約4.1億円</w:t>
        <w:br/>
        <w:br/>
        <w:t>合計年間人件費増加額：</w:t>
        <w:br/>
        <w:t>≒ 7.7億円 + 4.1億円 = 約11.8〜12.0億円</w:t>
        <w:br/>
        <w:br/>
        <w:t>社会保険料等の連動増（約15%）加算後：</w:t>
        <w:br/>
        <w:t>→ 実質負担増：約13〜15億円</w:t>
      </w:r>
    </w:p>
    <w:p/>
    <w:p>
      <w:r>
        <w:rPr>
          <w:rFonts w:ascii="Meiryo UI" w:hAnsi="Meiryo UI"/>
          <w:sz w:val="20"/>
        </w:rPr>
        <w:t>→ 年間人件費増加額：▲13〜15億円（保守的試算）</w:t>
      </w:r>
    </w:p>
    <w:p/>
    <w:p>
      <w:pPr>
        <w:pStyle w:val="Heading4"/>
      </w:pPr>
      <w:r>
        <w:rPr>
          <w:rFonts w:ascii="Meiryo UI" w:hAnsi="Meiryo UI"/>
          <w:color w:val="2E74B5"/>
        </w:rPr>
        <w:t>営業利益への圧迫幅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直近営業利益（推定）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約32〜36億円（OPM約3.5〜4.0%）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人件費増加額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▲13〜15億円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値上げによる吸収額（後述）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+6〜8億円（転嫁率50〜55%仮定）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純コスト増（未吸収分）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▲5〜9億円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営業利益圧迫幅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▲1.5〜2.5%pt（OPM3.5% → 1.0〜2.0%へ低下リスク）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EPS毀損額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▲10〜19円（EPS¥57 → ¥38〜47へ低下リスク）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値上げで吸収できる上限の算出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売上高約920〜960億円（推定）における1%の値上げ効果：</w:t>
        <w:br/>
        <w:t>= 9.2〜9.6億円（客数維持の場合）</w:t>
        <w:br/>
        <w:br/>
        <w:t>人件費増加額▲13〜15億円を吸収するために必要な値上げ率：</w:t>
        <w:br/>
        <w:t>= 13〜15億円 ÷ 920〜960億円 = 約1.4〜1.6%の値上げが必要</w:t>
        <w:br/>
        <w:br/>
        <w:t>→ ロイヤルホスト（客単価弾性低）：+3〜5%の値上げは実施可能</w:t>
        <w:br/>
        <w:t xml:space="preserve">   てんや（客単価弾性高）：+2%超えで客数▲3〜5%リスク</w:t>
        <w:br/>
        <w:t xml:space="preserve">   コントラクト（固定契約）：改定交渉に6〜12ヶ月ラグ</w:t>
        <w:br/>
        <w:br/>
        <w:t>現実的転嫁率：3業態平均で50〜60%</w:t>
        <w:br/>
        <w:t>→ 未吸収分：▲5〜8億円が利益直撃</w:t>
      </w:r>
    </w:p>
    <w:p/>
    <w:p>
      <w:r>
        <w:rPr>
          <w:rFonts w:ascii="Meiryo UI" w:hAnsi="Meiryo UI"/>
          <w:sz w:val="20"/>
        </w:rPr>
        <w:t>結論①：人件費+6.3%はEPS¥57に対して▲10〜19円（▲18〜33%）の毀損リスク。転嫁率50〜60%でも▲5〜8億円の営業利益が未吸収のまま残る。構造的・不可逆的コスト増。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【最重要②】光熱費上昇の業績インパクト</w:t>
      </w:r>
    </w:p>
    <w:p/>
    <w:p>
      <w:pPr>
        <w:pStyle w:val="Heading4"/>
      </w:pPr>
      <w:r>
        <w:rPr>
          <w:rFonts w:ascii="Meiryo UI" w:hAnsi="Meiryo UI"/>
          <w:color w:val="2E74B5"/>
        </w:rPr>
        <w:t>ロイヤルHDの光熱費構造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年間光熱費（電力+ガス）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約35〜45億円（売上比4〜5%）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電力比率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都市ガス・プロパン比率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約40%（厨房機器・調理用）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コスト増加試算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電力費：</w:t>
        <w:br/>
        <w:t xml:space="preserve"> WTI$89.72→LNG連動電力単価は2022〜2023年ピーク比でやや緩和も高止まり</w:t>
        <w:br/>
        <w:t xml:space="preserve"> 電力費上昇率+8〜12%（2024年比）と仮定</w:t>
        <w:br/>
        <w:t xml:space="preserve"> 電力費（推定）約22〜27億円 × 10%上昇 = +2.2〜2.7億円</w:t>
        <w:br/>
        <w:br/>
        <w:t>■ 都市ガス費：</w:t>
        <w:br/>
        <w:t xml:space="preserve"> LNG高止まり（天然ガスHenry Hub $2.66/MMBtu ただしアジアスポット・JKM連動）</w:t>
        <w:br/>
        <w:t xml:space="preserve"> 国内都市ガス価格+12〜15%（仮定）</w:t>
        <w:br/>
        <w:t xml:space="preserve"> ガス費（推定）約14〜18億円 × 13% = +1.8〜2.3億円</w:t>
        <w:br/>
        <w:br/>
        <w:t>■ 合計光熱費増加：+4.0〜5.0億円/年</w:t>
        <w:br/>
        <w:t xml:space="preserve"> 社会保険・コスト連鎖考慮後：約+5〜7億円</w:t>
      </w:r>
    </w:p>
    <w:p/>
    <w:p>
      <w:pPr>
        <w:pStyle w:val="Heading4"/>
      </w:pPr>
      <w:r>
        <w:rPr>
          <w:rFonts w:ascii="Meiryo UI" w:hAnsi="Meiryo UI"/>
          <w:color w:val="2E74B5"/>
        </w:rPr>
        <w:t>すかいらーくHD（3197）との転嫁力比較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比較項目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ロイヤルHD（8179）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すかいらーくHD（3197）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業態数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3（ロイヤルホスト/てんや/コントラクト）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多数（ガスト/バーミヤン/夢庵等）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すかいらーく優位（業態多様性による分散）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客単価帯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¥700〜2,000（業態により差大）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¥700〜1,500（ファミレス中心）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ロイヤルホストは単価優位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光熱費総額（推定）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約35〜45億円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約180〜220億円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絶対額はすかいらーく大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光熱費/売上比率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約4〜5%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約4.5〜5.5%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ほぼ同等（業態構造類似）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値上げ実績（2023〜2025）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+3〜5%（段階的）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+5〜8%（積極的・複数回）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すかいらーく優位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デジタル注文・省エネ投資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標準的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積極的（Denny'sシステム刷新）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すかいらーく優位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25.1倍（割高）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16〜18倍（相対的に割安）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ロイヤルHDが相対割高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光熱費転嫁力総合評価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△（中程度）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○（比較的高い）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すかいらーく優位</w:t>
            </w:r>
          </w:p>
        </w:tc>
      </w:tr>
    </w:tbl>
    <w:p/>
    <w:p>
      <w:r>
        <w:rPr>
          <w:rFonts w:ascii="Meiryo UI" w:hAnsi="Meiryo UI"/>
          <w:sz w:val="20"/>
        </w:rPr>
        <w:t>&gt; 判定：転嫁力・バリュエーション双方でロイヤルHDはすかいらーくHDより不利。「どちらを先にショートすべきか」→ ロイヤルHDが優先（バリュエーション割高×業態集中リスク×てんや弱体化）。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③ コントラクトフードサービス：「売れる事業」vs「コスト直撃事業」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コントラクト（空港・官公庁）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ロイヤルホスト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てんや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コスト転嫁のしやすさ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△（契約改定に6〜12ヶ月ラグ）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○（客単価帯高くメニュー値上げ可）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✗（価格弾性高く値上げ困難）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人件費直撃度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高（労働集約型）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中〜高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最高（高回転・低単価で利益率薄い）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需要安定性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◎（固定契約・BtoB）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○（ブランド力）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△（競合多数）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利益貢献度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中（OPM4〜6%）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中〜高（OPM4〜6%）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低（OPM3〜5%）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結論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「一見安定だが転嫁ラグがある」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「主力・転嫁力最強」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「コスト直撃かつ逃げ場なし」</w:t>
            </w:r>
          </w:p>
        </w:tc>
      </w:tr>
    </w:tbl>
    <w:p/>
    <w:p>
      <w:r>
        <w:rPr>
          <w:rFonts w:ascii="Meiryo UI" w:hAnsi="Meiryo UI"/>
          <w:sz w:val="20"/>
        </w:rPr>
        <w:t>コントラクト事業は市場が「安定の砦」と過大評価している。固定契約は安定性を与えるが、コスト増加の転嫁に6〜12ヶ月かかる構造的ラグがあり、2026年度前半は利益圧迫が先行する。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④ 天丼てんやの価格転嫁力：客数弾性値の試算</w:t>
      </w:r>
    </w:p>
    <w:p/>
    <w:p>
      <w:pPr>
        <w:pStyle w:val="Heading4"/>
      </w:pPr>
      <w:r>
        <w:rPr>
          <w:rFonts w:ascii="Meiryo UI" w:hAnsi="Meiryo UI"/>
          <w:color w:val="2E74B5"/>
        </w:rPr>
        <w:t>競合比較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ブランド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主力メニュー価格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直近値上げ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差別化ポイント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天丼てんや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天丼¥600〜750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2023年+50〜100円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「天丼専門店」の専門性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吉野家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牛丼¥468〜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積極的値上げ実施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圧倒的認知度・店舗数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松屋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定食¥600〜800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値上げ+定食強化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コスパ優位・定食多様性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富士そば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そば¥400〜600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限定的値上げ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立食い・麺文化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客数弾性値試算（てんや）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仮定：てんやの価格弾性値（η）= -1.5〜-2.0（低価格業態の標準的水準）</w:t>
        <w:br/>
        <w:t>（価格10%上昇で客数15〜20%減少）</w:t>
        <w:br/>
        <w:br/>
        <w:t>例：天丼¥700 → ¥750（+7.1%値上げ）</w:t>
        <w:br/>
        <w:t>→ 客数減少：▲10.7〜14.3%</w:t>
        <w:br/>
        <w:t>→ 売上変化：+7.1% × (1 - 10.7%〜14.3%) = ▲4〜8%（逆効果）</w:t>
        <w:br/>
        <w:br/>
        <w:t>→ てんやで+5%超の値上げは収益上マイナス。転嫁限界は+3〜4%が上限。</w:t>
        <w:br/>
        <w:t xml:space="preserve">  人件費+6.3%・食材費上昇を3〜4%転嫁で吸収できるか → 不可能（▲2〜3%不足）</w:t>
      </w:r>
    </w:p>
    <w:p/>
    <w:p>
      <w:r>
        <w:rPr>
          <w:rFonts w:ascii="Meiryo UI" w:hAnsi="Meiryo UI"/>
          <w:sz w:val="20"/>
        </w:rPr>
        <w:t>結論④：てんやは人件費・食材費上昇の「コスト直撃事業」。価格弾性が高く値上げは逆効果。競合（吉野家・松屋）の圧力下でシェア・収益の双方が悪化する構造。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⑤ のれん・M&amp;Aリスク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ロイヤルHD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すかいらーくHD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のれん残高（推定）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約10〜30億円（比較的小規模）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約400〜500億円（MBO等の遺産）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ロイヤルHDは健全（のれんリスク小）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M&amp;A規律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保守的（大型買収なし）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過去に積極的M&amp;A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ロイヤルHD優位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リスク評価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中〜高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のれん減損リスクはすかいらーくの方が大</w:t>
            </w:r>
          </w:p>
        </w:tc>
      </w:tr>
    </w:tbl>
    <w:p/>
    <w:p>
      <w:r>
        <w:rPr>
          <w:rFonts w:ascii="Meiryo UI" w:hAnsi="Meiryo UI"/>
          <w:sz w:val="20"/>
        </w:rPr>
        <w:t>&gt; ロイヤルHDのM&amp;Aリスクは相対的に低く、この点では懸念小。ただしこれはショートの反論材料とはならない（収益毀損リスクの方が支配的）。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⑥ 浅井スコア検証（SELL判定の妥当性）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バリュエーション割高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SELL支持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PER25.1倍はコスト増環境で正当化不能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人件費コスト増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SELL支持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年間▲13〜15億円の構造的・不可逆的増加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光熱費増加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SELL支持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年間▲5〜7億円、転嫁に時間ラグ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コントラクト安定性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SELL一部緩和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転嫁ラグはあるが中期的には防衛線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てんや収益悪化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SELL支持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低価格業態でコスト転嫁不能、競合圧力大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のれんリスク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❌ SELL根拠薄い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M&amp;A保守的でのれんリスクは低い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安定FCF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⚠️ SELL一部緩和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飲食業として一定のFCF創出力あり</w:t>
            </w:r>
          </w:p>
        </w:tc>
      </w:tr>
    </w:tbl>
    <w:p/>
    <w:p>
      <w:r>
        <w:rPr>
          <w:rFonts w:ascii="Meiryo UI" w:hAnsi="Meiryo UI"/>
          <w:sz w:val="20"/>
        </w:rPr>
        <w:t>&gt; 浅井スコア-85（SELL）は概ね正当。のれん・M&amp;Aリスクは低いものの、人件費+光熱費の構造的コスト増×バリュエーション割高×てんや収益悪化が重なり、ショート根拠は「安定FCFがあっても成立」と判断。ただし-85は「強いSELL」として適切な水準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⑦ 不動産含み益NAV算出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自己所有不動産（推定簿価）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約50〜80億円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BS有形固定資産のうち土地・建物推定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含み益（推定）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約10〜30億円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都心・駅前出店比率が高く一定の時価乖離あり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発行株式数（推定）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約4,750万株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時価総額¥684億円（¥1,441×4,750万株）から逆算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含み益/株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約¥21〜63/株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NAV（BPS+含み益）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¥577〜619/株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BPS¥556 + 含み益¥21〜63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現在株価PBR（NAV比）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2.33〜2.50倍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¥1,441 ÷ ¥577〜619</w:t>
            </w:r>
          </w:p>
        </w:tc>
      </w:tr>
    </w:tbl>
    <w:p/>
    <w:p>
      <w:r>
        <w:rPr>
          <w:rFonts w:ascii="Meiryo UI" w:hAnsi="Meiryo UI"/>
          <w:sz w:val="20"/>
        </w:rPr>
        <w:t>&gt; 不動産含み益を加味したNAVでも現在株価¥1,441に対して2.3〜2.5倍のプレミアム。含み益は株価を正当化する水準に達していない。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3-A. 直近FY推定財務サマリー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FY2025予（コスト増反映後）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約900〜940億円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約930〜970億円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+3〜4%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約32〜36億円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約20〜28億円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▲10〜15億円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約3.5〜4.0%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約2.0〜3.0%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▲1.0〜2.0%pt悪化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約27〜28億円（EPS¥57）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約20〜24億円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▲20〜27%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¥42〜51（推定）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▲11〜26%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FCF（推定）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約20〜30億円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約15〜25億円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悪化傾向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11.0%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推定8〜9%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低下リスク</w:t>
            </w:r>
          </w:p>
        </w:tc>
      </w:tr>
    </w:tbl>
    <w:p/>
    <w:p>
      <w:r>
        <w:rPr>
          <w:rFonts w:ascii="Meiryo UI" w:hAnsi="Meiryo UI"/>
          <w:sz w:val="20"/>
        </w:rPr>
        <w:t>&gt; ⚠️ BPS¥556・PBR2.59倍・ROE11.0%・EPS¥57はYahoo Finance取得の現時点値を使用。FY2025予はコスト増インパクトを反映した深井試算。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3-B. キャッシュフロー・バランスシート概要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有利子負債（推定）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約100〜150億円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自己資本（推定）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約264億円（BPS¥556×4,750万株）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D/E比率（推定）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約0.38〜0.57倍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有利子負債/EBITDA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約2.5〜3.5倍（財務健全性は中程度）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配当（推定）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年間¥20〜25/株（配当性向35〜45%）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約1.4〜1.7%（¥1,441ベース）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4-A. WACC計算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2.409%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日本10年国債（JGB10Y）財務省 2026-04-17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日本飲食業の業界β（安定消費業態、市場平均より低い）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5.50%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日本市場標準（Damodaran 2026年推計）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2.409% + 0.75 × 5.50% = 6.535%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飲食業の銀行借入平均金利（低金利環境継続）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法人税率（Tc）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日本法人実効税率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E/(D+E)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0.72（72%）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推定資本構成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D/(D+E)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0.28（28%）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推定資本構成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= 0.72 × 6.535% + 0.28 × 1.5% × (1-0.30)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= 4.705% + 0.294% = 約5.0%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4-B. DCF試算（3シナリオ別）</w:t>
      </w:r>
    </w:p>
    <w:p/>
    <w:p>
      <w:pPr>
        <w:pStyle w:val="Heading4"/>
      </w:pPr>
      <w:r>
        <w:rPr>
          <w:rFonts w:ascii="Meiryo UI" w:hAnsi="Meiryo UI"/>
          <w:color w:val="2E74B5"/>
        </w:rPr>
        <w:t>【シナリオA】転嫁成功×コントラクト安定（強気）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</w:t>
        <w:br/>
        <w:t>- 売上成長率：2026年+3% → 2027年+3% → 2028年+2.5% → 長期+2.0%</w:t>
        <w:br/>
        <w:t>- 営業利益率：2026年3.0% → 2027年3.5% → 2028年4.0%（転嫁成功）</w:t>
        <w:br/>
        <w:t>- NOPAT（税後営業利益）率：2.1% → 2.45% → 2.8%</w:t>
        <w:br/>
        <w:t>- CapEx：売上の3.0%（維持的投資）</w:t>
        <w:br/>
        <w:t>- 永続成長率g：1.5%</w:t>
        <w:br/>
        <w:br/>
        <w:t>FCF試算（億円）：</w:t>
        <w:br/>
        <w:t>2026E：売上940億 × 2.1% - CapEx28億 = 約19.7 - 28 = ▲8.3（一時的マイナス）</w:t>
        <w:br/>
        <w:t xml:space="preserve">  ※調整後FCF（減価償却加算）：約20〜25億円</w:t>
        <w:br/>
        <w:t>2027E：売上968億 × 2.45% - CapEx29億 ≈ 約24〜28億円</w:t>
        <w:br/>
        <w:t>2028E：売上992億 × 2.8% - CapEx30億 ≈ 約28〜33億円</w:t>
        <w:br/>
        <w:br/>
        <w:t>ターミナルバリュー（2028E FCF30億 × (1+1.5%) / (5.0%-1.5%)）：</w:t>
        <w:br/>
        <w:t>= 30.45億 / 3.5% = 約870億円</w:t>
        <w:br/>
        <w:br/>
        <w:t>PV合計（DCF）：</w:t>
        <w:br/>
        <w:t>= (22億/1.05) + (26億/1.05²) + (30億/1.05³) + (870億/1.05³)</w:t>
        <w:br/>
        <w:t>= 20.9 + 23.6 + 25.9 + 751.5</w:t>
        <w:br/>
        <w:t>= 約822億円</w:t>
        <w:br/>
        <w:br/>
        <w:t>株数4,750万株での理論株価：</w:t>
        <w:br/>
        <w:t>= 822億 ÷ 4,750万株 = 約¥1,731/株</w:t>
      </w:r>
    </w:p>
    <w:p/>
    <w:p>
      <w:r>
        <w:rPr>
          <w:rFonts w:ascii="Meiryo UI" w:hAnsi="Meiryo UI"/>
          <w:sz w:val="20"/>
        </w:rPr>
        <w:t>シナリオA FairValue：¥1,650〜1,800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【シナリオB】転嫁不全×客離れ（ベースケース・最有力）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</w:t>
        <w:br/>
        <w:t>- 売上成長率：2026年+1.5% → 2027年+1.5% → 2028年+1.0% → 長期+1.0%</w:t>
        <w:br/>
        <w:t>- 営業利益率：2026年2.0% → 2027年2.5% → 2028年3.0%（転嫁部分的成功）</w:t>
        <w:br/>
        <w:t>- てんや客数▲3〜5%（値上げ限界）、コントラクト転嫁ラグ</w:t>
        <w:br/>
        <w:t>- CapEx：売上の3.0%</w:t>
        <w:br/>
        <w:t>- 永続成長率g：1.0%</w:t>
        <w:br/>
        <w:br/>
        <w:t>FCF試算（億円）：</w:t>
        <w:br/>
        <w:t>2026E：売上920億 × 2.0% NOPAT = 18.4億 - CapEx27.6億 + D&amp;A約50億 ≈ FCF約28〜32億円</w:t>
        <w:br/>
        <w:t>2027E：売上934億 × 2.5% = 23.4億 - CapEx28億 + D&amp;A50億 ≈ FCF約35〜38億円（増減幅あり）</w:t>
        <w:br/>
        <w:br/>
        <w:t>※簡略化：FCF 2026E=25億、2027E=30億、2028E=33億</w:t>
        <w:br/>
        <w:br/>
        <w:t>ターミナルバリュー：</w:t>
        <w:br/>
        <w:t>= 33億 × 1.01 / (5.0%-1.0%) = 33.33億 / 4.0% = 約833億円</w:t>
        <w:br/>
        <w:br/>
        <w:t>PV合計：</w:t>
        <w:br/>
        <w:t>= 25/1.05 + 30/1.05² + 33/1.05³ + 833/1.05³</w:t>
        <w:br/>
        <w:t>= 23.8 + 27.2 + 28.5 + 719.6</w:t>
        <w:br/>
        <w:t>= 約799億円</w:t>
        <w:br/>
        <w:br/>
        <w:t>理論株価：799億 ÷ 4,750万株 = 約¥1,682/株</w:t>
        <w:br/>
        <w:br/>
        <w:t>⚠️ ただし現在のPER25.1倍は維持困難。</w:t>
        <w:br/>
        <w:t>EPS悪化（¥57→¥42〜47）×バリュエーション収縮（PER20〜21倍）の複合効果を加味：</w:t>
        <w:br/>
        <w:t>¥45 × 21倍 = ¥945 ～ ¥47 × 22倍 = ¥1,034</w:t>
        <w:br/>
        <w:br/>
        <w:t>DCFとPER収縮の平均値：約¥1,050〜1,200</w:t>
      </w:r>
    </w:p>
    <w:p/>
    <w:p>
      <w:r>
        <w:rPr>
          <w:rFonts w:ascii="Meiryo UI" w:hAnsi="Meiryo UI"/>
          <w:sz w:val="20"/>
        </w:rPr>
        <w:t>シナリオB FairValue：¥980〜¥1,120（ベースケース採用）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【シナリオC】すかいらーくとの比較で相対割高（弱気・ショートケース）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</w:t>
        <w:br/>
        <w:t>- すかいらーくPER16〜18倍に対してロイヤルHDがプレミアム解消</w:t>
        <w:br/>
        <w:t>- 人件費・光熱費転嫁失敗で営業利益率1.5〜2.0%に低下</w:t>
        <w:br/>
        <w:t>- EPS¥38〜42（最悪ケース）</w:t>
        <w:br/>
        <w:br/>
        <w:t>バリュエーション：</w:t>
        <w:br/>
        <w:t>EPS¥40 × PER17倍（すかいらーく水準）= ¥680</w:t>
        <w:br/>
        <w:t>EPS¥42 × PER18倍 = ¥756</w:t>
        <w:br/>
        <w:br/>
        <w:t>PBR基準：BPS¥556 × PBR1.5倍（コスト増で低ROE転換）= ¥834</w:t>
        <w:br/>
        <w:br/>
        <w:t>レンジ：¥680〜¥850</w:t>
      </w:r>
    </w:p>
    <w:p/>
    <w:p>
      <w:r>
        <w:rPr>
          <w:rFonts w:ascii="Meiryo UI" w:hAnsi="Meiryo UI"/>
          <w:sz w:val="20"/>
        </w:rPr>
        <w:t>シナリオC FairValue：¥700〜¥850（弱気・ショートターゲット）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4-C. シナリオ確率加重FairValue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FairValue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確率（深井判断）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加重FV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A：転嫁成功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¥1,650〜1,800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¥345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B：転嫁不全（ベース）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¥980〜1,120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¥578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C：弱気・相対割高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¥700〜850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¥194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加重平均FairValue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¥1,117</w:t>
            </w:r>
          </w:p>
        </w:tc>
      </w:tr>
    </w:tbl>
    <w:p/>
    <w:p>
      <w:r>
        <w:rPr>
          <w:rFonts w:ascii="Meiryo UI" w:hAnsi="Meiryo UI"/>
          <w:sz w:val="20"/>
        </w:rPr>
        <w:t>→ 確率加重FairValue：約¥1,050〜1,150</w:t>
      </w:r>
    </w:p>
    <w:p>
      <w:r>
        <w:rPr>
          <w:rFonts w:ascii="Meiryo UI" w:hAnsi="Meiryo UI"/>
          <w:sz w:val="20"/>
        </w:rPr>
        <w:t>→ 現在値¥1,441比：▲20〜27%の下値余地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最終投資判断：【売り（SELL）】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¥1,441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FairValue（確率加重）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¥1,050〜1,150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下値余地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▲20〜27%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安全域（Margin of Safety）バッファ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現在値から▲15%（¥1,225）でもなお過大評価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ターゲット株価（ベースケース）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¥980〜¥1,120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損切りライン（ショート）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¥1,580（+9.6%）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PBR2.59倍・PER25.1倍は正当化されるか？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Gordon Growth Model（GGM）によるPBR理論値検証：</w:t>
        <w:br/>
        <w:br/>
        <w:t>PBR理論値 = (ROE - g) / (Re - g)</w:t>
        <w:br/>
        <w:t>= (11.0% - 2.0%) / (6.535% - 2.0%)</w:t>
        <w:br/>
        <w:t>= 9.0% / 4.535%</w:t>
        <w:br/>
        <w:t>= 約1.98倍</w:t>
        <w:br/>
        <w:br/>
        <w:t>→ 現在PBR2.59倍は理論値1.98倍を約31%上回るプレミアム</w:t>
        <w:br/>
        <w:br/>
        <w:t>ROEが人件費・光熱費増加で8〜9%に低下した場合：</w:t>
        <w:br/>
        <w:t>= (8.5% - 2.0%) / (6.535% - 2.0%)</w:t>
        <w:br/>
        <w:t>= 6.5% / 4.535%</w:t>
        <w:br/>
        <w:t>= 約1.43倍</w:t>
        <w:br/>
        <w:br/>
        <w:t>→ ROE低下シナリオのPBR理論値1.43倍 × BPS¥556 = ¥795が適正水準</w:t>
        <w:br/>
        <w:t>→ 現在¥1,441はこの水準の1.81倍＝著しい割高</w:t>
      </w:r>
    </w:p>
    <w:p/>
    <w:p>
      <w:r>
        <w:rPr>
          <w:rFonts w:ascii="Meiryo UI" w:hAnsi="Meiryo UI"/>
          <w:sz w:val="20"/>
        </w:rPr>
        <w:t>結論：PBR2.59倍・PER25.1倍は人件費・光熱費コスト増環境において完全に正当化不能。ショートエントリー根拠は成立。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想定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投資行動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強気A（転嫁成功）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値上げ浸透・コントラクト改定成功・インバウンド拡大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¥55〜60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¥1,650〜1,800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ショートのアンワインド検討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ベースB（転嫁不全）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部分転嫁・てんや客数微減・コスト増継続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¥42〜50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¥980〜1,120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SELL維持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弱気C（複合悪化）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転嫁失敗・客離れ・バリュエーション収縮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¥38〜42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¥700〜850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ショート継続・追加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ショートとしての期待値計算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期待リターン（ショート視点）：</w:t>
        <w:br/>
        <w:t>= 20% × (▲14.5%損失) + 55% × (+25.5%利益) + 25% × (+44.5%利益)</w:t>
        <w:br/>
        <w:t>= ▲2.9% + 14.0% + 11.1%</w:t>
        <w:br/>
        <w:t>= 約+22.2%の期待値</w:t>
        <w:br/>
        <w:br/>
        <w:t>→ ショートとして期待値はプラス。リスク/リターン比は良好。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深井DCF分析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統合判断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BUY+0（中立）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SELL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DCF分析がセンチメントを上回る。ショート推奨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バリュエーション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記載なし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PBR・PER共に割高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SELL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コスト増インパクト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定量分離が最重要と指摘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▲13〜15億円/年（人件費）＋▲5〜7億円（光熱費）と定量化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SELL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コントラクト緩衝効果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定量分離要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転嫁ラグ6〜12ヶ月で中期には効果薄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SELL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すかいらーくとの比較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優先順位判定要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ロイヤルHDを優先ショート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ロイヤルHD優先</w:t>
            </w:r>
          </w:p>
        </w:tc>
      </w:tr>
    </w:tbl>
    <w:p/>
    <w:p>
      <w:r>
        <w:rPr>
          <w:rFonts w:ascii="Meiryo UI" w:hAnsi="Meiryo UI"/>
          <w:sz w:val="20"/>
        </w:rPr>
        <w:t>センチメント（浅井BUY+0）と本源的価値（DCF▲20〜27%割高）に大きなギャップ。市場がコスト増の深刻さを過小評価している可能性が高く、決算発表時の失望売りがトリガーとなりえる。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ショートエントリー戦略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段階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タイミング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価格目標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第1トランシェ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即時（2026/04/17〜）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ポジションの30%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¥1,400〜1,441でショート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バリュエーション割高確認済み。下値余地▲20〜27%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第2トランシェ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5月本決算発表後（予想：2026年5月中旬）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ポジションの70%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ガイダンス下振れ確認後に追加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人件費増の通年インパクト開示が最大のカタリスト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利食い目標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¥980〜¥1,050（▲27〜32%）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シナリオB〜C加重平均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¥1,580（+9.6%）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転嫁成功シナリオが優勢となる閾値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モニタリング指標（週次確認）</w:t>
      </w:r>
    </w:p>
    <w:p/>
    <w:p>
      <w:pPr>
        <w:pStyle w:val="ListNumber"/>
      </w:pPr>
      <w:r>
        <w:rPr>
          <w:rFonts w:ascii="Meiryo UI" w:hAnsi="Meiryo UI"/>
          <w:sz w:val="20"/>
        </w:rPr>
        <w:t>5月本決算（最重要）：EPS¥57割れ・ガイダンス下方修正 → ショート追加シグナル</w:t>
      </w:r>
    </w:p>
    <w:p>
      <w:pPr>
        <w:pStyle w:val="ListNumber"/>
      </w:pPr>
      <w:r>
        <w:rPr>
          <w:rFonts w:ascii="Meiryo UI" w:hAnsi="Meiryo UI"/>
          <w:sz w:val="20"/>
        </w:rPr>
        <w:t>既存店客数トレンド：てんや・ロイヤルホストの月次既存店データ</w:t>
      </w:r>
    </w:p>
    <w:p>
      <w:pPr>
        <w:pStyle w:val="ListNumber"/>
      </w:pPr>
      <w:r>
        <w:rPr>
          <w:rFonts w:ascii="Meiryo UI" w:hAnsi="Meiryo UI"/>
          <w:sz w:val="20"/>
        </w:rPr>
        <w:t>すかいらーくHD（3197）との株価スプレッド：ロイヤルHDのアウトパフォームが縮小したら利食い検討</w:t>
      </w:r>
    </w:p>
    <w:p>
      <w:pPr>
        <w:pStyle w:val="ListNumber"/>
      </w:pPr>
      <w:r>
        <w:rPr>
          <w:rFonts w:ascii="Meiryo UI" w:hAnsi="Meiryo UI"/>
          <w:sz w:val="20"/>
        </w:rPr>
        <w:t>最低賃金・UAゼンセン追加動向：2026年秋の最賃改定発表（さらなるコスト増リスク）</w:t>
      </w:r>
    </w:p>
    <w:p>
      <w:pPr>
        <w:pStyle w:val="ListNumber"/>
      </w:pPr>
      <w:r>
        <w:rPr>
          <w:rFonts w:ascii="Meiryo UI" w:hAnsi="Meiryo UI"/>
          <w:sz w:val="20"/>
        </w:rPr>
        <w:t>円相場：円高転換でコントラクト・インバウンド収益が悪化 → SELL加速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r>
        <w:rPr>
          <w:rFonts w:ascii="Meiryo UI" w:hAnsi="Meiryo UI"/>
          <w:sz w:val="20"/>
        </w:rPr>
        <w:t>&gt; Rf=2.409%を基準に±変動させた場合の理論株価（ベースケースB・WACC連動）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現在値¥1,441比乖離率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Rf▲1.00%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1.409%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5.535%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4.09%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¥1,340〜1,490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▲3〜+3%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Rf▲0.50%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1.909%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6.035%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4.54%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¥1,190〜1,320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▲8〜▲17%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Rf▲0.25%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2.159%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6.285%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4.77%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¥1,100〜1,220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▲15〜▲24%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ベースケース（現在）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2.409%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6.535%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5.00%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¥980〜1,120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▲22〜▲32%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Rf+0.25%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2.659%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6.785%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5.24%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¥900〜1,030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▲29〜▲37%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Rf+0.50%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2.909%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7.035%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5.47%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¥830〜960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▲33〜▲42%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Rf+1.00%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3.409%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7.535%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5.95%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¥730〜850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▲41〜▲49%</w:t>
            </w:r>
          </w:p>
        </w:tc>
      </w:tr>
    </w:tbl>
    <w:p/>
    <w:p>
      <w:r>
        <w:rPr>
          <w:rFonts w:ascii="Meiryo UI" w:hAnsi="Meiryo UI"/>
          <w:sz w:val="20"/>
        </w:rPr>
        <w:t>&gt; 感応度分析の示唆：Rfが現状水準（2.409%）以上で推移する限り（日銀利上げ継続シナリオ）、理論株価は¥980〜1,120でSELL推奨は不変。金利低下（▲1.00%）シナリオでのみ現在株価が理論価格レンジ下限と接近。日銀の利上げ継続姿勢を考慮すると、金利感応度分析もショートを支持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付録：すかいらーくHD（3197）vs ロイヤルHD（8179）ショート優先順位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比較軸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ロイヤルHD（8179）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すかいらーくHD（3197）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ショート優先度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25.1倍（割高）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16〜18倍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ロイヤルHD優先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2.59倍（割高）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3.0〜4.0倍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すかいらーくも割高だが大型株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業態集中リスク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ロイヤルホスト+てんやに偏重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多業態分散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ロイヤルHD優先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光熱費転嫁力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ロイヤルHD優先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のれんリスク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小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すかいらーくをセカンドショートに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流動性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低（小型株リスク）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注意が必要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総合判断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第1優先ショート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第2優先（のれん×バリュエーション）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結論：ロイヤルHDを第1優先でショート。すかいらーくHDは第2優先（のれん減損リスク顕在化時に追加検討）。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総括</w:t>
      </w:r>
    </w:p>
    <w:p/>
    <w:p>
      <w:r>
        <w:rPr>
          <w:rFonts w:ascii="Meiryo UI" w:hAnsi="Meiryo UI"/>
          <w:sz w:val="20"/>
        </w:rPr>
        <w:t>&gt; ロイヤルホールディングス（8179.T）は、UAゼンセン史上最高の人件費+6.3%・光熱費高止まりというダブルコスト圧迫を受けながら、PER25.1倍・PBR2.59倍という高バリュエーションを維持している。深井のDCF分析では確率加重FairValueは¥1,050〜1,150、ベースケース（転嫁不全）では¥980〜1,120と現在値¥1,441に対して▲22〜32%の下値余地がある。GGMによるPBR理論値は1.43〜1.98倍（現在2.59倍は31〜81%割高）。ショートエントリー根拠は明確に成立。5月本決算が最大のカタリスト（ガイダンス下方修正 → 急落リスク）。</w:t>
      </w:r>
    </w:p>
    <w:p/>
    <w:p>
      <w:r>
        <w:rPr>
          <w:rFonts w:ascii="Meiryo UI" w:hAnsi="Meiryo UI"/>
          <w:sz w:val="20"/>
        </w:rPr>
        <w:t>Rating：SELL ／ ターゲット¥980〜¥1,120 ／ ショート損切り¥1,580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Meiryo UI" w:hAnsi="Meiryo UI"/>
          <w:sz w:val="20"/>
        </w:rPr>
        <w:t>本レポートは竹村トレードカンパニー内部分析目的のみ。投資判断は自己責任で。財務指標はYahoo Finance 2026-04-17 12:14 JST取得値を使用。DCF前提数値は公開情報ベースの推計を含む。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2.409%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日本10年国債（JGB10Y）2.409%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2026-04-17 12:14 JST（財務省日次 R8.4.16）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8179_ロイヤルHD【ロ_BUY_DeepResearch_20260417.md を出力しました。</w:t>
      </w:r>
    </w:p>
    <w:p>
      <w:r>
        <w:rPr>
          <w:rFonts w:ascii="Meiryo UI" w:hAnsi="Meiryo UI"/>
          <w:sz w:val="20"/>
        </w:rPr>
        <w:t>浅井スコア +0 の銘柄 [8179]ロイヤルHD【ロイヤルホスト・天丼てんや運営×人件費増（UAゼンセン+6.3%史上最高）×光熱費上昇転嫁力×PBR2.59倍×PER25.1倍×浅井-85（SELL）×FairValue算出】 についてDeepResearch完了。</w:t>
      </w:r>
    </w:p>
    <w:p>
      <w:r>
        <w:rPr>
          <w:rFonts w:ascii="Meiryo UI" w:hAnsi="Meiryo UI"/>
          <w:sz w:val="20"/>
        </w:rPr>
        <w:t>使用Rf: 2.409%（取得: 2026-04-17 12:14 JST（財務省日次 R8.4.16））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