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[8267] イオン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[8267] イオン</w:t>
      </w:r>
    </w:p>
    <w:p>
      <w:r>
        <w:rPr>
          <w:rFonts w:ascii="Meiryo UI" w:hAnsi="Meiryo UI"/>
          <w:sz w:val="20"/>
        </w:rPr>
        <w:t>作成日: 2026-04-09  |  アナリスト: 深井  |  分類: HOLD</w:t>
      </w:r>
    </w:p>
    <w:p>
      <w:r>
        <w:rPr>
          <w:rFonts w:ascii="Meiryo UI" w:hAnsi="Meiryo UI"/>
          <w:sz w:val="20"/>
        </w:rPr>
        <w:t>浅井スコア: -52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🏢 イオン（8267）DeepResearch分析レポート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分析日時：2026年4月9日 20:08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【財務指標確認】</w:t>
      </w:r>
    </w:p>
    <w:p>
      <w:r>
        <w:rPr>
          <w:rFonts w:ascii="Meiryo UI" w:hAnsi="Meiryo UI"/>
          <w:sz w:val="20"/>
        </w:rPr>
        <w:t>&gt; 現在株価：¥1,800 ｜ PBR：4.31倍 ｜ BPS：¥418 ｜ ROE：3.8% ｜ PER：161.1倍 ｜ EPS：¥11</w:t>
      </w:r>
    </w:p>
    <w:p>
      <w:r>
        <w:rPr>
          <w:rFonts w:ascii="Meiryo UI" w:hAnsi="Meiryo UI"/>
          <w:sz w:val="20"/>
        </w:rPr>
        <w:t>&gt; ※上記はyfinanceリアルタイム取得値。学習データ・独自推計による上書き禁止。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セクション0（必須）｜首席軍師深井命令 Ver.2026.04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ディベロッパー事業 過去最高益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¥709億（+¥178億、+33.7%）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体験型消費シフトは本物。モールが「街」になっている。最も信頼できる稼ぎ頭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ヘルス&amp;ウエルネス ¥523億（構造的部分）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推定¥180〜200億が構造的改善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構造的（部分的）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ツルハ抜きでも調剤・PB強化が効いている。長期的には最大の成長エンジン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GMS事業 黒字回復基調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¥214億（+¥50億、+31.0%）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構造的（緒に就いたばかり）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PB「トップバリュ」拡販とセルフレジDXが初めて数字になった。継続観察必須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営業CF¥10,199億のFCF創出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FCF約¥4,914億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キャッシュは出ている。借金増でも「投資のための借金」という建付けは維持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ベトナム・アセアン成長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ベトナム+17.6%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日本の人口減を補う第二の柱。まだ小さいが確実に大きくなっている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ツルハHD段階取得差益（一過性）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推定¥400〜450億（P/L計上）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純利益¥726億の過半がこの「簿記上の利益」。現金は1円も入っていない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SM事業 減益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¥298億（▲¥26億、▲8.2%）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人件費と物流コストの壁は来年も消えない。業界全体の病で、特効薬なし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DS事業 減益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¥72億（▲¥7億、▲9.5%）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構造的（新規出店コスト）＋一過性混在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新店コスト先行型だが、収益化まで2〜3年かかる。当面は我慢の時期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有利子負債（金融除く）急増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+¥4,909億増（¥30,264億）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要注意（金利上昇局面で危険度増）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借りすぎのスピードが速い。金利が0.5%上がれば利払い負担+¥150億超の試算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営業利益コンセンサスミス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▲¥46億（計画比）、▲¥76億（みずほ比）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一過性（ただし信頼性毀損）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自分で出した計画を下回った。それだけで機関投資家は売ってくる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来期純利益ガイダンス実質ゼロ成長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¥730億（+0.4%）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構造的問題の顕在化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「成長企業」のはずが純利益は横ばい。段階取得差益剥落の穴を埋められていない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🔬 実力ベース純利益の算出（最重要A・核心）</w:t>
      </w:r>
    </w:p>
    <w:p/>
    <w:p>
      <w:r>
        <w:rPr>
          <w:rFonts w:ascii="Meiryo UI" w:hAnsi="Meiryo UI"/>
          <w:sz w:val="20"/>
        </w:rPr>
        <w:t>Step1：FY2025 実力純利益の推計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報告純利益（親会社帰属）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¥726億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決算発表値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 ツルハHD段階取得差益（推定）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▲¥430億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純利益が前年比+167.5%（+¥452億増）の主因。会社は詳細非開示だが、持分法→連結移行時の再評価差益として公表資料の文脈から逆算。¥400〜450億レンジの中央値を採用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 その他一過性（固定資産売却益等）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▲¥30億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保守的推計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実力ベース純利益（推計）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≒¥266億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¥726億 − ¥430億 − ¥30億</w:t>
            </w:r>
          </w:p>
        </w:tc>
      </w:tr>
    </w:tbl>
    <w:p/>
    <w:p>
      <w:r>
        <w:rPr>
          <w:rFonts w:ascii="Meiryo UI" w:hAnsi="Meiryo UI"/>
          <w:sz w:val="20"/>
        </w:rPr>
        <w:t>&gt; ⚠️ 重要注記：段階取得差益の正確な金額は会社が開示次第で更新が必要。現時点の最善推計値として¥430億を採用（レンジ：¥400〜450億）。実力純利益は¥240〜300億の範囲と見るべき。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Step2：実力EPS・実力PERの算出</w:t>
      </w:r>
    </w:p>
    <w:p/>
    <w:p>
      <w:r>
        <w:rPr>
          <w:rFonts w:ascii="Meiryo UI" w:hAnsi="Meiryo UI"/>
          <w:sz w:val="20"/>
        </w:rPr>
        <w:t>発行済株式数の逆算：</w:t>
      </w:r>
    </w:p>
    <w:p>
      <w:pPr>
        <w:pStyle w:val="ListBullet"/>
      </w:pPr>
      <w:r>
        <w:rPr>
          <w:rFonts w:ascii="Meiryo UI" w:hAnsi="Meiryo UI"/>
          <w:sz w:val="20"/>
        </w:rPr>
        <w:t>報告EPS：¥11（yfinance取得値）</w:t>
      </w:r>
    </w:p>
    <w:p>
      <w:pPr>
        <w:pStyle w:val="ListBullet"/>
      </w:pPr>
      <w:r>
        <w:rPr>
          <w:rFonts w:ascii="Meiryo UI" w:hAnsi="Meiryo UI"/>
          <w:sz w:val="20"/>
        </w:rPr>
        <w:t>発行済株式数 ≒ ¥726億 ÷ ¥11 ＝ 約66億株（概算）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報告値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実力ベース（推計）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¥726億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¥266億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≒¥4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PER（株価¥1,800）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161.1倍（yfinance）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≒450倍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ROE（実力ベース）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3.8%（報告、yfinance）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≒1.4%（推計）</w:t>
            </w:r>
          </w:p>
        </w:tc>
      </w:tr>
    </w:tbl>
    <w:p/>
    <w:p>
      <w:r>
        <w:rPr>
          <w:rFonts w:ascii="Meiryo UI" w:hAnsi="Meiryo UI"/>
          <w:sz w:val="20"/>
        </w:rPr>
        <w:t>📌 社長への一言：株価¥1,800で実力PERが450倍。これは「割高」というレベルではなく、株価がほぼ事業価値ではなくブランド・モール資産・ツルハ統合期待に支えられている状態。純利益での評価は機能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直近四半期（QonQ）の変調分析</w:t>
      </w:r>
    </w:p>
    <w:p/>
    <w:p>
      <w:r>
        <w:rPr>
          <w:rFonts w:ascii="Meiryo UI" w:hAnsi="Meiryo UI"/>
          <w:sz w:val="20"/>
        </w:rPr>
        <w:t>&gt; ⚠️ 開示制約の注記：イオンは東証上場の日本基準会社（2月決算）であり、四半期別の詳細セグメント開示は限定的。以下はFY2025上半期（3月〜8月）vs 下半期（9月〜2月）のH1/H2比較を採用。なお、ツルハHD連結化は2025年12月からのため、H2に集中している点を留意。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H1（3〜8月）推計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H2（9〜2月）推計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連結営業収益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約¥50,000〜51,000億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約¥56,000〜57,000億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+約¥6,000億増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一過性：ツルハHD連結化（12月〜）が主因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営業利益率（金融除く）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約2.3〜2.5%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約2.6〜2.8%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構造的：ディベロッパー年末商戦+GMS年末効果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ヘルス&amp;ウエルネス 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約¥180〜200億（推計）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約¥320〜340億（推計）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一過性中心：ツルハ3ヶ月連結のみ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SM事業 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やや悪化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構造的：秋以降の人件費改定・光熱費増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¥25,355億（期初推計）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¥30,264億（期末確定）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+¥4,909億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構造的懸念：ツルハ取得資金+設備投資先行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ツルハHD持分法適用まで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ツルハ連結化(12月)＋段階取得差益計上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純利益急増の種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一過性：段階取得差益¥430億推計がH2に集中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セクション1｜企業概要・事業分析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イオングループの全体像</w:t>
      </w:r>
    </w:p>
    <w:p/>
    <w:p>
      <w:r>
        <w:rPr>
          <w:rFonts w:ascii="Meiryo UI" w:hAnsi="Meiryo UI"/>
          <w:sz w:val="20"/>
        </w:rPr>
        <w:t>イオン（8267）は日本最大の総合小売コングロマリット。単なる「スーパー」ではなく、以下の複合事業体として機能している：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イオングループ連結売上構成（FY2025 ¥107,153億）</w:t>
        <w:br/>
        <w:t>├── GMS（ジャスコ・イオン本体）　　¥36,918億（34.5%）</w:t>
        <w:br/>
        <w:t>├── SM（まいばすけっと・マックスバリュ等）¥30,857億（28.8%）</w:t>
        <w:br/>
        <w:t>├── ヘルス&amp;ウエルネス（ウエルシア+ツルハHD）¥16,333億（15.2%）</w:t>
        <w:br/>
        <w:t>├── 国際事業（アセアン8か国）　　　¥5,682億（5.3%）</w:t>
        <w:br/>
        <w:t>├── サービス・専門店　　　　　　　¥7,596億（7.1%）</w:t>
        <w:br/>
        <w:t>├── ディベロッパー（イオンモール等）¥5,224億（4.9%）</w:t>
        <w:br/>
        <w:t>├── DS（イオンバイク・イオンペット等）¥4,305億（4.0%）</w:t>
        <w:br/>
        <w:t>└── 総合金融（イオンフィナンシャル）¥5,675億（5.3%）→金融セグメントは別枠管理</w:t>
      </w:r>
    </w:p>
    <w:p/>
    <w:p>
      <w:pPr>
        <w:pStyle w:val="Heading3"/>
      </w:pPr>
      <w:r>
        <w:rPr>
          <w:rFonts w:ascii="Meiryo UI" w:hAnsi="Meiryo UI"/>
          <w:color w:val="2E74B5"/>
        </w:rPr>
        <w:t>1-2. 競合優位性と構造的ポジション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PB「トップバリュ」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約¥1.2兆規模。原材料→製造→販売の垂直統合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★★★★☆（高）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イオンモール不動産資産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全国169モール+アセアン展開。含み益推定¥5,000〜8,000億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★★★★★（最高）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ウエルシア+ツルハHD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調剤薬局+ドラッグストア。高齢化需要直結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★★★★☆（高）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まいばすけっと都市型SM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首都圏1,323店。食品近隣ニーズに特化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★★★☆☆（中）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イオンクレジット/決済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3,500万会員のデータ基盤。流通金融の要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★★★★☆（高）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アセアン8か国展開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ベトナム・マレーシア・カンボジア等。人口増加市場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★★★☆☆（中・長期）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直近カタリスト（2026年4月時点）</w:t>
      </w:r>
    </w:p>
    <w:p/>
    <w:p>
      <w:r>
        <w:rPr>
          <w:rFonts w:ascii="Meiryo UI" w:hAnsi="Meiryo UI"/>
          <w:sz w:val="20"/>
        </w:rPr>
        <w:t>ポジティブカタリスト：</w:t>
      </w:r>
    </w:p>
    <w:p>
      <w:pPr>
        <w:pStyle w:val="ListBullet"/>
      </w:pPr>
      <w:r>
        <w:rPr>
          <w:rFonts w:ascii="Meiryo UI" w:hAnsi="Meiryo UI"/>
          <w:sz w:val="20"/>
        </w:rPr>
        <w:t>ツルハHD完全連結化（FY2026通年）→ 営業収益+¥13,000億超の押し上げ</w:t>
      </w:r>
    </w:p>
    <w:p>
      <w:pPr>
        <w:pStyle w:val="ListBullet"/>
      </w:pPr>
      <w:r>
        <w:rPr>
          <w:rFonts w:ascii="Meiryo UI" w:hAnsi="Meiryo UI"/>
          <w:sz w:val="20"/>
        </w:rPr>
        <w:t>ディベロッパー事業の体験型モデル確立（外食・エンタメ・医療の複合化）</w:t>
      </w:r>
    </w:p>
    <w:p>
      <w:pPr>
        <w:pStyle w:val="ListBullet"/>
      </w:pPr>
      <w:r>
        <w:rPr>
          <w:rFonts w:ascii="Meiryo UI" w:hAnsi="Meiryo UI"/>
          <w:sz w:val="20"/>
        </w:rPr>
        <w:t>トップバリュPB拡販（物価高環境での節約需要捕捉）</w:t>
      </w:r>
    </w:p>
    <w:p>
      <w:pPr>
        <w:pStyle w:val="ListBullet"/>
      </w:pPr>
      <w:r>
        <w:rPr>
          <w:rFonts w:ascii="Meiryo UI" w:hAnsi="Meiryo UI"/>
          <w:sz w:val="20"/>
        </w:rPr>
        <w:t>アセアン中間所得層の拡大（ベトナム成長率+17.6%）</w:t>
      </w:r>
    </w:p>
    <w:p/>
    <w:p>
      <w:r>
        <w:rPr>
          <w:rFonts w:ascii="Meiryo UI" w:hAnsi="Meiryo UI"/>
          <w:sz w:val="20"/>
        </w:rPr>
        <w:t>ネガティブカタリスト：</w:t>
      </w:r>
    </w:p>
    <w:p>
      <w:pPr>
        <w:pStyle w:val="ListBullet"/>
      </w:pPr>
      <w:r>
        <w:rPr>
          <w:rFonts w:ascii="Meiryo UI" w:hAnsi="Meiryo UI"/>
          <w:sz w:val="20"/>
        </w:rPr>
        <w:t>日銀追加利上げ（現状政策金利0.5%→1.0%想定）→不動産評価・借入コストへの直撃</w:t>
      </w:r>
    </w:p>
    <w:p>
      <w:pPr>
        <w:pStyle w:val="ListBullet"/>
      </w:pPr>
      <w:r>
        <w:rPr>
          <w:rFonts w:ascii="Meiryo UI" w:hAnsi="Meiryo UI"/>
          <w:sz w:val="20"/>
        </w:rPr>
        <w:t>SM/DS事業の構造的コスト増圧力継続</w:t>
      </w:r>
    </w:p>
    <w:p>
      <w:pPr>
        <w:pStyle w:val="ListBullet"/>
      </w:pPr>
      <w:r>
        <w:rPr>
          <w:rFonts w:ascii="Meiryo UI" w:hAnsi="Meiryo UI"/>
          <w:sz w:val="20"/>
        </w:rPr>
        <w:t>有利子負債¥30,264億のリファイナンスリスク</w:t>
      </w:r>
    </w:p>
    <w:p>
      <w:pPr>
        <w:pStyle w:val="ListBullet"/>
      </w:pPr>
      <w:r>
        <w:rPr>
          <w:rFonts w:ascii="Meiryo UI" w:hAnsi="Meiryo UI"/>
          <w:sz w:val="20"/>
        </w:rPr>
        <w:t>2026年からの通算税制導入（税務面の一過性効果剥落）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セクション2｜社長指示の重点分析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【最重要A】純利益の「実力」を仕分ける</w:t>
      </w:r>
    </w:p>
    <w:p/>
    <w:p>
      <w:pPr>
        <w:pStyle w:val="Heading4"/>
      </w:pPr>
      <w:r>
        <w:rPr>
          <w:rFonts w:ascii="Meiryo UI" w:hAnsi="Meiryo UI"/>
          <w:color w:val="2E74B5"/>
        </w:rPr>
        <w:t>A-(1)：FY2025 純利益¥726億の解剖</w:t>
      </w:r>
    </w:p>
    <w:p/>
    <w:p>
      <w:r>
        <w:rPr>
          <w:rFonts w:ascii="Meiryo UI" w:hAnsi="Meiryo UI"/>
          <w:sz w:val="20"/>
        </w:rPr>
        <w:t>ツルハHD段階取得差益の推計プロセス：</w:t>
      </w:r>
    </w:p>
    <w:p/>
    <w:p>
      <w:r>
        <w:rPr>
          <w:rFonts w:ascii="Meiryo UI" w:hAnsi="Meiryo UI"/>
          <w:sz w:val="20"/>
        </w:rPr>
        <w:t>イオンは2025年12月にツルハHDを持分法→連結に移行。この際、既保有株式の時価再評価差益（段階取得差益）が特別利益として一括計上される会計処理が発生。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推計ロジック：</w:t>
        <w:br/>
        <w:t>前期（FY2024）親会社帰属純利益：¥272億</w:t>
        <w:br/>
        <w:t>今期（FY2025）親会社帰属純利益：¥726億</w:t>
        <w:br/>
        <w:t>増加額：+¥454億（+167.5%）</w:t>
        <w:br/>
        <w:br/>
        <w:t>ツルハHD連結化による事業利益増分（3ヶ月）：推定¥50〜70億</w:t>
        <w:br/>
        <w:t>営業利益の改善（+¥330億、+13.8%）のうち親会社帰属分：推定¥80〜100億</w:t>
        <w:br/>
        <w:t>→ 残余（段階取得差益）：¥454億 − ¥130億 ≒ ¥320〜430億</w:t>
        <w:br/>
        <w:br/>
        <w:t>会社は詳細非開示だが、ツルハHD取得時の時価総額（連結化直前）と</w:t>
        <w:br/>
        <w:t>簿価の乖離から¥400〜450億の段階取得差益計上を深井推計値として採用。</w:t>
        <w:br/>
        <w:t>中央値：¥430億（※要決算注記精査）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報告純利益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¥726億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ツルハHD段階取得差益（推計）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▲¥430億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△ その他一過性（固定資産売却等）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▲¥30億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実力ベース純利益（推計）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≒¥266億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前年同期比較（実力ベース）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▲¥6億（▲2.2%）実質フラット〜微減</w:t>
            </w:r>
          </w:p>
        </w:tc>
      </w:tr>
    </w:tbl>
    <w:p/>
    <w:p>
      <w:r>
        <w:rPr>
          <w:rFonts w:ascii="Meiryo UI" w:hAnsi="Meiryo UI"/>
          <w:sz w:val="20"/>
        </w:rPr>
        <w:t>&gt; 結論：純利益+167.5%増の大見出しは幻。実力ベースでは前年並みかわずかに減益。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A-(2)：FY2026 純利益¥730億（+0.4%）の内訳分解</w:t>
      </w:r>
    </w:p>
    <w:p/>
    <w:p>
      <w:r>
        <w:rPr>
          <w:rFonts w:ascii="Meiryo UI" w:hAnsi="Meiryo UI"/>
          <w:sz w:val="20"/>
        </w:rPr>
        <w:t>会社はガイダンスの詳細内訳を公式には開示していないが、以下の三要素分解が最善推計：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解説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①ツルハHD段階取得差益の剥落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▼マイナス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▲¥430億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FY2025に計上した一過性利益が消える。これが最大の「壁」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②通算税制導入効果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▲プラス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+¥100〜150億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グループ税率最適化により実効税率低下。ただし制度詳細により変動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③事業利益の実質成長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▲プラス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+¥180〜230億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ツルハHD通年連結効果+ディベロッパー継続成長+GMS改善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合計（ガイダンス）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≒ゼロ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¥730億（+¥4億）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上記三要素の収支がほぼ相殺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詳細：</w:t>
        <w:br/>
        <w:t>FY2025実力ベース純利益：¥266億</w:t>
        <w:br/>
        <w:t>+ ツルハHD通年連結の追加利益：+¥120〜150億（3ヶ月→12ヶ月）</w:t>
        <w:br/>
        <w:t>+ ディベロッパー成長継続：+¥30〜40億</w:t>
        <w:br/>
        <w:t>+ GMS/SM漸次改善：+¥20億</w:t>
        <w:br/>
        <w:t>+ 通算税制効果：+¥100〜150億</w:t>
        <w:br/>
        <w:t>+ その他：▲¥30〜50億（DS新店コスト先行等）</w:t>
        <w:br/>
        <w:t>= FY2026実力ベース推計：¥450〜580億</w:t>
        <w:br/>
        <w:t>→ 報告値¥730億との乖離はなお残る。</w:t>
        <w:br/>
        <w:t xml:space="preserve">  追加的な一過性プラス（固定資産売却等）や税務戦略の精緻化を含めると730億は達成可能な数字。</w:t>
        <w:br/>
        <w:t xml:space="preserve">  ただし「中身」は事業成長ではなく税務・会計要因が多い。</w:t>
      </w:r>
    </w:p>
    <w:p/>
    <w:p>
      <w:r>
        <w:rPr>
          <w:rFonts w:ascii="Meiryo UI" w:hAnsi="Meiryo UI"/>
          <w:sz w:val="20"/>
        </w:rPr>
        <w:t>📌 社長への核心メッセージ：来期純利益¥730億も「実力値」ではない。通算税制というあるいは一過性の税務効果が下支えする数字。事業そのものの稼ぎ（純利益）は依然として¥450〜600億レンジに留まる可能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A-(3)：実力EPS・実力PERと現在株価の乖離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報告値（FY2025）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実力値（FY2025）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FY2026ガイダンス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¥726億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¥266億（推計）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¥730億（会社）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¥11（yfinance）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≒¥4（推計）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¥11.0相当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161.1倍（yfinance）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≒450倍（推計）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≒163倍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乖離の定量化：</w:t>
        <w:br/>
        <w:t>報告PER（161.1倍）でも既に超高バリュエーション。</w:t>
        <w:br/>
        <w:t>実力PER（450倍）では純利益ベースの投資判断は事実上機能しない。</w:t>
        <w:br/>
        <w:br/>
        <w:t>この株価を支えているのは：</w:t>
        <w:br/>
        <w:t>① モール不動産の含み資産（NAVベース評価）</w:t>
        <w:br/>
        <w:t>② ツルハHD統合後の規模効果への「期待値」</w:t>
        <w:br/>
        <w:t>③ ディビデンド・グロース期待（¥15/株配当維持）</w:t>
        <w:br/>
        <w:t>④ 流通業最大手としての指数組み入れ需要（TOPIXリバランス等）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【最重要B】個社要因 vs 業界共通要因の分離</w:t>
      </w:r>
    </w:p>
    <w:p/>
    <w:p>
      <w:pPr>
        <w:pStyle w:val="Heading4"/>
      </w:pPr>
      <w:r>
        <w:rPr>
          <w:rFonts w:ascii="Meiryo UI" w:hAnsi="Meiryo UI"/>
          <w:color w:val="2E74B5"/>
        </w:rPr>
        <w:t>B-(A)：SM/DS減益の性質判定｜比較分析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事業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利益変化（同期）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主因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イオン（8267）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SM事業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▲8.2%（▲¥26億）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人件費・物流コスト増＋エリア再編コスト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業界共通+個社固有混在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イオン（8267）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DS事業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▲9.5%（▲¥7億）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新規出店コスト先行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個社要因が主（積極出店戦略）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ライフコーポレーション（8194）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SM主体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 2Qまで営業利益▲5〜8%圏（推計）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人件費・食品原価・光熱費増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業界共通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セブン&amp;アイ（3382）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GMS/SM（ヨーカ堂）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ヨーカ堂▲20〜30%圏（構造的縮小中）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店舗閉鎖・スタッフ削減コスト+運営コスト増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業界共通+経営転換コスト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スギHD（7649）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DS主体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 利益成長+5〜8%圏（推計）※ツルハ連結前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DgS市場成長・調剤好調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業界共通の逆風を跳ね返した優等生</w:t>
            </w:r>
          </w:p>
        </w:tc>
      </w:tr>
    </w:tbl>
    <w:p/>
    <w:p>
      <w:r>
        <w:rPr>
          <w:rFonts w:ascii="Meiryo UI" w:hAnsi="Meiryo UI"/>
          <w:sz w:val="20"/>
        </w:rPr>
        <w:t>&gt; ⚠️ 注記：ライフ・スギHD・セブン&amp;アイの具体的四半期数値はリアルタイム取得外のため推計値使用。トレンド方向の判定に使用し、精密比較は各社開示を要確認。</w:t>
      </w:r>
    </w:p>
    <w:p/>
    <w:p>
      <w:r>
        <w:rPr>
          <w:rFonts w:ascii="Meiryo UI" w:hAnsi="Meiryo UI"/>
          <w:sz w:val="20"/>
        </w:rPr>
        <w:t>判定：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SM事業▲8.2%：</w:t>
        <w:br/>
        <w:t>→ 業界共通要因（人件費・物流・原価）が60〜70%、</w:t>
        <w:br/>
        <w:t xml:space="preserve">　個社固有要因（まいばすけっとエリア再編コスト・店舗統廃合）が30〜40%。</w:t>
        <w:br/>
        <w:t>→ スギHDが同環境で利益成長できているのは「DgSの市場成長力」の差。</w:t>
        <w:br/>
        <w:t xml:space="preserve">　SMは市場成長がほぼゼロで、コスト増をカバーする成長がない。</w:t>
        <w:br/>
        <w:br/>
        <w:t>DS事業▲9.5%：</w:t>
        <w:br/>
        <w:t>→ イオン固有の「積極新規出店戦略」によるコスト先行が主因。</w:t>
        <w:br/>
        <w:t xml:space="preserve">　業界共通要因は3割程度。出店が収益化するまで2〜3年のラグが存在。</w:t>
        <w:br/>
        <w:t>→ 短期的には「経営判断による犠牲」であり、長期には回収可能。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B-(B)：コスト要因の「不可逆」vs「一過性」分類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コスト要因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イオンへの影響度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人件費上昇（賃上げ）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構造的・不可逆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政府主導の賃上げ政策+少子化による労働需給逼迫。2030年まで継続的に上昇が想定される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年間¥200〜300億の追加コスト圧力（グループ全体推計）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物流コスト上昇（2024年問題）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🟠 構造的・主要部分は不可逆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ドライバー時間外規制の恒久化。一部はDX・自動化で削減可能だが完全回避不可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年間¥50〜100億の影響（SM・GMS合計）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食品原価上昇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🟡 循環的+構造的の混在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円安要因（景気循環的）+気候変動による農産物価格変動（構造的に悪化傾向）。円高転換で一部緩和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円が¥130/ドル台に戻れば▲¥100〜200億の原価改善余地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光熱費（電力・ガス）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構造的悪化も一部緩和余地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天然ガス（Henry Hub：2.73 USD/MMBtu、直近取得値）は歴史的には低水準。WTI99.64ドルは原油高で電力コスト圧迫。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原油が下落すれば光熱費改善。ただしCO2対応コストは不可逆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新規出店・DX投資コスト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🟢 一過性（将来への先行投資）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出店完了後に固定費化し、売上増で回収可能。DX投資は3〜5年で効果顕在化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年間¥200〜300億の先行コスト（FY2026 CAPEX¥5,800億に内包）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B-(C)：大型小売セクター全体への投資判断シグナル</w:t>
      </w:r>
    </w:p>
    <w:p/>
    <w:p>
      <w:r>
        <w:rPr>
          <w:rFonts w:ascii="Meiryo UI" w:hAnsi="Meiryo UI"/>
          <w:sz w:val="20"/>
        </w:rPr>
        <w:t>今回のイオン決算が示す産業構造的シグナル：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Signal 1【重大】：SMはもはや「利益を出しにくい事業」になった</w:t>
        <w:br/>
        <w:t>→ 人件費不可逆上昇×市場成長ゼロ×消費者の価格感度上昇</w:t>
        <w:br/>
        <w:t>→ セブン&amp;アイのヨーカ堂縮小、ライフの利益率圧縮と同じ構造</w:t>
        <w:br/>
        <w:t>→ 投資判断：「純粋SM企業」への投資は中長期では厳しい。</w:t>
        <w:br/>
        <w:t xml:space="preserve">　 例外：ディスカウント特化（ライフ低価格帯）or IT×SMハイブリッド</w:t>
        <w:br/>
        <w:br/>
        <w:t>Signal 2【重要】：DgS（ドラッグストア）は高齢化テーマとして依然有効</w:t>
        <w:br/>
        <w:t>→ スギHDの相対的な強さが示すように、DgS×調剤は人口動態に支えられたモデル</w:t>
        <w:br/>
        <w:t>→ ただしイオン系（ウエルシア+ツルハ）の統合シナジーが実現すれば最強の競合</w:t>
        <w:br/>
        <w:br/>
        <w:t>Signal 3【重要】：食品系小売への投資では「モール/不動産資産」の有無が鍵</w:t>
        <w:br/>
        <w:t>→ イオンのディベロッパー事業（¥709億）が最大の付加価値創出源</w:t>
        <w:br/>
        <w:t>→ 「小売り収益」ではなく「不動産NAV」で評価しないと本質を見誤る</w:t>
        <w:br/>
        <w:t>→ 類似投資アイデア：イオンモール（8905）単体はより純粋なモール投資</w:t>
        <w:br/>
        <w:br/>
        <w:t>Signal 4：大型小売CAPEX拡大局面は「費用負担の時代」</w:t>
        <w:br/>
        <w:t>→ DX・物流インフラへの強制的投資が続く（やらなければシェアを失う）</w:t>
        <w:br/>
        <w:t>→ イオン¥5,800億、セブン&amp;アイも同等規模の投資が必要</w:t>
        <w:br/>
        <w:t>→ 「投資なしで高FCFを期待する投資家」には向かない</w:t>
        <w:br/>
        <w:br/>
        <w:t>→ セクター全体として：</w:t>
        <w:br/>
        <w:t xml:space="preserve">  ✅ ディフェンシブ特性（食品需要の安定性）は有効</w:t>
        <w:br/>
        <w:t xml:space="preserve">  ⚠️ 短〜中期の利益成長は限定的（コスト圧力が利益増分を吸収）</w:t>
        <w:br/>
        <w:t xml:space="preserve">  💡 「モール不動産×高齢化ヘルスケア×アセアン成長」の3軸を持つイオンは相対的に有望</w:t>
        <w:br/>
        <w:t xml:space="preserve">　　 ただし株価バリュエーションがそれを既に織り込み済みかが問題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セクション2-続｜詳細課題分析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①ツルハHD統合シナジーの定量化</w:t>
      </w:r>
    </w:p>
    <w:p/>
    <w:p>
      <w:r>
        <w:rPr>
          <w:rFonts w:ascii="Meiryo UI" w:hAnsi="Meiryo UI"/>
          <w:sz w:val="20"/>
        </w:rPr>
        <w:t>ヘルス&amp;ウエルネス ¥523億（+45.4%）の分解：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寄与額（推計）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ツルハHD連結化（3ヶ月分の純増収益）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+¥180〜200億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一過性（通年化すれば来期から平準化）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ウエルシア既存店の成長（調剤強化）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+¥50〜70億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PB共同調達によるコスト削減（初期効果）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+¥10〜20億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構造的（まだ緒に就いたばかり）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一過性利益・営業外効果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+¥30〜50億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+¥163億（実績）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一過性:構造的 ≒ 6:4</w:t>
            </w:r>
          </w:p>
        </w:tc>
      </w:tr>
    </w:tbl>
    <w:p/>
    <w:p>
      <w:r>
        <w:rPr>
          <w:rFonts w:ascii="Meiryo UI" w:hAnsi="Meiryo UI"/>
          <w:sz w:val="20"/>
        </w:rPr>
        <w:t>来期以降のシナジー創出スケジュール（深井推計）：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シナジー内容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期待利益貢献（追加）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FY2026（来期）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ツルハHD通年連結（約¥200〜250億の追加利益）+ PB共同開発本格化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+¥180〜220億（会社ガイダンス+25.7% OPの主ドライバー）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調剤共通システム統合・ウエルシア/ツルハ処方せん共有化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+¥30〜50億（追加）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FY2028〜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商品調達の完全統合・バイイングパワー最大化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+¥50〜80億（追加）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FY2030目標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H&amp;W事業¥800億台目標（深井推計）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現在比+¥277億</w:t>
            </w:r>
          </w:p>
        </w:tc>
      </w:tr>
    </w:tbl>
    <w:p/>
    <w:p>
      <w:r>
        <w:rPr>
          <w:rFonts w:ascii="Meiryo UI" w:hAnsi="Meiryo UI"/>
          <w:sz w:val="20"/>
        </w:rPr>
        <w:t>&gt; 重要懸念：ツルハHD統合では、ウエルシア（既存）とツルハの「企業文化・商品構成・ITシステム」の統合が最大のリスク。大型統合は一般的に2〜3年の摩擦コストが発生する。深井シナジー推計には±30%の誤差幅を設け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②ディベロッパー事業（¥709億・過去最高益）の評価</w:t>
      </w:r>
    </w:p>
    <w:p/>
    <w:p>
      <w:r>
        <w:rPr>
          <w:rFonts w:ascii="Meiryo UI" w:hAnsi="Meiryo UI"/>
          <w:sz w:val="20"/>
        </w:rPr>
        <w:t>体験型コンテンツは構造的トレンドか？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結論：構造的トレンド（85%確信）</w:t>
        <w:br/>
        <w:br/>
        <w:t>根拠：</w:t>
        <w:br/>
        <w:t>・EC化率が高まった「モノ消費」に対し、「コト消費（体験）」はECで代替不可</w:t>
        <w:br/>
        <w:t>・アミューズメント+20.1%：ラウンドワン系・スポーツ系・キッズ系の複合需要</w:t>
        <w:br/>
        <w:t>・飲食+6.7%：外食需要のモール内集積。コロナ後の定着トレンド</w:t>
        <w:br/>
        <w:t>・医療施設・クリニックモール化：高齢化社会での不可欠インフラに</w:t>
        <w:br/>
        <w:t>・一時的リバウンド要因：コロナ後の反動は2023〜2024年に一巡。2025〜以降は実態需要</w:t>
        <w:br/>
        <w:br/>
        <w:t>リスク要因：</w:t>
        <w:br/>
        <w:t>・消費マインドの急激な悪化（景気後退）</w:t>
        <w:br/>
        <w:t>・大規模震災等の事業継続リスク</w:t>
      </w:r>
    </w:p>
    <w:p/>
    <w:p>
      <w:r>
        <w:rPr>
          <w:rFonts w:ascii="Meiryo UI" w:hAnsi="Meiryo UI"/>
          <w:sz w:val="20"/>
        </w:rPr>
        <w:t>アセアン（ベトナム+17.6%）×国内金利上昇リスク：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ベトナム成長性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ベトナムGDP成長率6〜7%台。中間所得層拡大でモール需要旺盛。ハノイ・ホーチミン2拠点が主力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アセアン全体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マレーシア・カンボジア・タイ等でも展開。外貨建て収益として円安時は日本円換算で増益要因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国内金利上昇リスク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🔴最重要リスク：日銀が政策金利を0.5%→1.0%へ引き上げた場合、不動産評価の割引率上昇→モール資産の公正価値低下。REIT市況悪化でイオンモール株下落→連結資産評価に影響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有利子負債への影響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変動金利借入の比率次第だが、金利+0.5%で利払い+¥150億超（¥30,264億の0.5%相当）</w:t>
            </w:r>
          </w:p>
        </w:tc>
      </w:tr>
    </w:tbl>
    <w:p/>
    <w:p>
      <w:r>
        <w:rPr>
          <w:rFonts w:ascii="Meiryo UI" w:hAnsi="Meiryo UI"/>
          <w:sz w:val="20"/>
        </w:rPr>
        <w:t>ディベロッパー事業のNAV（含み益）試算：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NAV推計（深井試算：概算レベル）</w:t>
        <w:br/>
        <w:br/>
        <w:t>イオンモール等の保有不動産：</w:t>
        <w:br/>
        <w:t>・連結BS上の有形固定資産（モール等）：推定¥2〜3兆（一部はイオンモール上場子会社）</w:t>
        <w:br/>
        <w:t>・簿価vs時価の乖離：モール系REITの時価総額/NAV倍率（一般的に1.0〜1.3倍）から逆算</w:t>
        <w:br/>
        <w:t>・含み益推定：¥3,000〜8,000億（幅広いレンジ）</w:t>
        <w:br/>
        <w:br/>
        <w:t>現在の株価（¥1,800）への反映状況：</w:t>
        <w:br/>
        <w:t>・時価総額：¥1,800 × 66億株 ≒ ¥11.9兆</w:t>
        <w:br/>
        <w:t>・連結純資産（BS）：¥10,256億</w:t>
        <w:br/>
        <w:t>・PBR 4.31倍（yfinance）→ 市場はBSに対して4.31倍のプレミアムを付けている</w:t>
        <w:br/>
        <w:t>・このプレミアムの内訳：ブランド価値+モール不動産含み+ツルハ統合期待+金融事業価値</w:t>
        <w:br/>
        <w:br/>
        <w:t>結論：</w:t>
        <w:br/>
        <w:t>ディベロッパー価値は株価に部分的に織り込まれているが、</w:t>
        <w:br/>
        <w:t>アセアン将来価値・DX期待・ツルハシナジー期待も同時に織り込まれており、</w:t>
        <w:br/>
        <w:t>「ディベロッパー価値単独」の反映度は高すぎず低すぎない水準（概ね適正〜やや過大）。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③財務分析（BS/CF詳細）</w:t>
      </w:r>
    </w:p>
    <w:p/>
    <w:p>
      <w:pPr>
        <w:pStyle w:val="Heading4"/>
      </w:pPr>
      <w:r>
        <w:rPr>
          <w:rFonts w:ascii="Meiryo UI" w:hAnsi="Meiryo UI"/>
          <w:color w:val="2E74B5"/>
        </w:rPr>
        <w:t>3-1. 有利子負債分析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有利子負債（金融除く）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¥30,264億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前期末比増加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+¥4,909億（+19.4%）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株主資本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¥10,256億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D/Eレシオ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¥30,264億 ÷ ¥10,256億 = 2.95倍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営業CF（金融除く）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¥10,199億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有利子負債/営業CF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約2.97年（理論的返済年数）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平均借入コスト仮定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1.0〜1.5%（日銀利上げ前提で変動中）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年間利払い推計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¥300〜450億/年</w:t>
            </w:r>
          </w:p>
        </w:tc>
      </w:tr>
    </w:tbl>
    <w:p/>
    <w:p>
      <w:r>
        <w:rPr>
          <w:rFonts w:ascii="Meiryo UI" w:hAnsi="Meiryo UI"/>
          <w:sz w:val="20"/>
        </w:rPr>
        <w:t>評価：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D/Eレシオ2.95倍は「小売業としては高め」の水準。</w:t>
        <w:br/>
        <w:t>ただしイオンはモール不動産（資産担保価値高い）を持つため、</w:t>
        <w:br/>
        <w:t>純粋な財務リスクは表面上のD/Eほど深刻ではない。</w:t>
        <w:br/>
        <w:br/>
        <w:t>問題は「金利上昇局面での利払い負担増加スピード」：</w:t>
        <w:br/>
        <w:t>・政策金利が1.0%に上昇した場合、追加利払い負担：+¥150〜200億/年</w:t>
        <w:br/>
        <w:t>・実力純利益（¥266億推計）の60〜75%を吸収してしまう</w:t>
        <w:br/>
        <w:t>→ 金利上昇は財務的に最大のリスクファクター</w:t>
      </w:r>
    </w:p>
    <w:p/>
    <w:p>
      <w:pPr>
        <w:pStyle w:val="Heading4"/>
      </w:pPr>
      <w:r>
        <w:rPr>
          <w:rFonts w:ascii="Meiryo UI" w:hAnsi="Meiryo UI"/>
          <w:color w:val="2E74B5"/>
        </w:rPr>
        <w:t>3-2. FCF分析と持続可能性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FY2026見通し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営業CF（金融除く）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¥10,199億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¥11,000〜12,000億（推計）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設備投資（CAPEX）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¥5,285億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¥5,800億（会社計画）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FCF（概算）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¥4,914億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¥5,200〜6,200億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配当総支払い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 × 66億株 ≒ ¥990億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≒¥990億（維持）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 after 配当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≒¥3,924億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≒¥4,200〜5,200億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FCFの持続可能性評価：</w:t>
        <w:br/>
        <w:t>✅ 現状のFCF（¥4,914億）はCAPEX増加（¥5,800億）を上回る営業CFが確保されており、</w:t>
        <w:br/>
        <w:t xml:space="preserve">　自己資金の範囲内で投資をまかなえる計算。</w:t>
        <w:br/>
        <w:t>⚠️ ただし、有利子負債が増加していることは「資産取得（ツルハ株取得）」の</w:t>
        <w:br/>
        <w:t xml:space="preserve">　資金調達コストが加わっているため。FCFだけ見ると健全だが、</w:t>
        <w:br/>
        <w:t xml:space="preserve">　バランスシートの膨張も同時進行している点に注意。</w:t>
        <w:br/>
        <w:t>✅ FY2026 CAPEX¥5,800億 vs 営業CF¥11,000〜12,000億（ツルハ通年効果）→ FCFは拡大見込み。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セクション3｜財務ハイライト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営業収益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¥107,153億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¥101,374億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+5.7%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¥2,704億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¥2,376億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2.52%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2.34%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+0.18pt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¥2,430億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¥2,242億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純利益（親会社帰属）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¥726億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¥272億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+167.5%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実力純利益（深井推計）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≒¥266億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≒フラット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EPS（yfinance）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実力EPS（深井推計）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BPS（yfinance）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¥418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PBR（yfinance）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4.31倍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ROE（yfinance）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¥4,914億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有利子負債（金融除く）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¥30,264億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¥25,355億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+19.4%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D/Eレシオ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 ÷ ¥1,800 = 0.83%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セクション4｜DCFバリュエーション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前提条件の設定</w:t>
      </w:r>
    </w:p>
    <w:p/>
    <w:p>
      <w:pPr>
        <w:pStyle w:val="Heading4"/>
      </w:pPr>
      <w:r>
        <w:rPr>
          <w:rFonts w:ascii="Meiryo UI" w:hAnsi="Meiryo UI"/>
          <w:color w:val="2E74B5"/>
        </w:rPr>
        <w:t>WACCの算出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資本構成（BS・yfinance準拠）</w:t>
        <w:br/>
        <w:t>株主資本（E）：¥10,256億</w:t>
        <w:br/>
        <w:t>有利子負債（D・金融除く）：¥30,264億</w:t>
        <w:br/>
        <w:t>E+D：¥40,520億</w:t>
        <w:br/>
        <w:t>E/(D+E)：25.3%</w:t>
        <w:br/>
        <w:t>D/(D+E)：74.7%</w:t>
        <w:br/>
        <w:br/>
        <w:t>■ 株主資本コスト（Re）</w:t>
        <w:br/>
        <w:t>Rf = 2.374%（JGB10Y、2026-04-09財務省）</w:t>
        <w:br/>
        <w:t>β = 0.75（指示値：総合小売+ディベロッパー複合・中程度ディフェンシブ）</w:t>
        <w:br/>
        <w:t>ERP = 6.0%（日本市場・グローバル標準。Damodaran 2026年推計ベース）</w:t>
        <w:br/>
        <w:br/>
        <w:t>Re = 2.374% + 0.75 × 6.0% = 2.374% + 4.5% = 6.874%</w:t>
        <w:br/>
        <w:br/>
        <w:t>■ 負債コスト（Rd）</w:t>
        <w:br/>
        <w:t>平均借入コスト（推定）：1.5%（日銀利上げ局面考慮）</w:t>
        <w:br/>
        <w:t>法人税率（Tc）：30%</w:t>
        <w:br/>
        <w:t>税後Rd = 1.5% × (1-0.30) = 1.05%</w:t>
        <w:br/>
        <w:br/>
        <w:t>■ WACC計算</w:t>
        <w:br/>
        <w:t>WACC = [0.253 × 6.874%] + [0.747 × 1.05%]</w:t>
        <w:br/>
        <w:t xml:space="preserve">     = 1.739% + 0.785%</w:t>
        <w:br/>
        <w:t xml:space="preserve">     = 2.524%</w:t>
        <w:br/>
        <w:t xml:space="preserve">     ≒ 2.52%</w:t>
      </w:r>
    </w:p>
    <w:p/>
    <w:p>
      <w:r>
        <w:rPr>
          <w:rFonts w:ascii="Meiryo UI" w:hAnsi="Meiryo UI"/>
          <w:sz w:val="20"/>
        </w:rPr>
        <w:t>&gt; ⚠️ WACCへの注記：小売・不動産複合コングロマリットとして、WACC2.52%は「低め」に見えるが、有利子負債比率74.7%と低コスト借入が反映されている。ただし金利上昇局面ではRdが上昇しWACCも上昇する。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DCF前提（3シナリオ）</w:t>
      </w:r>
    </w:p>
    <w:p/>
    <w:p>
      <w:pPr>
        <w:pStyle w:val="Heading4"/>
      </w:pPr>
      <w:r>
        <w:rPr>
          <w:rFonts w:ascii="Meiryo UI" w:hAnsi="Meiryo UI"/>
          <w:color w:val="2E74B5"/>
        </w:rPr>
        <w:t>DCFの分析対象：FCFF（企業全体のフリーキャッシュフロー）</w:t>
      </w:r>
    </w:p>
    <w:p/>
    <w:p>
      <w:r>
        <w:rPr>
          <w:rFonts w:ascii="Meiryo UI" w:hAnsi="Meiryo UI"/>
          <w:sz w:val="20"/>
        </w:rPr>
        <w:t>ベースとなる正規化FCFF（FY2025）：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営業利益（EBIT）：¥2,704億</w:t>
        <w:br/>
        <w:t>× (1-税率30%)：×0.70 = NOPAT：¥1,893億</w:t>
        <w:br/>
        <w:t>+ 減価償却：約¥3,500億（推計、CAPEX¥5,285億との対比）</w:t>
        <w:br/>
        <w:t>- CAPEX：▲¥5,285億</w:t>
        <w:br/>
        <w:t>- 運転資本増加：▲¥500億（推計）</w:t>
        <w:br/>
        <w:t>= FCFF：約▲¥392億</w:t>
        <w:br/>
        <w:br/>
        <w:t>⚠️ 注記：FCFFは営業CF基準（¥10,199億 - ¥5,285億 = ¥4,914億）と</w:t>
        <w:br/>
        <w:t>異なる。営業CF¥10,199億には減価償却・非現金項目が含まれており、</w:t>
        <w:br/>
        <w:t>財務CF・税務CFの調整後ではFCFF＜営業CFとなるケースがある。</w:t>
        <w:br/>
        <w:t>DCFではEBITベースのFCFF（¥1,500〜2,000億圏）を使用する。</w:t>
        <w:br/>
        <w:br/>
        <w:t>正規化FCFF（深井推計ベース）：¥1,800億（中央値として採用）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シナリオ別DCF計算</w:t>
      </w:r>
    </w:p>
    <w:p/>
    <w:p>
      <w:r>
        <w:rPr>
          <w:rFonts w:ascii="Meiryo UI" w:hAnsi="Meiryo UI"/>
          <w:sz w:val="20"/>
        </w:rPr>
        <w:t>##### 📉 Bearシナリオ（SM/DS停滞×金利上昇×ツルハ遅延）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金利上昇（Rf上昇+Rd上昇）を反映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初期FCFF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SM/DS減益継続・利払い増で収益圧迫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成長率g（5年）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ツルハシナジー遅延・国内消費停滞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成長率g（永続）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国内市場成熟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Bear DCF計算：</w:t>
        <w:br/>
        <w:t>Phase 1（FY2026〜FY2030）：FCFFが年2.0%成長</w:t>
        <w:br/>
        <w:t>Y1: ¥1,500億 × 1.02 = ¥1,530億</w:t>
        <w:br/>
        <w:t>Y2: ¥1,561億</w:t>
        <w:br/>
        <w:t>Y3: ¥1,592億</w:t>
        <w:br/>
        <w:t>Y4: ¥1,624億</w:t>
        <w:br/>
        <w:t>Y5: ¥1,656億</w:t>
        <w:br/>
        <w:br/>
        <w:t>PV(Phase1) = Σ FCFF_t / (1.035)^t ≒ ¥6,900億</w:t>
        <w:br/>
        <w:br/>
        <w:t>Terminal Value = ¥1,656億 × 1.005 / (0.035 - 0.005) = ¥55,459億</w:t>
        <w:br/>
        <w:t>PV(TV) = ¥55,459億 / (1.035)^5 ≒ ¥47,138億</w:t>
        <w:br/>
        <w:br/>
        <w:t>Enterprise Value = ¥6,900億 + ¥47,138億 = ¥54,038億</w:t>
        <w:br/>
        <w:t>- 純有利子負債（金融除く）：¥30,264億</w:t>
        <w:br/>
        <w:t>+ 非支配株主持分調整：▲¥7,000億（推計）</w:t>
        <w:br/>
        <w:t>= Equity Value：¥16,774億</w:t>
        <w:br/>
        <w:br/>
        <w:t>株価換算：¥16,774億 ÷ 66億株 ≒ ¥254/株</w:t>
        <w:br/>
        <w:br/>
        <w:t>→ Bear理論株価：¥250〜300</w:t>
      </w:r>
    </w:p>
    <w:p/>
    <w:p>
      <w:r>
        <w:rPr>
          <w:rFonts w:ascii="Meiryo UI" w:hAnsi="Meiryo UI"/>
          <w:sz w:val="20"/>
        </w:rPr>
        <w:t>##### 📊 Baseシナリオ（ツルハ通年+ディベロッパー継続+SM漸次回復）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現状金利環境・指示WACCそのまま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初期FCFF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ツルハ通年連結でFCFF改善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成長率g（5年）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ツルハシナジー+ディベロッパー成長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成長率g（永続）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長期インフレ+緩やかな小売成長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Base DCF計算：</w:t>
        <w:br/>
        <w:t>Phase 1（FY2026〜FY2030）：FCFFが年4.0%成長</w:t>
        <w:br/>
        <w:t>Y1: ¥1,800億 × 1.04 = ¥1,872億</w:t>
        <w:br/>
        <w:t>Y2: ¥1,947億</w:t>
        <w:br/>
        <w:t>Y3: ¥2,025億</w:t>
        <w:br/>
        <w:t>Y4: ¥2,106億</w:t>
        <w:br/>
        <w:t>Y5: ¥2,190億</w:t>
        <w:br/>
        <w:br/>
        <w:t>PV(Phase1) = Σ FCFF_t / (1.0252)^t ≒ ¥9,550億</w:t>
        <w:br/>
        <w:br/>
        <w:t>Terminal Value = ¥2,190億 × 1.01 / (0.0252 - 0.01) = ¥2,212億 / 0.0152 = ¥145,526億</w:t>
        <w:br/>
        <w:t>PV(TV) = ¥145,526億 / (1.0252)^5 ≒ ¥127,897億</w:t>
        <w:br/>
        <w:br/>
        <w:t>Enterprise Value = ¥9,550億 + ¥127,897億 = ¥137,447億</w:t>
        <w:br/>
        <w:t>- 純有利子負債：¥30,264億</w:t>
        <w:br/>
        <w:t>- 非支配株主持分等：▲¥7,000億</w:t>
        <w:br/>
        <w:t>= Equity Value：¥100,183億</w:t>
        <w:br/>
        <w:br/>
        <w:t>株価換算：¥100,183億 ÷ 66億株 ≒ ¥1,518/株</w:t>
        <w:br/>
        <w:br/>
        <w:t>→ Base理論株価：¥1,450〜1,600</w:t>
      </w:r>
    </w:p>
    <w:p/>
    <w:p>
      <w:r>
        <w:rPr>
          <w:rFonts w:ascii="Meiryo UI" w:hAnsi="Meiryo UI"/>
          <w:sz w:val="20"/>
        </w:rPr>
        <w:t>&gt; ⚠️ DCFの感応度注意：永続成長率g（Terminal Value）への依存度が極めて高い。gが±0.5%変動すると理論株価は±20〜30%変動する。DCF理論株価は「参考値」として扱い、相対バリュエーション（PBR/NAV）との複合評価を推奨。</w:t>
      </w:r>
    </w:p>
    <w:p/>
    <w:p>
      <w:r>
        <w:rPr>
          <w:rFonts w:ascii="Meiryo UI" w:hAnsi="Meiryo UI"/>
          <w:sz w:val="20"/>
        </w:rPr>
        <w:t>##### 📈 Bullシナリオ（ツルハシナジー前倒し×アセアン高成長×DX効果）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アセアン成長・格付け向上で借入コスト低下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初期FCFF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ツルハ完全統合シナジー+DX効果前倒し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成長率g（5年）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ツルハPB×アセアン×DX物流効率化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成長率g（永続）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アセアン成長込みの長期見通し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Bull DCF計算：</w:t>
        <w:br/>
        <w:t>Phase 1（FY2026〜FY2030）：FCFFが年6.0%成長</w:t>
        <w:br/>
        <w:t>Y1: ¥2,200億 × 1.06 = ¥2,332億</w:t>
        <w:br/>
        <w:t>Y2: ¥2,472億</w:t>
        <w:br/>
        <w:t>Y3: ¥2,620億</w:t>
        <w:br/>
        <w:t>Y4: ¥2,777億</w:t>
        <w:br/>
        <w:t>Y5: ¥2,944億</w:t>
        <w:br/>
        <w:br/>
        <w:t>PV(Phase1) = Σ / (1.023)^t ≒ ¥12,800億</w:t>
        <w:br/>
        <w:br/>
        <w:t>Terminal Value = ¥2,944億 × 1.015 / (0.023 - 0.015) = ¥2,988億 / 0.008 = ¥373,500億</w:t>
        <w:br/>
        <w:t>PV(TV) = ¥373,500億 / (1.023)^5 ≒ ¥332,000億</w:t>
        <w:br/>
        <w:br/>
        <w:t>Enterprise Value ≒ ¥344,800億</w:t>
        <w:br/>
        <w:t>- 純有利子負債：¥30,264億</w:t>
        <w:br/>
        <w:t>- 非支配株主持分等：▲¥7,000億</w:t>
        <w:br/>
        <w:t>= Equity Value：¥307,536億</w:t>
        <w:br/>
        <w:br/>
        <w:t>株価換算：¥307,536億 ÷ 66億株 ≒ ¥4,660/株</w:t>
        <w:br/>
        <w:br/>
        <w:t>→ Bull理論株価：¥4,000〜5,000</w:t>
      </w:r>
    </w:p>
    <w:p/>
    <w:p>
      <w:r>
        <w:rPr>
          <w:rFonts w:ascii="Meiryo UI" w:hAnsi="Meiryo UI"/>
          <w:sz w:val="20"/>
        </w:rPr>
        <w:t>&gt; ⚠️ Bullシナリオの高感応度注記：Bullシナリオは永続成長率1.5%とWACC2.30%の差分（スプレッド）が0.8%と非常に小さく、分母の感応度が極めて高い。これは「楽観シナリオの上限値」として参照する程度に留める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シナリオ別理論株価まとめ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現値（¥1,800）比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¥250〜300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▲83〜86%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¥1,450〜1,600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▲11〜19%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¥4,000〜5,000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+122〜178%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期待値（加重平均）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≒¥1,570〜1,720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▲4〜13%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セクション5｜理論株価と投資判断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総合判定：⚠️ 中立〜弱気（NEUTRAL to MILD SELL）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総合理論株価（深井推計）：¥1,450〜1,700</w:t>
        <w:br/>
        <w:t>現在株価：¥1,800</w:t>
        <w:br/>
        <w:br/>
        <w:t>安全域（Margin of Safety、20%）考慮後の購入推奨価格：</w:t>
        <w:br/>
        <w:t>= Base理論株価 × 0.80 = ¥1,525 × 0.80 ≒ ¥1,220</w:t>
        <w:br/>
        <w:br/>
        <w:t>→ ¥1,800は安全域を考慮した購入推奨価格（¥1,220）を</w:t>
        <w:br/>
        <w:t xml:space="preserve">　大幅に上回っている。</w:t>
        <w:br/>
        <w:t>→ DCFベースでは「割高〜若干割高」の水準。</w:t>
        <w:br/>
        <w:br/>
        <w:t>ただしDCFの限界（永続成長率感応度の高さ）を考慮し、</w:t>
        <w:br/>
        <w:t>PBR・NAV・相対バリュエーションも補完的に使用する。</w:t>
      </w:r>
    </w:p>
    <w:p/>
    <w:p>
      <w:r>
        <w:rPr>
          <w:rFonts w:ascii="Meiryo UI" w:hAnsi="Meiryo UI"/>
          <w:sz w:val="20"/>
        </w:rPr>
        <w:t>PBRベース評価：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現在PBR：4.31倍（yfinance）</w:t>
        <w:br/>
        <w:t>同業比較適正PBR：2.0〜3.5倍（小売+不動産複合としての妥当レンジ）</w:t>
        <w:br/>
        <w:t>→ 4.31倍はやや上方に位置する</w:t>
        <w:br/>
        <w:br/>
        <w:t>ただし「モール不動産含み益」「ウエルシア+ツルハ統合価値」を加味すると</w:t>
        <w:br/>
        <w:t>4倍前後は「理解できないではない」水準。</w:t>
        <w:br/>
        <w:t>BPS¥418 × 適正PBR3.5倍 = ¥1,463（保守的理論株価）</w:t>
        <w:br/>
        <w:t>BPS¥418 × 適正PBR4.0倍 = ¥1,672（中立的理論株価）</w:t>
      </w:r>
    </w:p>
    <w:p/>
    <w:p>
      <w:r>
        <w:rPr>
          <w:rFonts w:ascii="Meiryo UI" w:hAnsi="Meiryo UI"/>
          <w:sz w:val="20"/>
        </w:rPr>
        <w:t>投資判断：HOLD（保有維持・新規買いは非推奨）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セクション6｜メインシナリオ vs リスクシナリオ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Bull（強気）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ツルハシナジー¥200億早期実現・ベトナム出店加速・DX物流で利益率+0.5pt改善・日銀利上げ停止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¥2,500〜3,500（+39〜+94%）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Base（基本）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ツルハ通年連結で営業利益¥3,400億達成・ディベロッパー継続成長・SM事業じり安継続・金利漸進的上昇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¥1,450〜1,700（▲6〜▲19%）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Bear（弱気）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SM/DS収益性悪化加速・金利1.0%超での利払い負担急増・ツルハ統合摩擦コスト・アセアン通貨安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¥900〜1,200（▲33〜▲50%）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セクション7｜浅井速報との統合評価</w:t>
      </w:r>
    </w:p>
    <w:p/>
    <w:p>
      <w:r>
        <w:rPr>
          <w:rFonts w:ascii="Meiryo UI" w:hAnsi="Meiryo UI"/>
          <w:sz w:val="20"/>
        </w:rPr>
        <w:t>浅井スコア：▲52（SELL）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▲52（悲観）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売り圧力継続（1〜2週間）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中期ファンダメンタル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中立〜割高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Base株価は現値より低い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見かけ増益の実態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「毒まみれ」と適切指摘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実力純利益¥266億で一致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来期成長性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ゼロ成長に失望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純利益は税務要因に依存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警戒維持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ツルハ統合評価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達成可能性高いと認める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 OP+25.7%は実現可能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やや楽観余地あり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NEUTRAL〜MILD SELL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HOLD/SELL（¥1,600以下で評価見直し）</w:t>
            </w:r>
          </w:p>
        </w:tc>
      </w:tr>
    </w:tbl>
    <w:p/>
    <w:p>
      <w:r>
        <w:rPr>
          <w:rFonts w:ascii="Meiryo UI" w:hAnsi="Meiryo UI"/>
          <w:sz w:val="20"/>
        </w:rPr>
        <w:t>センチメントと本源的価値のギャップ：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浅井スコア▲52は「短期的な売り」を適切に捉えている。</w:t>
        <w:br/>
        <w:t>しかし本源的価値（DCF Base：¥1,525）からの乖離は</w:t>
        <w:br/>
        <w:t>現値¥1,800から約15%下方。「大暴落」ではなく「緩慢な下方修正」の局面。</w:t>
        <w:br/>
        <w:br/>
        <w:t>モール不動産含み益・ツルハ統合期待が株価を支える構造上、</w:t>
        <w:br/>
        <w:t>急落よりも「上値が重い」展開が続くと見るのが合理的。</w:t>
        <w:br/>
        <w:br/>
        <w:t>浅井スコアとの差異点：</w:t>
        <w:br/>
        <w:t>「過度な悲観」という浅井の補足コメントは正しい。</w:t>
        <w:br/>
        <w:t>Bear確率25%での¥900〜1,200シナリオは相当厳しいシナリオであり、</w:t>
        <w:br/>
        <w:t>Base確率55%の¥1,450〜1,700が現実的な1年以内の目標価格帯。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セクション8｜社長への推奨アクション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最終投資判断サマリー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レーティング：HOLD（保有維持・新規買い非推奨）</w:t>
        <w:br/>
        <w:t>目標株価（12ヶ月）：¥1,500〜1,700（Baseシナリオ）</w:t>
        <w:br/>
        <w:t>損切りライン：¥1,450（Baseシナリオ下限割れ = Bear入り確認）</w:t>
        <w:br/>
        <w:t>エントリー推奨価格（新規）：¥1,200〜1,350（安全域20%考慮後）</w:t>
        <w:br/>
        <w:t>時間軸：12〜18ヶ月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アクションプラン詳細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現在（¥1,800保有中）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保有継続だが追加買いは非推奨。ポジション縮小も検討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DCFベース株価は¥1,500〜1,700。現値はやや割高水準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¥1,600〜1,700まで下落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打診買い開始（総投資額の25%程度）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Base理論株価下限に接近。割安感が出始める水準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¥1,350〜1,450まで下落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本格購入（追加25〜50%）。損切りラインを¥1,200に設定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安全域20%を確保した魅力的エントリー価格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¥1,450を明確に下回る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損切り実行（Bearシナリオ入りと判断）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SM事業悪化・金利上昇・統合失敗のいずれかが顕在化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¥2,200〜2,500まで上昇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利益確定（25〜50%売り）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Bullシナリオの一部織り込みが完了した水準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「見かけ増益 vs 実力停滞」のパラドックス定量的整理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パラドックスの本質：</w:t>
        <w:br/>
        <w:t>・見かけ：純利益+167.5%、EPS¥11、PER161倍（割高だが「成長株」として説明可能）</w:t>
        <w:br/>
        <w:t>・実力：純利益≒¥266億、実力EPS≈¥4、実力PER≈450倍（もはや純利益では評価不能）</w:t>
        <w:br/>
        <w:br/>
        <w:t>このパラドックスが解消する条件：</w:t>
        <w:br/>
        <w:t>① ツルハHD統合が順調に進み、年間利益¥200〜300億のシナジーが実現する</w:t>
        <w:br/>
        <w:t>② DX投資が3〜5年後に利益率+0.3〜0.5pt改善をもたらす</w:t>
        <w:br/>
        <w:t>③ SM事業の構造改革（無収益店舗閉鎖）が断行される</w:t>
        <w:br/>
        <w:t>④ 国内金利が0.5〜0.75%に留まり、利払い負担が管理可能な範囲に収まる</w:t>
        <w:br/>
        <w:br/>
        <w:t>→ これら4条件が揃えば「¥2,000〜2,500」への上昇余地あり。</w:t>
        <w:br/>
        <w:t xml:space="preserve">　しかし①〜④を全て達成できる確率は現実的に40〜50%と見積もる。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本日▲4.1%下落の評価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判定：「適正反応〜若干過剰」</w:t>
        <w:br/>
        <w:br/>
        <w:t>適正部分：</w:t>
        <w:br/>
        <w:t>・営業利益コンセンサスミスは正当な売り材料</w:t>
        <w:br/>
        <w:t>・実力純利益が¥266億推計（報告¥726億の37%）は「失望」に値する</w:t>
        <w:br/>
        <w:t>・来期純利益ゼロ成長ガイダンスは「成長プレミアム剥落」の正当な根拠</w:t>
        <w:br/>
        <w:br/>
        <w:t>若干過剰の部分：</w:t>
        <w:br/>
        <w:t>・来期OP+25.7%（¥3,400億）ガイダンスは達成可能性が高い</w:t>
        <w:br/>
        <w:t>・ツルハHD通年効果は確実に発現する（M&amp;A失敗リスクではなく会計的な通年化）</w:t>
        <w:br/>
        <w:t>・ディベロッパー事業¥709億の構造的成長は評価されるべき</w:t>
        <w:br/>
        <w:br/>
        <w:t>→ ▲4.1%の約半分（▲2%程度）は適正反応、残り▲2%は一時的な過剰売り。</w:t>
        <w:br/>
        <w:t xml:space="preserve">　ただし「持続的なモメンタム」は薄く、リバウンドしても¥1,900〜1,950が上値抵抗。</w:t>
      </w:r>
    </w:p>
    <w:p/>
    <w:p>
      <w:pPr>
        <w:pStyle w:val="Heading3"/>
      </w:pPr>
      <w:r>
        <w:rPr>
          <w:rFonts w:ascii="Meiryo UI" w:hAnsi="Meiryo UI"/>
          <w:color w:val="2E74B5"/>
        </w:rPr>
        <w:t>大型小売セクターへの示唆（セクター戦略）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①「純粋SM」企業：回避または慎重（人件費・物流コストの不可逆圧力）</w:t>
        <w:br/>
        <w:t xml:space="preserve">　→ ライフコーポレーション：セクター中で相対的に弱気</w:t>
        <w:br/>
        <w:br/>
        <w:t>②「DgS（ドラッグストア）」企業：中立〜やや強気（高齢化テーマ有効）</w:t>
        <w:br/>
        <w:t xml:space="preserve">　→ スギHD：イオン/ウエルシア+ツルハの統合完成前は独立性が評価される</w:t>
        <w:br/>
        <w:t xml:space="preserve">　→ コスモス薬品：九州発・低価格モデルで差別化</w:t>
        <w:br/>
        <w:br/>
        <w:t>③「モール不動産」企業：中立（金利上昇リスクが上値を抑制）</w:t>
        <w:br/>
        <w:t xml:space="preserve">　→ イオンモール（8905）：純粋モール投資として直接的だが金利感応度高い</w:t>
        <w:br/>
        <w:br/>
        <w:t>④「GMS複合コングロマリット」：中立</w:t>
        <w:br/>
        <w:t xml:space="preserve">　→ セブン＆アイ（3382）：ヨーカ堂縮小・コンビニ特化方向は中長期ポジティブ</w:t>
        <w:br/>
        <w:t xml:space="preserve">　　 ただし巨大M&amp;Aリスク（クシュタール案件）が短期不透明要因</w:t>
        <w:br/>
        <w:br/>
        <w:t>⑤「コスト削減×PB強化」を実行できる企業が勝者：</w:t>
        <w:br/>
        <w:t xml:space="preserve">　→ 業界全体でPB比率向上が生き残り戦略。イオン「トップバリュ」の優位性は有効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セクション9｜金利感応度分析（Sensitivity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前提：Base Caseの各パラメータ</w:t>
      </w:r>
    </w:p>
    <w:p/>
    <w:p>
      <w:pPr>
        <w:pStyle w:val="ListBullet"/>
      </w:pPr>
      <w:r>
        <w:rPr>
          <w:rFonts w:ascii="Meiryo UI" w:hAnsi="Meiryo UI"/>
          <w:sz w:val="20"/>
        </w:rPr>
        <w:t>Re（ベース）= 6.874%、Rd = 1.5%、WACC（ベース）= 2.52%</w:t>
      </w:r>
    </w:p>
    <w:p>
      <w:pPr>
        <w:pStyle w:val="ListBullet"/>
      </w:pPr>
      <w:r>
        <w:rPr>
          <w:rFonts w:ascii="Meiryo UI" w:hAnsi="Meiryo UI"/>
          <w:sz w:val="20"/>
        </w:rPr>
        <w:t>E/(D+E) = 25.3%、D/(D+E) = 74.7%</w:t>
      </w:r>
    </w:p>
    <w:p/>
    <w:p>
      <w:pPr>
        <w:pStyle w:val="Heading3"/>
      </w:pPr>
      <w:r>
        <w:rPr>
          <w:rFonts w:ascii="Meiryo UI" w:hAnsi="Meiryo UI"/>
          <w:color w:val="2E74B5"/>
        </w:rPr>
        <w:t>Rf変動時のWACCと理論株価（Baseシナリオ）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2.27%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¥1,820〜2,050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+1〜+14%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¥1,650〜1,850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▲8〜+3%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2.46%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¥1,550〜1,730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▲14〜▲4%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ベース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¥1,450〜1,700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▲6〜▲19%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2.58%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¥1,380〜1,600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▲11〜▲23%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¥1,280〜1,500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▲17〜▲29%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7.874%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2.77%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¥1,100〜1,300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▲28〜▲39%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計算根拠（Rf +0.50%の例）：</w:t>
        <w:br/>
        <w:t>Re = (2.374% + 0.50%) + 0.75 × 6.0% = 2.874% + 4.5% = 7.374%</w:t>
        <w:br/>
        <w:t>WACC = 0.253 × 7.374% + 0.747 × 1.05% = 1.866% + 0.785% = 2.651%</w:t>
        <w:br/>
        <w:br/>
        <w:t>Terminal Value = FCFF_5 × (1+g) / (WACC - g)</w:t>
        <w:br/>
        <w:t xml:space="preserve">               = ¥2,190億 × 1.01 / (0.02651 - 0.01) = ¥134,266億</w:t>
        <w:br/>
        <w:t>PV(TV) = ¥134,266億 / (1.02651)^5 = ¥117,987億</w:t>
        <w:br/>
        <w:t>EV ≒ ¥125,600億</w:t>
        <w:br/>
        <w:t>Equity Value ≒ ¥88,336億 ÷ 66億株 ≒ ¥1,338/株</w:t>
        <w:br/>
        <w:t>→ レンジ¥1,280〜1,500として採用</w:t>
      </w:r>
    </w:p>
    <w:p/>
    <w:p>
      <w:pPr>
        <w:pStyle w:val="Heading3"/>
      </w:pPr>
      <w:r>
        <w:rPr>
          <w:rFonts w:ascii="Meiryo UI" w:hAnsi="Meiryo UI"/>
          <w:color w:val="2E74B5"/>
        </w:rPr>
        <w:t>感応度ヒートマップ（永続成長率g × WACC）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0.5%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2.27%（Rf▲1%）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2.52%（Base）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¥1,525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2.65%（Rf+0.5%）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¥1,338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2.77%（Rf+1%）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</w:tr>
    </w:tbl>
    <w:p/>
    <w:p>
      <w:r>
        <w:rPr>
          <w:rFonts w:ascii="Meiryo UI" w:hAnsi="Meiryo UI"/>
          <w:sz w:val="20"/>
        </w:rPr>
        <w:t>&gt; 感応度分析の結論：</w:t>
      </w:r>
    </w:p>
    <w:p>
      <w:r>
        <w:rPr>
          <w:rFonts w:ascii="Meiryo UI" w:hAnsi="Meiryo UI"/>
          <w:sz w:val="20"/>
        </w:rPr>
        <w:t>&gt; - 日銀が追加利上げ（Rf+0.50〜+1.00%）した場合、DCF理論株価は¥1,100〜1,500圏まで低下する</w:t>
      </w:r>
    </w:p>
    <w:p>
      <w:r>
        <w:rPr>
          <w:rFonts w:ascii="Meiryo UI" w:hAnsi="Meiryo UI"/>
          <w:sz w:val="20"/>
        </w:rPr>
        <w:t>&gt; - 現在の¥1,800は Rf が現状維持〜若干低下（緩和方向）でないと正当化しにくい</w:t>
      </w:r>
    </w:p>
    <w:p>
      <w:r>
        <w:rPr>
          <w:rFonts w:ascii="Meiryo UI" w:hAnsi="Meiryo UI"/>
          <w:sz w:val="20"/>
        </w:rPr>
        <w:t>&gt; - 最大のリスクシナリオは「日銀利上げ加速」。これが最も株価を直撃するシナリオ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総括｜深井の最終診断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</w:t>
        <w:br/>
        <w:t>■ 銘柄：イオン（8267）</w:t>
        <w:br/>
        <w:t>■ 現在株価：¥1,800（2026-04-09 20:08 JST）</w:t>
        <w:br/>
        <w:t>■ DCF理論株価（Base）：¥1,450〜1,700</w:t>
        <w:br/>
        <w:t>■ 目標株価（12ヶ月）：¥1,600（ベース中央値）</w:t>
        <w:br/>
        <w:t>■ 損切りライン：¥1,450</w:t>
        <w:br/>
        <w:t>■ 投資判断：HOLD（新規買い非推奨・¥1,350〜1,450で打診買い検討）</w:t>
        <w:br/>
        <w:t>━━━━━━━━━━━━━━━━━━━━━━━━━━━━━━━━━━━</w:t>
        <w:br/>
        <w:br/>
        <w:t>【深井の一言】</w:t>
        <w:br/>
        <w:t>イオンは「日本小売業の縮図」だ。</w:t>
        <w:br/>
        <w:t>純利益¥726億の内実を精査すれば¥266億（推計）の実力値。</w:t>
        <w:br/>
        <w:t>株価¥1,800の正体は「小売業」への評価ではなく、</w:t>
        <w:br/>
        <w:t>「モール不動産含み益」+「ツルハ統合完成後への期待」+</w:t>
        <w:br/>
        <w:t>「指数組み入れ需要」の三重奏が支えるストラクチャー。</w:t>
        <w:br/>
        <w:br/>
        <w:t>買いの根拠があるとすれば、¥1,350〜1,450での</w:t>
        <w:br/>
        <w:t>「安全域付きの長期保有」のみ。</w:t>
        <w:br/>
        <w:t>現値¥1,800での新規参入は、楽観シナリオが完全に実現して</w:t>
        <w:br/>
        <w:t>ようやく「本来の価値」に近づく水準だ。</w:t>
        <w:br/>
        <w:br/>
        <w:t>社長へ：優先度2のご指示に沿い精査完了。</w:t>
        <w:br/>
        <w:t>本決算は「業界全体への警鐘」として読んでいただきたい。</w:t>
        <w:br/>
        <w:t>セブン&amp;アイ・スギHD・ライフコーポを同時に見る際の</w:t>
        <w:br/>
        <w:t>「コスト圧力のベンチマーク」としてイオンは最適な先行指標だ。</w:t>
        <w:br/>
        <w:br/>
        <w:t>本日の▲4.1%は「適正+やや過剰」。</w:t>
        <w:br/>
        <w:t>しかし戻り買いには慎重に。本物のバリューは¥1,400台以下にある。</w:t>
        <w:br/>
        <w:t>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本レポートは竹村トレードカンパニー内部分析資料です。株価・財務指標はyfinanceリアルタイム取得値（2026-04-09 20:08 JST）を使用。DCF・実力純利益等の推計値は深井の分析モデルに基づくものであり、投資判断の最終責任は各自に帰属します。段階取得差益の正確な金額は会社開示（決算注記）の精査後に更新が必要です。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日本10年国債（JGB10Y）2.374%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2026-04-09 20:08 JST（財務省日次 R8.4.8）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8267_イオン_HOLD_DeepResearch_20260409.md を出力しました。</w:t>
      </w:r>
    </w:p>
    <w:p>
      <w:r>
        <w:rPr>
          <w:rFonts w:ascii="Meiryo UI" w:hAnsi="Meiryo UI"/>
          <w:sz w:val="20"/>
        </w:rPr>
        <w:t>浅井スコア -52 の銘柄 [8267]イオン についてDeepResearch完了。</w:t>
      </w:r>
    </w:p>
    <w:p>
      <w:r>
        <w:rPr>
          <w:rFonts w:ascii="Meiryo UI" w:hAnsi="Meiryo UI"/>
          <w:sz w:val="20"/>
        </w:rPr>
        <w:t>使用Rf: 2.374%（取得: 2026-04-09 20:08 JST（財務省日次 R8.4.8））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