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[9021] 西日本旅客鉄道（JR西日本）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[9021] 西日本旅客鉄道（JR西日本）</w:t>
      </w:r>
    </w:p>
    <w:p>
      <w:r>
        <w:rPr>
          <w:rFonts w:ascii="Meiryo UI" w:hAnsi="Meiryo UI"/>
          <w:sz w:val="20"/>
        </w:rPr>
        <w:t>作成日: 2026-04-17  |  アナリスト: 深井  |  分類: SELL</w:t>
      </w:r>
    </w:p>
    <w:p>
      <w:r>
        <w:rPr>
          <w:rFonts w:ascii="Meiryo UI" w:hAnsi="Meiryo UI"/>
          <w:sz w:val="20"/>
        </w:rPr>
        <w:t>浅井スコア: -60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西日本旅客鉄道（JR西日本）9021.T — 深井レポート 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【売り（SELL）】 — 整備新幹線貸付料30年延長＋変動制移行の政策リスクが理論株価に未反映。現在株価は公正価値を約10〜17%上回っており、夏の最終とりまとめ前に不確実性プレミアムが剥落しない構造。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¥3,044 ／ 理論株価（FV）¥2,520〜¥2,710（基本シナリオ：¥2,610） ／ 下値余地 ▲9〜▲17%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①国交省有識者会議「夏最終とりまとめ」（2026年8月目途）で変動制・延長幅の定量化確定 ②2026年5月期末決算・北陸新幹線通期旅客数開示（2026年5月下旬） ③ホルムズ海峡情勢→LNG・電力コスト通期影響の顕在化（次期IR説明会）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変動制貸付料＋不動産ベース算定への移行が確定した場合、北陸新幹線（金沢〜敦賀）単体で年間追加負担が+300〜+700億円超に膨らむ可能性。EPS▲30〜70%毀損シナリオは株価¥1,800台を示唆。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保有分は即時縮小（第1弾：50%削減を¥3,044以上で売却）。残り50%は8月の国交省最終とりまとめ確認後に判断。新規ショートは¥3,100〜¥3,200のレジスタンス帯で仕掛け、損切りは¥3,350（現在値比+10%）。ターゲットカバー¥2,520（弱気シナリオFV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 &amp;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北陸新幹線開業効果（金沢〜敦賀・2024年3月）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旅客収入+推定300〜400億円/年（対前年度比）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構造的（ただし政策リスクで反転可能）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新線が稼ぎ頭になっているが、その稼ぎに30年分の追加コストが乗ってくる。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インバウンド需要回復（2024〜2025年度）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推定旅客収入+100〜200億円/年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一過性〜構造的移行途上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円安効果で訪日客が底上げ。ただしキャセイ減便で5〜6月は一服。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不動産・流通セグメント（大阪駅グランフロント等）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売上高2,000億円超（非運輸部門全体）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鉄道依存から脱却する稼ぎ柱。ただし金利上昇で不動産バリューに逆風。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自己株買い・配当継続（DOE政策）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配当¥80〜¥100/株水準を維持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一過性〜政策依存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株主還元は継続しているが、貸付料増加で財務余力が削られるリスク。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整備新幹線貸付料30年延長（最大リスク）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現行年間推定100〜200億円→延長+変動制で+300〜700億円/年の可能性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構造的（政策固定）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30年分の追加コストのPV（現在価値）は数千億円規模。EPS直撃。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ホルムズ封鎖→LNG→電力コスト上昇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電力費+50〜150億円/年（推定）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一過性〜長期化リスク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鉄道は電力の塊。LNG高騰が電気代に転嫁されると利益率が削れる。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キャセイパシフィック2%減便（インバウンド減）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旅客収入▲30〜80億円（5〜6月一過性）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夏商戦前の客足減。一過性だが感応度高い路線（北陸・関西）に集中。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金利上昇→有利子負債コスト増（JR西は長期借入金2兆円超）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支払利息+30〜100億円/年（+1%金利で試算）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コロナ禍で積み上げた借入金に金利正常化の請求書が届く局面。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政策不確実性プレミアム（夏まで定量化不能）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株価バリュエーション圧縮▲5〜10%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一過性（2026年8月解消見込み）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答えが出るまでの間、機関投資家は買いを止める。需給が悪化する。</w:t>
            </w:r>
          </w:p>
        </w:tc>
      </w:tr>
    </w:tbl>
    <w:p/>
    <w:p>
      <w:r>
        <w:rPr>
          <w:rFonts w:ascii="Meiryo UI" w:hAnsi="Meiryo UI"/>
          <w:sz w:val="20"/>
        </w:rPr>
        <w:t>【実力ベース純利益の試算】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公式報告値ベース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毒除去後（一過性除く）の実力値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連結純利益（FY2025推定）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約820〜850億円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約750〜780億円（電力コスト・貸付料リスク調整後）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¥282（提供値）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¥245〜¥260（実力EPS推定）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実力EPS vs 公式EPS差分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▲¥22〜▲37（毒調整で▲8〜13%下方修正）</w:t>
            </w:r>
          </w:p>
        </w:tc>
      </w:tr>
    </w:tbl>
    <w:p/>
    <w:p>
      <w:r>
        <w:rPr>
          <w:rFonts w:ascii="Meiryo UI" w:hAnsi="Meiryo UI"/>
          <w:sz w:val="20"/>
        </w:rPr>
        <w:t>&gt; 注記： 整備新幹線追加貸付料は夏以降に定量化されるため、現時点では最悪シナリオを保守的に織り込んだ実力EPSとして¥245〜¥260を使用。実力PERは¥3,044÷¥252＝約12.1倍（公式10.8倍より割高に見える）。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JR西日本は四半期開示を行っているが、セグメント詳細はH1/H2区分が主体。公開情報ベースでH1（2025年4〜9月）→H2（2025年10月〜2026年3月）の比較を行う。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H1（2025年4〜9月）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H2（2025年10〜2026年3月）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約8,200億円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約8,800億円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季節性（年末年始・北陸観光ピーク）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約7〜8%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約9〜10%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+1.5〜2.0pt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季節性（下期に旅行需要集中）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運輸収入（新幹線）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北陸効果が本格寄与開始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能登復興・冬季観光でやや鈍化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横ばい〜微増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一過性（能登復興状況に依存）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電力コスト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LNG価格落ち着き局面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ホルムズ懸念で先物上昇開始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悪化方向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構造的リスク顕在化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不動産・流通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大阪グランフロント好調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大阪万博関連需要一部剥落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微減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一過性（万博特需の終息）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約2.2兆円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約2.1〜2.2兆円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ほぼ横ばい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構造的（コロナ借入残存）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北陸新幹線開業1周年・旅客数増加確認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整備新幹線貸付料延長議論が表面化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ネガティブサプライズ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政策リスク（構造的）</w:t>
            </w:r>
          </w:p>
        </w:tc>
      </w:tr>
    </w:tbl>
    <w:p/>
    <w:p>
      <w:r>
        <w:rPr>
          <w:rFonts w:ascii="Meiryo UI" w:hAnsi="Meiryo UI"/>
          <w:sz w:val="20"/>
        </w:rPr>
        <w:t>&gt; QonQ総括： 本業の運輸収入は季節性に沿って推移しているが、H2後半から「整備新幹線貸付料延長」議論が浮上し、バリュエーション面での頭打ち感が発生。電力コスト懸念も重なり、H2→次期（FY2026）に向けてコスト圧力が構造的に拡大する局面に入っ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セクション1：企業概要・事業分析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事業セグメント構成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売上高構成比（推定）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運輸（鉄道）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東海道・山陽新幹線（JR東海と共用区間）、北陸新幹線、在来線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流通・サービス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ルミネ・エキマルシェ等の駅ナカ商業施設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不動産・ホテル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グランフロント大阪、ヴィアイン等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ITサービス、建設等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競合優位性</w:t>
      </w:r>
    </w:p>
    <w:p/>
    <w:p>
      <w:pPr>
        <w:pStyle w:val="ListBullet"/>
      </w:pPr>
      <w:r>
        <w:rPr>
          <w:rFonts w:ascii="Meiryo UI" w:hAnsi="Meiryo UI"/>
          <w:sz w:val="20"/>
        </w:rPr>
        <w:t>地域独占性： 近畿・中国・北陸の主要幹線を独占的に運営</w:t>
      </w:r>
    </w:p>
    <w:p>
      <w:pPr>
        <w:pStyle w:val="ListBullet"/>
      </w:pPr>
      <w:r>
        <w:rPr>
          <w:rFonts w:ascii="Meiryo UI" w:hAnsi="Meiryo UI"/>
          <w:sz w:val="20"/>
        </w:rPr>
        <w:t>インフラ資産： 路線延長約5,000km、駅数1,200超</w:t>
      </w:r>
    </w:p>
    <w:p>
      <w:pPr>
        <w:pStyle w:val="ListBullet"/>
      </w:pPr>
      <w:r>
        <w:rPr>
          <w:rFonts w:ascii="Meiryo UI" w:hAnsi="Meiryo UI"/>
          <w:sz w:val="20"/>
        </w:rPr>
        <w:t>北陸新幹線アドバンテージ： 金沢〜敦賀間開業で北陸観光需要を直接取込み</w:t>
      </w:r>
    </w:p>
    <w:p>
      <w:pPr>
        <w:pStyle w:val="ListBullet"/>
      </w:pPr>
      <w:r>
        <w:rPr>
          <w:rFonts w:ascii="Meiryo UI" w:hAnsi="Meiryo UI"/>
          <w:sz w:val="20"/>
        </w:rPr>
        <w:t>大阪万博後継需要： うめきた再開発・関西イノベーションコリドー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直近カタリスト整理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整備新幹線貸付料30年延長議論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❌ 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2026年8月最終とりまとめ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北陸新幹線延伸（敦賀〜新大阪）計画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中立〜ネガティブ（追加コスト）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2030年代以降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大阪万博後の関西観光需要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2026〜2027年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ホルムズ封鎖→電力コスト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 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即時〜継続中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日銀追加利上げ→借入コスト増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❌ 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2026年後半以降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セクション2：社長指示の重点分析 — 「整備新幹線貸付料30年延長でSELL判断は数値で正当化されるか」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制度概要と現行コスト</w:t>
      </w:r>
    </w:p>
    <w:p/>
    <w:p>
      <w:r>
        <w:rPr>
          <w:rFonts w:ascii="Meiryo UI" w:hAnsi="Meiryo UI"/>
          <w:sz w:val="20"/>
        </w:rPr>
        <w:t>整備新幹線貸付料制度（現行）：</w:t>
      </w:r>
    </w:p>
    <w:p>
      <w:pPr>
        <w:pStyle w:val="ListBullet"/>
      </w:pPr>
      <w:r>
        <w:rPr>
          <w:rFonts w:ascii="Meiryo UI" w:hAnsi="Meiryo UI"/>
          <w:sz w:val="20"/>
        </w:rPr>
        <w:t>国・自治体が建設した整備新幹線をJR各社が国（独立行政法人鉄道建設・運輸施設整備支援機構＝JRTT）から借り受ける仕組み</w:t>
      </w:r>
    </w:p>
    <w:p>
      <w:pPr>
        <w:pStyle w:val="ListBullet"/>
      </w:pPr>
      <w:r>
        <w:rPr>
          <w:rFonts w:ascii="Meiryo UI" w:hAnsi="Meiryo UI"/>
          <w:sz w:val="20"/>
        </w:rPr>
        <w:t>現行：開業後30年間の定額制</w:t>
      </w:r>
    </w:p>
    <w:p>
      <w:pPr>
        <w:pStyle w:val="ListBullet"/>
      </w:pPr>
      <w:r>
        <w:rPr>
          <w:rFonts w:ascii="Meiryo UI" w:hAnsi="Meiryo UI"/>
          <w:sz w:val="20"/>
        </w:rPr>
        <w:t>算定根拠：開業前の需要予測ベースで固定（固定型）</w:t>
      </w:r>
    </w:p>
    <w:p/>
    <w:p>
      <w:r>
        <w:rPr>
          <w:rFonts w:ascii="Meiryo UI" w:hAnsi="Meiryo UI"/>
          <w:sz w:val="20"/>
        </w:rPr>
        <w:t>JR西日本が負担する主要整備新幹線区間：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路線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区間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開業年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貸付料（推定年額）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現行満了年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北陸新幹線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金沢〜敦賀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2024年3月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推定150〜250億円/年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2054年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山陽新幹線（一部）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重要前提： 北陸新幹線（金沢〜敦賀）は2024年3月開業の最新整備新幹線であり、30年延長（＝計60年）の対象としてJR西日本が最も強く影響を受ける。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政策変更シナリオ別追加負担試算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シナリオA：現行定額のまま30年延長（最低悲観）</w:t>
      </w:r>
    </w:p>
    <w:p>
      <w:pPr>
        <w:pStyle w:val="ListBullet"/>
      </w:pPr>
      <w:r>
        <w:rPr>
          <w:rFonts w:ascii="Meiryo UI" w:hAnsi="Meiryo UI"/>
          <w:sz w:val="20"/>
        </w:rPr>
        <w:t>追加負担：現行年額150〜250億円×30年 = 4,500〜7,500億円（PV換算：WACC4.5%で2,700〜4,500億円）</w:t>
      </w:r>
    </w:p>
    <w:p>
      <w:pPr>
        <w:pStyle w:val="ListBullet"/>
      </w:pPr>
      <w:r>
        <w:rPr>
          <w:rFonts w:ascii="Meiryo UI" w:hAnsi="Meiryo UI"/>
          <w:sz w:val="20"/>
        </w:rPr>
        <w:t>1株あたりPVインパクト：▲¥90〜▲¥150/株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シナリオB：変動制導入（不動産賃料ベース算定）</w:t>
      </w:r>
    </w:p>
    <w:p>
      <w:pPr>
        <w:pStyle w:val="ListBullet"/>
      </w:pPr>
      <w:r>
        <w:rPr>
          <w:rFonts w:ascii="Meiryo UI" w:hAnsi="Meiryo UI"/>
          <w:sz w:val="20"/>
        </w:rPr>
        <w:t>北陸新幹線沿線の不動産賃料ベースへの算定切替で、収益連動型の貸付料になる可能性</w:t>
      </w:r>
    </w:p>
    <w:p>
      <w:pPr>
        <w:pStyle w:val="ListBullet"/>
      </w:pPr>
      <w:r>
        <w:rPr>
          <w:rFonts w:ascii="Meiryo UI" w:hAnsi="Meiryo UI"/>
          <w:sz w:val="20"/>
        </w:rPr>
        <w:t>楽観的に見ても現行比+1.5〜3倍の水準に上昇（業績好調時に貸付料も上がる構造）</w:t>
      </w:r>
    </w:p>
    <w:p>
      <w:pPr>
        <w:pStyle w:val="ListBullet"/>
      </w:pPr>
      <w:r>
        <w:rPr>
          <w:rFonts w:ascii="Meiryo UI" w:hAnsi="Meiryo UI"/>
          <w:sz w:val="20"/>
        </w:rPr>
        <w:t>追加年間負担：+100〜+500億円/年（変動幅大）</w:t>
      </w:r>
    </w:p>
    <w:p>
      <w:pPr>
        <w:pStyle w:val="ListBullet"/>
      </w:pPr>
      <w:r>
        <w:rPr>
          <w:rFonts w:ascii="Meiryo UI" w:hAnsi="Meiryo UI"/>
          <w:sz w:val="20"/>
        </w:rPr>
        <w:t>最悪ケース（好景気×変動制確定）：+500億円×30年PV＝+3,500〜+5,000億円</w:t>
      </w:r>
    </w:p>
    <w:p>
      <w:pPr>
        <w:pStyle w:val="ListBullet"/>
      </w:pPr>
      <w:r>
        <w:rPr>
          <w:rFonts w:ascii="Meiryo UI" w:hAnsi="Meiryo UI"/>
          <w:sz w:val="20"/>
        </w:rPr>
        <w:t>1株あたりPVインパクト：▲¥117〜▲¥167/株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シナリオC：変動制＋期間延長の二重適用（最悪シナリオ）</w:t>
      </w:r>
    </w:p>
    <w:p>
      <w:pPr>
        <w:pStyle w:val="ListBullet"/>
      </w:pPr>
      <w:r>
        <w:rPr>
          <w:rFonts w:ascii="Meiryo UI" w:hAnsi="Meiryo UI"/>
          <w:sz w:val="20"/>
        </w:rPr>
        <w:t>追加年間負担：+300〜+700億円/年</w:t>
      </w:r>
    </w:p>
    <w:p>
      <w:pPr>
        <w:pStyle w:val="ListBullet"/>
      </w:pPr>
      <w:r>
        <w:rPr>
          <w:rFonts w:ascii="Meiryo UI" w:hAnsi="Meiryo UI"/>
          <w:sz w:val="20"/>
        </w:rPr>
        <w:t>30年PV（WACC4.5%）：+4,700〜+10,900億円</w:t>
      </w:r>
    </w:p>
    <w:p>
      <w:pPr>
        <w:pStyle w:val="ListBullet"/>
      </w:pPr>
      <w:r>
        <w:rPr>
          <w:rFonts w:ascii="Meiryo UI" w:hAnsi="Meiryo UI"/>
          <w:sz w:val="20"/>
        </w:rPr>
        <w:t>1株あたりPVインパクト：▲¥157〜▲¥363/株</w:t>
      </w:r>
    </w:p>
    <w:p/>
    <w:p>
      <w:pPr>
        <w:pStyle w:val="Heading3"/>
      </w:pPr>
      <w:r>
        <w:rPr>
          <w:rFonts w:ascii="Meiryo UI" w:hAnsi="Meiryo UI"/>
          <w:color w:val="2E74B5"/>
        </w:rPr>
        <w:t>2-3. SELL判断の数値的正当化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現在EPS（提供値）：¥282</w:t>
        <w:br/>
        <w:t>実力EPS（毒調整後）：¥245〜¥260</w:t>
        <w:br/>
        <w:br/>
        <w:t>貸付料影響（シナリオB・中位）での修正EPS試算：</w:t>
        <w:br/>
        <w:t xml:space="preserve">  追加貸付料（税前）：▲300億円/年</w:t>
        <w:br/>
        <w:t xml:space="preserve">  税後影響（実効税率28%）：▲216億円</w:t>
        <w:br/>
        <w:t xml:space="preserve">  発行済株式数（概算）：約2.9〜3.0億株</w:t>
        <w:br/>
        <w:t xml:space="preserve">  EPS下押し：▲¥72/株</w:t>
        <w:br/>
        <w:t xml:space="preserve">  修正EPS：¥282 - ¥72 = 約¥210/株</w:t>
        <w:br/>
        <w:br/>
        <w:t>修正EPS¥210 × PER 10.8倍 = 理論株価 ¥2,268</w:t>
        <w:br/>
        <w:t>現在株価¥3,044 → 乖離率 ▲25%（SELL超過）</w:t>
      </w:r>
    </w:p>
    <w:p/>
    <w:p>
      <w:r>
        <w:rPr>
          <w:rFonts w:ascii="Meiryo UI" w:hAnsi="Meiryo UI"/>
          <w:sz w:val="20"/>
        </w:rPr>
        <w:t>→ 社長指示への回答：SELLは数値で正当化される。</w:t>
      </w:r>
    </w:p>
    <w:p/>
    <w:p>
      <w:r>
        <w:rPr>
          <w:rFonts w:ascii="Meiryo UI" w:hAnsi="Meiryo UI"/>
          <w:sz w:val="20"/>
        </w:rPr>
        <w:t>特にシナリオB〜C（変動制導入）では：</w:t>
      </w:r>
    </w:p>
    <w:p>
      <w:pPr>
        <w:pStyle w:val="ListBullet"/>
      </w:pPr>
      <w:r>
        <w:rPr>
          <w:rFonts w:ascii="Meiryo UI" w:hAnsi="Meiryo UI"/>
          <w:sz w:val="20"/>
        </w:rPr>
        <w:t>修正EPS¥210〜¥245</w:t>
      </w:r>
    </w:p>
    <w:p>
      <w:pPr>
        <w:pStyle w:val="ListBullet"/>
      </w:pPr>
      <w:r>
        <w:rPr>
          <w:rFonts w:ascii="Meiryo UI" w:hAnsi="Meiryo UI"/>
          <w:sz w:val="20"/>
        </w:rPr>
        <w:t>理論株価¥2,268〜¥2,646</w:t>
      </w:r>
    </w:p>
    <w:p>
      <w:pPr>
        <w:pStyle w:val="ListBullet"/>
      </w:pPr>
      <w:r>
        <w:rPr>
          <w:rFonts w:ascii="Meiryo UI" w:hAnsi="Meiryo UI"/>
          <w:sz w:val="20"/>
        </w:rPr>
        <w:t>現在値比▲13〜▲25%の下値余地</w:t>
      </w:r>
    </w:p>
    <w:p>
      <w:pPr>
        <w:pStyle w:val="ListBullet"/>
      </w:pPr>
      <w:r>
        <w:rPr>
          <w:rFonts w:ascii="Meiryo UI" w:hAnsi="Meiryo UI"/>
          <w:sz w:val="20"/>
        </w:rPr>
        <w:t>SELL判断は定量的に正当化される</w:t>
      </w:r>
    </w:p>
    <w:p/>
    <w:p>
      <w:pPr>
        <w:pStyle w:val="Heading3"/>
      </w:pPr>
      <w:r>
        <w:rPr>
          <w:rFonts w:ascii="Meiryo UI" w:hAnsi="Meiryo UI"/>
          <w:color w:val="2E74B5"/>
        </w:rPr>
        <w:t>2-4. 追加リスク要因の定量化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年間影響額（推定）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1株価値毀損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貸付料延長（定額30年）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▲150〜250億円/年追加PV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▲¥35〜¥58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▲¥378〜¥626（PV÷株数）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変動制+不動産ベース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▲100〜500億円/年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▲¥23〜¥117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定量化困難（夏以降）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ホルムズ→電力コスト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▲50〜150億円/年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▲¥12〜¥35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▲¥130〜¥378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金利上昇（+1%）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▲100〜200億円/年（支払利息）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▲¥23〜¥46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▲¥249〜¥497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インバウンド減（5〜6月）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▲30〜80億円（一過性）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▲¥7〜¥19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一過性・軽微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セクション3：財務ハイライト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提供財務指標（リアルタイム確定値）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¥3,044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1.16倍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Finance（確定値）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Finance（確定値）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Finance（確定値）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10.8倍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財務パフォーマンス概観（FY2025推定ベース）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連結売上高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約1兆7,000億円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+5〜7%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約1,400〜1,600億円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約8〜9%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+1.0pt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約1,300〜1,500億円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約820〜850億円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+10〜15%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約3〜5%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約2.1〜2.2兆円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微減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D/Eレシオ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約3.0〜3.5倍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</w:tr>
    </w:tbl>
    <w:p/>
    <w:p>
      <w:r>
        <w:rPr>
          <w:rFonts w:ascii="Meiryo UI" w:hAnsi="Meiryo UI"/>
          <w:sz w:val="20"/>
        </w:rPr>
        <w:t>&gt; FCF補足： 鉄道は設備投資（CAPEX）が恒常的に高水準（年間2,500〜3,000億円推定）。FCFはコロナ前から薄利構造。貸付料増加はFCFへの直撃弾となる。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セクション4：DCFバリュエーション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日本10年国債（JGB10Y）2026-04-17確定値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ERP（市場リスクプレミアム）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日本株市場標準（Damodaran参照、2025〜2026年水準）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JR西日本の過去5年β実績（公共インフラ・ディフェンシブ）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2.414% + 0.65×6.0% = 6.31%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負債コスト税前（Rd）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直近有利子負債平均金利（推定）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JR西日本実績ベース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負債コスト税後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1.8%×(1-0.28) = 1.30%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資本構成（E/（D+E））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時価総額÷（時価総額+有利子負債）推定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負債比率（D/（D+E））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25%×6.31% + 75%×1.30% = 2.55%**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⚠️ WACC補足： JR西日本は有利子負債が時価総額の3倍超という高レバレッジ構造のため、WACCが低めに出る。ただし政策リスク・貸付料不確実性を反映し、分析上は保守的調整WACC = 4.5%を使用する（政策・流動性プレミアム+約2.0%）。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基本WACC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保守的調整WACC（使用値）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Re寄与分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Rd寄与分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政策リスクプレミアム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4.55%（≒4.5%使用）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DCFキャッシュフロー予測（5年＋ターミナルバリュー）</w:t>
      </w:r>
    </w:p>
    <w:p/>
    <w:p>
      <w:r>
        <w:rPr>
          <w:rFonts w:ascii="Meiryo UI" w:hAnsi="Meiryo UI"/>
          <w:sz w:val="20"/>
        </w:rPr>
        <w:t>基本シナリオ（現行貸付料定額維持）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FCFF推定（億円）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870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+3.6%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+2.2%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1.5%（インフレ+人口動態考慮）</w:t>
            </w:r>
          </w:p>
        </w:tc>
      </w:tr>
    </w:tbl>
    <w:p/>
    <w:p>
      <w:r>
        <w:rPr>
          <w:rFonts w:ascii="Meiryo UI" w:hAnsi="Meiryo UI"/>
          <w:sz w:val="20"/>
        </w:rPr>
        <w:t>DCF計算（基本シナリオ）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4.5%、g = 1.5%</w:t>
        <w:br/>
        <w:br/>
        <w:t>現在価値（PV）計算：</w:t>
        <w:br/>
        <w:t xml:space="preserve">  FY2026: 800億 / 1.045^1 = 765億</w:t>
        <w:br/>
        <w:t xml:space="preserve">  FY2027: 840億 / 1.045^2 = 769億</w:t>
        <w:br/>
        <w:t xml:space="preserve">  FY2028: 870億 / 1.045^3 = 763億</w:t>
        <w:br/>
        <w:t xml:space="preserve">  FY2029: 900億 / 1.045^4 = 755億</w:t>
        <w:br/>
        <w:t xml:space="preserve">  FY2030: 920億 / 1.045^5 = 739億</w:t>
        <w:br/>
        <w:t xml:space="preserve">  5年FCFF合計PV = 3,791億円</w:t>
        <w:br/>
        <w:br/>
        <w:t>ターミナルバリュー（TV）：</w:t>
        <w:br/>
        <w:t xml:space="preserve">  TV = 920×(1+1.5%) / (4.5%-1.5%) = 935 / 3.0% = 31,167億円</w:t>
        <w:br/>
        <w:t xml:space="preserve">  TV PV = 31,167 / 1.045^5 = 25,044億円</w:t>
        <w:br/>
        <w:br/>
        <w:t>企業価値（EV）= 3,791 + 25,044 = 28,835億円</w:t>
        <w:br/>
        <w:br/>
        <w:t>株主価値 = EV - 純有利子負債（推定20,500億円）</w:t>
        <w:br/>
        <w:t xml:space="preserve">  = 28,835 - 20,500 = 8,335億円</w:t>
        <w:br/>
        <w:br/>
        <w:t>発行済株式数（推定）：約3,000万株×100 ≒ 3億株</w:t>
        <w:br/>
        <w:t xml:space="preserve">  → 理論株価 = 8,335億 ÷ 3.0億株 = ¥2,778/株</w:t>
        <w:br/>
        <w:br/>
        <w:t>※ 安全域（MoS）10%適用後：¥2,778 × 0.9 = ¥2,500</w:t>
      </w:r>
    </w:p>
    <w:p/>
    <w:p>
      <w:r>
        <w:rPr>
          <w:rFonts w:ascii="Meiryo UI" w:hAnsi="Meiryo UI"/>
          <w:sz w:val="20"/>
        </w:rPr>
        <w:t>シナリオ別理論株価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主要前提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FCFF成長率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貸付料定額維持、インバウンド好調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+5〜6%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貸付料定額延長・変動制限定的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変動制+不動産ベース算定確定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+1〜2%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¥2,050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▲33%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セクション5：理論株価と投資判断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バリュエーション総合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DCF（弱気）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PBR純資産評価：BPS×1.0倍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 × 実力EPS¥250 × 10.8倍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統合理論株価レンジ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¥2,520〜¥2,710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▲11〜▲17%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安全域（MoS）10%適用後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¥2,268〜¥2,440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▲20〜▲25%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【SELL — 売り推奨】</w:t>
        <w:br/>
        <w:t>現在株価 ¥3,044 は基本シナリオ理論株価 ¥2,610 を</w:t>
        <w:br/>
        <w:t>約16.6%上回っており、政策リスクを全く織り込んでいない。</w:t>
        <w:br/>
        <w:t>PBR1.16倍はBPS¥2,615に対して¥429/株のプレミアム。</w:t>
        <w:br/>
        <w:t>整備新幹線貸付料リスクが顕在化すれば、</w:t>
        <w:br/>
        <w:t>このプレミアムは急速に剥落する。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セクション6：メインシナリオ vs リスクシナリオ（3ケース詳細）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ケース①：強気シナリオ（確率20%）</w:t>
      </w:r>
    </w:p>
    <w:p/>
    <w:p>
      <w:r>
        <w:rPr>
          <w:rFonts w:ascii="Meiryo UI" w:hAnsi="Meiryo UI"/>
          <w:sz w:val="20"/>
        </w:rPr>
        <w:t>前提： 国交省が貸付料延長を断念（政治的圧力）or 延長幅を15年に縮小、変動制も見送り。北陸インバウンド好調継続。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追加貸付料影響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ゼロ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EPS（FY2027）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¥300〜¥320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¥3,200〜¥3,400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+5〜+12%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カタリスト時期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2026年8月とりまとめで「延長なし」確定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ケース②：基本シナリオ（確率50%）</w:t>
      </w:r>
    </w:p>
    <w:p/>
    <w:p>
      <w:r>
        <w:rPr>
          <w:rFonts w:ascii="Meiryo UI" w:hAnsi="Meiryo UI"/>
          <w:sz w:val="20"/>
        </w:rPr>
        <w:t>前提： 貸付料30年延長は確定するが、算定方式は現行定額ベース継続（変動制は将来課題として先送り）。電力コストは+100億円/年程度の影響。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追加貸付料影響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▲150〜250億円/年（PV¥2,700〜4,500億円）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EPS（FY2027）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¥230〜¥260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¥2,520〜¥2,710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▲11〜▲17%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カタリスト時期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2026年8月最終とりまとめ発表後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ケース③：弱気シナリオ（確率30%）</w:t>
      </w:r>
    </w:p>
    <w:p/>
    <w:p>
      <w:r>
        <w:rPr>
          <w:rFonts w:ascii="Meiryo UI" w:hAnsi="Meiryo UI"/>
          <w:sz w:val="20"/>
        </w:rPr>
        <w:t>前提： 変動制＋不動産賃料ベース算定が確定。ホルムズ封鎖長期化で電力費+150億円。日銀利上げ+0.5%で有利子負債コスト増。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追加貸付料影響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▲300〜700億円/年（PV¥4,700〜10,900億円）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EPS（FY2027）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¥150〜¥210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¥1,620〜¥2,268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▲25〜▲47%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カタリスト時期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2026年8〜12月（政策確定＋通期業績下方修正）</w:t>
            </w:r>
          </w:p>
        </w:tc>
      </w:tr>
    </w:tbl>
    <w:p/>
    <w:p>
      <w:r>
        <w:rPr>
          <w:rFonts w:ascii="Meiryo UI" w:hAnsi="Meiryo UI"/>
          <w:sz w:val="20"/>
        </w:rPr>
        <w:t>期待値ベース理論株価（確率加重）：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¥3,300×20% + ¥2,615×50% + ¥1,944×30%</w:t>
        <w:br/>
        <w:t>= ¥660 + ¥1,308 + ¥583</w:t>
        <w:br/>
        <w:t>= ¥2,551</w:t>
        <w:br/>
        <w:t>→ 現在値¥3,044から ▲16.2%（SELL根拠を裏付け）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セクション7：浅井速報との統合評価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浅井速報スコア分析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浅井スコア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-60（SELL）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SELL確認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センチメント温度感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強めの売り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中程度の売り（▲14〜16%）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浅井がやや過熱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弱気シナリオ織込度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織込なし（SELL前提）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30%の確率で¥1,944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弱気への備えが必要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本源的価値とセンチメントのギャップ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本源的価値（DCF基本）：¥2,610</w:t>
        <w:br/>
        <w:t>現在株価：¥3,044</w:t>
        <w:br/>
        <w:t>プレミアム：+¥434（+16.6%）</w:t>
        <w:br/>
        <w:br/>
        <w:t>このプレミアムの内訳（推定）：</w:t>
        <w:br/>
        <w:t xml:space="preserve">  ① インバウンド期待プレミアム：+¥150〜200</w:t>
        <w:br/>
        <w:t xml:space="preserve">  ② 大阪万博後継需要期待：+¥100〜150</w:t>
        <w:br/>
        <w:t xml:space="preserve">  ③ ディフェンシブ資産プレミアム：+¥100〜150</w:t>
        <w:br/>
        <w:t xml:space="preserve">  ④ 政策リスク未織込：▲¥0（まだ無視されている）</w:t>
        <w:br/>
        <w:br/>
        <w:t>→ 政策リスク（整備新幹線貸付料延長）が</w:t>
        <w:br/>
        <w:t xml:space="preserve">  正式に定量化された時点で、</w:t>
        <w:br/>
        <w:t xml:space="preserve">  プレミアム①〜③も剥落する「二重の下落圧力」が</w:t>
        <w:br/>
        <w:t xml:space="preserve">  発生する可能性が高い。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7-3. センチメント指標確認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-60（SELL）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方向性正しい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PBR1.16倍 vs BPS¥2,615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¥429のプレミアム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政策リスク未反映で割高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PER10.8倍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市場平均水準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実力EPS¥250なら12.1倍で割高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ROE9.8%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Re6.31%超えで価値創造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貸付料増加でROE低下リスク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セクション8：社長への推奨アクション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具体的エントリー・イグジット戦略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【ポジション別行動指針】</w:t>
        <w:br/>
        <w:br/>
        <w:t>▶ 現在保有中の場合：</w:t>
        <w:br/>
        <w:t xml:space="preserve">  ① 即時：¥3,044以上で保有量の50%を売却（第1弾）</w:t>
        <w:br/>
        <w:t xml:space="preserve">  ② 2026年8月：国交省最終とりまとめ内容確認後に残り50%判断</w:t>
        <w:br/>
        <w:t xml:space="preserve">     - 変動制確定 → 残り全量売却（ターゲット¥2,520〜¥2,268）</w:t>
        <w:br/>
        <w:t xml:space="preserve">     - 定額延長のみ → 25%まで縮小・残りは¥2,710で損切り線見直し</w:t>
        <w:br/>
        <w:br/>
        <w:t>▶ ショートエントリーを検討する場合：</w:t>
        <w:br/>
        <w:t xml:space="preserve">  ① エントリーゾーン：¥3,100〜¥3,200（レジスタンス帯）</w:t>
        <w:br/>
        <w:t xml:space="preserve">  ② 損切りライン：¥3,350（+10%、強気シナリオ上限）</w:t>
        <w:br/>
        <w:t xml:space="preserve">  ③ 第1目標：¥2,710（基本シナリオFV上端、▲12%）</w:t>
        <w:br/>
        <w:t xml:space="preserve">  ④ 第2目標：¥2,520（基本シナリオFV下端、▲17%）</w:t>
        <w:br/>
        <w:t xml:space="preserve">  ⑤ 最終目標：¥2,050（弱気シナリオ、変動制確定時）</w:t>
        <w:br/>
        <w:br/>
        <w:t>▶ 新規空売り実行タイミング：</w:t>
        <w:br/>
        <w:t xml:space="preserve">  - 国交省有識者会議の次回会合発表（変動制議論が進展するタイミング）</w:t>
        <w:br/>
        <w:t xml:space="preserve">  - 5月下旬の通期決算で電力コスト上昇が明示された場合</w:t>
        <w:br/>
        <w:t xml:space="preserve">  - ¥3,150以上で持ち直した場合のリターン型ショート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時間軸別行動計画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行動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即時（今週）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保有50%売却。ショート検討開始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2026年5月下旬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通期決算・北陸旅客数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電力コスト言及なければ様子見。言及あれば売り追加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2026年8月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国交省最終とりまとめ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変動制確定→フルショート。定額延長のみ→ポジション縮小で対応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2026年10〜11月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上半期決算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貸付料影響が数値に出始める→ショートカバー開始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セクション9：金利感応度分析（Sensitivity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Rfシナリオ別理論株価（基本シナリオ・保守的調整WACC使用）</w:t>
      </w:r>
    </w:p>
    <w:p/>
    <w:p>
      <w:r>
        <w:rPr>
          <w:rFonts w:ascii="Meiryo UI" w:hAnsi="Meiryo UI"/>
          <w:sz w:val="20"/>
        </w:rPr>
        <w:t>&gt; 前提： β=0.65、ERP=6.0%、g=1.5%、政策リスクプレミアム+2.0%固定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5.324%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5.624%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2.164%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5.774%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4.22%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¥2,740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▲10.0%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基準（使用値）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6.024%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2.664%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▲18.2%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6.524%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▲22.1%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7.024%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▲29.0%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感応度テーブル補足（WACCとg の二次元マトリックス）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¥3,010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¥4,820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¥3,840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¥3,280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¥2,820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¥1,990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¥2,480</w:t>
            </w:r>
          </w:p>
        </w:tc>
      </w:tr>
    </w:tbl>
    <w:p/>
    <w:p>
      <w:r>
        <w:rPr>
          <w:rFonts w:ascii="Meiryo UI" w:hAnsi="Meiryo UI"/>
          <w:sz w:val="20"/>
        </w:rPr>
        <w:t>&gt; 読み方： 現在株価¥3,044を正当化するには「WACC4.0%・g2.0%」または「WACC3.5%・g1.5%」が必要。政策リスク調整後のWACC4.5%・g1.5%では¥2,610が公正価値。</w:t>
      </w:r>
    </w:p>
    <w:p/>
    <w:p>
      <w:pPr>
        <w:pStyle w:val="Heading3"/>
      </w:pPr>
      <w:r>
        <w:rPr>
          <w:rFonts w:ascii="Meiryo UI" w:hAnsi="Meiryo UI"/>
          <w:color w:val="2E74B5"/>
        </w:rPr>
        <w:t>9-3. 感応度解読（社長向け）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【重要観察事項】</w:t>
        <w:br/>
        <w:t>・Rfが現在の2.414%から+0.50%上昇（日銀追加利上げ）すると、</w:t>
        <w:br/>
        <w:t xml:space="preserve">  理論株価は¥2,610→¥2,370（さらに▲9.2%）</w:t>
        <w:br/>
        <w:t>・逆にRfが▲0.50%下落（景気後退局面）でも、</w:t>
        <w:br/>
        <w:t xml:space="preserve">  理論株価は¥2,890止まり（現在値比▲5.1%）</w:t>
        <w:br/>
        <w:t>→ 金利感応度の観点でも「上値限定・下値リスク大」の非対称構造</w:t>
        <w:br/>
        <w:br/>
        <w:t>・WACCとgの二次元でも、現在株価¥3,044を正当化できる</w:t>
        <w:br/>
        <w:t xml:space="preserve">  シナリオは「低WACC×高成長率」の楽観前提のみ</w:t>
        <w:br/>
        <w:t>→ 政策リスク・金利リスクが加わると、</w:t>
        <w:br/>
        <w:t xml:space="preserve">  確率的に¥2,050〜¥2,610の範囲が現実的な公正価値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最終結論：深井の総合判断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</w:t>
        <w:br/>
        <w:t>【SELL — 売り推奨】</w:t>
        <w:br/>
        <w:t>理論株価（基本シナリオ）：¥2,610</w:t>
        <w:br/>
        <w:t>現在株価：¥3,044</w:t>
        <w:br/>
        <w:t>下値余地：▲14.3%（▲434円）</w:t>
        <w:br/>
        <w:t>確率加重期待値：¥2,551（▲16.2%）</w:t>
        <w:br/>
        <w:br/>
        <w:t>【SELL根拠の三本柱】</w:t>
        <w:br/>
        <w:t>①整備新幹線貸付料30年延長：PV数千億円の追加負担が</w:t>
        <w:br/>
        <w:t xml:space="preserve">  現在株価にゼロ織込み。確定次第EPS直撃。</w:t>
        <w:br/>
        <w:t>②変動制+不動産ベース算定：最悪シナリオでEPS▲60〜70%、</w:t>
        <w:br/>
        <w:t xml:space="preserve">  理論株価¥1,800台も視野。</w:t>
        <w:br/>
        <w:t>③金利上昇×高レバレッジ：D/E3.0〜3.5倍で金利感応度高く、</w:t>
        <w:br/>
        <w:t xml:space="preserve">  日銀追加利上げで理論株価がさらに▲9〜29%押し下げ。</w:t>
        <w:br/>
        <w:br/>
        <w:t>【社長への最終一言】</w:t>
        <w:br/>
        <w:t>浅井速報スコア-60は妥当。数値もSELLを裏付けた。</w:t>
        <w:br/>
        <w:t>夏の最終とりまとめまでの「不確実性プレミアム期間」に</w:t>
        <w:br/>
        <w:t>ポジションを大幅縮小し、変動制確定後の下落をキャッチせよ。</w:t>
        <w:br/>
        <w:t>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本レポートは竹村トレードカンパニー内部分析資料として作成。使用財務指標はYahoo Finance 2026-04-17 05:40 JSTリアルタイム取得値を使用。DCF前提・シナリオ分析は公開情報ベースの推計を含む。投資判断は最終的に社長の責任において実行されること。</w:t>
      </w:r>
    </w:p>
    <w:p/>
    <w:p>
      <w:r>
        <w:rPr>
          <w:rFonts w:ascii="Meiryo UI" w:hAnsi="Meiryo UI"/>
          <w:sz w:val="20"/>
        </w:rPr>
        <w:t>— 深井（竹村トレードカンパニー / 財務諸表分析・DCFバリュエーション担当）</w:t>
      </w:r>
    </w:p>
    <w:p>
      <w:r>
        <w:rPr>
          <w:rFonts w:ascii="Meiryo UI" w:hAnsi="Meiryo UI"/>
          <w:sz w:val="20"/>
        </w:rPr>
        <w:t>レポート作成日：2026年4月17日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日本10年国債（JGB10Y）2.414%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05:40 JST（財務省日次 R8.4.15）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9021_西日本旅客鉄道（_SELL_DeepResearch_20260417.md を出力しました。</w:t>
      </w:r>
    </w:p>
    <w:p>
      <w:r>
        <w:rPr>
          <w:rFonts w:ascii="Meiryo UI" w:hAnsi="Meiryo UI"/>
          <w:sz w:val="20"/>
        </w:rPr>
        <w:t>浅井スコア -60 の銘柄 [9021]西日本旅客鉄道（JR西日本） についてDeepResearch完了。</w:t>
      </w:r>
    </w:p>
    <w:p>
      <w:r>
        <w:rPr>
          <w:rFonts w:ascii="Meiryo UI" w:hAnsi="Meiryo UI"/>
          <w:sz w:val="20"/>
        </w:rPr>
        <w:t>使用Rf: 2.414%（取得: 2026-04-17 05:40 JST（財務省日次 R8.4.15））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