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【深井DR｜9022 東海旅客鉄道（JR東海）】決算前買い判断</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【深井DR｜9022 東海旅客鉄道（JR東海）】決算前買い判断</w:t>
      </w:r>
    </w:p>
    <w:p>
      <w:r>
        <w:rPr>
          <w:rFonts w:ascii="Meiryo UI" w:hAnsi="Meiryo UI"/>
          <w:sz w:val="20"/>
        </w:rPr>
        <w:t>作成日：2026年4月26日（土）｜担当：竹村トレードカンパニー シニアアナリスト 深井</w:t>
      </w:r>
    </w:p>
    <w:p/>
    <w:p>
      <w:r>
        <w:t>──────────────────────────────────────────────────</w:t>
      </w:r>
    </w:p>
    <w:p/>
    <w:p>
      <w:pPr>
        <w:shd w:val="clear" w:color="auto" w:fill="F2F2F2"/>
      </w:pPr>
      <w:r>
        <w:rPr>
          <w:rFonts w:ascii="Courier New" w:hAnsi="Courier New"/>
          <w:sz w:val="16"/>
        </w:rPr>
        <w:t>━━━━━━━━━━━━━━━━━━━━━━━━━━━━━━━━━━━</w:t>
        <w:br/>
        <w:t>【9022 JR東海 深井DR｜10秒サマリー】</w:t>
        <w:br/>
        <w:t>投資判断：WATCH（条件付きBUY）　スコア：+52</w:t>
        <w:br/>
        <w:t>TP（Base）：¥4,600　TP（Bull）：¥5,400　TP（Bear）：¥3,500</w:t>
        <w:br/>
        <w:t>安全域：現値¥4,110に対し Base+11.9%</w:t>
        <w:br/>
        <w:t>▶ 3弾丸：</w:t>
        <w:br/>
        <w:t xml:space="preserve">  ①FY2026/3期 通期経常利益7,230億円（3Qで上方修正済み）、</w:t>
        <w:br/>
        <w:t xml:space="preserve">    28日決算でさらなる上振れ着地＋最高益更新の可能性大</w:t>
        <w:br/>
        <w:t xml:space="preserve">  ②インバウンド収入8%突破・万博効果Q1から+140億寄与、</w:t>
        <w:br/>
        <w:t xml:space="preserve">    2026年GWも5%超の旅客増（前年比過去2番目）と旺盛な需要継続</w:t>
        <w:br/>
        <w:t xml:space="preserve">  ③PER7.96倍・PBR0.79倍は歴史的割安圏。</w:t>
        <w:br/>
        <w:t xml:space="preserve">    アナリスト平均TP¥4,683〜¥4,842に対し現値は▲10%以上のディスカウント</w:t>
        <w:br/>
        <w:t>⚠ 最大リスク：</w:t>
        <w:br/>
        <w:t xml:space="preserve">  ホルムズ封鎖→LNG高止まり→電力料金上昇（FY2027/3期以降の</w:t>
        <w:br/>
        <w:t xml:space="preserve">  コスト増が通期ガイダンスに織り込まれると大幅増益期待が剥落するリスク）</w:t>
        <w:br/>
        <w:t>推奨アクション：</w:t>
        <w:br/>
        <w:t xml:space="preserve">  4月28日決算発表後に動く（決算前の新規建ては高リスク）。</w:t>
        <w:br/>
        <w:t xml:space="preserve">  FY2027/3期ガイダンスで電力費・capex増を織り込んだ上で増益維持が</w:t>
        <w:br/>
        <w:t xml:space="preserve">  確認できれば即日打診30%買い。TP¥4,600。</w:t>
        <w:br/>
        <w:t>━━━━━━━━━━━━━━━━━━━━━━━━━━━━━━━━━━━</w:t>
      </w:r>
    </w:p>
    <w:p/>
    <w:p>
      <w:r>
        <w:t>──────────────────────────────────────────────────</w:t>
      </w:r>
    </w:p>
    <w:p/>
    <w:p>
      <w:pPr>
        <w:pStyle w:val="Heading2"/>
      </w:pPr>
      <w:r>
        <w:rPr>
          <w:rFonts w:ascii="Meiryo UI" w:hAnsi="Meiryo UI"/>
          <w:color w:val="2E74B5"/>
        </w:rPr>
        <w:t>IRページ自律偵察</w:t>
      </w:r>
    </w:p>
    <w:p/>
    <w:p>
      <w:pPr>
        <w:pStyle w:val="ListBullet"/>
      </w:pPr>
      <w:r>
        <w:rPr>
          <w:rFonts w:ascii="Meiryo UI" w:hAnsi="Meiryo UI"/>
          <w:sz w:val="20"/>
        </w:rPr>
        <w:t>JR東海 IR公式サイト：https://company.jr-central.co.jp/ir/</w:t>
      </w:r>
    </w:p>
    <w:p>
      <w:pPr>
        <w:pStyle w:val="ListBullet"/>
      </w:pPr>
      <w:r>
        <w:rPr>
          <w:rFonts w:ascii="Meiryo UI" w:hAnsi="Meiryo UI"/>
          <w:sz w:val="20"/>
        </w:rPr>
        <w:t>決算短信ページ：https://company.jr-central.co.jp/ir/brief-announcement/</w:t>
      </w:r>
    </w:p>
    <w:p>
      <w:pPr>
        <w:pStyle w:val="ListBullet"/>
      </w:pPr>
      <w:r>
        <w:rPr>
          <w:rFonts w:ascii="Meiryo UI" w:hAnsi="Meiryo UI"/>
          <w:sz w:val="20"/>
        </w:rPr>
        <w:t>IRコンタクト先：東海旅客鉄道株式会社 財務部 IR室</w:t>
      </w:r>
    </w:p>
    <w:p>
      <w:r>
        <w:rPr>
          <w:rFonts w:ascii="Meiryo UI" w:hAnsi="Meiryo UI"/>
          <w:sz w:val="20"/>
        </w:rPr>
        <w:t xml:space="preserve">  TEL: 052-564-2556（名古屋本社）</w:t>
      </w:r>
    </w:p>
    <w:p>
      <w:r>
        <w:rPr>
          <w:rFonts w:ascii="Meiryo UI" w:hAnsi="Meiryo UI"/>
          <w:sz w:val="20"/>
        </w:rPr>
        <w:t xml:space="preserve">  IR問合せフォーム：https://company.jr-central.co.jp/ir/contact/</w:t>
      </w:r>
    </w:p>
    <w:p/>
    <w:p>
      <w:r>
        <w:t>──────────────────────────────────────────────────</w:t>
      </w:r>
    </w:p>
    <w:p/>
    <w:p>
      <w:pPr>
        <w:pStyle w:val="Heading2"/>
      </w:pPr>
      <w:r>
        <w:rPr>
          <w:rFonts w:ascii="Meiryo UI" w:hAnsi="Meiryo UI"/>
          <w:color w:val="2E74B5"/>
        </w:rPr>
        <w:t>Step 1: 企業基本情報</w:t>
      </w:r>
    </w:p>
    <w:p/>
    <w:p>
      <w:pPr>
        <w:pStyle w:val="Heading3"/>
      </w:pPr>
      <w:r>
        <w:rPr>
          <w:rFonts w:ascii="Meiryo UI" w:hAnsi="Meiryo UI"/>
          <w:color w:val="2E74B5"/>
        </w:rPr>
        <w:t>事業概要</w:t>
      </w:r>
    </w:p>
    <w:p/>
    <w:p>
      <w:r>
        <w:rPr>
          <w:rFonts w:ascii="Meiryo UI" w:hAnsi="Meiryo UI"/>
          <w:sz w:val="20"/>
        </w:rPr>
        <w:t>東海旅客鉄道（JR東海）は東海道新幹線を中核とした旅客鉄道会社。1987年4月国鉄分割民営化により設立。JR旅客6社中、最高の営業利益率（約45%超）を誇る「収益の塔」。</w:t>
      </w:r>
    </w:p>
    <w:p/>
    <w:p>
      <w:r>
        <w:rPr>
          <w:rFonts w:ascii="Meiryo UI" w:hAnsi="Meiryo UI"/>
          <w:sz w:val="20"/>
        </w:rPr>
        <w:t>セグメント構成（FY2025/3期 実績ベース）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売上高比率</w:t>
            </w:r>
          </w:p>
        </w:tc>
        <w:tc>
          <w:tcPr>
            <w:tcW w:type="dxa" w:w="3135"/>
            <w:shd w:val="clear" w:color="auto" w:fill="2E74B5"/>
          </w:tcPr>
          <w:p>
            <w:r>
              <w:rPr>
                <w:rFonts w:ascii="Meiryo UI" w:hAnsi="Meiryo UI"/>
                <w:b/>
                <w:color w:val="FFFFFF"/>
                <w:sz w:val="18"/>
              </w:rPr>
              <w:t>収益特性</w:t>
            </w:r>
          </w:p>
        </w:tc>
      </w:tr>
      <w:tr>
        <w:tc>
          <w:tcPr>
            <w:tcW w:type="dxa" w:w="3135"/>
          </w:tcPr>
          <w:p>
            <w:r>
              <w:rPr>
                <w:rFonts w:ascii="Meiryo UI" w:hAnsi="Meiryo UI"/>
                <w:sz w:val="18"/>
              </w:rPr>
              <w:t>運輸業（東海道新幹線中心）</w:t>
            </w:r>
          </w:p>
        </w:tc>
        <w:tc>
          <w:tcPr>
            <w:tcW w:type="dxa" w:w="3135"/>
          </w:tcPr>
          <w:p>
            <w:r>
              <w:rPr>
                <w:rFonts w:ascii="Meiryo UI" w:hAnsi="Meiryo UI"/>
                <w:sz w:val="18"/>
              </w:rPr>
              <w:t>約86%</w:t>
            </w:r>
          </w:p>
        </w:tc>
        <w:tc>
          <w:tcPr>
            <w:tcW w:type="dxa" w:w="3135"/>
          </w:tcPr>
          <w:p>
            <w:r>
              <w:rPr>
                <w:rFonts w:ascii="Meiryo UI" w:hAnsi="Meiryo UI"/>
                <w:sz w:val="18"/>
              </w:rPr>
              <w:t>高利益率・設備集約型</w:t>
            </w:r>
          </w:p>
        </w:tc>
      </w:tr>
      <w:tr>
        <w:tc>
          <w:tcPr>
            <w:tcW w:type="dxa" w:w="3135"/>
            <w:shd w:val="clear" w:color="auto" w:fill="DDEBF7"/>
          </w:tcPr>
          <w:p>
            <w:r>
              <w:rPr>
                <w:rFonts w:ascii="Meiryo UI" w:hAnsi="Meiryo UI"/>
                <w:sz w:val="18"/>
              </w:rPr>
              <w:t>流通業（駅ナカ・売店）</w:t>
            </w:r>
          </w:p>
        </w:tc>
        <w:tc>
          <w:tcPr>
            <w:tcW w:type="dxa" w:w="3135"/>
            <w:shd w:val="clear" w:color="auto" w:fill="DDEBF7"/>
          </w:tcPr>
          <w:p>
            <w:r>
              <w:rPr>
                <w:rFonts w:ascii="Meiryo UI" w:hAnsi="Meiryo UI"/>
                <w:sz w:val="18"/>
              </w:rPr>
              <w:t>約8%</w:t>
            </w:r>
          </w:p>
        </w:tc>
        <w:tc>
          <w:tcPr>
            <w:tcW w:type="dxa" w:w="3135"/>
            <w:shd w:val="clear" w:color="auto" w:fill="DDEBF7"/>
          </w:tcPr>
          <w:p>
            <w:r>
              <w:rPr>
                <w:rFonts w:ascii="Meiryo UI" w:hAnsi="Meiryo UI"/>
                <w:sz w:val="18"/>
              </w:rPr>
              <w:t>安定収益・薄利</w:t>
            </w:r>
          </w:p>
        </w:tc>
      </w:tr>
      <w:tr>
        <w:tc>
          <w:tcPr>
            <w:tcW w:type="dxa" w:w="3135"/>
          </w:tcPr>
          <w:p>
            <w:r>
              <w:rPr>
                <w:rFonts w:ascii="Meiryo UI" w:hAnsi="Meiryo UI"/>
                <w:sz w:val="18"/>
              </w:rPr>
              <w:t>不動産業（JRゲートタワー等）</w:t>
            </w:r>
          </w:p>
        </w:tc>
        <w:tc>
          <w:tcPr>
            <w:tcW w:type="dxa" w:w="3135"/>
          </w:tcPr>
          <w:p>
            <w:r>
              <w:rPr>
                <w:rFonts w:ascii="Meiryo UI" w:hAnsi="Meiryo UI"/>
                <w:sz w:val="18"/>
              </w:rPr>
              <w:t>約3%</w:t>
            </w:r>
          </w:p>
        </w:tc>
        <w:tc>
          <w:tcPr>
            <w:tcW w:type="dxa" w:w="3135"/>
          </w:tcPr>
          <w:p>
            <w:r>
              <w:rPr>
                <w:rFonts w:ascii="Meiryo UI" w:hAnsi="Meiryo UI"/>
                <w:sz w:val="18"/>
              </w:rPr>
              <w:t>名古屋駅直上・高含み益</w:t>
            </w:r>
          </w:p>
        </w:tc>
      </w:tr>
      <w:tr>
        <w:tc>
          <w:tcPr>
            <w:tcW w:type="dxa" w:w="3135"/>
            <w:shd w:val="clear" w:color="auto" w:fill="DDEBF7"/>
          </w:tcPr>
          <w:p>
            <w:r>
              <w:rPr>
                <w:rFonts w:ascii="Meiryo UI" w:hAnsi="Meiryo UI"/>
                <w:sz w:val="18"/>
              </w:rPr>
              <w:t>その他（ホテル・旅行）</w:t>
            </w:r>
          </w:p>
        </w:tc>
        <w:tc>
          <w:tcPr>
            <w:tcW w:type="dxa" w:w="3135"/>
            <w:shd w:val="clear" w:color="auto" w:fill="DDEBF7"/>
          </w:tcPr>
          <w:p>
            <w:r>
              <w:rPr>
                <w:rFonts w:ascii="Meiryo UI" w:hAnsi="Meiryo UI"/>
                <w:sz w:val="18"/>
              </w:rPr>
              <w:t>約3%</w:t>
            </w:r>
          </w:p>
        </w:tc>
        <w:tc>
          <w:tcPr>
            <w:tcW w:type="dxa" w:w="3135"/>
            <w:shd w:val="clear" w:color="auto" w:fill="DDEBF7"/>
          </w:tcPr>
          <w:p>
            <w:r>
              <w:rPr>
                <w:rFonts w:ascii="Meiryo UI" w:hAnsi="Meiryo UI"/>
                <w:sz w:val="18"/>
              </w:rPr>
              <w:t>観光需要連動</w:t>
            </w:r>
          </w:p>
        </w:tc>
      </w:tr>
    </w:tbl>
    <w:p/>
    <w:p>
      <w:pPr>
        <w:pStyle w:val="Heading3"/>
      </w:pPr>
      <w:r>
        <w:rPr>
          <w:rFonts w:ascii="Meiryo UI" w:hAnsi="Meiryo UI"/>
          <w:color w:val="2E74B5"/>
        </w:rPr>
        <w:t>現在株価・主要指標（Yahoo Finance Japan 2026年4月24日終値）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¥4,110</w:t>
            </w:r>
          </w:p>
        </w:tc>
        <w:tc>
          <w:tcPr>
            <w:tcW w:type="dxa" w:w="3135"/>
          </w:tcPr>
          <w:p>
            <w:r>
              <w:rPr>
                <w:rFonts w:ascii="Meiryo UI" w:hAnsi="Meiryo UI"/>
                <w:sz w:val="18"/>
              </w:rPr>
              <w:t>2026年4月24日終値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約4兆1,148億円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PER（会社予想）</w:t>
            </w:r>
          </w:p>
        </w:tc>
        <w:tc>
          <w:tcPr>
            <w:tcW w:type="dxa" w:w="3135"/>
          </w:tcPr>
          <w:p>
            <w:r>
              <w:rPr>
                <w:rFonts w:ascii="Meiryo UI" w:hAnsi="Meiryo UI"/>
                <w:sz w:val="18"/>
              </w:rPr>
              <w:t>7.96倍</w:t>
            </w:r>
          </w:p>
        </w:tc>
        <w:tc>
          <w:tcPr>
            <w:tcW w:type="dxa" w:w="3135"/>
          </w:tcPr>
          <w:p>
            <w:r>
              <w:rPr>
                <w:rFonts w:ascii="Meiryo UI" w:hAnsi="Meiryo UI"/>
                <w:sz w:val="18"/>
              </w:rPr>
              <w:t>歴史的低水準</w:t>
            </w:r>
          </w:p>
        </w:tc>
      </w:tr>
      <w:tr>
        <w:tc>
          <w:tcPr>
            <w:tcW w:type="dxa" w:w="3135"/>
            <w:shd w:val="clear" w:color="auto" w:fill="DDEBF7"/>
          </w:tcPr>
          <w:p>
            <w:r>
              <w:rPr>
                <w:rFonts w:ascii="Meiryo UI" w:hAnsi="Meiryo UI"/>
                <w:sz w:val="18"/>
              </w:rPr>
              <w:t>PBR（実績）</w:t>
            </w:r>
          </w:p>
        </w:tc>
        <w:tc>
          <w:tcPr>
            <w:tcW w:type="dxa" w:w="3135"/>
            <w:shd w:val="clear" w:color="auto" w:fill="DDEBF7"/>
          </w:tcPr>
          <w:p>
            <w:r>
              <w:rPr>
                <w:rFonts w:ascii="Meiryo UI" w:hAnsi="Meiryo UI"/>
                <w:sz w:val="18"/>
              </w:rPr>
              <w:t>0.79倍</w:t>
            </w:r>
          </w:p>
        </w:tc>
        <w:tc>
          <w:tcPr>
            <w:tcW w:type="dxa" w:w="3135"/>
            <w:shd w:val="clear" w:color="auto" w:fill="DDEBF7"/>
          </w:tcPr>
          <w:p>
            <w:r>
              <w:rPr>
                <w:rFonts w:ascii="Meiryo UI" w:hAnsi="Meiryo UI"/>
                <w:sz w:val="18"/>
              </w:rPr>
              <w:t>解散価値以下</w:t>
            </w:r>
          </w:p>
        </w:tc>
      </w:tr>
      <w:tr>
        <w:tc>
          <w:tcPr>
            <w:tcW w:type="dxa" w:w="3135"/>
          </w:tcPr>
          <w:p>
            <w:r>
              <w:rPr>
                <w:rFonts w:ascii="Meiryo UI" w:hAnsi="Meiryo UI"/>
                <w:sz w:val="18"/>
              </w:rPr>
              <w:t>BPS</w:t>
            </w:r>
          </w:p>
        </w:tc>
        <w:tc>
          <w:tcPr>
            <w:tcW w:type="dxa" w:w="3135"/>
          </w:tcPr>
          <w:p>
            <w:r>
              <w:rPr>
                <w:rFonts w:ascii="Meiryo UI" w:hAnsi="Meiryo UI"/>
                <w:sz w:val="18"/>
              </w:rPr>
              <w:t>¥5,185.52</w:t>
            </w:r>
          </w:p>
        </w:tc>
        <w:tc>
          <w:tcPr>
            <w:tcW w:type="dxa" w:w="3135"/>
          </w:tcPr>
          <w:p>
            <w:r>
              <w:rPr>
                <w:rFonts w:ascii="Meiryo UI" w:hAnsi="Meiryo UI"/>
                <w:sz w:val="18"/>
              </w:rPr>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0.78%</w:t>
            </w:r>
          </w:p>
        </w:tc>
        <w:tc>
          <w:tcPr>
            <w:tcW w:type="dxa" w:w="3135"/>
            <w:shd w:val="clear" w:color="auto" w:fill="DDEBF7"/>
          </w:tcPr>
          <w:p>
            <w:r>
              <w:rPr>
                <w:rFonts w:ascii="Meiryo UI" w:hAnsi="Meiryo UI"/>
                <w:sz w:val="18"/>
              </w:rPr>
              <w:t>会社予想</w:t>
            </w:r>
          </w:p>
        </w:tc>
      </w:tr>
      <w:tr>
        <w:tc>
          <w:tcPr>
            <w:tcW w:type="dxa" w:w="3135"/>
          </w:tcPr>
          <w:p>
            <w:r>
              <w:rPr>
                <w:rFonts w:ascii="Meiryo UI" w:hAnsi="Meiryo UI"/>
                <w:sz w:val="18"/>
              </w:rPr>
              <w:t>年初来高値</w:t>
            </w:r>
          </w:p>
        </w:tc>
        <w:tc>
          <w:tcPr>
            <w:tcW w:type="dxa" w:w="3135"/>
          </w:tcPr>
          <w:p>
            <w:r>
              <w:rPr>
                <w:rFonts w:ascii="Meiryo UI" w:hAnsi="Meiryo UI"/>
                <w:sz w:val="18"/>
              </w:rPr>
              <w:t>¥4,830（2026/2/19）</w:t>
            </w:r>
          </w:p>
        </w:tc>
        <w:tc>
          <w:tcPr>
            <w:tcW w:type="dxa" w:w="3135"/>
          </w:tcPr>
          <w:p>
            <w:r>
              <w:rPr>
                <w:rFonts w:ascii="Meiryo UI" w:hAnsi="Meiryo UI"/>
                <w:sz w:val="18"/>
              </w:rPr>
            </w:r>
          </w:p>
        </w:tc>
      </w:tr>
      <w:tr>
        <w:tc>
          <w:tcPr>
            <w:tcW w:type="dxa" w:w="3135"/>
            <w:shd w:val="clear" w:color="auto" w:fill="DDEBF7"/>
          </w:tcPr>
          <w:p>
            <w:r>
              <w:rPr>
                <w:rFonts w:ascii="Meiryo UI" w:hAnsi="Meiryo UI"/>
                <w:sz w:val="18"/>
              </w:rPr>
              <w:t>年初来安値</w:t>
            </w:r>
          </w:p>
        </w:tc>
        <w:tc>
          <w:tcPr>
            <w:tcW w:type="dxa" w:w="3135"/>
            <w:shd w:val="clear" w:color="auto" w:fill="DDEBF7"/>
          </w:tcPr>
          <w:p>
            <w:r>
              <w:rPr>
                <w:rFonts w:ascii="Meiryo UI" w:hAnsi="Meiryo UI"/>
                <w:sz w:val="18"/>
              </w:rPr>
              <w:t>¥4,010（2026/4/23）</w:t>
            </w:r>
          </w:p>
        </w:tc>
        <w:tc>
          <w:tcPr>
            <w:tcW w:type="dxa" w:w="3135"/>
            <w:shd w:val="clear" w:color="auto" w:fill="DDEBF7"/>
          </w:tcPr>
          <w:p>
            <w:r>
              <w:rPr>
                <w:rFonts w:ascii="Meiryo UI" w:hAnsi="Meiryo UI"/>
                <w:sz w:val="18"/>
              </w:rPr>
            </w:r>
          </w:p>
        </w:tc>
      </w:tr>
    </w:tbl>
    <w:p/>
    <w:p>
      <w:r>
        <w:t>──────────────────────────────────────────────────</w:t>
      </w:r>
    </w:p>
    <w:p/>
    <w:p>
      <w:pPr>
        <w:pStyle w:val="Heading2"/>
      </w:pPr>
      <w:r>
        <w:rPr>
          <w:rFonts w:ascii="Meiryo UI" w:hAnsi="Meiryo UI"/>
          <w:color w:val="2E74B5"/>
        </w:rPr>
        <w:t>Step 2: 電気代リスク分析（最重要懸念点）</w:t>
      </w:r>
    </w:p>
    <w:p/>
    <w:p>
      <w:pPr>
        <w:pStyle w:val="Heading3"/>
      </w:pPr>
      <w:r>
        <w:rPr>
          <w:rFonts w:ascii="Meiryo UI" w:hAnsi="Meiryo UI"/>
          <w:color w:val="2E74B5"/>
        </w:rPr>
        <w:t>JR東海の電力消費構造</w:t>
      </w:r>
    </w:p>
    <w:p/>
    <w:p>
      <w:r>
        <w:rPr>
          <w:rFonts w:ascii="Meiryo UI" w:hAnsi="Meiryo UI"/>
          <w:sz w:val="20"/>
        </w:rPr>
        <w:t>公開データより確認できる情報：</w:t>
      </w:r>
    </w:p>
    <w:p>
      <w:pPr>
        <w:pStyle w:val="ListBullet"/>
      </w:pPr>
      <w:r>
        <w:rPr>
          <w:rFonts w:ascii="Meiryo UI" w:hAnsi="Meiryo UI"/>
          <w:sz w:val="20"/>
        </w:rPr>
        <w:t>JR東海のCO2排出の約95%は電力使用に伴う間接排出（燃料等の直接排出は約5%）</w:t>
      </w:r>
    </w:p>
    <w:p>
      <w:r>
        <w:rPr>
          <w:rFonts w:ascii="Meiryo UI" w:hAnsi="Meiryo UI"/>
          <w:sz w:val="20"/>
        </w:rPr>
        <w:t xml:space="preserve">  → 電力依存度が極めて高いビジネス構造</w:t>
      </w:r>
    </w:p>
    <w:p>
      <w:pPr>
        <w:pStyle w:val="ListBullet"/>
      </w:pPr>
      <w:r>
        <w:rPr>
          <w:rFonts w:ascii="Meiryo UI" w:hAnsi="Meiryo UI"/>
          <w:sz w:val="20"/>
        </w:rPr>
        <w:t>東海道新幹線（東京〜新大阪558.0km）の年間電力消費量：約20億kWhと推定</w:t>
      </w:r>
    </w:p>
    <w:p>
      <w:r>
        <w:rPr>
          <w:rFonts w:ascii="Meiryo UI" w:hAnsi="Meiryo UI"/>
          <w:sz w:val="20"/>
        </w:rPr>
        <w:t xml:space="preserve">  （16両編成1本の片道電気代が約27万円、年間約13万本走行から逆算）</w:t>
      </w:r>
    </w:p>
    <w:p>
      <w:pPr>
        <w:pStyle w:val="ListBullet"/>
      </w:pPr>
      <w:r>
        <w:rPr>
          <w:rFonts w:ascii="Meiryo UI" w:hAnsi="Meiryo UI"/>
          <w:sz w:val="20"/>
        </w:rPr>
        <w:t>N700S導入によりN700A比電力消費量を約7%削減（省エネ化進行中）</w:t>
      </w:r>
    </w:p>
    <w:p>
      <w:pPr>
        <w:pStyle w:val="ListBullet"/>
      </w:pPr>
      <w:r>
        <w:rPr>
          <w:rFonts w:ascii="Meiryo UI" w:hAnsi="Meiryo UI"/>
          <w:sz w:val="20"/>
        </w:rPr>
        <w:t>在来線315系は211系比約35%削減</w:t>
      </w:r>
    </w:p>
    <w:p/>
    <w:p>
      <w:r>
        <w:rPr>
          <w:rFonts w:ascii="Meiryo UI" w:hAnsi="Meiryo UI"/>
          <w:sz w:val="20"/>
        </w:rPr>
        <w:t>電力費の概算コスト構造：</w:t>
      </w:r>
    </w:p>
    <w:p>
      <w:r>
        <w:rPr>
          <w:rFonts w:ascii="Meiryo UI" w:hAnsi="Meiryo UI"/>
          <w:sz w:val="20"/>
        </w:rPr>
        <w:t>年間20億kWh×単価（特別高圧：約10〜12円/kWh推定）= 約200〜240億円/年</w:t>
      </w:r>
    </w:p>
    <w:p>
      <w:r>
        <w:rPr>
          <w:rFonts w:ascii="Meiryo UI" w:hAnsi="Meiryo UI"/>
          <w:sz w:val="20"/>
        </w:rPr>
        <w:t>[推定：公式開示なし。JR東海ファクトシート2025の動力費内訳からは別途確認要]</w:t>
      </w:r>
    </w:p>
    <w:p/>
    <w:p>
      <w:pPr>
        <w:pStyle w:val="Heading3"/>
      </w:pPr>
      <w:r>
        <w:rPr>
          <w:rFonts w:ascii="Meiryo UI" w:hAnsi="Meiryo UI"/>
          <w:color w:val="2E74B5"/>
        </w:rPr>
        <w:t>ホルムズ→LNG→電力料金チェーン分析</w:t>
      </w:r>
    </w:p>
    <w:p/>
    <w:p>
      <w:pPr>
        <w:shd w:val="clear" w:color="auto" w:fill="F2F2F2"/>
      </w:pPr>
      <w:r>
        <w:rPr>
          <w:rFonts w:ascii="Courier New" w:hAnsi="Courier New"/>
          <w:sz w:val="16"/>
        </w:rPr>
        <w:t>ホルムズ封鎖（継続中）</w:t>
        <w:br/>
        <w:t xml:space="preserve">    ↓</w:t>
        <w:br/>
        <w:t>LNG JKM価格：約$22/MMBtu（封鎖前の約$11から2倍超）</w:t>
        <w:br/>
        <w:t xml:space="preserve">    ↓</w:t>
        <w:br/>
        <w:t>日本のLNG火力発電比率：約33%</w:t>
        <w:br/>
        <w:t xml:space="preserve">    ↓</w:t>
        <w:br/>
        <w:t>燃料費調整制度：3〜5カ月前の調達コストが2カ月後の電気代に反映</w:t>
        <w:br/>
        <w:t xml:space="preserve">    ↓</w:t>
        <w:br/>
        <w:t>2026年7〜8月に電気料金本格反映</w:t>
        <w:br/>
        <w:t xml:space="preserve">    ↓</w:t>
        <w:br/>
        <w:t>特別高圧大口需要家（JR東海クラス）への影響額：</w:t>
        <w:br/>
        <w:t xml:space="preserve">  仮に電力単価+2円/kWh上昇 × 20億kWh = 年間+40億円コスト増</w:t>
      </w:r>
    </w:p>
    <w:p/>
    <w:p>
      <w:r>
        <w:rPr>
          <w:rFonts w:ascii="Meiryo UI" w:hAnsi="Meiryo UI"/>
          <w:sz w:val="20"/>
        </w:rPr>
        <w:t>感応度デルタ（深井推計）：</w:t>
      </w:r>
    </w:p>
    <w:p>
      <w:pPr>
        <w:pStyle w:val="ListBullet"/>
      </w:pPr>
      <w:r>
        <w:rPr>
          <w:rFonts w:ascii="Meiryo UI" w:hAnsi="Meiryo UI"/>
          <w:sz w:val="20"/>
        </w:rPr>
        <w:t>電力単価+1円/kWh → 年間電力費+約20億円増</w:t>
      </w:r>
    </w:p>
    <w:p>
      <w:pPr>
        <w:pStyle w:val="ListBullet"/>
      </w:pPr>
      <w:r>
        <w:rPr>
          <w:rFonts w:ascii="Meiryo UI" w:hAnsi="Meiryo UI"/>
          <w:sz w:val="20"/>
        </w:rPr>
        <w:t>経常利益（FY2026予想7,230億円）への影響：約▲0.28%</w:t>
      </w:r>
    </w:p>
    <w:p>
      <w:pPr>
        <w:pStyle w:val="ListBullet"/>
      </w:pPr>
      <w:r>
        <w:rPr>
          <w:rFonts w:ascii="Meiryo UI" w:hAnsi="Meiryo UI"/>
          <w:sz w:val="20"/>
        </w:rPr>
        <w:t>EPS（¥516推定）への影響：約▲¥1.5/株（軽微）</w:t>
      </w:r>
    </w:p>
    <w:p/>
    <w:p>
      <w:r>
        <w:rPr>
          <w:rFonts w:ascii="Meiryo UI" w:hAnsi="Meiryo UI"/>
          <w:sz w:val="20"/>
        </w:rPr>
        <w:t>結論：FY2026/3期への直接影響は軽微（期末3月末時点で7〜8月の電力費高騰は未反映）。問題はFY2027/3期ガイダンス。4月28日に会社がどのような電力費増加見通しを織り込んだガイダンスを出すかが最重要。</w:t>
      </w:r>
    </w:p>
    <w:p/>
    <w:p>
      <w:pPr>
        <w:pStyle w:val="Heading3"/>
      </w:pPr>
      <w:r>
        <w:rPr>
          <w:rFonts w:ascii="Meiryo UI" w:hAnsi="Meiryo UI"/>
          <w:color w:val="2E74B5"/>
        </w:rPr>
        <w:t>再エネ・省エネ対策</w:t>
      </w:r>
    </w:p>
    <w:p/>
    <w:p>
      <w:pPr>
        <w:pStyle w:val="ListBullet"/>
      </w:pPr>
      <w:r>
        <w:rPr>
          <w:rFonts w:ascii="Meiryo UI" w:hAnsi="Meiryo UI"/>
          <w:sz w:val="20"/>
        </w:rPr>
        <w:t>武豊線：年間約200万kWhのFIT非化石証書を購入、運行CO2実質ゼロ化</w:t>
      </w:r>
    </w:p>
    <w:p>
      <w:pPr>
        <w:pStyle w:val="ListBullet"/>
      </w:pPr>
      <w:r>
        <w:rPr>
          <w:rFonts w:ascii="Meiryo UI" w:hAnsi="Meiryo UI"/>
          <w:sz w:val="20"/>
        </w:rPr>
        <w:t>リニア・鉄道館・浜松工場：太陽光発電で各約45万kWh/年発電</w:t>
      </w:r>
    </w:p>
    <w:p>
      <w:pPr>
        <w:pStyle w:val="ListBullet"/>
      </w:pPr>
      <w:r>
        <w:rPr>
          <w:rFonts w:ascii="Meiryo UI" w:hAnsi="Meiryo UI"/>
          <w:sz w:val="20"/>
        </w:rPr>
        <w:t>N700S増備継続（FY2026度設備投資7,180億円のうち新幹線車両更新含む）</w:t>
      </w:r>
    </w:p>
    <w:p>
      <w:pPr>
        <w:pStyle w:val="ListBullet"/>
      </w:pPr>
      <w:r>
        <w:rPr>
          <w:rFonts w:ascii="Meiryo UI" w:hAnsi="Meiryo UI"/>
          <w:sz w:val="20"/>
        </w:rPr>
        <w:t>大規模な自家発電設備は未保有（系統電力依存が基本構造）</w:t>
      </w:r>
    </w:p>
    <w:p/>
    <w:p>
      <w:r>
        <w:t>──────────────────────────────────────────────────</w:t>
      </w:r>
    </w:p>
    <w:p/>
    <w:p>
      <w:pPr>
        <w:pStyle w:val="Heading2"/>
      </w:pPr>
      <w:r>
        <w:rPr>
          <w:rFonts w:ascii="Meiryo UI" w:hAnsi="Meiryo UI"/>
          <w:color w:val="2E74B5"/>
        </w:rPr>
        <w:t>Step 3: 4月28日決算分析（FY2026/3期）</w:t>
      </w:r>
    </w:p>
    <w:p/>
    <w:p>
      <w:pPr>
        <w:pStyle w:val="Heading3"/>
      </w:pPr>
      <w:r>
        <w:rPr>
          <w:rFonts w:ascii="Meiryo UI" w:hAnsi="Meiryo UI"/>
          <w:color w:val="2E74B5"/>
        </w:rPr>
        <w:t>最新の業績推移</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経常利益</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FY2023/3期</w:t>
            </w:r>
          </w:p>
        </w:tc>
        <w:tc>
          <w:tcPr>
            <w:tcW w:type="dxa" w:w="3135"/>
          </w:tcPr>
          <w:p>
            <w:r>
              <w:rPr>
                <w:rFonts w:ascii="Meiryo UI" w:hAnsi="Meiryo UI"/>
                <w:sz w:val="18"/>
              </w:rPr>
              <w:t>3,075億円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FY2024/3期</w:t>
            </w:r>
          </w:p>
        </w:tc>
        <w:tc>
          <w:tcPr>
            <w:tcW w:type="dxa" w:w="3135"/>
            <w:shd w:val="clear" w:color="auto" w:fill="DDEBF7"/>
          </w:tcPr>
          <w:p>
            <w:r>
              <w:rPr>
                <w:rFonts w:ascii="Meiryo UI" w:hAnsi="Meiryo UI"/>
                <w:sz w:val="18"/>
              </w:rPr>
              <w:t>5,469億円</w:t>
            </w:r>
          </w:p>
        </w:tc>
        <w:tc>
          <w:tcPr>
            <w:tcW w:type="dxa" w:w="3135"/>
            <w:shd w:val="clear" w:color="auto" w:fill="DDEBF7"/>
          </w:tcPr>
          <w:p>
            <w:r>
              <w:rPr>
                <w:rFonts w:ascii="Meiryo UI" w:hAnsi="Meiryo UI"/>
                <w:sz w:val="18"/>
              </w:rPr>
              <w:t>+77.9%</w:t>
            </w:r>
          </w:p>
        </w:tc>
      </w:tr>
      <w:tr>
        <w:tc>
          <w:tcPr>
            <w:tcW w:type="dxa" w:w="3135"/>
          </w:tcPr>
          <w:p>
            <w:r>
              <w:rPr>
                <w:rFonts w:ascii="Meiryo UI" w:hAnsi="Meiryo UI"/>
                <w:sz w:val="18"/>
              </w:rPr>
              <w:t>FY2025/3期</w:t>
            </w:r>
          </w:p>
        </w:tc>
        <w:tc>
          <w:tcPr>
            <w:tcW w:type="dxa" w:w="3135"/>
          </w:tcPr>
          <w:p>
            <w:r>
              <w:rPr>
                <w:rFonts w:ascii="Meiryo UI" w:hAnsi="Meiryo UI"/>
                <w:sz w:val="18"/>
              </w:rPr>
              <w:t>6,493億円</w:t>
            </w:r>
          </w:p>
        </w:tc>
        <w:tc>
          <w:tcPr>
            <w:tcW w:type="dxa" w:w="3135"/>
          </w:tcPr>
          <w:p>
            <w:r>
              <w:rPr>
                <w:rFonts w:ascii="Meiryo UI" w:hAnsi="Meiryo UI"/>
                <w:sz w:val="18"/>
              </w:rPr>
              <w:t>+18.7%</w:t>
            </w:r>
          </w:p>
        </w:tc>
      </w:tr>
      <w:tr>
        <w:tc>
          <w:tcPr>
            <w:tcW w:type="dxa" w:w="3135"/>
            <w:shd w:val="clear" w:color="auto" w:fill="DDEBF7"/>
          </w:tcPr>
          <w:p>
            <w:r>
              <w:rPr>
                <w:rFonts w:ascii="Meiryo UI" w:hAnsi="Meiryo UI"/>
                <w:sz w:val="18"/>
              </w:rPr>
              <w:t>FY2026/3期 会社計画（3Q修正後）</w:t>
            </w:r>
          </w:p>
        </w:tc>
        <w:tc>
          <w:tcPr>
            <w:tcW w:type="dxa" w:w="3135"/>
            <w:shd w:val="clear" w:color="auto" w:fill="DDEBF7"/>
          </w:tcPr>
          <w:p>
            <w:r>
              <w:rPr>
                <w:rFonts w:ascii="Meiryo UI" w:hAnsi="Meiryo UI"/>
                <w:sz w:val="18"/>
              </w:rPr>
              <w:t>7,230億円</w:t>
            </w:r>
          </w:p>
        </w:tc>
        <w:tc>
          <w:tcPr>
            <w:tcW w:type="dxa" w:w="3135"/>
            <w:shd w:val="clear" w:color="auto" w:fill="DDEBF7"/>
          </w:tcPr>
          <w:p>
            <w:r>
              <w:rPr>
                <w:rFonts w:ascii="Meiryo UI" w:hAnsi="Meiryo UI"/>
                <w:sz w:val="18"/>
              </w:rPr>
              <w:t>+11.4%</w:t>
            </w:r>
          </w:p>
        </w:tc>
      </w:tr>
    </w:tbl>
    <w:p/>
    <w:p>
      <w:pPr>
        <w:pStyle w:val="ListBullet"/>
      </w:pPr>
      <w:r>
        <w:rPr>
          <w:rFonts w:ascii="Meiryo UI" w:hAnsi="Meiryo UI"/>
          <w:sz w:val="20"/>
        </w:rPr>
        <w:t>3Q累計（4〜12月）経常利益：6,568億円（前年同期比+21.4%）</w:t>
      </w:r>
    </w:p>
    <w:p>
      <w:pPr>
        <w:pStyle w:val="ListBullet"/>
      </w:pPr>
      <w:r>
        <w:rPr>
          <w:rFonts w:ascii="Meiryo UI" w:hAnsi="Meiryo UI"/>
          <w:sz w:val="20"/>
        </w:rPr>
        <w:t>3Q単体（10〜12月）経常利益：2,311億円（前年同期比+12.5%）</w:t>
      </w:r>
    </w:p>
    <w:p>
      <w:pPr>
        <w:pStyle w:val="ListBullet"/>
      </w:pPr>
      <w:r>
        <w:rPr>
          <w:rFonts w:ascii="Meiryo UI" w:hAnsi="Meiryo UI"/>
          <w:sz w:val="20"/>
        </w:rPr>
        <w:t>売上営業利益率：45.6%（前年同期44.3%から改善）</w:t>
      </w:r>
    </w:p>
    <w:p/>
    <w:p>
      <w:pPr>
        <w:pStyle w:val="Heading3"/>
      </w:pPr>
      <w:r>
        <w:rPr>
          <w:rFonts w:ascii="Meiryo UI" w:hAnsi="Meiryo UI"/>
          <w:color w:val="2E74B5"/>
        </w:rPr>
        <w:t>28日決算での予想シナリオ</w:t>
      </w:r>
    </w:p>
    <w:p/>
    <w:p>
      <w:r>
        <w:rPr>
          <w:rFonts w:ascii="Meiryo UI" w:hAnsi="Meiryo UI"/>
          <w:sz w:val="20"/>
        </w:rPr>
        <w:t>Bullシナリオ（確率35%）：</w:t>
      </w:r>
    </w:p>
    <w:p>
      <w:pPr>
        <w:pStyle w:val="ListBullet"/>
      </w:pPr>
      <w:r>
        <w:rPr>
          <w:rFonts w:ascii="Meiryo UI" w:hAnsi="Meiryo UI"/>
          <w:sz w:val="20"/>
        </w:rPr>
        <w:t>通期経常利益 7,400〜7,500億円（会社計画7,230億を+3〜4%上振れ）</w:t>
      </w:r>
    </w:p>
    <w:p>
      <w:pPr>
        <w:pStyle w:val="ListBullet"/>
      </w:pPr>
      <w:r>
        <w:rPr>
          <w:rFonts w:ascii="Meiryo UI" w:hAnsi="Meiryo UI"/>
          <w:sz w:val="20"/>
        </w:rPr>
        <w:t>1〜3月（Q4）は年末年始・春休み・卒業旅行シーズンで旅客好調</w:t>
      </w:r>
    </w:p>
    <w:p>
      <w:pPr>
        <w:pStyle w:val="ListBullet"/>
      </w:pPr>
      <w:r>
        <w:rPr>
          <w:rFonts w:ascii="Meiryo UI" w:hAnsi="Meiryo UI"/>
          <w:sz w:val="20"/>
        </w:rPr>
        <w:t>FY2027/3期ガイダンスも増益維持（電力費増加を運賃値上げで吸収）</w:t>
      </w:r>
    </w:p>
    <w:p>
      <w:pPr>
        <w:pStyle w:val="ListBullet"/>
      </w:pPr>
      <w:r>
        <w:rPr>
          <w:rFonts w:ascii="Meiryo UI" w:hAnsi="Meiryo UI"/>
          <w:sz w:val="20"/>
        </w:rPr>
        <w:t>株価反応：+5〜+10%（¥4,310〜¥4,520）</w:t>
      </w:r>
    </w:p>
    <w:p/>
    <w:p>
      <w:r>
        <w:rPr>
          <w:rFonts w:ascii="Meiryo UI" w:hAnsi="Meiryo UI"/>
          <w:sz w:val="20"/>
        </w:rPr>
        <w:t>Baseシナリオ（確率50%）：</w:t>
      </w:r>
    </w:p>
    <w:p>
      <w:pPr>
        <w:pStyle w:val="ListBullet"/>
      </w:pPr>
      <w:r>
        <w:rPr>
          <w:rFonts w:ascii="Meiryo UI" w:hAnsi="Meiryo UI"/>
          <w:sz w:val="20"/>
        </w:rPr>
        <w:t>通期経常利益 7,200〜7,300億円（会社計画ほぼ着地）</w:t>
      </w:r>
    </w:p>
    <w:p>
      <w:pPr>
        <w:pStyle w:val="ListBullet"/>
      </w:pPr>
      <w:r>
        <w:rPr>
          <w:rFonts w:ascii="Meiryo UI" w:hAnsi="Meiryo UI"/>
          <w:sz w:val="20"/>
        </w:rPr>
        <w:t>FY2027/3期ガイダンスは保守的：電力費増・設備投資増で+5%前後の増益予想</w:t>
      </w:r>
    </w:p>
    <w:p>
      <w:pPr>
        <w:pStyle w:val="ListBullet"/>
      </w:pPr>
      <w:r>
        <w:rPr>
          <w:rFonts w:ascii="Meiryo UI" w:hAnsi="Meiryo UI"/>
          <w:sz w:val="20"/>
        </w:rPr>
        <w:t>株価反応：±3%以内のフラット〜小幅高</w:t>
      </w:r>
    </w:p>
    <w:p/>
    <w:p>
      <w:r>
        <w:rPr>
          <w:rFonts w:ascii="Meiryo UI" w:hAnsi="Meiryo UI"/>
          <w:sz w:val="20"/>
        </w:rPr>
        <w:t>Bearシナリオ（確率15%）：</w:t>
      </w:r>
    </w:p>
    <w:p>
      <w:pPr>
        <w:pStyle w:val="ListBullet"/>
      </w:pPr>
      <w:r>
        <w:rPr>
          <w:rFonts w:ascii="Meiryo UI" w:hAnsi="Meiryo UI"/>
          <w:sz w:val="20"/>
        </w:rPr>
        <w:t>通期経常利益 7,000億円台（Q4に電力費一時費用計上または修繕費増）</w:t>
      </w:r>
    </w:p>
    <w:p>
      <w:pPr>
        <w:pStyle w:val="ListBullet"/>
      </w:pPr>
      <w:r>
        <w:rPr>
          <w:rFonts w:ascii="Meiryo UI" w:hAnsi="Meiryo UI"/>
          <w:sz w:val="20"/>
        </w:rPr>
        <w:t>FY2027/3期ガイダンスで減益見通し（電力費+capex増の二重圧迫）</w:t>
      </w:r>
    </w:p>
    <w:p>
      <w:pPr>
        <w:pStyle w:val="ListBullet"/>
      </w:pPr>
      <w:r>
        <w:rPr>
          <w:rFonts w:ascii="Meiryo UI" w:hAnsi="Meiryo UI"/>
          <w:sz w:val="20"/>
        </w:rPr>
        <w:t>株価反応：▲5〜▲10%（¥3,700〜¥3,900）</w:t>
      </w:r>
    </w:p>
    <w:p/>
    <w:p>
      <w:r>
        <w:rPr>
          <w:rFonts w:ascii="Meiryo UI" w:hAnsi="Meiryo UI"/>
          <w:sz w:val="20"/>
        </w:rPr>
        <w:t>深井判定：Base〜Bull着地の可能性が高い。</w:t>
      </w:r>
    </w:p>
    <w:p>
      <w:r>
        <w:rPr>
          <w:rFonts w:ascii="Meiryo UI" w:hAnsi="Meiryo UI"/>
          <w:sz w:val="20"/>
        </w:rPr>
        <w:t>3Qまでの進捗率（3Qまでの累計6,568億÷修正後計画7,230億）＝90.8%で、Q4単体に660億円で足りる計算。FY2025 Q4単体実績は約[推定：未確認]億円程度と想定されるため、達成はほぼ確実。上振れのフルインパクトが問われる。</w:t>
      </w:r>
    </w:p>
    <w:p/>
    <w:p>
      <w:r>
        <w:t>──────────────────────────────────────────────────</w:t>
      </w:r>
    </w:p>
    <w:p/>
    <w:p>
      <w:pPr>
        <w:pStyle w:val="Heading2"/>
      </w:pPr>
      <w:r>
        <w:rPr>
          <w:rFonts w:ascii="Meiryo UI" w:hAnsi="Meiryo UI"/>
          <w:color w:val="2E74B5"/>
        </w:rPr>
        <w:t>Step 4: リニア中央新幹線分析</w:t>
      </w:r>
    </w:p>
    <w:p/>
    <w:p>
      <w:pPr>
        <w:pStyle w:val="Heading3"/>
      </w:pPr>
      <w:r>
        <w:rPr>
          <w:rFonts w:ascii="Meiryo UI" w:hAnsi="Meiryo UI"/>
          <w:color w:val="2E74B5"/>
        </w:rPr>
        <w:t>工事進捗（2026年最新）</w:t>
      </w:r>
    </w:p>
    <w:p/>
    <w:p>
      <w:r>
        <w:rPr>
          <w:rFonts w:ascii="Meiryo UI" w:hAnsi="Meiryo UI"/>
          <w:sz w:val="20"/>
        </w:rPr>
        <w:t>静岡工区（最大の難所）：</w:t>
      </w:r>
    </w:p>
    <w:p>
      <w:pPr>
        <w:pStyle w:val="ListBullet"/>
      </w:pPr>
      <w:r>
        <w:rPr>
          <w:rFonts w:ascii="Meiryo UI" w:hAnsi="Meiryo UI"/>
          <w:sz w:val="20"/>
        </w:rPr>
        <w:t>2026年1月24日：大井川水資源問題で補償確認書を静岡県と締結</w:t>
      </w:r>
    </w:p>
    <w:p>
      <w:pPr>
        <w:pStyle w:val="ListBullet"/>
      </w:pPr>
      <w:r>
        <w:rPr>
          <w:rFonts w:ascii="Meiryo UI" w:hAnsi="Meiryo UI"/>
          <w:sz w:val="20"/>
        </w:rPr>
        <w:t>2026年2月13日：自然環境保全協定を締結</w:t>
      </w:r>
    </w:p>
    <w:p>
      <w:pPr>
        <w:pStyle w:val="ListBullet"/>
      </w:pPr>
      <w:r>
        <w:rPr>
          <w:rFonts w:ascii="Meiryo UI" w:hAnsi="Meiryo UI"/>
          <w:sz w:val="20"/>
        </w:rPr>
        <w:t>2026年3月26日：JR東海と静岡県の8年越しの「対話」が完了</w:t>
      </w:r>
    </w:p>
    <w:p>
      <w:pPr>
        <w:pStyle w:val="ListBullet"/>
      </w:pPr>
      <w:r>
        <w:rPr>
          <w:rFonts w:ascii="Meiryo UI" w:hAnsi="Meiryo UI"/>
          <w:sz w:val="20"/>
        </w:rPr>
        <w:t>鈴木知事は残り12項目完了後に「政治的決断」で着工容認方針</w:t>
      </w:r>
    </w:p>
    <w:p>
      <w:pPr>
        <w:pStyle w:val="ListBullet"/>
      </w:pPr>
      <w:r>
        <w:rPr>
          <w:rFonts w:ascii="Meiryo UI" w:hAnsi="Meiryo UI"/>
          <w:sz w:val="20"/>
        </w:rPr>
        <w:t>年内着工の可能性：前進したが依然未確定</w:t>
      </w:r>
    </w:p>
    <w:p/>
    <w:p>
      <w:r>
        <w:rPr>
          <w:rFonts w:ascii="Meiryo UI" w:hAnsi="Meiryo UI"/>
          <w:sz w:val="20"/>
        </w:rPr>
        <w:t>その他工区：</w:t>
      </w:r>
    </w:p>
    <w:p>
      <w:pPr>
        <w:pStyle w:val="ListBullet"/>
      </w:pPr>
      <w:r>
        <w:rPr>
          <w:rFonts w:ascii="Meiryo UI" w:hAnsi="Meiryo UI"/>
          <w:sz w:val="20"/>
        </w:rPr>
        <w:t>山梨県駅：2026年3月に安全祈願・起工式実施済み</w:t>
      </w:r>
    </w:p>
    <w:p>
      <w:pPr>
        <w:pStyle w:val="ListBullet"/>
      </w:pPr>
      <w:r>
        <w:rPr>
          <w:rFonts w:ascii="Meiryo UI" w:hAnsi="Meiryo UI"/>
          <w:sz w:val="20"/>
        </w:rPr>
        <w:t>84工区中31工区で2027年以降完成（JR東海はリニア2027年開業を断念）</w:t>
      </w:r>
    </w:p>
    <w:p>
      <w:pPr>
        <w:pStyle w:val="ListBullet"/>
      </w:pPr>
      <w:r>
        <w:rPr>
          <w:rFonts w:ascii="Meiryo UI" w:hAnsi="Meiryo UI"/>
          <w:sz w:val="20"/>
        </w:rPr>
        <w:t>現実的な開業見通し：2034年以降</w:t>
      </w:r>
    </w:p>
    <w:p/>
    <w:p>
      <w:pPr>
        <w:pStyle w:val="Heading3"/>
      </w:pPr>
      <w:r>
        <w:rPr>
          <w:rFonts w:ascii="Meiryo UI" w:hAnsi="Meiryo UI"/>
          <w:color w:val="2E74B5"/>
        </w:rPr>
        <w:t>リニアの電力消費問題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新幹線（N700S）</w:t>
            </w:r>
          </w:p>
        </w:tc>
        <w:tc>
          <w:tcPr>
            <w:tcW w:type="dxa" w:w="3135"/>
            <w:shd w:val="clear" w:color="auto" w:fill="2E74B5"/>
          </w:tcPr>
          <w:p>
            <w:r>
              <w:rPr>
                <w:rFonts w:ascii="Meiryo UI" w:hAnsi="Meiryo UI"/>
                <w:b/>
                <w:color w:val="FFFFFF"/>
                <w:sz w:val="18"/>
              </w:rPr>
              <w:t>リニア（超電導）</w:t>
            </w:r>
          </w:p>
        </w:tc>
      </w:tr>
      <w:tr>
        <w:tc>
          <w:tcPr>
            <w:tcW w:type="dxa" w:w="3135"/>
          </w:tcPr>
          <w:p>
            <w:r>
              <w:rPr>
                <w:rFonts w:ascii="Meiryo UI" w:hAnsi="Meiryo UI"/>
                <w:sz w:val="18"/>
              </w:rPr>
              <w:t>1列車ピーク消費電力</w:t>
            </w:r>
          </w:p>
        </w:tc>
        <w:tc>
          <w:tcPr>
            <w:tcW w:type="dxa" w:w="3135"/>
          </w:tcPr>
          <w:p>
            <w:r>
              <w:rPr>
                <w:rFonts w:ascii="Meiryo UI" w:hAnsi="Meiryo UI"/>
                <w:sz w:val="18"/>
              </w:rPr>
              <w:t>約1.2万kW（推定）</w:t>
            </w:r>
          </w:p>
        </w:tc>
        <w:tc>
          <w:tcPr>
            <w:tcW w:type="dxa" w:w="3135"/>
          </w:tcPr>
          <w:p>
            <w:r>
              <w:rPr>
                <w:rFonts w:ascii="Meiryo UI" w:hAnsi="Meiryo UI"/>
                <w:sz w:val="18"/>
              </w:rPr>
              <w:t>約3.5万kW</w:t>
            </w:r>
          </w:p>
        </w:tc>
      </w:tr>
      <w:tr>
        <w:tc>
          <w:tcPr>
            <w:tcW w:type="dxa" w:w="3135"/>
            <w:shd w:val="clear" w:color="auto" w:fill="DDEBF7"/>
          </w:tcPr>
          <w:p>
            <w:r>
              <w:rPr>
                <w:rFonts w:ascii="Meiryo UI" w:hAnsi="Meiryo UI"/>
                <w:sz w:val="18"/>
              </w:rPr>
              <w:t>東京〜大阪/名古屋1人あたりCO2</w:t>
            </w:r>
          </w:p>
        </w:tc>
        <w:tc>
          <w:tcPr>
            <w:tcW w:type="dxa" w:w="3135"/>
            <w:shd w:val="clear" w:color="auto" w:fill="DDEBF7"/>
          </w:tcPr>
          <w:p>
            <w:r>
              <w:rPr>
                <w:rFonts w:ascii="Meiryo UI" w:hAnsi="Meiryo UI"/>
                <w:sz w:val="18"/>
              </w:rPr>
              <w:t>7.1kg/人</w:t>
            </w:r>
          </w:p>
        </w:tc>
        <w:tc>
          <w:tcPr>
            <w:tcW w:type="dxa" w:w="3135"/>
            <w:shd w:val="clear" w:color="auto" w:fill="DDEBF7"/>
          </w:tcPr>
          <w:p>
            <w:r>
              <w:rPr>
                <w:rFonts w:ascii="Meiryo UI" w:hAnsi="Meiryo UI"/>
                <w:sz w:val="18"/>
              </w:rPr>
              <w:t>29.3kg/人（4.1倍）</w:t>
            </w:r>
          </w:p>
        </w:tc>
      </w:tr>
      <w:tr>
        <w:tc>
          <w:tcPr>
            <w:tcW w:type="dxa" w:w="3135"/>
          </w:tcPr>
          <w:p>
            <w:r>
              <w:rPr>
                <w:rFonts w:ascii="Meiryo UI" w:hAnsi="Meiryo UI"/>
                <w:sz w:val="18"/>
              </w:rPr>
              <w:t>ピーク時（8本/時）全体電力</w:t>
            </w:r>
          </w:p>
        </w:tc>
        <w:tc>
          <w:tcPr>
            <w:tcW w:type="dxa" w:w="3135"/>
          </w:tcPr>
          <w:p>
            <w:r>
              <w:rPr>
                <w:rFonts w:ascii="Meiryo UI" w:hAnsi="Meiryo UI"/>
                <w:sz w:val="18"/>
              </w:rPr>
              <w:t>—</w:t>
            </w:r>
          </w:p>
        </w:tc>
        <w:tc>
          <w:tcPr>
            <w:tcW w:type="dxa" w:w="3135"/>
          </w:tcPr>
          <w:p>
            <w:r>
              <w:rPr>
                <w:rFonts w:ascii="Meiryo UI" w:hAnsi="Meiryo UI"/>
                <w:sz w:val="18"/>
              </w:rPr>
              <w:t>約74万kW</w:t>
            </w:r>
          </w:p>
        </w:tc>
      </w:tr>
    </w:tbl>
    <w:p/>
    <w:p>
      <w:r>
        <w:rPr>
          <w:rFonts w:ascii="Meiryo UI" w:hAnsi="Meiryo UI"/>
          <w:sz w:val="20"/>
        </w:rPr>
        <w:t>重要：リニア開業後の電力コスト急増は極めて深刻。</w:t>
      </w:r>
    </w:p>
    <w:p>
      <w:pPr>
        <w:pStyle w:val="ListBullet"/>
      </w:pPr>
      <w:r>
        <w:rPr>
          <w:rFonts w:ascii="Meiryo UI" w:hAnsi="Meiryo UI"/>
          <w:sz w:val="20"/>
        </w:rPr>
        <w:t>東京〜名古屋開業時点でも1時間5本運行で最大27万kW</w:t>
      </w:r>
    </w:p>
    <w:p>
      <w:pPr>
        <w:pStyle w:val="ListBullet"/>
      </w:pPr>
      <w:r>
        <w:rPr>
          <w:rFonts w:ascii="Meiryo UI" w:hAnsi="Meiryo UI"/>
          <w:sz w:val="20"/>
        </w:rPr>
        <w:t>年間電力費は東海道新幹線+300〜500億円規模の増加[推定]</w:t>
      </w:r>
    </w:p>
    <w:p>
      <w:pPr>
        <w:pStyle w:val="ListBullet"/>
      </w:pPr>
      <w:r>
        <w:rPr>
          <w:rFonts w:ascii="Meiryo UI" w:hAnsi="Meiryo UI"/>
          <w:sz w:val="20"/>
        </w:rPr>
        <w:t>電力調達には原子力発電再稼働が前提条件とされる（JR東海も言及）</w:t>
      </w:r>
    </w:p>
    <w:p/>
    <w:p>
      <w:pPr>
        <w:pStyle w:val="Heading3"/>
      </w:pPr>
      <w:r>
        <w:rPr>
          <w:rFonts w:ascii="Meiryo UI" w:hAnsi="Meiryo UI"/>
          <w:color w:val="2E74B5"/>
        </w:rPr>
        <w:t>リニアCapexインパクト</w:t>
      </w:r>
    </w:p>
    <w:p/>
    <w:p>
      <w:pPr>
        <w:pStyle w:val="ListBullet"/>
      </w:pPr>
      <w:r>
        <w:rPr>
          <w:rFonts w:ascii="Meiryo UI" w:hAnsi="Meiryo UI"/>
          <w:sz w:val="20"/>
        </w:rPr>
        <w:t>FY2026度設備投資：連結7,780億円（前年度比+5.8%・過去最大規模）</w:t>
      </w:r>
    </w:p>
    <w:p>
      <w:r>
        <w:rPr>
          <w:rFonts w:ascii="Meiryo UI" w:hAnsi="Meiryo UI"/>
          <w:sz w:val="20"/>
        </w:rPr>
        <w:t xml:space="preserve">  → うちリニア中央新幹線関連：3,670億円（単体設備投資の51%）</w:t>
      </w:r>
    </w:p>
    <w:p>
      <w:pPr>
        <w:pStyle w:val="ListBullet"/>
      </w:pPr>
      <w:r>
        <w:rPr>
          <w:rFonts w:ascii="Meiryo UI" w:hAnsi="Meiryo UI"/>
          <w:sz w:val="20"/>
        </w:rPr>
        <w:t>リニア関連除く設備投資（単体）：3,510億円</w:t>
      </w:r>
    </w:p>
    <w:p>
      <w:pPr>
        <w:pStyle w:val="ListBullet"/>
      </w:pPr>
      <w:r>
        <w:rPr>
          <w:rFonts w:ascii="Meiryo UI" w:hAnsi="Meiryo UI"/>
          <w:sz w:val="20"/>
        </w:rPr>
        <w:t>有利子負債：約17兆円（リニア建設借入が大半）</w:t>
      </w:r>
    </w:p>
    <w:p>
      <w:pPr>
        <w:pStyle w:val="ListBullet"/>
      </w:pPr>
      <w:r>
        <w:rPr>
          <w:rFonts w:ascii="Meiryo UI" w:hAnsi="Meiryo UI"/>
          <w:sz w:val="20"/>
        </w:rPr>
        <w:t>開業まで毎年3,000〜4,000億円のリニアcapexが継続し財務圧迫</w:t>
      </w:r>
    </w:p>
    <w:p/>
    <w:p>
      <w:r>
        <w:rPr>
          <w:rFonts w:ascii="Meiryo UI" w:hAnsi="Meiryo UI"/>
          <w:sz w:val="20"/>
        </w:rPr>
        <w:t>リニアはDCFでは長期的な収益エンジンだが、開業遅延×電力コスト増の組み合わせがFY2030代の最大リスク。</w:t>
      </w:r>
    </w:p>
    <w:p/>
    <w:p>
      <w:r>
        <w:t>──────────────────────────────────────────────────</w:t>
      </w:r>
    </w:p>
    <w:p/>
    <w:p>
      <w:pPr>
        <w:pStyle w:val="Heading2"/>
      </w:pPr>
      <w:r>
        <w:rPr>
          <w:rFonts w:ascii="Meiryo UI" w:hAnsi="Meiryo UI"/>
          <w:color w:val="2E74B5"/>
        </w:rPr>
        <w:t>Step 5: バリュエーション</w:t>
      </w:r>
    </w:p>
    <w:p/>
    <w:p>
      <w:pPr>
        <w:pStyle w:val="Heading3"/>
      </w:pPr>
      <w:r>
        <w:rPr>
          <w:rFonts w:ascii="Meiryo UI" w:hAnsi="Meiryo UI"/>
          <w:color w:val="2E74B5"/>
        </w:rPr>
        <w:t>現在水準の評価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JR東海（9022）</w:t>
            </w:r>
          </w:p>
        </w:tc>
        <w:tc>
          <w:tcPr>
            <w:tcW w:type="dxa" w:w="2351"/>
            <w:shd w:val="clear" w:color="auto" w:fill="2E74B5"/>
          </w:tcPr>
          <w:p>
            <w:r>
              <w:rPr>
                <w:rFonts w:ascii="Meiryo UI" w:hAnsi="Meiryo UI"/>
                <w:b/>
                <w:color w:val="FFFFFF"/>
                <w:sz w:val="18"/>
              </w:rPr>
              <w:t>JR東日本（9020）</w:t>
            </w:r>
          </w:p>
        </w:tc>
        <w:tc>
          <w:tcPr>
            <w:tcW w:type="dxa" w:w="2351"/>
            <w:shd w:val="clear" w:color="auto" w:fill="2E74B5"/>
          </w:tcPr>
          <w:p>
            <w:r>
              <w:rPr>
                <w:rFonts w:ascii="Meiryo UI" w:hAnsi="Meiryo UI"/>
                <w:b/>
                <w:color w:val="FFFFFF"/>
                <w:sz w:val="18"/>
              </w:rPr>
              <w:t>JR西日本（9021）</w:t>
            </w:r>
          </w:p>
        </w:tc>
      </w:tr>
      <w:tr>
        <w:tc>
          <w:tcPr>
            <w:tcW w:type="dxa" w:w="2351"/>
          </w:tcPr>
          <w:p>
            <w:r>
              <w:rPr>
                <w:rFonts w:ascii="Meiryo UI" w:hAnsi="Meiryo UI"/>
                <w:sz w:val="18"/>
              </w:rPr>
              <w:t>株価（4/24終値）</w:t>
            </w:r>
          </w:p>
        </w:tc>
        <w:tc>
          <w:tcPr>
            <w:tcW w:type="dxa" w:w="2351"/>
          </w:tcPr>
          <w:p>
            <w:r>
              <w:rPr>
                <w:rFonts w:ascii="Meiryo UI" w:hAnsi="Meiryo UI"/>
                <w:sz w:val="18"/>
              </w:rPr>
              <w:t>¥4,110</w:t>
            </w:r>
          </w:p>
        </w:tc>
        <w:tc>
          <w:tcPr>
            <w:tcW w:type="dxa" w:w="2351"/>
          </w:tcPr>
          <w:p>
            <w:r>
              <w:rPr>
                <w:rFonts w:ascii="Meiryo UI" w:hAnsi="Meiryo UI"/>
                <w:sz w:val="18"/>
              </w:rPr>
              <w:t>約¥3,478</w:t>
            </w:r>
          </w:p>
        </w:tc>
        <w:tc>
          <w:tcPr>
            <w:tcW w:type="dxa" w:w="2351"/>
          </w:tcPr>
          <w:p>
            <w:r>
              <w:rPr>
                <w:rFonts w:ascii="Meiryo UI" w:hAnsi="Meiryo UI"/>
                <w:sz w:val="18"/>
              </w:rPr>
              <w:t>未確認</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7.96倍</w:t>
            </w:r>
          </w:p>
        </w:tc>
        <w:tc>
          <w:tcPr>
            <w:tcW w:type="dxa" w:w="2351"/>
            <w:shd w:val="clear" w:color="auto" w:fill="DDEBF7"/>
          </w:tcPr>
          <w:p>
            <w:r>
              <w:rPr>
                <w:rFonts w:ascii="Meiryo UI" w:hAnsi="Meiryo UI"/>
                <w:sz w:val="18"/>
              </w:rPr>
              <w:t>約15〜20倍[推定]</w:t>
            </w:r>
          </w:p>
        </w:tc>
        <w:tc>
          <w:tcPr>
            <w:tcW w:type="dxa" w:w="2351"/>
            <w:shd w:val="clear" w:color="auto" w:fill="DDEBF7"/>
          </w:tcPr>
          <w:p>
            <w:r>
              <w:rPr>
                <w:rFonts w:ascii="Meiryo UI" w:hAnsi="Meiryo UI"/>
                <w:sz w:val="18"/>
              </w:rPr>
              <w:t>未確認</w:t>
            </w:r>
          </w:p>
        </w:tc>
      </w:tr>
      <w:tr>
        <w:tc>
          <w:tcPr>
            <w:tcW w:type="dxa" w:w="2351"/>
          </w:tcPr>
          <w:p>
            <w:r>
              <w:rPr>
                <w:rFonts w:ascii="Meiryo UI" w:hAnsi="Meiryo UI"/>
                <w:sz w:val="18"/>
              </w:rPr>
              <w:t>PBR</w:t>
            </w:r>
          </w:p>
        </w:tc>
        <w:tc>
          <w:tcPr>
            <w:tcW w:type="dxa" w:w="2351"/>
          </w:tcPr>
          <w:p>
            <w:r>
              <w:rPr>
                <w:rFonts w:ascii="Meiryo UI" w:hAnsi="Meiryo UI"/>
                <w:sz w:val="18"/>
              </w:rPr>
              <w:t>0.79倍</w:t>
            </w:r>
          </w:p>
        </w:tc>
        <w:tc>
          <w:tcPr>
            <w:tcW w:type="dxa" w:w="2351"/>
          </w:tcPr>
          <w:p>
            <w:r>
              <w:rPr>
                <w:rFonts w:ascii="Meiryo UI" w:hAnsi="Meiryo UI"/>
                <w:sz w:val="18"/>
              </w:rPr>
              <w:t>約1.0〜1.2倍[推定]</w:t>
            </w:r>
          </w:p>
        </w:tc>
        <w:tc>
          <w:tcPr>
            <w:tcW w:type="dxa" w:w="2351"/>
          </w:tcPr>
          <w:p>
            <w:r>
              <w:rPr>
                <w:rFonts w:ascii="Meiryo UI" w:hAnsi="Meiryo UI"/>
                <w:sz w:val="18"/>
              </w:rPr>
              <w:t>未確認</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0.78%</w:t>
            </w:r>
          </w:p>
        </w:tc>
        <w:tc>
          <w:tcPr>
            <w:tcW w:type="dxa" w:w="2351"/>
            <w:shd w:val="clear" w:color="auto" w:fill="DDEBF7"/>
          </w:tcPr>
          <w:p>
            <w:r>
              <w:rPr>
                <w:rFonts w:ascii="Meiryo UI" w:hAnsi="Meiryo UI"/>
                <w:sz w:val="18"/>
              </w:rPr>
              <w:t>約1.0%前後[推定]</w:t>
            </w:r>
          </w:p>
        </w:tc>
        <w:tc>
          <w:tcPr>
            <w:tcW w:type="dxa" w:w="2351"/>
            <w:shd w:val="clear" w:color="auto" w:fill="DDEBF7"/>
          </w:tcPr>
          <w:p>
            <w:r>
              <w:rPr>
                <w:rFonts w:ascii="Meiryo UI" w:hAnsi="Meiryo UI"/>
                <w:sz w:val="18"/>
              </w:rPr>
              <w:t>未確認</w:t>
            </w:r>
          </w:p>
        </w:tc>
      </w:tr>
      <w:tr>
        <w:tc>
          <w:tcPr>
            <w:tcW w:type="dxa" w:w="2351"/>
          </w:tcPr>
          <w:p>
            <w:r>
              <w:rPr>
                <w:rFonts w:ascii="Meiryo UI" w:hAnsi="Meiryo UI"/>
                <w:sz w:val="18"/>
              </w:rPr>
              <w:t>特徴</w:t>
            </w:r>
          </w:p>
        </w:tc>
        <w:tc>
          <w:tcPr>
            <w:tcW w:type="dxa" w:w="2351"/>
          </w:tcPr>
          <w:p>
            <w:r>
              <w:rPr>
                <w:rFonts w:ascii="Meiryo UI" w:hAnsi="Meiryo UI"/>
                <w:sz w:val="18"/>
              </w:rPr>
              <w:t>超高収益率</w:t>
            </w:r>
          </w:p>
        </w:tc>
        <w:tc>
          <w:tcPr>
            <w:tcW w:type="dxa" w:w="2351"/>
          </w:tcPr>
          <w:p>
            <w:r>
              <w:rPr>
                <w:rFonts w:ascii="Meiryo UI" w:hAnsi="Meiryo UI"/>
                <w:sz w:val="18"/>
              </w:rPr>
              <w:t>不動産開発</w:t>
            </w:r>
          </w:p>
        </w:tc>
        <w:tc>
          <w:tcPr>
            <w:tcW w:type="dxa" w:w="2351"/>
          </w:tcPr>
          <w:p>
            <w:r>
              <w:rPr>
                <w:rFonts w:ascii="Meiryo UI" w:hAnsi="Meiryo UI"/>
                <w:sz w:val="18"/>
              </w:rPr>
              <w:t>大阪万博恩恵</w:t>
            </w:r>
          </w:p>
        </w:tc>
      </w:tr>
    </w:tbl>
    <w:p/>
    <w:p>
      <w:r>
        <w:rPr>
          <w:rFonts w:ascii="Meiryo UI" w:hAnsi="Meiryo UI"/>
          <w:sz w:val="20"/>
        </w:rPr>
        <w:t>JR東海のPER7.96倍はJR3社中最低水準。</w:t>
      </w:r>
    </w:p>
    <w:p>
      <w:r>
        <w:rPr>
          <w:rFonts w:ascii="Meiryo UI" w:hAnsi="Meiryo UI"/>
          <w:sz w:val="20"/>
        </w:rPr>
        <w:t>通常、JR東海はリニアcapexによる財務リスクプレミアムでJR東日本より低PERが許容されるが、現在の水準は割安感が強い。</w:t>
      </w:r>
    </w:p>
    <w:p/>
    <w:p>
      <w:pPr>
        <w:pStyle w:val="Heading3"/>
      </w:pPr>
      <w:r>
        <w:rPr>
          <w:rFonts w:ascii="Meiryo UI" w:hAnsi="Meiryo UI"/>
          <w:color w:val="2E74B5"/>
        </w:rPr>
        <w:t>アナリスト目標株価コンセンサス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機関</w:t>
            </w:r>
          </w:p>
        </w:tc>
        <w:tc>
          <w:tcPr>
            <w:tcW w:type="dxa" w:w="3135"/>
            <w:shd w:val="clear" w:color="auto" w:fill="2E74B5"/>
          </w:tcPr>
          <w:p>
            <w:r>
              <w:rPr>
                <w:rFonts w:ascii="Meiryo UI" w:hAnsi="Meiryo UI"/>
                <w:b/>
                <w:color w:val="FFFFFF"/>
                <w:sz w:val="18"/>
              </w:rPr>
              <w:t>判断</w:t>
            </w:r>
          </w:p>
        </w:tc>
        <w:tc>
          <w:tcPr>
            <w:tcW w:type="dxa" w:w="3135"/>
            <w:shd w:val="clear" w:color="auto" w:fill="2E74B5"/>
          </w:tcPr>
          <w:p>
            <w:r>
              <w:rPr>
                <w:rFonts w:ascii="Meiryo UI" w:hAnsi="Meiryo UI"/>
                <w:b/>
                <w:color w:val="FFFFFF"/>
                <w:sz w:val="18"/>
              </w:rPr>
              <w:t>目標株価</w:t>
            </w:r>
          </w:p>
        </w:tc>
      </w:tr>
      <w:tr>
        <w:tc>
          <w:tcPr>
            <w:tcW w:type="dxa" w:w="3135"/>
          </w:tcPr>
          <w:p>
            <w:r>
              <w:rPr>
                <w:rFonts w:ascii="Meiryo UI" w:hAnsi="Meiryo UI"/>
                <w:sz w:val="18"/>
              </w:rPr>
              <w:t>コンセンサス平均</w:t>
            </w:r>
          </w:p>
        </w:tc>
        <w:tc>
          <w:tcPr>
            <w:tcW w:type="dxa" w:w="3135"/>
          </w:tcPr>
          <w:p>
            <w:r>
              <w:rPr>
                <w:rFonts w:ascii="Meiryo UI" w:hAnsi="Meiryo UI"/>
                <w:sz w:val="18"/>
              </w:rPr>
              <w:t>買い</w:t>
            </w:r>
          </w:p>
        </w:tc>
        <w:tc>
          <w:tcPr>
            <w:tcW w:type="dxa" w:w="3135"/>
          </w:tcPr>
          <w:p>
            <w:r>
              <w:rPr>
                <w:rFonts w:ascii="Meiryo UI" w:hAnsi="Meiryo UI"/>
                <w:sz w:val="18"/>
              </w:rPr>
              <w:t>¥4,683〜¥4,842</w:t>
            </w:r>
          </w:p>
        </w:tc>
      </w:tr>
      <w:tr>
        <w:tc>
          <w:tcPr>
            <w:tcW w:type="dxa" w:w="3135"/>
            <w:shd w:val="clear" w:color="auto" w:fill="DDEBF7"/>
          </w:tcPr>
          <w:p>
            <w:r>
              <w:rPr>
                <w:rFonts w:ascii="Meiryo UI" w:hAnsi="Meiryo UI"/>
                <w:sz w:val="18"/>
              </w:rPr>
              <w:t>最高</w:t>
            </w:r>
          </w:p>
        </w:tc>
        <w:tc>
          <w:tcPr>
            <w:tcW w:type="dxa" w:w="3135"/>
            <w:shd w:val="clear" w:color="auto" w:fill="DDEBF7"/>
          </w:tcPr>
          <w:p>
            <w:r>
              <w:rPr>
                <w:rFonts w:ascii="Meiryo UI" w:hAnsi="Meiryo UI"/>
                <w:sz w:val="18"/>
              </w:rPr>
              <w:t>強気買い</w:t>
            </w:r>
          </w:p>
        </w:tc>
        <w:tc>
          <w:tcPr>
            <w:tcW w:type="dxa" w:w="3135"/>
            <w:shd w:val="clear" w:color="auto" w:fill="DDEBF7"/>
          </w:tcPr>
          <w:p>
            <w:r>
              <w:rPr>
                <w:rFonts w:ascii="Meiryo UI" w:hAnsi="Meiryo UI"/>
                <w:sz w:val="18"/>
              </w:rPr>
              <w:t>¥6,100</w:t>
            </w:r>
          </w:p>
        </w:tc>
      </w:tr>
      <w:tr>
        <w:tc>
          <w:tcPr>
            <w:tcW w:type="dxa" w:w="3135"/>
          </w:tcPr>
          <w:p>
            <w:r>
              <w:rPr>
                <w:rFonts w:ascii="Meiryo UI" w:hAnsi="Meiryo UI"/>
                <w:sz w:val="18"/>
              </w:rPr>
              <w:t>最低</w:t>
            </w:r>
          </w:p>
        </w:tc>
        <w:tc>
          <w:tcPr>
            <w:tcW w:type="dxa" w:w="3135"/>
          </w:tcPr>
          <w:p>
            <w:r>
              <w:rPr>
                <w:rFonts w:ascii="Meiryo UI" w:hAnsi="Meiryo UI"/>
                <w:sz w:val="18"/>
              </w:rPr>
              <w:t>強気売り</w:t>
            </w:r>
          </w:p>
        </w:tc>
        <w:tc>
          <w:tcPr>
            <w:tcW w:type="dxa" w:w="3135"/>
          </w:tcPr>
          <w:p>
            <w:r>
              <w:rPr>
                <w:rFonts w:ascii="Meiryo UI" w:hAnsi="Meiryo UI"/>
                <w:sz w:val="18"/>
              </w:rPr>
              <w:t>¥3,460</w:t>
            </w:r>
          </w:p>
        </w:tc>
      </w:tr>
      <w:tr>
        <w:tc>
          <w:tcPr>
            <w:tcW w:type="dxa" w:w="3135"/>
            <w:shd w:val="clear" w:color="auto" w:fill="DDEBF7"/>
          </w:tcPr>
          <w:p>
            <w:r>
              <w:rPr>
                <w:rFonts w:ascii="Meiryo UI" w:hAnsi="Meiryo UI"/>
                <w:sz w:val="18"/>
              </w:rPr>
              <w:t>内訳</w:t>
            </w:r>
          </w:p>
        </w:tc>
        <w:tc>
          <w:tcPr>
            <w:tcW w:type="dxa" w:w="3135"/>
            <w:shd w:val="clear" w:color="auto" w:fill="DDEBF7"/>
          </w:tcPr>
          <w:p>
            <w:r>
              <w:rPr>
                <w:rFonts w:ascii="Meiryo UI" w:hAnsi="Meiryo UI"/>
                <w:sz w:val="18"/>
              </w:rPr>
              <w:t>強気買4・買1・中立5・売1・強気売1</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SoTP（合計評価）による内在価値推計</w:t>
      </w:r>
    </w:p>
    <w:p/>
    <w:p>
      <w:r>
        <w:rPr>
          <w:rFonts w:ascii="Meiryo UI" w:hAnsi="Meiryo UI"/>
          <w:sz w:val="20"/>
        </w:rPr>
        <w:t>鉄道事業（コア）：</w:t>
      </w:r>
    </w:p>
    <w:p>
      <w:pPr>
        <w:pStyle w:val="ListBullet"/>
      </w:pPr>
      <w:r>
        <w:rPr>
          <w:rFonts w:ascii="Meiryo UI" w:hAnsi="Meiryo UI"/>
          <w:sz w:val="20"/>
        </w:rPr>
        <w:t>FY2026 EBIT（運輸業）：約7,000億円[推定]</w:t>
      </w:r>
    </w:p>
    <w:p>
      <w:pPr>
        <w:pStyle w:val="ListBullet"/>
      </w:pPr>
      <w:r>
        <w:rPr>
          <w:rFonts w:ascii="Meiryo UI" w:hAnsi="Meiryo UI"/>
          <w:sz w:val="20"/>
        </w:rPr>
        <w:t>EV/EBIT適正倍率：8〜10倍（インフラ独占・高キャッシュフロー）</w:t>
      </w:r>
    </w:p>
    <w:p>
      <w:pPr>
        <w:pStyle w:val="ListBullet"/>
      </w:pPr>
      <w:r>
        <w:rPr>
          <w:rFonts w:ascii="Meiryo UI" w:hAnsi="Meiryo UI"/>
          <w:sz w:val="20"/>
        </w:rPr>
        <w:t>鉄道EV：5.6〜7.0兆円</w:t>
      </w:r>
    </w:p>
    <w:p/>
    <w:p>
      <w:r>
        <w:rPr>
          <w:rFonts w:ascii="Meiryo UI" w:hAnsi="Meiryo UI"/>
          <w:sz w:val="20"/>
        </w:rPr>
        <w:t>不動産事業：</w:t>
      </w:r>
    </w:p>
    <w:p>
      <w:pPr>
        <w:pStyle w:val="ListBullet"/>
      </w:pPr>
      <w:r>
        <w:rPr>
          <w:rFonts w:ascii="Meiryo UI" w:hAnsi="Meiryo UI"/>
          <w:sz w:val="20"/>
        </w:rPr>
        <w:t>JRセントラルタワーズ・JRゲートタワー（名古屋駅直上）の簿価：不明（未確認）</w:t>
      </w:r>
    </w:p>
    <w:p>
      <w:pPr>
        <w:pStyle w:val="ListBullet"/>
      </w:pPr>
      <w:r>
        <w:rPr>
          <w:rFonts w:ascii="Meiryo UI" w:hAnsi="Meiryo UI"/>
          <w:sz w:val="20"/>
        </w:rPr>
        <w:t>名古屋駅周辺地価：坪単価500〜800万円（2023年名古屋市調査）</w:t>
      </w:r>
    </w:p>
    <w:p>
      <w:pPr>
        <w:pStyle w:val="ListBullet"/>
      </w:pPr>
      <w:r>
        <w:rPr>
          <w:rFonts w:ascii="Meiryo UI" w:hAnsi="Meiryo UI"/>
          <w:sz w:val="20"/>
        </w:rPr>
        <w:t>含み益推計：2,000〜3,000億円規模[推定：詳細はIR質問状で確認要]</w:t>
      </w:r>
    </w:p>
    <w:p>
      <w:pPr>
        <w:pStyle w:val="ListBullet"/>
      </w:pPr>
      <w:r>
        <w:rPr>
          <w:rFonts w:ascii="Meiryo UI" w:hAnsi="Meiryo UI"/>
          <w:sz w:val="20"/>
        </w:rPr>
        <w:t>ジェイアール東海不動産の保有資産＋名古屋ゲートタワー等を含む</w:t>
      </w:r>
    </w:p>
    <w:p/>
    <w:p>
      <w:r>
        <w:rPr>
          <w:rFonts w:ascii="Meiryo UI" w:hAnsi="Meiryo UI"/>
          <w:sz w:val="20"/>
        </w:rPr>
        <w:t>リニア負債調整：</w:t>
      </w:r>
    </w:p>
    <w:p>
      <w:pPr>
        <w:pStyle w:val="ListBullet"/>
      </w:pPr>
      <w:r>
        <w:rPr>
          <w:rFonts w:ascii="Meiryo UI" w:hAnsi="Meiryo UI"/>
          <w:sz w:val="20"/>
        </w:rPr>
        <w:t>有利子負債：約17兆円</w:t>
      </w:r>
    </w:p>
    <w:p>
      <w:pPr>
        <w:pStyle w:val="ListBullet"/>
      </w:pPr>
      <w:r>
        <w:rPr>
          <w:rFonts w:ascii="Meiryo UI" w:hAnsi="Meiryo UI"/>
          <w:sz w:val="20"/>
        </w:rPr>
        <w:t>時価総額4.1兆円に対し純有利子負債が巨大で、SoTP上はEVから引く必要</w:t>
      </w:r>
    </w:p>
    <w:p/>
    <w:p>
      <w:r>
        <w:rPr>
          <w:rFonts w:ascii="Meiryo UI" w:hAnsi="Meiryo UI"/>
          <w:sz w:val="20"/>
        </w:rPr>
        <w:t>TP Base算出：</w:t>
      </w:r>
    </w:p>
    <w:p>
      <w:pPr>
        <w:pStyle w:val="ListBullet"/>
      </w:pPr>
      <w:r>
        <w:rPr>
          <w:rFonts w:ascii="Meiryo UI" w:hAnsi="Meiryo UI"/>
          <w:sz w:val="20"/>
        </w:rPr>
        <w:t>FY2026 EPS推定：¥516（経常利益7,230億円→純利益約5,200億円÷株数10億株）</w:t>
      </w:r>
    </w:p>
    <w:p>
      <w:pPr>
        <w:pStyle w:val="ListBullet"/>
      </w:pPr>
      <w:r>
        <w:rPr>
          <w:rFonts w:ascii="Meiryo UI" w:hAnsi="Meiryo UI"/>
          <w:sz w:val="20"/>
        </w:rPr>
        <w:t>適正PER：8〜9倍（リニアリスクプレミアム込み）</w:t>
      </w:r>
    </w:p>
    <w:p>
      <w:pPr>
        <w:pStyle w:val="ListBullet"/>
      </w:pPr>
      <w:r>
        <w:rPr>
          <w:rFonts w:ascii="Meiryo UI" w:hAnsi="Meiryo UI"/>
          <w:sz w:val="20"/>
        </w:rPr>
        <w:t>TP Base：¥4,100〜¥4,650</w:t>
      </w:r>
    </w:p>
    <w:p/>
    <w:p>
      <w:r>
        <w:rPr>
          <w:rFonts w:ascii="Meiryo UI" w:hAnsi="Meiryo UI"/>
          <w:sz w:val="20"/>
        </w:rPr>
        <w:t>感応度：</w:t>
      </w:r>
    </w:p>
    <w:p>
      <w:pPr>
        <w:pStyle w:val="ListBullet"/>
      </w:pPr>
      <w:r>
        <w:rPr>
          <w:rFonts w:ascii="Meiryo UI" w:hAnsi="Meiryo UI"/>
          <w:sz w:val="20"/>
        </w:rPr>
        <w:t>旅客収入1%変動 → 売上高±約180億円 → 純利益±約100億円 → EPS±約¥10</w:t>
      </w:r>
    </w:p>
    <w:p>
      <w:pPr>
        <w:pStyle w:val="ListBullet"/>
      </w:pPr>
      <w:r>
        <w:rPr>
          <w:rFonts w:ascii="Meiryo UI" w:hAnsi="Meiryo UI"/>
          <w:sz w:val="20"/>
        </w:rPr>
        <w:t>電力費±10億円 → EPS±¥0.75（軽微）</w:t>
      </w:r>
    </w:p>
    <w:p>
      <w:pPr>
        <w:pStyle w:val="ListBullet"/>
      </w:pPr>
      <w:r>
        <w:rPr>
          <w:rFonts w:ascii="Meiryo UI" w:hAnsi="Meiryo UI"/>
          <w:sz w:val="20"/>
        </w:rPr>
        <w:t>電力費±50億円 → EPS±¥3.75（FY2027以降の本格影響シナリオ）</w:t>
      </w:r>
    </w:p>
    <w:p/>
    <w:p>
      <w:r>
        <w:t>──────────────────────────────────────────────────</w:t>
      </w:r>
    </w:p>
    <w:p/>
    <w:p>
      <w:pPr>
        <w:pStyle w:val="Heading2"/>
      </w:pPr>
      <w:r>
        <w:rPr>
          <w:rFonts w:ascii="Meiryo UI" w:hAnsi="Meiryo UI"/>
          <w:color w:val="2E74B5"/>
        </w:rPr>
        <w:t>Step 6: インバウンド・需要</w:t>
      </w:r>
    </w:p>
    <w:p/>
    <w:p>
      <w:pPr>
        <w:pStyle w:val="Heading3"/>
      </w:pPr>
      <w:r>
        <w:rPr>
          <w:rFonts w:ascii="Meiryo UI" w:hAnsi="Meiryo UI"/>
          <w:color w:val="2E74B5"/>
        </w:rPr>
        <w:t>インバウンド収入の成長軌跡</w:t>
      </w:r>
    </w:p>
    <w:p/>
    <w:p>
      <w:pPr>
        <w:pStyle w:val="ListBullet"/>
      </w:pPr>
      <w:r>
        <w:rPr>
          <w:rFonts w:ascii="Meiryo UI" w:hAnsi="Meiryo UI"/>
          <w:sz w:val="20"/>
        </w:rPr>
        <w:t>FY2018/3期：インバウンド比率 約3%</w:t>
      </w:r>
    </w:p>
    <w:p>
      <w:pPr>
        <w:pStyle w:val="ListBullet"/>
      </w:pPr>
      <w:r>
        <w:rPr>
          <w:rFonts w:ascii="Meiryo UI" w:hAnsi="Meiryo UI"/>
          <w:sz w:val="20"/>
        </w:rPr>
        <w:t>FY2025/3期：インバウンド比率 約8%超（年間約1,170億円規模）</w:t>
      </w:r>
    </w:p>
    <w:p>
      <w:pPr>
        <w:pStyle w:val="ListBullet"/>
      </w:pPr>
      <w:r>
        <w:rPr>
          <w:rFonts w:ascii="Meiryo UI" w:hAnsi="Meiryo UI"/>
          <w:sz w:val="20"/>
        </w:rPr>
        <w:t>FY2026/3期 Q1（4〜6月）インバウンド推定：約450億円（前年同期比+70%）</w:t>
      </w:r>
    </w:p>
    <w:p>
      <w:pPr>
        <w:pStyle w:val="ListBullet"/>
      </w:pPr>
      <w:r>
        <w:rPr>
          <w:rFonts w:ascii="Meiryo UI" w:hAnsi="Meiryo UI"/>
          <w:sz w:val="20"/>
        </w:rPr>
        <w:t>2025年GW：東海道新幹線旅客数 前年比+5%超（過去2番目の実績）</w:t>
      </w:r>
    </w:p>
    <w:p>
      <w:pPr>
        <w:pStyle w:val="ListBullet"/>
      </w:pPr>
      <w:r>
        <w:rPr>
          <w:rFonts w:ascii="Meiryo UI" w:hAnsi="Meiryo UI"/>
          <w:sz w:val="20"/>
        </w:rPr>
        <w:t>万博効果：Q1のみで+140億円の運輸収入増（JR東海IR開示）</w:t>
      </w:r>
    </w:p>
    <w:p/>
    <w:p>
      <w:r>
        <w:rPr>
          <w:rFonts w:ascii="Meiryo UI" w:hAnsi="Meiryo UI"/>
          <w:sz w:val="20"/>
        </w:rPr>
        <w:t>インバウンド収入はまだ成長途上。</w:t>
      </w:r>
    </w:p>
    <w:p>
      <w:r>
        <w:rPr>
          <w:rFonts w:ascii="Meiryo UI" w:hAnsi="Meiryo UI"/>
          <w:sz w:val="20"/>
        </w:rPr>
        <w:t>Smart EX外国人向けサービス拡充・QRコード乗車導入で取込み加速。FY2027でインバウンド比率10%台も視野。</w:t>
      </w:r>
    </w:p>
    <w:p/>
    <w:p>
      <w:pPr>
        <w:pStyle w:val="Heading3"/>
      </w:pPr>
      <w:r>
        <w:rPr>
          <w:rFonts w:ascii="Meiryo UI" w:hAnsi="Meiryo UI"/>
          <w:color w:val="2E74B5"/>
        </w:rPr>
        <w:t>GW 2026年の状況</w:t>
      </w:r>
    </w:p>
    <w:p/>
    <w:p>
      <w:pPr>
        <w:pStyle w:val="ListBullet"/>
      </w:pPr>
      <w:r>
        <w:rPr>
          <w:rFonts w:ascii="Meiryo UI" w:hAnsi="Meiryo UI"/>
          <w:sz w:val="20"/>
        </w:rPr>
        <w:t>2026年GWは「観光税3倍（7月〜）」前の駆け込みで国内旅行+30%（GW旅行需要メモより）</w:t>
      </w:r>
    </w:p>
    <w:p>
      <w:pPr>
        <w:pStyle w:val="ListBullet"/>
      </w:pPr>
      <w:r>
        <w:rPr>
          <w:rFonts w:ascii="Meiryo UI" w:hAnsi="Meiryo UI"/>
          <w:sz w:val="20"/>
        </w:rPr>
        <w:t>東海道新幹線は例年GW期間の旅客増が最大のピーク</w:t>
      </w:r>
    </w:p>
    <w:p>
      <w:pPr>
        <w:pStyle w:val="ListBullet"/>
      </w:pPr>
      <w:r>
        <w:rPr>
          <w:rFonts w:ascii="Meiryo UI" w:hAnsi="Meiryo UI"/>
          <w:sz w:val="20"/>
        </w:rPr>
        <w:t>全指定席満席状態が続く見込み → Q4（1〜3月）＋Q1（4〜6月）双方に追い風</w:t>
      </w:r>
    </w:p>
    <w:p/>
    <w:p>
      <w:pPr>
        <w:pStyle w:val="Heading3"/>
      </w:pPr>
      <w:r>
        <w:rPr>
          <w:rFonts w:ascii="Meiryo UI" w:hAnsi="Meiryo UI"/>
          <w:color w:val="2E74B5"/>
        </w:rPr>
        <w:t>名古屋万博（2027年）の需要効果</w:t>
      </w:r>
    </w:p>
    <w:p/>
    <w:p>
      <w:pPr>
        <w:pStyle w:val="ListBullet"/>
      </w:pPr>
      <w:r>
        <w:rPr>
          <w:rFonts w:ascii="Meiryo UI" w:hAnsi="Meiryo UI"/>
          <w:sz w:val="20"/>
        </w:rPr>
        <w:t>開催地：愛知県（2027年3月〜10月 7カ月間）</w:t>
      </w:r>
    </w:p>
    <w:p>
      <w:pPr>
        <w:pStyle w:val="ListBullet"/>
      </w:pPr>
      <w:r>
        <w:rPr>
          <w:rFonts w:ascii="Meiryo UI" w:hAnsi="Meiryo UI"/>
          <w:sz w:val="20"/>
        </w:rPr>
        <w:t>大阪・関西万博（2025年）のJR東海への旅客収入増効果：Q1単体で約140億円</w:t>
      </w:r>
    </w:p>
    <w:p>
      <w:pPr>
        <w:pStyle w:val="ListBullet"/>
      </w:pPr>
      <w:r>
        <w:rPr>
          <w:rFonts w:ascii="Meiryo UI" w:hAnsi="Meiryo UI"/>
          <w:sz w:val="20"/>
        </w:rPr>
        <w:t>名古屋万博は自社エリア内開催のため関西万博以上の直接効果が期待</w:t>
      </w:r>
    </w:p>
    <w:p>
      <w:pPr>
        <w:pStyle w:val="ListBullet"/>
      </w:pPr>
      <w:r>
        <w:rPr>
          <w:rFonts w:ascii="Meiryo UI" w:hAnsi="Meiryo UI"/>
          <w:sz w:val="20"/>
        </w:rPr>
        <w:t>名古屋周辺の在来線・新幹線需要の複合増</w:t>
      </w:r>
    </w:p>
    <w:p>
      <w:pPr>
        <w:pStyle w:val="ListBullet"/>
      </w:pPr>
      <w:r>
        <w:rPr>
          <w:rFonts w:ascii="Meiryo UI" w:hAnsi="Meiryo UI"/>
          <w:sz w:val="20"/>
        </w:rPr>
        <w:t>試算：万博期間中の累積増収 300〜500億円規模[推定]</w:t>
      </w:r>
    </w:p>
    <w:p/>
    <w:p>
      <w:r>
        <w:t>──────────────────────────────────────────────────</w:t>
      </w:r>
    </w:p>
    <w:p/>
    <w:p>
      <w:pPr>
        <w:pStyle w:val="Heading2"/>
      </w:pPr>
      <w:r>
        <w:rPr>
          <w:rFonts w:ascii="Meiryo UI" w:hAnsi="Meiryo UI"/>
          <w:color w:val="2E74B5"/>
        </w:rPr>
        <w:t>Step 7: 株主還元・需給</w:t>
      </w:r>
    </w:p>
    <w:p/>
    <w:p>
      <w:pPr>
        <w:pStyle w:val="Heading3"/>
      </w:pPr>
      <w:r>
        <w:rPr>
          <w:rFonts w:ascii="Meiryo UI" w:hAnsi="Meiryo UI"/>
          <w:color w:val="2E74B5"/>
        </w:rPr>
        <w:t>配当推移</w:t>
      </w:r>
    </w:p>
    <w:p/>
    <w:p>
      <w:pPr>
        <w:pStyle w:val="ListBullet"/>
      </w:pPr>
      <w:r>
        <w:rPr>
          <w:rFonts w:ascii="Meiryo UI" w:hAnsi="Meiryo UI"/>
          <w:sz w:val="20"/>
        </w:rPr>
        <w:t>1株配当（分割調整後）：FY2023 ¥24 → FY2024 ¥26 → FY2025 ¥32 → FY2026予想 ¥32</w:t>
      </w:r>
    </w:p>
    <w:p>
      <w:r>
        <w:rPr>
          <w:rFonts w:ascii="Meiryo UI" w:hAnsi="Meiryo UI"/>
          <w:sz w:val="20"/>
        </w:rPr>
        <w:t xml:space="preserve">  [注：2023年9月に1：5の株式分割実施]</w:t>
      </w:r>
    </w:p>
    <w:p>
      <w:pPr>
        <w:pStyle w:val="ListBullet"/>
      </w:pPr>
      <w:r>
        <w:rPr>
          <w:rFonts w:ascii="Meiryo UI" w:hAnsi="Meiryo UI"/>
          <w:sz w:val="20"/>
        </w:rPr>
        <w:t>配当性向：約6.6%（非常に低い。リニア建設資金優先の方針）</w:t>
      </w:r>
    </w:p>
    <w:p>
      <w:pPr>
        <w:pStyle w:val="ListBullet"/>
      </w:pPr>
      <w:r>
        <w:rPr>
          <w:rFonts w:ascii="Meiryo UI" w:hAnsi="Meiryo UI"/>
          <w:sz w:val="20"/>
        </w:rPr>
        <w:t>自社株買い：積極的な公表なし（リニアcapex優先）</w:t>
      </w:r>
    </w:p>
    <w:p/>
    <w:p>
      <w:r>
        <w:rPr>
          <w:rFonts w:ascii="Meiryo UI" w:hAnsi="Meiryo UI"/>
          <w:sz w:val="20"/>
        </w:rPr>
        <w:t>JR東海の低配当性向は意図的な政策。</w:t>
      </w:r>
    </w:p>
    <w:p>
      <w:r>
        <w:rPr>
          <w:rFonts w:ascii="Meiryo UI" w:hAnsi="Meiryo UI"/>
          <w:sz w:val="20"/>
        </w:rPr>
        <w:t>リニア完成後に配当性向を大幅引き上げる「長期的な配当余力」として捉えるべき。</w:t>
      </w:r>
    </w:p>
    <w:p/>
    <w:p>
      <w:pPr>
        <w:pStyle w:val="Heading3"/>
      </w:pPr>
      <w:r>
        <w:rPr>
          <w:rFonts w:ascii="Meiryo UI" w:hAnsi="Meiryo UI"/>
          <w:color w:val="2E74B5"/>
        </w:rPr>
        <w:t>需給・アクティビスト動向</w:t>
      </w:r>
    </w:p>
    <w:p/>
    <w:p>
      <w:pPr>
        <w:pStyle w:val="ListBullet"/>
      </w:pPr>
      <w:r>
        <w:rPr>
          <w:rFonts w:ascii="Meiryo UI" w:hAnsi="Meiryo UI"/>
          <w:sz w:val="20"/>
        </w:rPr>
        <w:t>アクティビスト：不明確（国土交通省認可企業・政府系株主なし、ただし外国人機関投資家保有）</w:t>
      </w:r>
    </w:p>
    <w:p>
      <w:pPr>
        <w:pStyle w:val="ListBullet"/>
      </w:pPr>
      <w:r>
        <w:rPr>
          <w:rFonts w:ascii="Meiryo UI" w:hAnsi="Meiryo UI"/>
          <w:sz w:val="20"/>
        </w:rPr>
        <w:t>大量保有報告書での特段の動きは確認されず（今回のDR時点での情報）</w:t>
      </w:r>
    </w:p>
    <w:p>
      <w:pPr>
        <w:pStyle w:val="ListBullet"/>
      </w:pPr>
      <w:r>
        <w:rPr>
          <w:rFonts w:ascii="Meiryo UI" w:hAnsi="Meiryo UI"/>
          <w:sz w:val="20"/>
        </w:rPr>
        <w:t>EWJ ETF動向：4/21に¥508M解約、4/23に¥161M解約と日本株全般への売り圧力継続</w:t>
      </w:r>
    </w:p>
    <w:p>
      <w:r>
        <w:rPr>
          <w:rFonts w:ascii="Meiryo UI" w:hAnsi="Meiryo UI"/>
          <w:sz w:val="20"/>
        </w:rPr>
        <w:t xml:space="preserve">  → JR東海株も外国人売りの影響で年初来高値¥4,830から▲14.9%まで下落中</w:t>
      </w:r>
    </w:p>
    <w:p/>
    <w:p>
      <w:r>
        <w:t>──────────────────────────────────────────────────</w:t>
      </w:r>
    </w:p>
    <w:p/>
    <w:p>
      <w:pPr>
        <w:pStyle w:val="Heading2"/>
      </w:pPr>
      <w:r>
        <w:rPr>
          <w:rFonts w:ascii="Meiryo UI" w:hAnsi="Meiryo UI"/>
          <w:color w:val="2E74B5"/>
        </w:rPr>
        <w:t>Step 8: 不動産含み益（NAV考察）</w:t>
      </w:r>
    </w:p>
    <w:p/>
    <w:p>
      <w:pPr>
        <w:pStyle w:val="Heading3"/>
      </w:pPr>
      <w:r>
        <w:rPr>
          <w:rFonts w:ascii="Meiryo UI" w:hAnsi="Meiryo UI"/>
          <w:color w:val="2E74B5"/>
        </w:rPr>
        <w:t>主要保有不動産</w:t>
      </w:r>
    </w:p>
    <w:p/>
    <w:p>
      <w:r>
        <w:rPr>
          <w:rFonts w:ascii="Meiryo UI" w:hAnsi="Meiryo UI"/>
          <w:sz w:val="20"/>
        </w:rPr>
        <w:t>名古屋駅エリア（最大の含み益源）：</w:t>
      </w:r>
    </w:p>
    <w:p>
      <w:pPr>
        <w:pStyle w:val="ListBullet"/>
      </w:pPr>
      <w:r>
        <w:rPr>
          <w:rFonts w:ascii="Meiryo UI" w:hAnsi="Meiryo UI"/>
          <w:sz w:val="20"/>
        </w:rPr>
        <w:t>JRセントラルタワーズ（1999年竣工、オフィス245m・ホテル226m）</w:t>
      </w:r>
    </w:p>
    <w:p>
      <w:pPr>
        <w:pStyle w:val="ListBullet"/>
      </w:pPr>
      <w:r>
        <w:rPr>
          <w:rFonts w:ascii="Meiryo UI" w:hAnsi="Meiryo UI"/>
          <w:sz w:val="20"/>
        </w:rPr>
        <w:t>JRゲートタワー（2017年竣工、46階建て複合ビル）</w:t>
      </w:r>
    </w:p>
    <w:p>
      <w:pPr>
        <w:pStyle w:val="ListBullet"/>
      </w:pPr>
      <w:r>
        <w:rPr>
          <w:rFonts w:ascii="Meiryo UI" w:hAnsi="Meiryo UI"/>
          <w:sz w:val="20"/>
        </w:rPr>
        <w:t>名古屋駅直上・駅直結という希少プレミアム物件</w:t>
      </w:r>
    </w:p>
    <w:p>
      <w:pPr>
        <w:pStyle w:val="ListBullet"/>
      </w:pPr>
      <w:r>
        <w:rPr>
          <w:rFonts w:ascii="Meiryo UI" w:hAnsi="Meiryo UI"/>
          <w:sz w:val="20"/>
        </w:rPr>
        <w:t>名古屋市の地価公示（名駅周辺）：坪500〜800万円水準</w:t>
      </w:r>
    </w:p>
    <w:p>
      <w:pPr>
        <w:pStyle w:val="ListBullet"/>
      </w:pPr>
      <w:r>
        <w:rPr>
          <w:rFonts w:ascii="Meiryo UI" w:hAnsi="Meiryo UI"/>
          <w:sz w:val="20"/>
        </w:rPr>
        <w:t>推計含み益：不明確（帳簿価額が非公開のため推計困難）</w:t>
      </w:r>
    </w:p>
    <w:p>
      <w:r>
        <w:rPr>
          <w:rFonts w:ascii="Meiryo UI" w:hAnsi="Meiryo UI"/>
          <w:sz w:val="20"/>
        </w:rPr>
        <w:t xml:space="preserve">  → IR質問状で簿価・取得原価の開示を要求する</w:t>
      </w:r>
    </w:p>
    <w:p/>
    <w:p>
      <w:r>
        <w:rPr>
          <w:rFonts w:ascii="Meiryo UI" w:hAnsi="Meiryo UI"/>
          <w:sz w:val="20"/>
        </w:rPr>
        <w:t>東京エリア：</w:t>
      </w:r>
    </w:p>
    <w:p>
      <w:pPr>
        <w:pStyle w:val="ListBullet"/>
      </w:pPr>
      <w:r>
        <w:rPr>
          <w:rFonts w:ascii="Meiryo UI" w:hAnsi="Meiryo UI"/>
          <w:sz w:val="20"/>
        </w:rPr>
        <w:t>品川駅周辺の再開発（リニア新幹線品川駅整備に連動した再開発）</w:t>
      </w:r>
    </w:p>
    <w:p>
      <w:pPr>
        <w:pStyle w:val="ListBullet"/>
      </w:pPr>
      <w:r>
        <w:rPr>
          <w:rFonts w:ascii="Meiryo UI" w:hAnsi="Meiryo UI"/>
          <w:sz w:val="20"/>
        </w:rPr>
        <w:t>規模・詳細は未公開</w:t>
      </w:r>
    </w:p>
    <w:p/>
    <w:p>
      <w:r>
        <w:rPr>
          <w:rFonts w:ascii="Meiryo UI" w:hAnsi="Meiryo UI"/>
          <w:sz w:val="20"/>
        </w:rPr>
        <w:t>含み益の触媒（再開発計画）：</w:t>
      </w:r>
    </w:p>
    <w:p>
      <w:pPr>
        <w:pStyle w:val="ListBullet"/>
      </w:pPr>
      <w:r>
        <w:rPr>
          <w:rFonts w:ascii="Meiryo UI" w:hAnsi="Meiryo UI"/>
          <w:sz w:val="20"/>
        </w:rPr>
        <w:t>ささしまライブ24地区（名古屋駅南）：グローバルゲートは2022年11月にGSが約500億円で取得</w:t>
      </w:r>
    </w:p>
    <w:p>
      <w:r>
        <w:rPr>
          <w:rFonts w:ascii="Meiryo UI" w:hAnsi="Meiryo UI"/>
          <w:sz w:val="20"/>
        </w:rPr>
        <w:t xml:space="preserve">  → JR東海直接保有の物件ではないが周辺地価上昇の恩恵</w:t>
      </w:r>
    </w:p>
    <w:p>
      <w:pPr>
        <w:pStyle w:val="ListBullet"/>
      </w:pPr>
      <w:r>
        <w:rPr>
          <w:rFonts w:ascii="Meiryo UI" w:hAnsi="Meiryo UI"/>
          <w:sz w:val="20"/>
        </w:rPr>
        <w:t>名古屋駅周辺再開発計画：名古屋万博（2027年）に向けた都市整備が加速</w:t>
      </w:r>
    </w:p>
    <w:p>
      <w:pPr>
        <w:pStyle w:val="ListBullet"/>
      </w:pPr>
      <w:r>
        <w:rPr>
          <w:rFonts w:ascii="Meiryo UI" w:hAnsi="Meiryo UI"/>
          <w:sz w:val="20"/>
        </w:rPr>
        <w:t>リニア品川駅整備に連動した品川駅周辺開発プロジェクト</w:t>
      </w:r>
    </w:p>
    <w:p/>
    <w:p>
      <w:r>
        <w:rPr>
          <w:rFonts w:ascii="Meiryo UI" w:hAnsi="Meiryo UI"/>
          <w:sz w:val="20"/>
        </w:rPr>
        <w:t>NAV推計（概算）：</w:t>
      </w:r>
    </w:p>
    <w:p>
      <w:pPr>
        <w:pStyle w:val="ListBullet"/>
      </w:pPr>
      <w:r>
        <w:rPr>
          <w:rFonts w:ascii="Meiryo UI" w:hAnsi="Meiryo UI"/>
          <w:sz w:val="20"/>
        </w:rPr>
        <w:t>帳簿上の不動産資産：[未確認・有報から要確認]</w:t>
      </w:r>
    </w:p>
    <w:p>
      <w:pPr>
        <w:pStyle w:val="ListBullet"/>
      </w:pPr>
      <w:r>
        <w:rPr>
          <w:rFonts w:ascii="Meiryo UI" w:hAnsi="Meiryo UI"/>
          <w:sz w:val="20"/>
        </w:rPr>
        <w:t>含み益（粗推計）：2,000〜5,000億円規模[推定]</w:t>
      </w:r>
    </w:p>
    <w:p>
      <w:pPr>
        <w:pStyle w:val="ListBullet"/>
      </w:pPr>
      <w:r>
        <w:rPr>
          <w:rFonts w:ascii="Meiryo UI" w:hAnsi="Meiryo UI"/>
          <w:sz w:val="20"/>
        </w:rPr>
        <w:t>時価総額4.1兆円に対し含み益比率：5〜12%程度（SoTP上プラス要因）</w:t>
      </w:r>
    </w:p>
    <w:p/>
    <w:p>
      <w:r>
        <w:t>──────────────────────────────────────────────────</w:t>
      </w:r>
    </w:p>
    <w:p/>
    <w:p>
      <w:pPr>
        <w:pStyle w:val="Heading2"/>
      </w:pPr>
      <w:r>
        <w:rPr>
          <w:rFonts w:ascii="Meiryo UI" w:hAnsi="Meiryo UI"/>
          <w:color w:val="2E74B5"/>
        </w:rPr>
        <w:t>総合評価・投資判断</w:t>
      </w:r>
    </w:p>
    <w:p/>
    <w:p>
      <w:pPr>
        <w:pStyle w:val="Heading3"/>
      </w:pPr>
      <w:r>
        <w:rPr>
          <w:rFonts w:ascii="Meiryo UI" w:hAnsi="Meiryo UI"/>
          <w:color w:val="2E74B5"/>
        </w:rPr>
        <w:t>強気材料（Bull case）</w:t>
      </w:r>
    </w:p>
    <w:p/>
    <w:p>
      <w:pPr>
        <w:pStyle w:val="ListNumber"/>
      </w:pPr>
      <w:r>
        <w:rPr>
          <w:rFonts w:ascii="Meiryo UI" w:hAnsi="Meiryo UI"/>
          <w:sz w:val="20"/>
        </w:rPr>
        <w:t>FY2026/3期は3期連続最高益更新確実。28日決算での上振れ着地可能性高</w:t>
      </w:r>
    </w:p>
    <w:p>
      <w:pPr>
        <w:pStyle w:val="ListNumber"/>
      </w:pPr>
      <w:r>
        <w:rPr>
          <w:rFonts w:ascii="Meiryo UI" w:hAnsi="Meiryo UI"/>
          <w:sz w:val="20"/>
        </w:rPr>
        <w:t>PER7.96倍は歴史的割安。インフラ独占企業として適正PER 9〜10倍なら¥4,600〜¥5,100</w:t>
      </w:r>
    </w:p>
    <w:p>
      <w:pPr>
        <w:pStyle w:val="ListNumber"/>
      </w:pPr>
      <w:r>
        <w:rPr>
          <w:rFonts w:ascii="Meiryo UI" w:hAnsi="Meiryo UI"/>
          <w:sz w:val="20"/>
        </w:rPr>
        <w:t>インバウンド8%→10%成長軌跡。観光立国政策・円安基調で外国人需要は構造的増加</w:t>
      </w:r>
    </w:p>
    <w:p>
      <w:pPr>
        <w:pStyle w:val="ListNumber"/>
      </w:pPr>
      <w:r>
        <w:rPr>
          <w:rFonts w:ascii="Meiryo UI" w:hAnsi="Meiryo UI"/>
          <w:sz w:val="20"/>
        </w:rPr>
        <w:t>名古屋万博（2027年）という確定イベント。GW2025並みの+140億円規模/四半期の特需</w:t>
      </w:r>
    </w:p>
    <w:p>
      <w:pPr>
        <w:pStyle w:val="ListNumber"/>
      </w:pPr>
      <w:r>
        <w:rPr>
          <w:rFonts w:ascii="Meiryo UI" w:hAnsi="Meiryo UI"/>
          <w:sz w:val="20"/>
        </w:rPr>
        <w:t>リニア静岡工区「対話完了」 → 年内着工への前進は長期超リスクを1段階解消</w:t>
      </w:r>
    </w:p>
    <w:p/>
    <w:p>
      <w:pPr>
        <w:pStyle w:val="Heading3"/>
      </w:pPr>
      <w:r>
        <w:rPr>
          <w:rFonts w:ascii="Meiryo UI" w:hAnsi="Meiryo UI"/>
          <w:color w:val="2E74B5"/>
        </w:rPr>
        <w:t>弱気材料（Bear case）</w:t>
      </w:r>
    </w:p>
    <w:p/>
    <w:p>
      <w:pPr>
        <w:pStyle w:val="ListNumber"/>
      </w:pPr>
      <w:r>
        <w:rPr>
          <w:rFonts w:ascii="Meiryo UI" w:hAnsi="Meiryo UI"/>
          <w:sz w:val="20"/>
        </w:rPr>
        <w:t>電力費上昇（FY2027/3期以降）：ホルムズLNG高止まりで年間+40〜80億円のコスト増[推定]</w:t>
      </w:r>
    </w:p>
    <w:p>
      <w:pPr>
        <w:pStyle w:val="ListNumber"/>
      </w:pPr>
      <w:r>
        <w:rPr>
          <w:rFonts w:ascii="Meiryo UI" w:hAnsi="Meiryo UI"/>
          <w:sz w:val="20"/>
        </w:rPr>
        <w:t>リニアCapex年間3,000〜4,000億円が10年超継続。有利子負債17兆円の重荷</w:t>
      </w:r>
    </w:p>
    <w:p>
      <w:pPr>
        <w:pStyle w:val="ListNumber"/>
      </w:pPr>
      <w:r>
        <w:rPr>
          <w:rFonts w:ascii="Meiryo UI" w:hAnsi="Meiryo UI"/>
          <w:sz w:val="20"/>
        </w:rPr>
        <w:t>リニア開業2034年以降：当初2027年の目標から7年以上の遅延。投資回収の長期化</w:t>
      </w:r>
    </w:p>
    <w:p>
      <w:pPr>
        <w:pStyle w:val="ListNumber"/>
      </w:pPr>
      <w:r>
        <w:rPr>
          <w:rFonts w:ascii="Meiryo UI" w:hAnsi="Meiryo UI"/>
          <w:sz w:val="20"/>
        </w:rPr>
        <w:t>リニア開業後の電力費激増：東海道新幹線比で1人あたりCO2 4倍・電力消費量3倍</w:t>
      </w:r>
    </w:p>
    <w:p>
      <w:pPr>
        <w:pStyle w:val="ListNumber"/>
      </w:pPr>
      <w:r>
        <w:rPr>
          <w:rFonts w:ascii="Meiryo UI" w:hAnsi="Meiryo UI"/>
          <w:sz w:val="20"/>
        </w:rPr>
        <w:t>配当性向6.6%の低さ：株主還元が乏しく、長期保有の動機付けが弱い</w:t>
      </w:r>
    </w:p>
    <w:p/>
    <w:p>
      <w:pPr>
        <w:pStyle w:val="Heading3"/>
      </w:pPr>
      <w:r>
        <w:rPr>
          <w:rFonts w:ascii="Meiryo UI" w:hAnsi="Meiryo UI"/>
          <w:color w:val="2E74B5"/>
        </w:rPr>
        <w:t>最終判断：WATCH（スコア+52）</w:t>
      </w:r>
    </w:p>
    <w:p/>
    <w:p>
      <w:r>
        <w:rPr>
          <w:rFonts w:ascii="Meiryo UI" w:hAnsi="Meiryo UI"/>
          <w:sz w:val="20"/>
        </w:rPr>
        <w:t>決算前買いは推奨しない。理由：</w:t>
      </w:r>
    </w:p>
    <w:p>
      <w:pPr>
        <w:pStyle w:val="ListBullet"/>
      </w:pPr>
      <w:r>
        <w:rPr>
          <w:rFonts w:ascii="Meiryo UI" w:hAnsi="Meiryo UI"/>
          <w:sz w:val="20"/>
        </w:rPr>
        <w:t>FY2027/3期ガイダンスがホルムズ電力費増を織り込むと一時的な株価下押し</w:t>
      </w:r>
    </w:p>
    <w:p>
      <w:pPr>
        <w:pStyle w:val="ListBullet"/>
      </w:pPr>
      <w:r>
        <w:rPr>
          <w:rFonts w:ascii="Meiryo UI" w:hAnsi="Meiryo UI"/>
          <w:sz w:val="20"/>
        </w:rPr>
        <w:t>年初来安値¥4,010は4月23日（2日前）と非常に直近でありモメンタムが弱い</w:t>
      </w:r>
    </w:p>
    <w:p>
      <w:pPr>
        <w:pStyle w:val="ListBullet"/>
      </w:pPr>
      <w:r>
        <w:rPr>
          <w:rFonts w:ascii="Meiryo UI" w:hAnsi="Meiryo UI"/>
          <w:sz w:val="20"/>
        </w:rPr>
        <w:t>外国人投資家のEWJ売りによる需給悪化継続中</w:t>
      </w:r>
    </w:p>
    <w:p/>
    <w:p>
      <w:r>
        <w:rPr>
          <w:rFonts w:ascii="Meiryo UI" w:hAnsi="Meiryo UI"/>
          <w:sz w:val="20"/>
        </w:rPr>
        <w:t>決算後の買いシグナル（以下3条件が揃えば打診30%エントリー）：</w:t>
      </w:r>
    </w:p>
    <w:p>
      <w:pPr>
        <w:pStyle w:val="ListNumber"/>
      </w:pPr>
      <w:r>
        <w:rPr>
          <w:rFonts w:ascii="Meiryo UI" w:hAnsi="Meiryo UI"/>
          <w:sz w:val="20"/>
        </w:rPr>
        <w:t>通期経常利益が7,200億円以上で着地（会社計画に概ね沿う）</w:t>
      </w:r>
    </w:p>
    <w:p>
      <w:pPr>
        <w:pStyle w:val="ListNumber"/>
      </w:pPr>
      <w:r>
        <w:rPr>
          <w:rFonts w:ascii="Meiryo UI" w:hAnsi="Meiryo UI"/>
          <w:sz w:val="20"/>
        </w:rPr>
        <w:t>FY2027/3期ガイダンスが経常利益7,000億円以上（前年比横ばい〜微増）</w:t>
      </w:r>
    </w:p>
    <w:p>
      <w:pPr>
        <w:pStyle w:val="ListNumber"/>
      </w:pPr>
      <w:r>
        <w:rPr>
          <w:rFonts w:ascii="Meiryo UI" w:hAnsi="Meiryo UI"/>
          <w:sz w:val="20"/>
        </w:rPr>
        <w:t>電力費増加が年間+100億円以内のガイダンスに収まる</w:t>
      </w:r>
    </w:p>
    <w:p/>
    <w:p>
      <w:r>
        <w:rPr>
          <w:rFonts w:ascii="Meiryo UI" w:hAnsi="Meiryo UI"/>
          <w:sz w:val="20"/>
        </w:rPr>
        <w:t>条件未達（Bearシナリオ）時：¥3,800以下でようやく「割安感」で再検討。</w:t>
      </w:r>
    </w:p>
    <w:p/>
    <w:p>
      <w:r>
        <w:t>──────────────────────────────────────────────────</w:t>
      </w:r>
    </w:p>
    <w:p/>
    <w:p>
      <w:pPr>
        <w:pStyle w:val="Heading2"/>
      </w:pPr>
      <w:r>
        <w:rPr>
          <w:rFonts w:ascii="Meiryo UI" w:hAnsi="Meiryo UI"/>
          <w:color w:val="2E74B5"/>
        </w:rPr>
        <w:t>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TP</w:t>
            </w:r>
          </w:p>
        </w:tc>
      </w:tr>
      <w:tr>
        <w:tc>
          <w:tcPr>
            <w:tcW w:type="dxa" w:w="3135"/>
          </w:tcPr>
          <w:p>
            <w:r>
              <w:rPr>
                <w:rFonts w:ascii="Meiryo UI" w:hAnsi="Meiryo UI"/>
                <w:sz w:val="18"/>
              </w:rPr>
              <w:t>Bull</w:t>
            </w:r>
          </w:p>
        </w:tc>
        <w:tc>
          <w:tcPr>
            <w:tcW w:type="dxa" w:w="3135"/>
          </w:tcPr>
          <w:p>
            <w:r>
              <w:rPr>
                <w:rFonts w:ascii="Meiryo UI" w:hAnsi="Meiryo UI"/>
                <w:sz w:val="18"/>
              </w:rPr>
              <w:t>FY2027/3期増益継続・電力費増軽微・万博効果最大</w:t>
            </w:r>
          </w:p>
        </w:tc>
        <w:tc>
          <w:tcPr>
            <w:tcW w:type="dxa" w:w="3135"/>
          </w:tcPr>
          <w:p>
            <w:r>
              <w:rPr>
                <w:rFonts w:ascii="Meiryo UI" w:hAnsi="Meiryo UI"/>
                <w:sz w:val="18"/>
              </w:rPr>
              <w:t>¥5,400</w:t>
            </w:r>
          </w:p>
        </w:tc>
      </w:tr>
      <w:tr>
        <w:tc>
          <w:tcPr>
            <w:tcW w:type="dxa" w:w="3135"/>
            <w:shd w:val="clear" w:color="auto" w:fill="DDEBF7"/>
          </w:tcPr>
          <w:p>
            <w:r>
              <w:rPr>
                <w:rFonts w:ascii="Meiryo UI" w:hAnsi="Meiryo UI"/>
                <w:sz w:val="18"/>
              </w:rPr>
              <w:t>Base</w:t>
            </w:r>
          </w:p>
        </w:tc>
        <w:tc>
          <w:tcPr>
            <w:tcW w:type="dxa" w:w="3135"/>
            <w:shd w:val="clear" w:color="auto" w:fill="DDEBF7"/>
          </w:tcPr>
          <w:p>
            <w:r>
              <w:rPr>
                <w:rFonts w:ascii="Meiryo UI" w:hAnsi="Meiryo UI"/>
                <w:sz w:val="18"/>
              </w:rPr>
              <w:t>FY2027/3期横ばい・電力費+50億円吸収・万博効果中</w:t>
            </w:r>
          </w:p>
        </w:tc>
        <w:tc>
          <w:tcPr>
            <w:tcW w:type="dxa" w:w="3135"/>
            <w:shd w:val="clear" w:color="auto" w:fill="DDEBF7"/>
          </w:tcPr>
          <w:p>
            <w:r>
              <w:rPr>
                <w:rFonts w:ascii="Meiryo UI" w:hAnsi="Meiryo UI"/>
                <w:sz w:val="18"/>
              </w:rPr>
              <w:t>¥4,600</w:t>
            </w:r>
          </w:p>
        </w:tc>
      </w:tr>
      <w:tr>
        <w:tc>
          <w:tcPr>
            <w:tcW w:type="dxa" w:w="3135"/>
          </w:tcPr>
          <w:p>
            <w:r>
              <w:rPr>
                <w:rFonts w:ascii="Meiryo UI" w:hAnsi="Meiryo UI"/>
                <w:sz w:val="18"/>
              </w:rPr>
              <w:t>Bear</w:t>
            </w:r>
          </w:p>
        </w:tc>
        <w:tc>
          <w:tcPr>
            <w:tcW w:type="dxa" w:w="3135"/>
          </w:tcPr>
          <w:p>
            <w:r>
              <w:rPr>
                <w:rFonts w:ascii="Meiryo UI" w:hAnsi="Meiryo UI"/>
                <w:sz w:val="18"/>
              </w:rPr>
              <w:t>FY2027/3期減益・電力費+100億円超・リニア追加費用</w:t>
            </w:r>
          </w:p>
        </w:tc>
        <w:tc>
          <w:tcPr>
            <w:tcW w:type="dxa" w:w="3135"/>
          </w:tcPr>
          <w:p>
            <w:r>
              <w:rPr>
                <w:rFonts w:ascii="Meiryo UI" w:hAnsi="Meiryo UI"/>
                <w:sz w:val="18"/>
              </w:rPr>
              <w:t>¥3,500</w:t>
            </w:r>
          </w:p>
        </w:tc>
      </w:tr>
      <w:tr>
        <w:tc>
          <w:tcPr>
            <w:tcW w:type="dxa" w:w="3135"/>
            <w:shd w:val="clear" w:color="auto" w:fill="DDEBF7"/>
          </w:tcPr>
          <w:p>
            <w:r>
              <w:rPr>
                <w:rFonts w:ascii="Meiryo UI" w:hAnsi="Meiryo UI"/>
                <w:sz w:val="18"/>
              </w:rPr>
              <w:t>現値</w:t>
            </w:r>
          </w:p>
        </w:tc>
        <w:tc>
          <w:tcPr>
            <w:tcW w:type="dxa" w:w="3135"/>
            <w:shd w:val="clear" w:color="auto" w:fill="DDEBF7"/>
          </w:tcPr>
          <w:p>
            <w:r>
              <w:rPr>
                <w:rFonts w:ascii="Meiryo UI" w:hAnsi="Meiryo UI"/>
                <w:sz w:val="18"/>
              </w:rPr>
              <w:t>¥4,110（2026/4/24）</w:t>
            </w:r>
          </w:p>
        </w:tc>
        <w:tc>
          <w:tcPr>
            <w:tcW w:type="dxa" w:w="3135"/>
            <w:shd w:val="clear" w:color="auto" w:fill="DDEBF7"/>
          </w:tcPr>
          <w:p>
            <w:r>
              <w:rPr>
                <w:rFonts w:ascii="Meiryo UI" w:hAnsi="Meiryo UI"/>
                <w:sz w:val="18"/>
              </w:rPr>
              <w:t>Base比+11.9%の安全域</w:t>
            </w:r>
          </w:p>
        </w:tc>
      </w:tr>
    </w:tbl>
    <w:p/>
    <w:p>
      <w:r>
        <w:t>──────────────────────────────────────────────────</w:t>
      </w:r>
    </w:p>
    <w:p/>
    <w:p>
      <w:pPr>
        <w:pStyle w:val="Heading2"/>
      </w:pPr>
      <w:r>
        <w:rPr>
          <w:rFonts w:ascii="Meiryo UI" w:hAnsi="Meiryo UI"/>
          <w:color w:val="2E74B5"/>
        </w:rPr>
        <w:t>末尾：IR質問状（竹村トレードカンパニー名義）</w:t>
      </w:r>
    </w:p>
    <w:p/>
    <w:p>
      <w:r>
        <w:t>──────────────────────────────────────────────────</w:t>
      </w:r>
    </w:p>
    <w:p/>
    <w:p>
      <w:r>
        <w:rPr>
          <w:rFonts w:ascii="Meiryo UI" w:hAnsi="Meiryo UI"/>
          <w:sz w:val="20"/>
        </w:rPr>
        <w:t>宛先：東海旅客鉄道株式会社 財務部 IR室</w:t>
      </w:r>
    </w:p>
    <w:p>
      <w:r>
        <w:rPr>
          <w:rFonts w:ascii="Meiryo UI" w:hAnsi="Meiryo UI"/>
          <w:sz w:val="20"/>
        </w:rPr>
        <w:t>from：竹村トレードカンパニー株式会社 調査部 深井</w:t>
      </w:r>
    </w:p>
    <w:p/>
    <w:p>
      <w:r>
        <w:t>──────────────────────────────────────────────────</w:t>
      </w:r>
    </w:p>
    <w:p/>
    <w:p>
      <w:r>
        <w:rPr>
          <w:rFonts w:ascii="Meiryo UI" w:hAnsi="Meiryo UI"/>
          <w:sz w:val="20"/>
        </w:rPr>
        <w:t>拝啓　時下ますますご清栄のこととお慶び申し上げます。</w:t>
      </w:r>
    </w:p>
    <w:p>
      <w:r>
        <w:rPr>
          <w:rFonts w:ascii="Meiryo UI" w:hAnsi="Meiryo UI"/>
          <w:sz w:val="20"/>
        </w:rPr>
        <w:t>当社は東海旅客鉄道株式会社の株式を長期保有する機関投資家でございます。</w:t>
      </w:r>
    </w:p>
    <w:p>
      <w:r>
        <w:rPr>
          <w:rFonts w:ascii="Meiryo UI" w:hAnsi="Meiryo UI"/>
          <w:sz w:val="20"/>
        </w:rPr>
        <w:t>2026年4月28日の決算発表前に、以下の点につきご教示いただけますでしょうか。</w:t>
      </w:r>
    </w:p>
    <w:p/>
    <w:p>
      <w:r>
        <w:rPr>
          <w:rFonts w:ascii="Meiryo UI" w:hAnsi="Meiryo UI"/>
          <w:sz w:val="20"/>
        </w:rPr>
        <w:t>Q1【電力費の感応度】</w:t>
      </w:r>
    </w:p>
    <w:p>
      <w:r>
        <w:rPr>
          <w:rFonts w:ascii="Meiryo UI" w:hAnsi="Meiryo UI"/>
          <w:sz w:val="20"/>
        </w:rPr>
        <w:t>2026年度（FY2027/3期）の電力調達コスト増加の想定額、および単位電力料金（円/kWh）の1円上昇が年間の鉄道事業営業利益に与える影響額（感応度）をご開示いただけますでしょうか。ホルムズ海峡情勢を踏まえた電力費リスクの定量的な把握を希望しております。</w:t>
      </w:r>
    </w:p>
    <w:p/>
    <w:p>
      <w:r>
        <w:rPr>
          <w:rFonts w:ascii="Meiryo UI" w:hAnsi="Meiryo UI"/>
          <w:sz w:val="20"/>
        </w:rPr>
        <w:t>Q2【リニア中央新幹線 電力調達計画】</w:t>
      </w:r>
    </w:p>
    <w:p>
      <w:r>
        <w:rPr>
          <w:rFonts w:ascii="Meiryo UI" w:hAnsi="Meiryo UI"/>
          <w:sz w:val="20"/>
        </w:rPr>
        <w:t>リニア中央新幹線（東京〜名古屋）開業後の年間電力消費量の想定と、その調達先（電力会社との長期契約・再生可能エネルギー活用の割合）についてお聞かせください。また、原子力発電再稼働が前提となっているとされる点についての現在の見解をお教えください。</w:t>
      </w:r>
    </w:p>
    <w:p/>
    <w:p>
      <w:r>
        <w:rPr>
          <w:rFonts w:ascii="Meiryo UI" w:hAnsi="Meiryo UI"/>
          <w:sz w:val="20"/>
        </w:rPr>
        <w:t>Q3【不動産含み益】</w:t>
      </w:r>
    </w:p>
    <w:p>
      <w:r>
        <w:rPr>
          <w:rFonts w:ascii="Meiryo UI" w:hAnsi="Meiryo UI"/>
          <w:sz w:val="20"/>
        </w:rPr>
        <w:t>JRセントラルタワーズおよびJRゲートタワー（名古屋駅直上）の取得価格・帳簿価額と時価（直近の不動産鑑定評価額または参考値）をご開示いただけますでしょうか。名古屋万博（2027年）に向けた名古屋駅周辺不動産の評価増が財務に与える影響についても併せてご教示ください。</w:t>
      </w:r>
    </w:p>
    <w:p/>
    <w:p>
      <w:r>
        <w:rPr>
          <w:rFonts w:ascii="Meiryo UI" w:hAnsi="Meiryo UI"/>
          <w:sz w:val="20"/>
        </w:rPr>
        <w:t>Q4【FY2027/3期ガイダンスの電力費前提】</w:t>
      </w:r>
    </w:p>
    <w:p>
      <w:r>
        <w:rPr>
          <w:rFonts w:ascii="Meiryo UI" w:hAnsi="Meiryo UI"/>
          <w:sz w:val="20"/>
        </w:rPr>
        <w:t>4月28日に開示予定のFY2027/3期業績予想において、電力費の前提単価および前期比増減額をどの程度織り込んでいるかをご開示いただけますでしょうか。保守的なガイダンスが慣行として定着しているとすれば、上振れの余地についても見解をお示しください。</w:t>
      </w:r>
    </w:p>
    <w:p/>
    <w:p>
      <w:r>
        <w:rPr>
          <w:rFonts w:ascii="Meiryo UI" w:hAnsi="Meiryo UI"/>
          <w:sz w:val="20"/>
        </w:rPr>
        <w:t>Q5【配当政策の中長期ロードマップ】</w:t>
      </w:r>
    </w:p>
    <w:p>
      <w:r>
        <w:rPr>
          <w:rFonts w:ascii="Meiryo UI" w:hAnsi="Meiryo UI"/>
          <w:sz w:val="20"/>
        </w:rPr>
        <w:t>現在の配当性向6.6%は同業他社（JR東日本：約30%目標）と比較して低水準です。リニア中央新幹線の開業後を見据えた配当性向の引き上げロードマップと、株主還元強化の時期・規模についての考え方をお聞かせいただけますでしょうか。</w:t>
      </w:r>
    </w:p>
    <w:p/>
    <w:p>
      <w:r>
        <w:rPr>
          <w:rFonts w:ascii="Meiryo UI" w:hAnsi="Meiryo UI"/>
          <w:sz w:val="20"/>
        </w:rPr>
        <w:t>以上、お忙しいところ恐縮ですが、どうぞよろしくお願い申し上げます。</w:t>
      </w:r>
    </w:p>
    <w:p/>
    <w:p>
      <w:r>
        <w:rPr>
          <w:rFonts w:ascii="Meiryo UI" w:hAnsi="Meiryo UI"/>
          <w:sz w:val="20"/>
        </w:rPr>
        <w:t>竹村トレードカンパニー株式会社</w:t>
      </w:r>
    </w:p>
    <w:p>
      <w:r>
        <w:rPr>
          <w:rFonts w:ascii="Meiryo UI" w:hAnsi="Meiryo UI"/>
          <w:sz w:val="20"/>
        </w:rPr>
        <w:t>調査部 深井</w:t>
      </w:r>
    </w:p>
    <w:p>
      <w:r>
        <w:rPr>
          <w:rFonts w:ascii="Meiryo UI" w:hAnsi="Meiryo UI"/>
          <w:sz w:val="20"/>
        </w:rPr>
        <w:t>takemura-trade-research@example.com</w:t>
      </w:r>
    </w:p>
    <w:p/>
    <w:p>
      <w:r>
        <w:t>──────────────────────────────────────────────────</w:t>
      </w:r>
    </w:p>
    <w:p/>
    <w:p>
      <w:pPr>
        <w:pStyle w:val="Heading2"/>
      </w:pPr>
      <w:r>
        <w:rPr>
          <w:rFonts w:ascii="Meiryo UI" w:hAnsi="Meiryo UI"/>
          <w:color w:val="2E74B5"/>
        </w:rPr>
        <w:t>参考：CSV行</w:t>
      </w:r>
    </w:p>
    <w:p/>
    <w:p>
      <w:pPr>
        <w:shd w:val="clear" w:color="auto" w:fill="F2F2F2"/>
      </w:pPr>
      <w:r>
        <w:rPr>
          <w:rFonts w:ascii="Courier New" w:hAnsi="Courier New"/>
          <w:sz w:val="16"/>
        </w:rPr>
        <w:t>date,code,name,judgment,category,target_price,stock_price,upside_pct,notes</w:t>
        <w:br/>
        <w:t>2026-04-26,9022,東海旅客鉄道,WATCH,鉄道・交通,4600,4110,11.9,電気代リスク・リニアcapex・決算前買い判断。FY2026/3期3連続最高益確実、FY2027/3期ガイダンスが鍵。条件付きBUY（決算後確認後エントリー）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