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 — 9101 日本郵船（Nippon Yusen Kabushiki Kaisha）</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 Research — 9101 日本郵船（Nippon Yusen Kabushiki Kaisha）</w:t>
      </w:r>
    </w:p>
    <w:p>
      <w:pPr>
        <w:pStyle w:val="Heading3"/>
      </w:pPr>
      <w:r>
        <w:rPr>
          <w:rFonts w:ascii="Meiryo UI" w:hAnsi="Meiryo UI"/>
          <w:color w:val="2E74B5"/>
        </w:rPr>
        <w:t>竹村トレードカンパニー / 作成日：2026年4月27日（月）</w:t>
      </w:r>
    </w:p>
    <w:p/>
    <w:p>
      <w:r>
        <w:t>──────────────────────────────────────────────────</w:t>
      </w:r>
    </w:p>
    <w:p/>
    <w:p>
      <w:pPr>
        <w:pStyle w:val="Heading2"/>
      </w:pPr>
      <w:r>
        <w:rPr>
          <w:rFonts w:ascii="Meiryo UI" w:hAnsi="Meiryo UI"/>
          <w:color w:val="2E74B5"/>
        </w:rPr>
        <w:t>IRページ・コンタクト先（自律取得）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公式IRページ</w:t>
            </w:r>
          </w:p>
        </w:tc>
        <w:tc>
          <w:tcPr>
            <w:tcW w:type="dxa" w:w="4703"/>
          </w:tcPr>
          <w:p>
            <w:r>
              <w:rPr>
                <w:rFonts w:ascii="Meiryo UI" w:hAnsi="Meiryo UI"/>
                <w:sz w:val="18"/>
              </w:rPr>
              <w:t>https://www.nyk.com/ir/</w:t>
            </w:r>
          </w:p>
        </w:tc>
      </w:tr>
      <w:tr>
        <w:tc>
          <w:tcPr>
            <w:tcW w:type="dxa" w:w="4703"/>
            <w:shd w:val="clear" w:color="auto" w:fill="DDEBF7"/>
          </w:tcPr>
          <w:p>
            <w:r>
              <w:rPr>
                <w:rFonts w:ascii="Meiryo UI" w:hAnsi="Meiryo UI"/>
                <w:sz w:val="18"/>
              </w:rPr>
              <w:t>IR資料室（決算短信）</w:t>
            </w:r>
          </w:p>
        </w:tc>
        <w:tc>
          <w:tcPr>
            <w:tcW w:type="dxa" w:w="4703"/>
            <w:shd w:val="clear" w:color="auto" w:fill="DDEBF7"/>
          </w:tcPr>
          <w:p>
            <w:r>
              <w:rPr>
                <w:rFonts w:ascii="Meiryo UI" w:hAnsi="Meiryo UI"/>
                <w:sz w:val="18"/>
              </w:rPr>
              <w:t>https://www.nyk.com/ir/library/highlights/</w:t>
            </w:r>
          </w:p>
        </w:tc>
      </w:tr>
      <w:tr>
        <w:tc>
          <w:tcPr>
            <w:tcW w:type="dxa" w:w="4703"/>
          </w:tcPr>
          <w:p>
            <w:r>
              <w:rPr>
                <w:rFonts w:ascii="Meiryo UI" w:hAnsi="Meiryo UI"/>
                <w:sz w:val="18"/>
              </w:rPr>
              <w:t>英語IRページ</w:t>
            </w:r>
          </w:p>
        </w:tc>
        <w:tc>
          <w:tcPr>
            <w:tcW w:type="dxa" w:w="4703"/>
          </w:tcPr>
          <w:p>
            <w:r>
              <w:rPr>
                <w:rFonts w:ascii="Meiryo UI" w:hAnsi="Meiryo UI"/>
                <w:sz w:val="18"/>
              </w:rPr>
              <w:t>https://www.nyk.com/english/ir/</w:t>
            </w:r>
          </w:p>
        </w:tc>
      </w:tr>
      <w:tr>
        <w:tc>
          <w:tcPr>
            <w:tcW w:type="dxa" w:w="4703"/>
            <w:shd w:val="clear" w:color="auto" w:fill="DDEBF7"/>
          </w:tcPr>
          <w:p>
            <w:r>
              <w:rPr>
                <w:rFonts w:ascii="Meiryo UI" w:hAnsi="Meiryo UI"/>
                <w:sz w:val="18"/>
              </w:rPr>
              <w:t>次回決算発表日</w:t>
            </w:r>
          </w:p>
        </w:tc>
        <w:tc>
          <w:tcPr>
            <w:tcW w:type="dxa" w:w="4703"/>
            <w:shd w:val="clear" w:color="auto" w:fill="DDEBF7"/>
          </w:tcPr>
          <w:p>
            <w:r>
              <w:rPr>
                <w:rFonts w:ascii="Meiryo UI" w:hAnsi="Meiryo UI"/>
                <w:sz w:val="18"/>
              </w:rPr>
              <w:t>2026年5月11日（月）（FY2026/3月期通期） ← 14日後</w:t>
            </w:r>
          </w:p>
        </w:tc>
      </w:tr>
      <w:tr>
        <w:tc>
          <w:tcPr>
            <w:tcW w:type="dxa" w:w="4703"/>
          </w:tcPr>
          <w:p>
            <w:r>
              <w:rPr>
                <w:rFonts w:ascii="Meiryo UI" w:hAnsi="Meiryo UI"/>
                <w:sz w:val="18"/>
              </w:rPr>
              <w:t>IR部門コンタクト</w:t>
            </w:r>
          </w:p>
        </w:tc>
        <w:tc>
          <w:tcPr>
            <w:tcW w:type="dxa" w:w="4703"/>
          </w:tcPr>
          <w:p>
            <w:r>
              <w:rPr>
                <w:rFonts w:ascii="Meiryo UI" w:hAnsi="Meiryo UI"/>
                <w:sz w:val="18"/>
              </w:rPr>
              <w:t>ir@nyk.com（推定）/ 公式問い合わせページ：https://www.nyk.com/ir/</w:t>
            </w:r>
          </w:p>
        </w:tc>
      </w:tr>
      <w:tr>
        <w:tc>
          <w:tcPr>
            <w:tcW w:type="dxa" w:w="4703"/>
            <w:shd w:val="clear" w:color="auto" w:fill="DDEBF7"/>
          </w:tcPr>
          <w:p>
            <w:r>
              <w:rPr>
                <w:rFonts w:ascii="Meiryo UI" w:hAnsi="Meiryo UI"/>
                <w:sz w:val="18"/>
              </w:rPr>
              <w:t>代表取締役社長</w:t>
            </w:r>
          </w:p>
        </w:tc>
        <w:tc>
          <w:tcPr>
            <w:tcW w:type="dxa" w:w="4703"/>
            <w:shd w:val="clear" w:color="auto" w:fill="DDEBF7"/>
          </w:tcPr>
          <w:p>
            <w:r>
              <w:rPr>
                <w:rFonts w:ascii="Meiryo UI" w:hAnsi="Meiryo UI"/>
                <w:sz w:val="18"/>
              </w:rPr>
              <w:t>曽我 貴也</w:t>
            </w:r>
          </w:p>
        </w:tc>
      </w:tr>
      <w:tr>
        <w:tc>
          <w:tcPr>
            <w:tcW w:type="dxa" w:w="4703"/>
          </w:tcPr>
          <w:p>
            <w:r>
              <w:rPr>
                <w:rFonts w:ascii="Meiryo UI" w:hAnsi="Meiryo UI"/>
                <w:sz w:val="18"/>
              </w:rPr>
              <w:t>配当・株主優待ページ</w:t>
            </w:r>
          </w:p>
        </w:tc>
        <w:tc>
          <w:tcPr>
            <w:tcW w:type="dxa" w:w="4703"/>
          </w:tcPr>
          <w:p>
            <w:r>
              <w:rPr>
                <w:rFonts w:ascii="Meiryo UI" w:hAnsi="Meiryo UI"/>
                <w:sz w:val="18"/>
              </w:rPr>
              <w:t>https://www.nyk.com/ir/stock/dividends/</w:t>
            </w:r>
          </w:p>
        </w:tc>
      </w:tr>
    </w:tbl>
    <w:p/>
    <w:p>
      <w:r>
        <w:rPr>
          <w:rFonts w:ascii="Meiryo UI" w:hAnsi="Meiryo UI"/>
          <w:sz w:val="20"/>
        </w:rPr>
        <w:t>&gt; 決算発表は5月11日。商船三井（4/30）・川崎汽船（4/30前後）が先行指標となる。本玉は5/11確認後が原則。</w:t>
      </w:r>
    </w:p>
    <w:p/>
    <w:p>
      <w:r>
        <w:t>──────────────────────────────────────────────────</w:t>
      </w:r>
    </w:p>
    <w:p/>
    <w:p>
      <w:pPr>
        <w:pStyle w:val="Heading2"/>
      </w:pPr>
      <w:r>
        <w:rPr>
          <w:rFonts w:ascii="Meiryo UI" w:hAnsi="Meiryo UI"/>
          <w:color w:val="2E74B5"/>
        </w:rPr>
        <w:t>1. 冒頭10秒サマリー（結論ファースト）</w:t>
      </w:r>
    </w:p>
    <w:p/>
    <w:p>
      <w:pPr>
        <w:shd w:val="clear" w:color="auto" w:fill="F2F2F2"/>
      </w:pPr>
      <w:r>
        <w:rPr>
          <w:rFonts w:ascii="Courier New" w:hAnsi="Courier New"/>
          <w:sz w:val="16"/>
        </w:rPr>
        <w:t>━━━━━━━━━━━━━━━━━━━━━━━━━━━━━━━━━━━━━━━━</w:t>
        <w:br/>
        <w:t xml:space="preserve">  投資判断：BUY（条件付き）    スコア：+78</w:t>
        <w:br/>
        <w:t xml:space="preserve">  TP Base：¥7,500  Bull：¥10,000  Bear：¥4,800</w:t>
        <w:br/>
        <w:t xml:space="preserve">  現値（4/27）：¥5,629（yfinance確定）</w:t>
        <w:br/>
        <w:t xml:space="preserve">  安全域（Base TP比）：+33.2%</w:t>
        <w:br/>
        <w:t>━━━━━━━━━━━━━━━━━━━━━━━━━━━━━━━━━━━━━━━━</w:t>
      </w:r>
    </w:p>
    <w:p/>
    <w:p>
      <w:pPr>
        <w:pStyle w:val="Heading3"/>
      </w:pPr>
      <w:r>
        <w:rPr>
          <w:rFonts w:ascii="Meiryo UI" w:hAnsi="Meiryo UI"/>
          <w:color w:val="2E74B5"/>
        </w:rPr>
        <w:t>強気3弾丸</w:t>
      </w:r>
    </w:p>
    <w:p>
      <w:pPr>
        <w:pStyle w:val="ListNumber"/>
      </w:pPr>
      <w:r>
        <w:rPr>
          <w:rFonts w:ascii="Meiryo UI" w:hAnsi="Meiryo UI"/>
          <w:sz w:val="20"/>
        </w:rPr>
        <w:t>大手3社最大アップサイド × PBR0.80割れ × 配当下限¥200の壁 ── 鈴木AN「大手3社の中で一番アップサイドがありそう」発言を裏付ける数値的根拠が存在する。PBR0.80は簿価¥7,022に対し▲¥1,393のディスカウント。会社は「PBR1倍割れ×BS良×株価意識した経営」を明言。配当下限¥200/株（2026年3月期より設定）×自社株買い1,500億円（4/30期限・残枠約40%）が下値を支える二重防護壁</w:t>
      </w:r>
    </w:p>
    <w:p>
      <w:pPr>
        <w:pStyle w:val="ListNumber"/>
      </w:pPr>
      <w:r>
        <w:rPr>
          <w:rFonts w:ascii="Meiryo UI" w:hAnsi="Meiryo UI"/>
          <w:sz w:val="20"/>
        </w:rPr>
        <w:t>ホルムズ危機によるVLCC歴史的高値（$400,000+/日）×大手3社で最多タンカー保有 ── 2026年3月ピーク時MEG-China TCE $423,000/日（史上最高）は既に決算実績として一部計上済み。日本郵船はVLCC22隻運航・エネルギーセグメントがFY2026で黒字転換済み。4月以降もホルムズ部分封鎖継続でタンカー市況継続高。配当性向40%計算で▲200円減配のところ、配当下限¥200が機械的カットに歯止め</w:t>
      </w:r>
    </w:p>
    <w:p>
      <w:pPr>
        <w:pStyle w:val="ListNumber"/>
      </w:pPr>
      <w:r>
        <w:rPr>
          <w:rFonts w:ascii="Meiryo UI" w:hAnsi="Meiryo UI"/>
          <w:sz w:val="20"/>
        </w:rPr>
        <w:t>自動車船（PCTC）最大手 × EV時代の競争優位継続 ── NYKは大手3社唯一の自動車船最大手（世界シェア首位級）。EV積載容量拡大対応済みで、トヨタ・ホンダ等主要ユーザーとの長期用船契約が安定収益の柱。中東向けトヨタ▲32%は一時的。中国NEV輸出（欧州+26%）が代替需要</w:t>
      </w:r>
    </w:p>
    <w:p/>
    <w:p>
      <w:pPr>
        <w:pStyle w:val="Heading3"/>
      </w:pPr>
      <w:r>
        <w:rPr>
          <w:rFonts w:ascii="Meiryo UI" w:hAnsi="Meiryo UI"/>
          <w:color w:val="2E74B5"/>
        </w:rPr>
        <w:t>最大リスク1点</w:t>
      </w:r>
    </w:p>
    <w:p>
      <w:pPr>
        <w:pStyle w:val="ListBullet"/>
      </w:pPr>
      <w:r>
        <w:rPr>
          <w:rFonts w:ascii="Meiryo UI" w:hAnsi="Meiryo UI"/>
          <w:sz w:val="20"/>
        </w:rPr>
        <w:t>ホルムズ新提案（Axios 4/27）による原油プレミアム剥落リスク：イラン・米国交渉が合意に進めばVLCC運賃が$400,000/日→$60,000/日へ正常化。NYKタンカーセグメントの利益剥落が最大懸念。本日▲4.16%（¥5,874→¥5,629）はその警戒反応</w:t>
      </w:r>
    </w:p>
    <w:p/>
    <w:p>
      <w:pPr>
        <w:pStyle w:val="Heading3"/>
      </w:pPr>
      <w:r>
        <w:rPr>
          <w:rFonts w:ascii="Meiryo UI" w:hAnsi="Meiryo UI"/>
          <w:color w:val="2E74B5"/>
        </w:rPr>
        <w:t>推奨アクション</w:t>
      </w:r>
    </w:p>
    <w:p>
      <w:pPr>
        <w:shd w:val="clear" w:color="auto" w:fill="F2F2F2"/>
      </w:pPr>
      <w:r>
        <w:rPr>
          <w:rFonts w:ascii="Courier New" w:hAnsi="Courier New"/>
          <w:sz w:val="16"/>
        </w:rPr>
        <w:t>決算前打診：20%（¥5,629・PBR0.80の歴史的割安×配当下限¥200の下値防護）</w:t>
        <w:br/>
        <w:t>本玉：5/11決算発表後 FY2027ガイダンス+配当方針確認後に追加50%</w:t>
        <w:br/>
        <w:t>損切ライン：¥4,800割れ（BPS×0.68・Bear TP水準）</w:t>
        <w:br/>
        <w:t>※商船三井4/30決算が先行指標：配当維持 or 増配なら郵船への確信度UP</w:t>
      </w:r>
    </w:p>
    <w:p/>
    <w:p>
      <w:r>
        <w:t>──────────────────────────────────────────────────</w:t>
      </w:r>
    </w:p>
    <w:p/>
    <w:p>
      <w:pPr>
        <w:pStyle w:val="Heading2"/>
      </w:pPr>
      <w:r>
        <w:rPr>
          <w:rFonts w:ascii="Meiryo UI" w:hAnsi="Meiryo UI"/>
          <w:color w:val="2E74B5"/>
        </w:rPr>
        <w:t>2. 企業概要・セグメント別分析</w:t>
      </w:r>
    </w:p>
    <w:p/>
    <w:p>
      <w:pPr>
        <w:pStyle w:val="Heading3"/>
      </w:pPr>
      <w:r>
        <w:rPr>
          <w:rFonts w:ascii="Meiryo UI" w:hAnsi="Meiryo UI"/>
          <w:color w:val="2E74B5"/>
        </w:rPr>
        <w:t>2-1. 事業ポートフォリオ（大手3社比較における日本郵船の独自性）</w:t>
      </w:r>
    </w:p>
    <w:p/>
    <w:p>
      <w:r>
        <w:rPr>
          <w:rFonts w:ascii="Meiryo UI" w:hAnsi="Meiryo UI"/>
          <w:sz w:val="20"/>
        </w:rPr>
        <w:t>日本郵船は1885年創業（2025年創業140周年）、時価総額約2.28兆円（4/27現在）。大手3社（商船三井9104・川崎汽船9107）の中で最もポートフォリオが多様であり、自動車船では世界最大手クラスの地位を持つ。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日本郵船の特徴</w:t>
            </w:r>
          </w:p>
        </w:tc>
        <w:tc>
          <w:tcPr>
            <w:tcW w:type="dxa" w:w="3135"/>
            <w:shd w:val="clear" w:color="auto" w:fill="2E74B5"/>
          </w:tcPr>
          <w:p>
            <w:r>
              <w:rPr>
                <w:rFonts w:ascii="Meiryo UI" w:hAnsi="Meiryo UI"/>
                <w:b/>
                <w:color w:val="FFFFFF"/>
                <w:sz w:val="18"/>
              </w:rPr>
              <w:t>FY2026 Q3 累計</w:t>
            </w:r>
          </w:p>
        </w:tc>
      </w:tr>
      <w:tr>
        <w:tc>
          <w:tcPr>
            <w:tcW w:type="dxa" w:w="3135"/>
          </w:tcPr>
          <w:p>
            <w:r>
              <w:rPr>
                <w:rFonts w:ascii="Meiryo UI" w:hAnsi="Meiryo UI"/>
                <w:sz w:val="18"/>
              </w:rPr>
              <w:t>ライナー＆ロジスティクス</w:t>
            </w:r>
          </w:p>
        </w:tc>
        <w:tc>
          <w:tcPr>
            <w:tcW w:type="dxa" w:w="3135"/>
          </w:tcPr>
          <w:p>
            <w:r>
              <w:rPr>
                <w:rFonts w:ascii="Meiryo UI" w:hAnsi="Meiryo UI"/>
                <w:sz w:val="18"/>
              </w:rPr>
              <w:t>ONE社（持分38.8%）経由コンテナ。航空・物流も統合</w:t>
            </w:r>
          </w:p>
        </w:tc>
        <w:tc>
          <w:tcPr>
            <w:tcW w:type="dxa" w:w="3135"/>
          </w:tcPr>
          <w:p>
            <w:r>
              <w:rPr>
                <w:rFonts w:ascii="Meiryo UI" w:hAnsi="Meiryo UI"/>
                <w:sz w:val="18"/>
              </w:rPr>
              <w:t>ONE持分利益¥157億（前年¥2,471億から急減）</w:t>
            </w:r>
          </w:p>
        </w:tc>
      </w:tr>
      <w:tr>
        <w:tc>
          <w:tcPr>
            <w:tcW w:type="dxa" w:w="3135"/>
            <w:shd w:val="clear" w:color="auto" w:fill="DDEBF7"/>
          </w:tcPr>
          <w:p>
            <w:r>
              <w:rPr>
                <w:rFonts w:ascii="Meiryo UI" w:hAnsi="Meiryo UI"/>
                <w:sz w:val="18"/>
              </w:rPr>
              <w:t>自動車事業（PCTC）</w:t>
            </w:r>
          </w:p>
        </w:tc>
        <w:tc>
          <w:tcPr>
            <w:tcW w:type="dxa" w:w="3135"/>
            <w:shd w:val="clear" w:color="auto" w:fill="DDEBF7"/>
          </w:tcPr>
          <w:p>
            <w:r>
              <w:rPr>
                <w:rFonts w:ascii="Meiryo UI" w:hAnsi="Meiryo UI"/>
                <w:sz w:val="18"/>
              </w:rPr>
              <w:t>世界最大手クラス・トヨタ/ホンダ等長期契約</w:t>
            </w:r>
          </w:p>
        </w:tc>
        <w:tc>
          <w:tcPr>
            <w:tcW w:type="dxa" w:w="3135"/>
            <w:shd w:val="clear" w:color="auto" w:fill="DDEBF7"/>
          </w:tcPr>
          <w:p>
            <w:r>
              <w:rPr>
                <w:rFonts w:ascii="Meiryo UI" w:hAnsi="Meiryo UI"/>
                <w:sz w:val="18"/>
              </w:rPr>
              <w:t>安定基盤。EV対応済み。中東一時低迷</w:t>
            </w:r>
          </w:p>
        </w:tc>
      </w:tr>
      <w:tr>
        <w:tc>
          <w:tcPr>
            <w:tcW w:type="dxa" w:w="3135"/>
          </w:tcPr>
          <w:p>
            <w:r>
              <w:rPr>
                <w:rFonts w:ascii="Meiryo UI" w:hAnsi="Meiryo UI"/>
                <w:sz w:val="18"/>
              </w:rPr>
              <w:t>ドライバルク</w:t>
            </w:r>
          </w:p>
        </w:tc>
        <w:tc>
          <w:tcPr>
            <w:tcW w:type="dxa" w:w="3135"/>
          </w:tcPr>
          <w:p>
            <w:r>
              <w:rPr>
                <w:rFonts w:ascii="Meiryo UI" w:hAnsi="Meiryo UI"/>
                <w:sz w:val="18"/>
              </w:rPr>
              <w:t>BCI・BDI連動。ケープサイズ中心</w:t>
            </w:r>
          </w:p>
        </w:tc>
        <w:tc>
          <w:tcPr>
            <w:tcW w:type="dxa" w:w="3135"/>
          </w:tcPr>
          <w:p>
            <w:r>
              <w:rPr>
                <w:rFonts w:ascii="Meiryo UI" w:hAnsi="Meiryo UI"/>
                <w:sz w:val="18"/>
              </w:rPr>
              <w:t>市況回復基調（BDI 2,201pt/4月中旬）</w:t>
            </w:r>
          </w:p>
        </w:tc>
      </w:tr>
      <w:tr>
        <w:tc>
          <w:tcPr>
            <w:tcW w:type="dxa" w:w="3135"/>
            <w:shd w:val="clear" w:color="auto" w:fill="DDEBF7"/>
          </w:tcPr>
          <w:p>
            <w:r>
              <w:rPr>
                <w:rFonts w:ascii="Meiryo UI" w:hAnsi="Meiryo UI"/>
                <w:sz w:val="18"/>
              </w:rPr>
              <w:t>エネルギー（タンカー・LNG）</w:t>
            </w:r>
          </w:p>
        </w:tc>
        <w:tc>
          <w:tcPr>
            <w:tcW w:type="dxa" w:w="3135"/>
            <w:shd w:val="clear" w:color="auto" w:fill="DDEBF7"/>
          </w:tcPr>
          <w:p>
            <w:r>
              <w:rPr>
                <w:rFonts w:ascii="Meiryo UI" w:hAnsi="Meiryo UI"/>
                <w:sz w:val="18"/>
              </w:rPr>
              <w:t>VLCC22隻・LNG船長期TC主体</w:t>
            </w:r>
          </w:p>
        </w:tc>
        <w:tc>
          <w:tcPr>
            <w:tcW w:type="dxa" w:w="3135"/>
            <w:shd w:val="clear" w:color="auto" w:fill="DDEBF7"/>
          </w:tcPr>
          <w:p>
            <w:r>
              <w:rPr>
                <w:rFonts w:ascii="Meiryo UI" w:hAnsi="Meiryo UI"/>
                <w:sz w:val="18"/>
              </w:rPr>
              <w:t>VLCCスポット高騰で黒字転換</w:t>
            </w:r>
          </w:p>
        </w:tc>
      </w:tr>
      <w:tr>
        <w:tc>
          <w:tcPr>
            <w:tcW w:type="dxa" w:w="3135"/>
          </w:tcPr>
          <w:p>
            <w:r>
              <w:rPr>
                <w:rFonts w:ascii="Meiryo UI" w:hAnsi="Meiryo UI"/>
                <w:sz w:val="18"/>
              </w:rPr>
              <w:t>クルーズ・その他</w:t>
            </w:r>
          </w:p>
        </w:tc>
        <w:tc>
          <w:tcPr>
            <w:tcW w:type="dxa" w:w="3135"/>
          </w:tcPr>
          <w:p>
            <w:r>
              <w:rPr>
                <w:rFonts w:ascii="Meiryo UI" w:hAnsi="Meiryo UI"/>
                <w:sz w:val="18"/>
              </w:rPr>
              <w:t>飛鳥II・不動産</w:t>
            </w:r>
          </w:p>
        </w:tc>
        <w:tc>
          <w:tcPr>
            <w:tcW w:type="dxa" w:w="3135"/>
          </w:tcPr>
          <w:p>
            <w:r>
              <w:rPr>
                <w:rFonts w:ascii="Meiryo UI" w:hAnsi="Meiryo UI"/>
                <w:sz w:val="18"/>
              </w:rPr>
              <w:t>含み益資産として評価</w:t>
            </w:r>
          </w:p>
        </w:tc>
      </w:tr>
    </w:tbl>
    <w:p/>
    <w:p>
      <w:pPr>
        <w:pStyle w:val="Heading3"/>
      </w:pPr>
      <w:r>
        <w:rPr>
          <w:rFonts w:ascii="Meiryo UI" w:hAnsi="Meiryo UI"/>
          <w:color w:val="2E74B5"/>
        </w:rPr>
        <w:t>2-2. FY2026 Q3（9ヶ月累計：2025年4月〜12月）実績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 Q3累計</w:t>
            </w:r>
          </w:p>
        </w:tc>
        <w:tc>
          <w:tcPr>
            <w:tcW w:type="dxa" w:w="2351"/>
            <w:shd w:val="clear" w:color="auto" w:fill="2E74B5"/>
          </w:tcPr>
          <w:p>
            <w:r>
              <w:rPr>
                <w:rFonts w:ascii="Meiryo UI" w:hAnsi="Meiryo UI"/>
                <w:b/>
                <w:color w:val="FFFFFF"/>
                <w:sz w:val="18"/>
              </w:rPr>
              <w:t>前年同期</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¥1兆8,120億</w:t>
            </w:r>
          </w:p>
        </w:tc>
        <w:tc>
          <w:tcPr>
            <w:tcW w:type="dxa" w:w="2351"/>
          </w:tcPr>
          <w:p>
            <w:r>
              <w:rPr>
                <w:rFonts w:ascii="Meiryo UI" w:hAnsi="Meiryo UI"/>
                <w:sz w:val="18"/>
              </w:rPr>
              <w:t>¥1兆9,785億（推定）</w:t>
            </w:r>
          </w:p>
        </w:tc>
        <w:tc>
          <w:tcPr>
            <w:tcW w:type="dxa" w:w="2351"/>
          </w:tcPr>
          <w:p>
            <w:r>
              <w:rPr>
                <w:rFonts w:ascii="Meiryo UI" w:hAnsi="Meiryo UI"/>
                <w:sz w:val="18"/>
              </w:rPr>
              <w:t>▲8.3%</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¥1,001億</w:t>
            </w:r>
          </w:p>
        </w:tc>
        <w:tc>
          <w:tcPr>
            <w:tcW w:type="dxa" w:w="2351"/>
            <w:shd w:val="clear" w:color="auto" w:fill="DDEBF7"/>
          </w:tcPr>
          <w:p>
            <w:r>
              <w:rPr>
                <w:rFonts w:ascii="Meiryo UI" w:hAnsi="Meiryo UI"/>
                <w:sz w:val="18"/>
              </w:rPr>
              <w:t>¥1,781億（推定）</w:t>
            </w:r>
          </w:p>
        </w:tc>
        <w:tc>
          <w:tcPr>
            <w:tcW w:type="dxa" w:w="2351"/>
            <w:shd w:val="clear" w:color="auto" w:fill="DDEBF7"/>
          </w:tcPr>
          <w:p>
            <w:r>
              <w:rPr>
                <w:rFonts w:ascii="Meiryo UI" w:hAnsi="Meiryo UI"/>
                <w:sz w:val="18"/>
              </w:rPr>
              <w:t>▲43.8%</w:t>
            </w:r>
          </w:p>
        </w:tc>
      </w:tr>
      <w:tr>
        <w:tc>
          <w:tcPr>
            <w:tcW w:type="dxa" w:w="2351"/>
          </w:tcPr>
          <w:p>
            <w:r>
              <w:rPr>
                <w:rFonts w:ascii="Meiryo UI" w:hAnsi="Meiryo UI"/>
                <w:sz w:val="18"/>
              </w:rPr>
              <w:t>経常利益</w:t>
            </w:r>
          </w:p>
        </w:tc>
        <w:tc>
          <w:tcPr>
            <w:tcW w:type="dxa" w:w="2351"/>
          </w:tcPr>
          <w:p>
            <w:r>
              <w:rPr>
                <w:rFonts w:ascii="Meiryo UI" w:hAnsi="Meiryo UI"/>
                <w:sz w:val="18"/>
              </w:rPr>
              <w:t>¥1,650億</w:t>
            </w:r>
          </w:p>
        </w:tc>
        <w:tc>
          <w:tcPr>
            <w:tcW w:type="dxa" w:w="2351"/>
          </w:tcPr>
          <w:p>
            <w:r>
              <w:rPr>
                <w:rFonts w:ascii="Meiryo UI" w:hAnsi="Meiryo UI"/>
                <w:sz w:val="18"/>
              </w:rPr>
              <w:t>¥4,363億（推定）</w:t>
            </w:r>
          </w:p>
        </w:tc>
        <w:tc>
          <w:tcPr>
            <w:tcW w:type="dxa" w:w="2351"/>
          </w:tcPr>
          <w:p>
            <w:r>
              <w:rPr>
                <w:rFonts w:ascii="Meiryo UI" w:hAnsi="Meiryo UI"/>
                <w:sz w:val="18"/>
              </w:rPr>
              <w:t>▲62.2%</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¥1,469億</w:t>
            </w:r>
          </w:p>
        </w:tc>
        <w:tc>
          <w:tcPr>
            <w:tcW w:type="dxa" w:w="2351"/>
            <w:shd w:val="clear" w:color="auto" w:fill="DDEBF7"/>
          </w:tcPr>
          <w:p>
            <w:r>
              <w:rPr>
                <w:rFonts w:ascii="Meiryo UI" w:hAnsi="Meiryo UI"/>
                <w:sz w:val="18"/>
              </w:rPr>
              <w:t>¥3,954億（推定）</w:t>
            </w:r>
          </w:p>
        </w:tc>
        <w:tc>
          <w:tcPr>
            <w:tcW w:type="dxa" w:w="2351"/>
            <w:shd w:val="clear" w:color="auto" w:fill="DDEBF7"/>
          </w:tcPr>
          <w:p>
            <w:r>
              <w:rPr>
                <w:rFonts w:ascii="Meiryo UI" w:hAnsi="Meiryo UI"/>
                <w:sz w:val="18"/>
              </w:rPr>
              <w:t>▲62.9%</w:t>
            </w:r>
          </w:p>
        </w:tc>
      </w:tr>
      <w:tr>
        <w:tc>
          <w:tcPr>
            <w:tcW w:type="dxa" w:w="2351"/>
          </w:tcPr>
          <w:p>
            <w:r>
              <w:rPr>
                <w:rFonts w:ascii="Meiryo UI" w:hAnsi="Meiryo UI"/>
                <w:sz w:val="18"/>
              </w:rPr>
              <w:t>ONE持分利益</w:t>
            </w:r>
          </w:p>
        </w:tc>
        <w:tc>
          <w:tcPr>
            <w:tcW w:type="dxa" w:w="2351"/>
          </w:tcPr>
          <w:p>
            <w:r>
              <w:rPr>
                <w:rFonts w:ascii="Meiryo UI" w:hAnsi="Meiryo UI"/>
                <w:sz w:val="18"/>
              </w:rPr>
              <w:t>¥157億</w:t>
            </w:r>
          </w:p>
        </w:tc>
        <w:tc>
          <w:tcPr>
            <w:tcW w:type="dxa" w:w="2351"/>
          </w:tcPr>
          <w:p>
            <w:r>
              <w:rPr>
                <w:rFonts w:ascii="Meiryo UI" w:hAnsi="Meiryo UI"/>
                <w:sz w:val="18"/>
              </w:rPr>
              <w:t>¥2,471億</w:t>
            </w:r>
          </w:p>
        </w:tc>
        <w:tc>
          <w:tcPr>
            <w:tcW w:type="dxa" w:w="2351"/>
          </w:tcPr>
          <w:p>
            <w:r>
              <w:rPr>
                <w:rFonts w:ascii="Meiryo UI" w:hAnsi="Meiryo UI"/>
                <w:sz w:val="18"/>
              </w:rPr>
              <w:t>▲93.6%</w:t>
            </w:r>
          </w:p>
        </w:tc>
      </w:tr>
    </w:tbl>
    <w:p/>
    <w:p>
      <w:r>
        <w:rPr>
          <w:rFonts w:ascii="Meiryo UI" w:hAnsi="Meiryo UI"/>
          <w:sz w:val="20"/>
        </w:rPr>
        <w:t>&gt; 出典：2026年2月4日発表 第3四半期決算短信。前年比はQ3累計の増減率。</w:t>
      </w:r>
    </w:p>
    <w:p>
      <w:r>
        <w:rPr>
          <w:rFonts w:ascii="Meiryo UI" w:hAnsi="Meiryo UI"/>
          <w:sz w:val="20"/>
        </w:rPr>
        <w:t>&gt; Rationale：ONE持分利益の急減（▲93.6%）がEPS押し下げの主因。コンテナ運賃がFY2025の超高値から正常化。しかし4Q（2026年1月〜3月）はVLCCスポット急騰（ホルムズ危機、$400K+/日）がタンカーセグメントで補完。</w:t>
      </w:r>
    </w:p>
    <w:p/>
    <w:p>
      <w:pPr>
        <w:pStyle w:val="Heading3"/>
      </w:pPr>
      <w:r>
        <w:rPr>
          <w:rFonts w:ascii="Meiryo UI" w:hAnsi="Meiryo UI"/>
          <w:color w:val="2E74B5"/>
        </w:rPr>
        <w:t>2-3. FY2026 通期会社予想（修正後：2025年11月6日発表）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FY2026通期予想</w:t>
            </w:r>
          </w:p>
        </w:tc>
        <w:tc>
          <w:tcPr>
            <w:tcW w:type="dxa" w:w="2351"/>
            <w:shd w:val="clear" w:color="auto" w:fill="2E74B5"/>
          </w:tcPr>
          <w:p>
            <w:r>
              <w:rPr>
                <w:rFonts w:ascii="Meiryo UI" w:hAnsi="Meiryo UI"/>
                <w:b/>
                <w:color w:val="FFFFFF"/>
                <w:sz w:val="18"/>
              </w:rPr>
              <w:t>前期（FY2025）実績</w:t>
            </w:r>
          </w:p>
        </w:tc>
        <w:tc>
          <w:tcPr>
            <w:tcW w:type="dxa" w:w="2351"/>
            <w:shd w:val="clear" w:color="auto" w:fill="2E74B5"/>
          </w:tcPr>
          <w:p>
            <w:r>
              <w:rPr>
                <w:rFonts w:ascii="Meiryo UI" w:hAnsi="Meiryo UI"/>
                <w:b/>
                <w:color w:val="FFFFFF"/>
                <w:sz w:val="18"/>
              </w:rPr>
              <w:t>増減率</w:t>
            </w:r>
          </w:p>
        </w:tc>
      </w:tr>
      <w:tr>
        <w:tc>
          <w:tcPr>
            <w:tcW w:type="dxa" w:w="2351"/>
          </w:tcPr>
          <w:p>
            <w:r>
              <w:rPr>
                <w:rFonts w:ascii="Meiryo UI" w:hAnsi="Meiryo UI"/>
                <w:sz w:val="18"/>
              </w:rPr>
              <w:t>売上高</w:t>
            </w:r>
          </w:p>
        </w:tc>
        <w:tc>
          <w:tcPr>
            <w:tcW w:type="dxa" w:w="2351"/>
          </w:tcPr>
          <w:p>
            <w:r>
              <w:rPr>
                <w:rFonts w:ascii="Meiryo UI" w:hAnsi="Meiryo UI"/>
                <w:sz w:val="18"/>
              </w:rPr>
              <w:t>¥2兆3,900億</w:t>
            </w:r>
          </w:p>
        </w:tc>
        <w:tc>
          <w:tcPr>
            <w:tcW w:type="dxa" w:w="2351"/>
          </w:tcPr>
          <w:p>
            <w:r>
              <w:rPr>
                <w:rFonts w:ascii="Meiryo UI" w:hAnsi="Meiryo UI"/>
                <w:sz w:val="18"/>
              </w:rPr>
              <w:t>約¥2兆3,500億</w:t>
            </w:r>
          </w:p>
        </w:tc>
        <w:tc>
          <w:tcPr>
            <w:tcW w:type="dxa" w:w="2351"/>
          </w:tcPr>
          <w:p>
            <w:r>
              <w:rPr>
                <w:rFonts w:ascii="Meiryo UI" w:hAnsi="Meiryo UI"/>
                <w:sz w:val="18"/>
              </w:rPr>
              <w:t>+1.7%</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¥1,200億</w:t>
            </w:r>
          </w:p>
        </w:tc>
        <w:tc>
          <w:tcPr>
            <w:tcW w:type="dxa" w:w="2351"/>
            <w:shd w:val="clear" w:color="auto" w:fill="DDEBF7"/>
          </w:tcPr>
          <w:p>
            <w:r>
              <w:rPr>
                <w:rFonts w:ascii="Meiryo UI" w:hAnsi="Meiryo UI"/>
                <w:sz w:val="18"/>
              </w:rPr>
              <w:t>約¥2,500億（推定）</w:t>
            </w:r>
          </w:p>
        </w:tc>
        <w:tc>
          <w:tcPr>
            <w:tcW w:type="dxa" w:w="2351"/>
            <w:shd w:val="clear" w:color="auto" w:fill="DDEBF7"/>
          </w:tcPr>
          <w:p>
            <w:r>
              <w:rPr>
                <w:rFonts w:ascii="Meiryo UI" w:hAnsi="Meiryo UI"/>
                <w:sz w:val="18"/>
              </w:rPr>
              <w:t>大幅減</w:t>
            </w:r>
          </w:p>
        </w:tc>
      </w:tr>
      <w:tr>
        <w:tc>
          <w:tcPr>
            <w:tcW w:type="dxa" w:w="2351"/>
          </w:tcPr>
          <w:p>
            <w:r>
              <w:rPr>
                <w:rFonts w:ascii="Meiryo UI" w:hAnsi="Meiryo UI"/>
                <w:sz w:val="18"/>
              </w:rPr>
              <w:t>経常利益</w:t>
            </w:r>
          </w:p>
        </w:tc>
        <w:tc>
          <w:tcPr>
            <w:tcW w:type="dxa" w:w="2351"/>
          </w:tcPr>
          <w:p>
            <w:r>
              <w:rPr>
                <w:rFonts w:ascii="Meiryo UI" w:hAnsi="Meiryo UI"/>
                <w:sz w:val="18"/>
              </w:rPr>
              <w:t>¥1,950億（修正後）</w:t>
            </w:r>
          </w:p>
        </w:tc>
        <w:tc>
          <w:tcPr>
            <w:tcW w:type="dxa" w:w="2351"/>
          </w:tcPr>
          <w:p>
            <w:r>
              <w:rPr>
                <w:rFonts w:ascii="Meiryo UI" w:hAnsi="Meiryo UI"/>
                <w:sz w:val="18"/>
              </w:rPr>
              <w:t>¥4,987億</w:t>
            </w:r>
          </w:p>
        </w:tc>
        <w:tc>
          <w:tcPr>
            <w:tcW w:type="dxa" w:w="2351"/>
          </w:tcPr>
          <w:p>
            <w:r>
              <w:rPr>
                <w:rFonts w:ascii="Meiryo UI" w:hAnsi="Meiryo UI"/>
                <w:sz w:val="18"/>
              </w:rPr>
              <w:t>▲60.9%</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¥2,100億</w:t>
            </w:r>
          </w:p>
        </w:tc>
        <w:tc>
          <w:tcPr>
            <w:tcW w:type="dxa" w:w="2351"/>
            <w:shd w:val="clear" w:color="auto" w:fill="DDEBF7"/>
          </w:tcPr>
          <w:p>
            <w:r>
              <w:rPr>
                <w:rFonts w:ascii="Meiryo UI" w:hAnsi="Meiryo UI"/>
                <w:sz w:val="18"/>
              </w:rPr>
              <w:t>¥4,009億</w:t>
            </w:r>
          </w:p>
        </w:tc>
        <w:tc>
          <w:tcPr>
            <w:tcW w:type="dxa" w:w="2351"/>
            <w:shd w:val="clear" w:color="auto" w:fill="DDEBF7"/>
          </w:tcPr>
          <w:p>
            <w:r>
              <w:rPr>
                <w:rFonts w:ascii="Meiryo UI" w:hAnsi="Meiryo UI"/>
                <w:sz w:val="18"/>
              </w:rPr>
              <w:t>▲47.6%</w:t>
            </w:r>
          </w:p>
        </w:tc>
      </w:tr>
      <w:tr>
        <w:tc>
          <w:tcPr>
            <w:tcW w:type="dxa" w:w="2351"/>
          </w:tcPr>
          <w:p>
            <w:r>
              <w:rPr>
                <w:rFonts w:ascii="Meiryo UI" w:hAnsi="Meiryo UI"/>
                <w:sz w:val="18"/>
              </w:rPr>
              <w:t>EPS</w:t>
            </w:r>
          </w:p>
        </w:tc>
        <w:tc>
          <w:tcPr>
            <w:tcW w:type="dxa" w:w="2351"/>
          </w:tcPr>
          <w:p>
            <w:r>
              <w:rPr>
                <w:rFonts w:ascii="Meiryo UI" w:hAnsi="Meiryo UI"/>
                <w:sz w:val="18"/>
              </w:rPr>
              <w:t>¥517.9（推定）</w:t>
            </w:r>
          </w:p>
        </w:tc>
        <w:tc>
          <w:tcPr>
            <w:tcW w:type="dxa" w:w="2351"/>
          </w:tcPr>
          <w:p>
            <w:r>
              <w:rPr>
                <w:rFonts w:ascii="Meiryo UI" w:hAnsi="Meiryo UI"/>
                <w:sz w:val="18"/>
              </w:rPr>
              <w:t>¥990.4（前期実績推定）</w:t>
            </w:r>
          </w:p>
        </w:tc>
        <w:tc>
          <w:tcPr>
            <w:tcW w:type="dxa" w:w="2351"/>
          </w:tcPr>
          <w:p>
            <w:r>
              <w:rPr>
                <w:rFonts w:ascii="Meiryo UI" w:hAnsi="Meiryo UI"/>
                <w:sz w:val="18"/>
              </w:rPr>
              <w:t>▲47.7%</w:t>
            </w:r>
          </w:p>
        </w:tc>
      </w:tr>
      <w:tr>
        <w:tc>
          <w:tcPr>
            <w:tcW w:type="dxa" w:w="2351"/>
            <w:shd w:val="clear" w:color="auto" w:fill="DDEBF7"/>
          </w:tcPr>
          <w:p>
            <w:r>
              <w:rPr>
                <w:rFonts w:ascii="Meiryo UI" w:hAnsi="Meiryo UI"/>
                <w:sz w:val="18"/>
              </w:rPr>
              <w:t>年間DPS</w:t>
            </w:r>
          </w:p>
        </w:tc>
        <w:tc>
          <w:tcPr>
            <w:tcW w:type="dxa" w:w="2351"/>
            <w:shd w:val="clear" w:color="auto" w:fill="DDEBF7"/>
          </w:tcPr>
          <w:p>
            <w:r>
              <w:rPr>
                <w:rFonts w:ascii="Meiryo UI" w:hAnsi="Meiryo UI"/>
                <w:sz w:val="18"/>
              </w:rPr>
              <w:t>¥225</w:t>
            </w:r>
          </w:p>
        </w:tc>
        <w:tc>
          <w:tcPr>
            <w:tcW w:type="dxa" w:w="2351"/>
            <w:shd w:val="clear" w:color="auto" w:fill="DDEBF7"/>
          </w:tcPr>
          <w:p>
            <w:r>
              <w:rPr>
                <w:rFonts w:ascii="Meiryo UI" w:hAnsi="Meiryo UI"/>
                <w:sz w:val="18"/>
              </w:rPr>
              <w:t>¥325</w:t>
            </w:r>
          </w:p>
        </w:tc>
        <w:tc>
          <w:tcPr>
            <w:tcW w:type="dxa" w:w="2351"/>
            <w:shd w:val="clear" w:color="auto" w:fill="DDEBF7"/>
          </w:tcPr>
          <w:p>
            <w:r>
              <w:rPr>
                <w:rFonts w:ascii="Meiryo UI" w:hAnsi="Meiryo UI"/>
                <w:sz w:val="18"/>
              </w:rPr>
              <w:t>▲100円（▲30.8%）</w:t>
            </w:r>
          </w:p>
        </w:tc>
      </w:tr>
    </w:tbl>
    <w:p/>
    <w:p>
      <w:r>
        <w:rPr>
          <w:rFonts w:ascii="Meiryo UI" w:hAnsi="Meiryo UI"/>
          <w:sz w:val="20"/>
        </w:rPr>
        <w:t>&gt; Rationale：EPS¥517.9 × 配当性向40% = 機械的配当¥207.2。会社の配当下限¥200が機械的算出と近似。配当¥225は記念配当¥25を含む（普通配当¥200）。普通配当ベースでは下限¥200ぴったりで着地する構造。</w:t>
      </w:r>
    </w:p>
    <w:p/>
    <w:p>
      <w:r>
        <w:t>──────────────────────────────────────────────────</w:t>
      </w:r>
    </w:p>
    <w:p/>
    <w:p>
      <w:pPr>
        <w:pStyle w:val="Heading2"/>
      </w:pPr>
      <w:r>
        <w:rPr>
          <w:rFonts w:ascii="Meiryo UI" w:hAnsi="Meiryo UI"/>
          <w:color w:val="2E74B5"/>
        </w:rPr>
        <w:t>3. 海運市況カーブ分析</w:t>
      </w:r>
    </w:p>
    <w:p/>
    <w:p>
      <w:pPr>
        <w:pStyle w:val="Heading3"/>
      </w:pPr>
      <w:r>
        <w:rPr>
          <w:rFonts w:ascii="Meiryo UI" w:hAnsi="Meiryo UI"/>
          <w:color w:val="2E74B5"/>
        </w:rPr>
        <w:t>3-1. コンテナ（ONE社経由）</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SCFI（上海コンテナ運賃指数）</w:t>
            </w:r>
          </w:p>
        </w:tc>
        <w:tc>
          <w:tcPr>
            <w:tcW w:type="dxa" w:w="2351"/>
          </w:tcPr>
          <w:p>
            <w:r>
              <w:rPr>
                <w:rFonts w:ascii="Meiryo UI" w:hAnsi="Meiryo UI"/>
                <w:sz w:val="18"/>
              </w:rPr>
              <w:t>1,886.54pt（4/24）</w:t>
            </w:r>
          </w:p>
        </w:tc>
        <w:tc>
          <w:tcPr>
            <w:tcW w:type="dxa" w:w="2351"/>
          </w:tcPr>
          <w:p>
            <w:r>
              <w:rPr>
                <w:rFonts w:ascii="Meiryo UI" w:hAnsi="Meiryo UI"/>
                <w:sz w:val="18"/>
              </w:rPr>
              <w:t>+40.0% YoY</w:t>
            </w:r>
          </w:p>
        </w:tc>
        <w:tc>
          <w:tcPr>
            <w:tcW w:type="dxa" w:w="2351"/>
          </w:tcPr>
          <w:p>
            <w:r>
              <w:rPr>
                <w:rFonts w:ascii="Meiryo UI" w:hAnsi="Meiryo UI"/>
                <w:sz w:val="18"/>
              </w:rPr>
              <w:t>過去1ヶ月+10.5%。前年比では大幅改善</w:t>
            </w:r>
          </w:p>
        </w:tc>
      </w:tr>
      <w:tr>
        <w:tc>
          <w:tcPr>
            <w:tcW w:type="dxa" w:w="2351"/>
            <w:shd w:val="clear" w:color="auto" w:fill="DDEBF7"/>
          </w:tcPr>
          <w:p>
            <w:r>
              <w:rPr>
                <w:rFonts w:ascii="Meiryo UI" w:hAnsi="Meiryo UI"/>
                <w:sz w:val="18"/>
              </w:rPr>
              <w:t>アジア-欧州スポット</w:t>
            </w:r>
          </w:p>
        </w:tc>
        <w:tc>
          <w:tcPr>
            <w:tcW w:type="dxa" w:w="2351"/>
            <w:shd w:val="clear" w:color="auto" w:fill="DDEBF7"/>
          </w:tcPr>
          <w:p>
            <w:r>
              <w:rPr>
                <w:rFonts w:ascii="Meiryo UI" w:hAnsi="Meiryo UI"/>
                <w:sz w:val="18"/>
              </w:rPr>
              <w:t>ホルムズ迂回解消で低下圧力</w:t>
            </w:r>
          </w:p>
        </w:tc>
        <w:tc>
          <w:tcPr>
            <w:tcW w:type="dxa" w:w="2351"/>
            <w:shd w:val="clear" w:color="auto" w:fill="DDEBF7"/>
          </w:tcPr>
          <w:p>
            <w:r>
              <w:rPr>
                <w:rFonts w:ascii="Meiryo UI" w:hAnsi="Meiryo UI"/>
                <w:sz w:val="18"/>
              </w:rPr>
              <w:t>1ヶ月前比フラット〜軟調</w:t>
            </w:r>
          </w:p>
        </w:tc>
        <w:tc>
          <w:tcPr>
            <w:tcW w:type="dxa" w:w="2351"/>
            <w:shd w:val="clear" w:color="auto" w:fill="DDEBF7"/>
          </w:tcPr>
          <w:p>
            <w:r>
              <w:rPr>
                <w:rFonts w:ascii="Meiryo UI" w:hAnsi="Meiryo UI"/>
                <w:sz w:val="18"/>
              </w:rPr>
              <w:t>紅海迂回は一部継続</w:t>
            </w:r>
          </w:p>
        </w:tc>
      </w:tr>
      <w:tr>
        <w:tc>
          <w:tcPr>
            <w:tcW w:type="dxa" w:w="2351"/>
          </w:tcPr>
          <w:p>
            <w:r>
              <w:rPr>
                <w:rFonts w:ascii="Meiryo UI" w:hAnsi="Meiryo UI"/>
                <w:sz w:val="18"/>
              </w:rPr>
              <w:t>アジア-北米スポット</w:t>
            </w:r>
          </w:p>
        </w:tc>
        <w:tc>
          <w:tcPr>
            <w:tcW w:type="dxa" w:w="2351"/>
          </w:tcPr>
          <w:p>
            <w:r>
              <w:rPr>
                <w:rFonts w:ascii="Meiryo UI" w:hAnsi="Meiryo UI"/>
                <w:sz w:val="18"/>
              </w:rPr>
              <w:t>4月関税暫定合意で1Q一時急騰後軟化</w:t>
            </w:r>
          </w:p>
        </w:tc>
        <w:tc>
          <w:tcPr>
            <w:tcW w:type="dxa" w:w="2351"/>
          </w:tcPr>
          <w:p>
            <w:r>
              <w:rPr>
                <w:rFonts w:ascii="Meiryo UI" w:hAnsi="Meiryo UI"/>
                <w:sz w:val="18"/>
              </w:rPr>
              <w:t>底値から30%超回復</w:t>
            </w:r>
          </w:p>
        </w:tc>
        <w:tc>
          <w:tcPr>
            <w:tcW w:type="dxa" w:w="2351"/>
          </w:tcPr>
          <w:p>
            <w:r>
              <w:rPr>
                <w:rFonts w:ascii="Meiryo UI" w:hAnsi="Meiryo UI"/>
                <w:sz w:val="18"/>
              </w:rPr>
              <w:t>新造船供給増が頭を抑える</w:t>
            </w:r>
          </w:p>
        </w:tc>
      </w:tr>
      <w:tr>
        <w:tc>
          <w:tcPr>
            <w:tcW w:type="dxa" w:w="2351"/>
            <w:shd w:val="clear" w:color="auto" w:fill="DDEBF7"/>
          </w:tcPr>
          <w:p>
            <w:r>
              <w:rPr>
                <w:rFonts w:ascii="Meiryo UI" w:hAnsi="Meiryo UI"/>
                <w:sz w:val="18"/>
              </w:rPr>
              <w:t>フォワード観測</w:t>
            </w:r>
          </w:p>
        </w:tc>
        <w:tc>
          <w:tcPr>
            <w:tcW w:type="dxa" w:w="2351"/>
            <w:shd w:val="clear" w:color="auto" w:fill="DDEBF7"/>
          </w:tcPr>
          <w:p>
            <w:r>
              <w:rPr>
                <w:rFonts w:ascii="Meiryo UI" w:hAnsi="Meiryo UI"/>
                <w:sz w:val="18"/>
              </w:rPr>
              <w:t>新造船竣工増加（2026年供給増）→ 2H軟化リスク</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Q3-Q4にかけてSCFI再下落の可能性</w:t>
            </w:r>
          </w:p>
        </w:tc>
      </w:tr>
    </w:tbl>
    <w:p/>
    <w:p>
      <w:r>
        <w:rPr>
          <w:rFonts w:ascii="Meiryo UI" w:hAnsi="Meiryo UI"/>
          <w:sz w:val="20"/>
        </w:rPr>
        <w:t>ONE社への業績寄与：</w:t>
      </w:r>
    </w:p>
    <w:p>
      <w:pPr>
        <w:pStyle w:val="ListBullet"/>
      </w:pPr>
      <w:r>
        <w:rPr>
          <w:rFonts w:ascii="Meiryo UI" w:hAnsi="Meiryo UI"/>
          <w:sz w:val="20"/>
        </w:rPr>
        <w:t>FY2025（前期）はONE持分利益¥2,471億がEPSの過半を占める超高収益期</w:t>
      </w:r>
    </w:p>
    <w:p>
      <w:pPr>
        <w:pStyle w:val="ListBullet"/>
      </w:pPr>
      <w:r>
        <w:rPr>
          <w:rFonts w:ascii="Meiryo UI" w:hAnsi="Meiryo UI"/>
          <w:sz w:val="20"/>
        </w:rPr>
        <w:t>FY2026では¥157億（Q3累計）と急減→通期¥200億前後の見込み（深井推定）</w:t>
      </w:r>
    </w:p>
    <w:p>
      <w:pPr>
        <w:pStyle w:val="ListBullet"/>
      </w:pPr>
      <w:r>
        <w:rPr>
          <w:rFonts w:ascii="Meiryo UI" w:hAnsi="Meiryo UI"/>
          <w:sz w:val="20"/>
        </w:rPr>
        <w:t>FY2027はSCFI水準次第だが$1,500〜2,000/FEU想定で¥300〜500億前後の緩やかな回復シナリオ</w:t>
      </w:r>
    </w:p>
    <w:p/>
    <w:p>
      <w:r>
        <w:rPr>
          <w:rFonts w:ascii="Meiryo UI" w:hAnsi="Meiryo UI"/>
          <w:sz w:val="20"/>
        </w:rPr>
        <w:t>&gt; 感応度Delta：SCFI +100pt → ONE持分利益 +¥30〜40億/年（3四半期平均からの推計）</w:t>
      </w:r>
    </w:p>
    <w:p/>
    <w:p>
      <w:pPr>
        <w:pStyle w:val="Heading3"/>
      </w:pPr>
      <w:r>
        <w:rPr>
          <w:rFonts w:ascii="Meiryo UI" w:hAnsi="Meiryo UI"/>
          <w:color w:val="2E74B5"/>
        </w:rPr>
        <w:t>3-2. タンカー（ホルムズ危機の直撃受益セグメント）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ピーク値</w:t>
            </w:r>
          </w:p>
        </w:tc>
        <w:tc>
          <w:tcPr>
            <w:tcW w:type="dxa" w:w="2351"/>
            <w:shd w:val="clear" w:color="auto" w:fill="2E74B5"/>
          </w:tcPr>
          <w:p>
            <w:r>
              <w:rPr>
                <w:rFonts w:ascii="Meiryo UI" w:hAnsi="Meiryo UI"/>
                <w:b/>
                <w:color w:val="FFFFFF"/>
                <w:sz w:val="18"/>
              </w:rPr>
              <w:t>正常化予想</w:t>
            </w:r>
          </w:p>
        </w:tc>
      </w:tr>
      <w:tr>
        <w:tc>
          <w:tcPr>
            <w:tcW w:type="dxa" w:w="2351"/>
          </w:tcPr>
          <w:p>
            <w:r>
              <w:rPr>
                <w:rFonts w:ascii="Meiryo UI" w:hAnsi="Meiryo UI"/>
                <w:sz w:val="18"/>
              </w:rPr>
              <w:t>VLCC TCE スポット（MEG-China TD3C）</w:t>
            </w:r>
          </w:p>
        </w:tc>
        <w:tc>
          <w:tcPr>
            <w:tcW w:type="dxa" w:w="2351"/>
          </w:tcPr>
          <w:p>
            <w:r>
              <w:rPr>
                <w:rFonts w:ascii="Meiryo UI" w:hAnsi="Meiryo UI"/>
                <w:sz w:val="18"/>
              </w:rPr>
              <w:t>$400,000+/日（4月中旬）→ 直近$200,000前後（推定）</w:t>
            </w:r>
          </w:p>
        </w:tc>
        <w:tc>
          <w:tcPr>
            <w:tcW w:type="dxa" w:w="2351"/>
          </w:tcPr>
          <w:p>
            <w:r>
              <w:rPr>
                <w:rFonts w:ascii="Meiryo UI" w:hAnsi="Meiryo UI"/>
                <w:sz w:val="18"/>
              </w:rPr>
              <w:t>$423,736〜$445,000/日（2026年3月）</w:t>
            </w:r>
          </w:p>
        </w:tc>
        <w:tc>
          <w:tcPr>
            <w:tcW w:type="dxa" w:w="2351"/>
          </w:tcPr>
          <w:p>
            <w:r>
              <w:rPr>
                <w:rFonts w:ascii="Meiryo UI" w:hAnsi="Meiryo UI"/>
                <w:sz w:val="18"/>
              </w:rPr>
              <w:t>ホルムズ合意→$55,000-$65,000/日</w:t>
            </w:r>
          </w:p>
        </w:tc>
      </w:tr>
      <w:tr>
        <w:tc>
          <w:tcPr>
            <w:tcW w:type="dxa" w:w="2351"/>
            <w:shd w:val="clear" w:color="auto" w:fill="DDEBF7"/>
          </w:tcPr>
          <w:p>
            <w:r>
              <w:rPr>
                <w:rFonts w:ascii="Meiryo UI" w:hAnsi="Meiryo UI"/>
                <w:sz w:val="18"/>
              </w:rPr>
              <w:t>スエズマックス</w:t>
            </w:r>
          </w:p>
        </w:tc>
        <w:tc>
          <w:tcPr>
            <w:tcW w:type="dxa" w:w="2351"/>
            <w:shd w:val="clear" w:color="auto" w:fill="DDEBF7"/>
          </w:tcPr>
          <w:p>
            <w:r>
              <w:rPr>
                <w:rFonts w:ascii="Meiryo UI" w:hAnsi="Meiryo UI"/>
                <w:sz w:val="18"/>
              </w:rPr>
              <w:t>高値圏継続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ホルムズ依存低い</w:t>
            </w:r>
          </w:p>
        </w:tc>
      </w:tr>
      <w:tr>
        <w:tc>
          <w:tcPr>
            <w:tcW w:type="dxa" w:w="2351"/>
          </w:tcPr>
          <w:p>
            <w:r>
              <w:rPr>
                <w:rFonts w:ascii="Meiryo UI" w:hAnsi="Meiryo UI"/>
                <w:sz w:val="18"/>
              </w:rPr>
              <w:t>アフラマックス</w:t>
            </w:r>
          </w:p>
        </w:tc>
        <w:tc>
          <w:tcPr>
            <w:tcW w:type="dxa" w:w="2351"/>
          </w:tcPr>
          <w:p>
            <w:r>
              <w:rPr>
                <w:rFonts w:ascii="Meiryo UI" w:hAnsi="Meiryo UI"/>
                <w:sz w:val="18"/>
              </w:rPr>
              <w:t>大西洋需要堅調</w:t>
            </w:r>
          </w:p>
        </w:tc>
        <w:tc>
          <w:tcPr>
            <w:tcW w:type="dxa" w:w="2351"/>
          </w:tcPr>
          <w:p>
            <w:r>
              <w:rPr>
                <w:rFonts w:ascii="Meiryo UI" w:hAnsi="Meiryo UI"/>
                <w:sz w:val="18"/>
              </w:rPr>
              <w:t>—</w:t>
            </w:r>
          </w:p>
        </w:tc>
        <w:tc>
          <w:tcPr>
            <w:tcW w:type="dxa" w:w="2351"/>
          </w:tcPr>
          <w:p>
            <w:r>
              <w:rPr>
                <w:rFonts w:ascii="Meiryo UI" w:hAnsi="Meiryo UI"/>
                <w:sz w:val="18"/>
              </w:rPr>
              <w:t>比較的安定</w:t>
            </w:r>
          </w:p>
        </w:tc>
      </w:tr>
      <w:tr>
        <w:tc>
          <w:tcPr>
            <w:tcW w:type="dxa" w:w="2351"/>
            <w:shd w:val="clear" w:color="auto" w:fill="DDEBF7"/>
          </w:tcPr>
          <w:p>
            <w:r>
              <w:rPr>
                <w:rFonts w:ascii="Meiryo UI" w:hAnsi="Meiryo UI"/>
                <w:sz w:val="18"/>
              </w:rPr>
              <w:t>LNG船（NYK）</w:t>
            </w:r>
          </w:p>
        </w:tc>
        <w:tc>
          <w:tcPr>
            <w:tcW w:type="dxa" w:w="2351"/>
            <w:shd w:val="clear" w:color="auto" w:fill="DDEBF7"/>
          </w:tcPr>
          <w:p>
            <w:r>
              <w:rPr>
                <w:rFonts w:ascii="Meiryo UI" w:hAnsi="Meiryo UI"/>
                <w:sz w:val="18"/>
              </w:rPr>
              <w:t>90%超が長期TC固定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スポット変動の直撃ほぼなし</w:t>
            </w:r>
          </w:p>
        </w:tc>
      </w:tr>
    </w:tbl>
    <w:p/>
    <w:p>
      <w:r>
        <w:rPr>
          <w:rFonts w:ascii="Meiryo UI" w:hAnsi="Meiryo UI"/>
          <w:sz w:val="20"/>
        </w:rPr>
        <w:t>ホルムズ封鎖の影響分析（NYK固有）：</w:t>
      </w:r>
    </w:p>
    <w:p>
      <w:pPr>
        <w:pStyle w:val="ListBullet"/>
      </w:pPr>
      <w:r>
        <w:rPr>
          <w:rFonts w:ascii="Meiryo UI" w:hAnsi="Meiryo UI"/>
          <w:sz w:val="20"/>
        </w:rPr>
        <w:t>ホルムズ閉鎖 → VLCC迂回（喜望峰ルート）→ 航海距離+40%相当 → 輸送コスト+$6〜10M/航海 → 運賃$423,000/日のピーク形成</w:t>
      </w:r>
    </w:p>
    <w:p>
      <w:pPr>
        <w:pStyle w:val="ListBullet"/>
      </w:pPr>
      <w:r>
        <w:rPr>
          <w:rFonts w:ascii="Meiryo UI" w:hAnsi="Meiryo UI"/>
          <w:sz w:val="20"/>
        </w:rPr>
        <w:t>4月中旬以降、交渉進展懸念で$200,000〜$300,000/日程度に軟化（推定）</w:t>
      </w:r>
    </w:p>
    <w:p>
      <w:pPr>
        <w:pStyle w:val="ListBullet"/>
      </w:pPr>
      <w:r>
        <w:rPr>
          <w:rFonts w:ascii="Meiryo UI" w:hAnsi="Meiryo UI"/>
          <w:sz w:val="20"/>
        </w:rPr>
        <w:t>NYK VLCC22隻 × TCE $200,000/日 × 360日 = 年間収入換算¥2,520億（為替¥155/ドル想定）</w:t>
      </w:r>
    </w:p>
    <w:p>
      <w:pPr>
        <w:pStyle w:val="ListBullet"/>
      </w:pPr>
      <w:r>
        <w:rPr>
          <w:rFonts w:ascii="Meiryo UI" w:hAnsi="Meiryo UI"/>
          <w:sz w:val="20"/>
        </w:rPr>
        <w:t>正常化時（$60,000/日）なら¥756億→差額▲¥1,764億がホルムズ・プレミアム</w:t>
      </w:r>
    </w:p>
    <w:p>
      <w:pPr>
        <w:pStyle w:val="ListBullet"/>
      </w:pPr>
      <w:r>
        <w:rPr>
          <w:rFonts w:ascii="Meiryo UI" w:hAnsi="Meiryo UI"/>
          <w:sz w:val="20"/>
        </w:rPr>
        <w:t>FY2027ガイダンスでVLCC運賃仮定が保守的（$60,000/日前後）になれば、実際の市況次第で大幅上振れ余地</w:t>
      </w:r>
    </w:p>
    <w:p/>
    <w:p>
      <w:r>
        <w:rPr>
          <w:rFonts w:ascii="Meiryo UI" w:hAnsi="Meiryo UI"/>
          <w:sz w:val="20"/>
        </w:rPr>
        <w:t>FFA（先物運賃協定）カーブ観測：</w:t>
      </w:r>
    </w:p>
    <w:p>
      <w:pPr>
        <w:pStyle w:val="ListBullet"/>
      </w:pPr>
      <w:r>
        <w:rPr>
          <w:rFonts w:ascii="Meiryo UI" w:hAnsi="Meiryo UI"/>
          <w:sz w:val="20"/>
        </w:rPr>
        <w:t>2026年通期VLCC FFA：$71,000〜79,000/日（ホルムズ危機前Braemar試算）</w:t>
      </w:r>
    </w:p>
    <w:p>
      <w:pPr>
        <w:pStyle w:val="ListBullet"/>
      </w:pPr>
      <w:r>
        <w:rPr>
          <w:rFonts w:ascii="Meiryo UI" w:hAnsi="Meiryo UI"/>
          <w:sz w:val="20"/>
        </w:rPr>
        <w:t>現在のホルムズ長期化シナリオ下では$150,000〜$200,000/日水準に切り上がっている可能性が高い</w:t>
      </w:r>
    </w:p>
    <w:p>
      <w:pPr>
        <w:pStyle w:val="ListBullet"/>
      </w:pPr>
      <w:r>
        <w:rPr>
          <w:rFonts w:ascii="Meiryo UI" w:hAnsi="Meiryo UI"/>
          <w:sz w:val="20"/>
        </w:rPr>
        <w:t>FY2027（2027年4月以降）は交渉進展次第で急落リスクあり</w:t>
      </w:r>
    </w:p>
    <w:p/>
    <w:p>
      <w:pPr>
        <w:pStyle w:val="Heading3"/>
      </w:pPr>
      <w:r>
        <w:rPr>
          <w:rFonts w:ascii="Meiryo UI" w:hAnsi="Meiryo UI"/>
          <w:color w:val="2E74B5"/>
        </w:rPr>
        <w:t>3-3. ドライバルク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現在値（4/18）</w:t>
            </w:r>
          </w:p>
        </w:tc>
        <w:tc>
          <w:tcPr>
            <w:tcW w:type="dxa" w:w="3135"/>
            <w:shd w:val="clear" w:color="auto" w:fill="2E74B5"/>
          </w:tcPr>
          <w:p>
            <w:r>
              <w:rPr>
                <w:rFonts w:ascii="Meiryo UI" w:hAnsi="Meiryo UI"/>
                <w:b/>
                <w:color w:val="FFFFFF"/>
                <w:sz w:val="18"/>
              </w:rPr>
              <w:t>推移</w:t>
            </w:r>
          </w:p>
        </w:tc>
      </w:tr>
      <w:tr>
        <w:tc>
          <w:tcPr>
            <w:tcW w:type="dxa" w:w="3135"/>
          </w:tcPr>
          <w:p>
            <w:r>
              <w:rPr>
                <w:rFonts w:ascii="Meiryo UI" w:hAnsi="Meiryo UI"/>
                <w:sz w:val="18"/>
              </w:rPr>
              <w:t>BDI</w:t>
            </w:r>
          </w:p>
        </w:tc>
        <w:tc>
          <w:tcPr>
            <w:tcW w:type="dxa" w:w="3135"/>
          </w:tcPr>
          <w:p>
            <w:r>
              <w:rPr>
                <w:rFonts w:ascii="Meiryo UI" w:hAnsi="Meiryo UI"/>
                <w:sz w:val="18"/>
              </w:rPr>
              <w:t>2,201pt（4/18）</w:t>
            </w:r>
          </w:p>
        </w:tc>
        <w:tc>
          <w:tcPr>
            <w:tcW w:type="dxa" w:w="3135"/>
          </w:tcPr>
          <w:p>
            <w:r>
              <w:rPr>
                <w:rFonts w:ascii="Meiryo UI" w:hAnsi="Meiryo UI"/>
                <w:sz w:val="18"/>
              </w:rPr>
              <w:t>+40pt。1ヶ月前比+14%</w:t>
            </w:r>
          </w:p>
        </w:tc>
      </w:tr>
      <w:tr>
        <w:tc>
          <w:tcPr>
            <w:tcW w:type="dxa" w:w="3135"/>
            <w:shd w:val="clear" w:color="auto" w:fill="DDEBF7"/>
          </w:tcPr>
          <w:p>
            <w:r>
              <w:rPr>
                <w:rFonts w:ascii="Meiryo UI" w:hAnsi="Meiryo UI"/>
                <w:sz w:val="18"/>
              </w:rPr>
              <w:t>BCI（ケープサイズ）</w:t>
            </w:r>
          </w:p>
        </w:tc>
        <w:tc>
          <w:tcPr>
            <w:tcW w:type="dxa" w:w="3135"/>
            <w:shd w:val="clear" w:color="auto" w:fill="DDEBF7"/>
          </w:tcPr>
          <w:p>
            <w:r>
              <w:rPr>
                <w:rFonts w:ascii="Meiryo UI" w:hAnsi="Meiryo UI"/>
                <w:sz w:val="18"/>
              </w:rPr>
              <w:t>3,318pt（$26,585/日）</w:t>
            </w:r>
          </w:p>
        </w:tc>
        <w:tc>
          <w:tcPr>
            <w:tcW w:type="dxa" w:w="3135"/>
            <w:shd w:val="clear" w:color="auto" w:fill="DDEBF7"/>
          </w:tcPr>
          <w:p>
            <w:r>
              <w:rPr>
                <w:rFonts w:ascii="Meiryo UI" w:hAnsi="Meiryo UI"/>
                <w:sz w:val="18"/>
              </w:rPr>
              <w:t>+83pt。ブラジル鉄鉱石輸出増加</w:t>
            </w:r>
          </w:p>
        </w:tc>
      </w:tr>
      <w:tr>
        <w:tc>
          <w:tcPr>
            <w:tcW w:type="dxa" w:w="3135"/>
          </w:tcPr>
          <w:p>
            <w:r>
              <w:rPr>
                <w:rFonts w:ascii="Meiryo UI" w:hAnsi="Meiryo UI"/>
                <w:sz w:val="18"/>
              </w:rPr>
              <w:t>BPI（パナマックス）</w:t>
            </w:r>
          </w:p>
        </w:tc>
        <w:tc>
          <w:tcPr>
            <w:tcW w:type="dxa" w:w="3135"/>
          </w:tcPr>
          <w:p>
            <w:r>
              <w:rPr>
                <w:rFonts w:ascii="Meiryo UI" w:hAnsi="Meiryo UI"/>
                <w:sz w:val="18"/>
              </w:rPr>
              <w:t>1,855pt（$16,696/日）</w:t>
            </w:r>
          </w:p>
        </w:tc>
        <w:tc>
          <w:tcPr>
            <w:tcW w:type="dxa" w:w="3135"/>
          </w:tcPr>
          <w:p>
            <w:r>
              <w:rPr>
                <w:rFonts w:ascii="Meiryo UI" w:hAnsi="Meiryo UI"/>
                <w:sz w:val="18"/>
              </w:rPr>
              <w:t>+13pt。穀物輸送旺盛</w:t>
            </w:r>
          </w:p>
        </w:tc>
      </w:tr>
      <w:tr>
        <w:tc>
          <w:tcPr>
            <w:tcW w:type="dxa" w:w="3135"/>
            <w:shd w:val="clear" w:color="auto" w:fill="DDEBF7"/>
          </w:tcPr>
          <w:p>
            <w:r>
              <w:rPr>
                <w:rFonts w:ascii="Meiryo UI" w:hAnsi="Meiryo UI"/>
                <w:sz w:val="18"/>
              </w:rPr>
              <w:t>BSI（スープラマックス）</w:t>
            </w:r>
          </w:p>
        </w:tc>
        <w:tc>
          <w:tcPr>
            <w:tcW w:type="dxa" w:w="3135"/>
            <w:shd w:val="clear" w:color="auto" w:fill="DDEBF7"/>
          </w:tcPr>
          <w:p>
            <w:r>
              <w:rPr>
                <w:rFonts w:ascii="Meiryo UI" w:hAnsi="Meiryo UI"/>
                <w:sz w:val="18"/>
              </w:rPr>
              <w:t>1,308pt（$16,538/日）</w:t>
            </w:r>
          </w:p>
        </w:tc>
        <w:tc>
          <w:tcPr>
            <w:tcW w:type="dxa" w:w="3135"/>
            <w:shd w:val="clear" w:color="auto" w:fill="DDEBF7"/>
          </w:tcPr>
          <w:p>
            <w:r>
              <w:rPr>
                <w:rFonts w:ascii="Meiryo UI" w:hAnsi="Meiryo UI"/>
                <w:sz w:val="18"/>
              </w:rPr>
              <w:t>+15pt</w:t>
            </w:r>
          </w:p>
        </w:tc>
      </w:tr>
    </w:tbl>
    <w:p/>
    <w:p>
      <w:r>
        <w:rPr>
          <w:rFonts w:ascii="Meiryo UI" w:hAnsi="Meiryo UI"/>
          <w:sz w:val="20"/>
        </w:rPr>
        <w:t>&gt; Rationale：BDI 2,201ptは過去2年平均比でやや低水準だが回復トレンド。FFA 2026年通期で+30%回復予想（9127玉井商船DR参照）。NYKドライバルク収益への貢献は中規模だが、BCI $26,585/日は採算ライン大幅超過。</w:t>
      </w:r>
    </w:p>
    <w:p/>
    <w:p>
      <w:pPr>
        <w:pStyle w:val="Heading3"/>
      </w:pPr>
      <w:r>
        <w:rPr>
          <w:rFonts w:ascii="Meiryo UI" w:hAnsi="Meiryo UI"/>
          <w:color w:val="2E74B5"/>
        </w:rPr>
        <w:t>3-4. 自動車船（PCTC）市況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状況</w:t>
            </w:r>
          </w:p>
        </w:tc>
      </w:tr>
      <w:tr>
        <w:tc>
          <w:tcPr>
            <w:tcW w:type="dxa" w:w="4703"/>
          </w:tcPr>
          <w:p>
            <w:r>
              <w:rPr>
                <w:rFonts w:ascii="Meiryo UI" w:hAnsi="Meiryo UI"/>
                <w:sz w:val="18"/>
              </w:rPr>
              <w:t>世界スポット用船料</w:t>
            </w:r>
          </w:p>
        </w:tc>
        <w:tc>
          <w:tcPr>
            <w:tcW w:type="dxa" w:w="4703"/>
          </w:tcPr>
          <w:p>
            <w:r>
              <w:rPr>
                <w:rFonts w:ascii="Meiryo UI" w:hAnsi="Meiryo UI"/>
                <w:sz w:val="18"/>
              </w:rPr>
              <w:t>$100,000〜$120,000/日前後（市場平均推定）。前年比+15〜20%</w:t>
            </w:r>
          </w:p>
        </w:tc>
      </w:tr>
      <w:tr>
        <w:tc>
          <w:tcPr>
            <w:tcW w:type="dxa" w:w="4703"/>
            <w:shd w:val="clear" w:color="auto" w:fill="DDEBF7"/>
          </w:tcPr>
          <w:p>
            <w:r>
              <w:rPr>
                <w:rFonts w:ascii="Meiryo UI" w:hAnsi="Meiryo UI"/>
                <w:sz w:val="18"/>
              </w:rPr>
              <w:t>長期TC（NYK主体）</w:t>
            </w:r>
          </w:p>
        </w:tc>
        <w:tc>
          <w:tcPr>
            <w:tcW w:type="dxa" w:w="4703"/>
            <w:shd w:val="clear" w:color="auto" w:fill="DDEBF7"/>
          </w:tcPr>
          <w:p>
            <w:r>
              <w:rPr>
                <w:rFonts w:ascii="Meiryo UI" w:hAnsi="Meiryo UI"/>
                <w:sz w:val="18"/>
              </w:rPr>
              <w:t>大半が長期契約（5〜10年）。市況変動の直撃少ない</w:t>
            </w:r>
          </w:p>
        </w:tc>
      </w:tr>
      <w:tr>
        <w:tc>
          <w:tcPr>
            <w:tcW w:type="dxa" w:w="4703"/>
          </w:tcPr>
          <w:p>
            <w:r>
              <w:rPr>
                <w:rFonts w:ascii="Meiryo UI" w:hAnsi="Meiryo UI"/>
                <w:sz w:val="18"/>
              </w:rPr>
              <w:t>需要動向</w:t>
            </w:r>
          </w:p>
        </w:tc>
        <w:tc>
          <w:tcPr>
            <w:tcW w:type="dxa" w:w="4703"/>
          </w:tcPr>
          <w:p>
            <w:r>
              <w:rPr>
                <w:rFonts w:ascii="Meiryo UI" w:hAnsi="Meiryo UI"/>
                <w:sz w:val="18"/>
              </w:rPr>
              <w:t>トヨタ国内▲7%・中東▲32%（一時的）。中国NEV欧州輸出+26%（代替需要）</w:t>
            </w:r>
          </w:p>
        </w:tc>
      </w:tr>
      <w:tr>
        <w:tc>
          <w:tcPr>
            <w:tcW w:type="dxa" w:w="4703"/>
            <w:shd w:val="clear" w:color="auto" w:fill="DDEBF7"/>
          </w:tcPr>
          <w:p>
            <w:r>
              <w:rPr>
                <w:rFonts w:ascii="Meiryo UI" w:hAnsi="Meiryo UI"/>
                <w:sz w:val="18"/>
              </w:rPr>
              <w:t>新規発注</w:t>
            </w:r>
          </w:p>
        </w:tc>
        <w:tc>
          <w:tcPr>
            <w:tcW w:type="dxa" w:w="4703"/>
            <w:shd w:val="clear" w:color="auto" w:fill="DDEBF7"/>
          </w:tcPr>
          <w:p>
            <w:r>
              <w:rPr>
                <w:rFonts w:ascii="Meiryo UI" w:hAnsi="Meiryo UI"/>
                <w:sz w:val="18"/>
              </w:rPr>
              <w:t>業界全体で2027〜2028年竣工の発注積み上がり。需給タイト継続</w:t>
            </w:r>
          </w:p>
        </w:tc>
      </w:tr>
    </w:tbl>
    <w:p/>
    <w:p>
      <w:r>
        <w:rPr>
          <w:rFonts w:ascii="Meiryo UI" w:hAnsi="Meiryo UI"/>
          <w:sz w:val="20"/>
        </w:rPr>
        <w:t>&gt; Rationale：NYKはトヨタ・ホンダ・スズキ等の主要自動車メーカーと長期用船契約を締結済み。中東輸送一時低迷はホンダ・日産（EVシフト遅延）の出荷減少影響。EV（中国BYD・現代）の長距離輸送需要取り込みでネット影響は軽微と判断。</w:t>
      </w:r>
    </w:p>
    <w:p/>
    <w:p>
      <w:r>
        <w:t>──────────────────────────────────────────────────</w:t>
      </w:r>
    </w:p>
    <w:p/>
    <w:p>
      <w:pPr>
        <w:pStyle w:val="Heading2"/>
      </w:pPr>
      <w:r>
        <w:rPr>
          <w:rFonts w:ascii="Meiryo UI" w:hAnsi="Meiryo UI"/>
          <w:color w:val="2E74B5"/>
        </w:rPr>
        <w:t>4. 配当分析（最重要：決算前買いの根拠）</w:t>
      </w:r>
    </w:p>
    <w:p/>
    <w:p>
      <w:pPr>
        <w:pStyle w:val="Heading3"/>
      </w:pPr>
      <w:r>
        <w:rPr>
          <w:rFonts w:ascii="Meiryo UI" w:hAnsi="Meiryo UI"/>
          <w:color w:val="2E74B5"/>
        </w:rPr>
        <w:t>4-1. 配当実績と予想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年間DPS</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配当性向</w:t>
            </w:r>
          </w:p>
        </w:tc>
      </w:tr>
      <w:tr>
        <w:tc>
          <w:tcPr>
            <w:tcW w:type="dxa" w:w="1881"/>
          </w:tcPr>
          <w:p>
            <w:r>
              <w:rPr>
                <w:rFonts w:ascii="Meiryo UI" w:hAnsi="Meiryo UI"/>
                <w:sz w:val="18"/>
              </w:rPr>
              <w:t>FY2023（2023/3期）</w:t>
            </w:r>
          </w:p>
        </w:tc>
        <w:tc>
          <w:tcPr>
            <w:tcW w:type="dxa" w:w="1881"/>
          </w:tcPr>
          <w:p>
            <w:r>
              <w:rPr>
                <w:rFonts w:ascii="Meiryo UI" w:hAnsi="Meiryo UI"/>
                <w:sz w:val="18"/>
              </w:rPr>
              <w:t>¥140</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FY2024（2024/3期）</w:t>
            </w:r>
          </w:p>
        </w:tc>
        <w:tc>
          <w:tcPr>
            <w:tcW w:type="dxa" w:w="1881"/>
            <w:shd w:val="clear" w:color="auto" w:fill="DDEBF7"/>
          </w:tcPr>
          <w:p>
            <w:r>
              <w:rPr>
                <w:rFonts w:ascii="Meiryo UI" w:hAnsi="Meiryo UI"/>
                <w:sz w:val="18"/>
              </w:rPr>
              <w:t>¥310（中間¥130+期末¥180）</w:t>
            </w:r>
          </w:p>
        </w:tc>
        <w:tc>
          <w:tcPr>
            <w:tcW w:type="dxa" w:w="1881"/>
            <w:shd w:val="clear" w:color="auto" w:fill="DDEBF7"/>
          </w:tcPr>
          <w:p>
            <w:r>
              <w:rPr>
                <w:rFonts w:ascii="Meiryo UI" w:hAnsi="Meiryo UI"/>
                <w:sz w:val="18"/>
              </w:rPr>
              <w:t>+¥170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FY2025（2025/3期）</w:t>
            </w:r>
          </w:p>
        </w:tc>
        <w:tc>
          <w:tcPr>
            <w:tcW w:type="dxa" w:w="1881"/>
          </w:tcPr>
          <w:p>
            <w:r>
              <w:rPr>
                <w:rFonts w:ascii="Meiryo UI" w:hAnsi="Meiryo UI"/>
                <w:sz w:val="18"/>
              </w:rPr>
              <w:t>¥325（中間¥145+期末¥180）</w:t>
            </w:r>
          </w:p>
        </w:tc>
        <w:tc>
          <w:tcPr>
            <w:tcW w:type="dxa" w:w="1881"/>
          </w:tcPr>
          <w:p>
            <w:r>
              <w:rPr>
                <w:rFonts w:ascii="Meiryo UI" w:hAnsi="Meiryo UI"/>
                <w:sz w:val="18"/>
              </w:rPr>
              <w:t>+¥15</w:t>
            </w:r>
          </w:p>
        </w:tc>
        <w:tc>
          <w:tcPr>
            <w:tcW w:type="dxa" w:w="1881"/>
          </w:tcPr>
          <w:p>
            <w:r>
              <w:rPr>
                <w:rFonts w:ascii="Meiryo UI" w:hAnsi="Meiryo UI"/>
                <w:sz w:val="18"/>
              </w:rPr>
              <w:t>¥990+（推定）</w:t>
            </w:r>
          </w:p>
        </w:tc>
        <w:tc>
          <w:tcPr>
            <w:tcW w:type="dxa" w:w="1881"/>
          </w:tcPr>
          <w:p>
            <w:r>
              <w:rPr>
                <w:rFonts w:ascii="Meiryo UI" w:hAnsi="Meiryo UI"/>
                <w:sz w:val="18"/>
              </w:rPr>
              <w:t>約33%</w:t>
            </w:r>
          </w:p>
        </w:tc>
      </w:tr>
      <w:tr>
        <w:tc>
          <w:tcPr>
            <w:tcW w:type="dxa" w:w="1881"/>
            <w:shd w:val="clear" w:color="auto" w:fill="DDEBF7"/>
          </w:tcPr>
          <w:p>
            <w:r>
              <w:rPr>
                <w:rFonts w:ascii="Meiryo UI" w:hAnsi="Meiryo UI"/>
                <w:sz w:val="18"/>
              </w:rPr>
              <w:t>FY2026（2026/3期）予想</w:t>
            </w:r>
          </w:p>
        </w:tc>
        <w:tc>
          <w:tcPr>
            <w:tcW w:type="dxa" w:w="1881"/>
            <w:shd w:val="clear" w:color="auto" w:fill="DDEBF7"/>
          </w:tcPr>
          <w:p>
            <w:r>
              <w:rPr>
                <w:rFonts w:ascii="Meiryo UI" w:hAnsi="Meiryo UI"/>
                <w:sz w:val="18"/>
              </w:rPr>
              <w:t>¥225（中間¥115+期末¥110）</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¥518（推定）</w:t>
            </w:r>
          </w:p>
        </w:tc>
        <w:tc>
          <w:tcPr>
            <w:tcW w:type="dxa" w:w="1881"/>
            <w:shd w:val="clear" w:color="auto" w:fill="DDEBF7"/>
          </w:tcPr>
          <w:p>
            <w:r>
              <w:rPr>
                <w:rFonts w:ascii="Meiryo UI" w:hAnsi="Meiryo UI"/>
                <w:sz w:val="18"/>
              </w:rPr>
              <w:t>43.4%</w:t>
            </w:r>
          </w:p>
        </w:tc>
      </w:tr>
      <w:tr>
        <w:tc>
          <w:tcPr>
            <w:tcW w:type="dxa" w:w="1881"/>
          </w:tcPr>
          <w:p>
            <w:r>
              <w:rPr>
                <w:rFonts w:ascii="Meiryo UI" w:hAnsi="Meiryo UI"/>
                <w:sz w:val="18"/>
              </w:rPr>
              <w:t>FY2027（2027/3期）</w:t>
            </w:r>
          </w:p>
        </w:tc>
        <w:tc>
          <w:tcPr>
            <w:tcW w:type="dxa" w:w="1881"/>
          </w:tcPr>
          <w:p>
            <w:r>
              <w:rPr>
                <w:rFonts w:ascii="Meiryo UI" w:hAnsi="Meiryo UI"/>
                <w:sz w:val="18"/>
              </w:rPr>
              <w:t>市場予想¥200前後（保守）</w:t>
            </w:r>
          </w:p>
        </w:tc>
        <w:tc>
          <w:tcPr>
            <w:tcW w:type="dxa" w:w="1881"/>
          </w:tcPr>
          <w:p>
            <w:r>
              <w:rPr>
                <w:rFonts w:ascii="Meiryo UI" w:hAnsi="Meiryo UI"/>
                <w:sz w:val="18"/>
              </w:rPr>
              <w:t>▲¥25</w:t>
            </w:r>
          </w:p>
        </w:tc>
        <w:tc>
          <w:tcPr>
            <w:tcW w:type="dxa" w:w="1881"/>
          </w:tcPr>
          <w:p>
            <w:r>
              <w:rPr>
                <w:rFonts w:ascii="Meiryo UI" w:hAnsi="Meiryo UI"/>
                <w:sz w:val="18"/>
              </w:rPr>
              <w:t>¥513（コンセンサス）</w:t>
            </w:r>
          </w:p>
        </w:tc>
        <w:tc>
          <w:tcPr>
            <w:tcW w:type="dxa" w:w="1881"/>
          </w:tcPr>
          <w:p>
            <w:r>
              <w:rPr>
                <w:rFonts w:ascii="Meiryo UI" w:hAnsi="Meiryo UI"/>
                <w:sz w:val="18"/>
              </w:rPr>
              <w:t>39%</w:t>
            </w:r>
          </w:p>
        </w:tc>
      </w:tr>
    </w:tbl>
    <w:p/>
    <w:p>
      <w:r>
        <w:rPr>
          <w:rFonts w:ascii="Meiryo UI" w:hAnsi="Meiryo UI"/>
          <w:sz w:val="20"/>
        </w:rPr>
        <w:t>&gt; Rationale：FY2026の¥225は普通配当¥200（下限）+記念配当¥25（創業140周年）の構成。普通配当部分は下限¥200に到達済み。FY2027は記念配当がなくなるため機械的には¥200前後。鈴木AN指摘の「配当金額維持」シナリオは¥225維持を意味すると解釈すれば、追加記念配当 or 利益以上の特別配当が必要。</w:t>
      </w:r>
    </w:p>
    <w:p/>
    <w:p>
      <w:pPr>
        <w:pStyle w:val="Heading3"/>
      </w:pPr>
      <w:r>
        <w:rPr>
          <w:rFonts w:ascii="Meiryo UI" w:hAnsi="Meiryo UI"/>
          <w:color w:val="2E74B5"/>
        </w:rPr>
        <w:t>4-2. 配当政策の3層構造</w:t>
      </w:r>
    </w:p>
    <w:p/>
    <w:p>
      <w:pPr>
        <w:shd w:val="clear" w:color="auto" w:fill="F2F2F2"/>
      </w:pPr>
      <w:r>
        <w:rPr>
          <w:rFonts w:ascii="Courier New" w:hAnsi="Courier New"/>
          <w:sz w:val="16"/>
        </w:rPr>
        <w:t>第1層：配当性向40%（連結）</w:t>
        <w:br/>
        <w:t xml:space="preserve">  └ EPS¥513（FY2027コンセンサス）× 40% = ¥205 → 下限¥200でカバー</w:t>
        <w:br/>
        <w:br/>
        <w:t>第2層：配当下限¥200/株（FY2026より設定・恒久的）</w:t>
        <w:br/>
        <w:t xml:space="preserve">  └ PBR1倍割れ × 株価意識経営の明示的コミットメント</w:t>
        <w:br/>
        <w:br/>
        <w:t>第3層：自社株買い1,500億円（2025年5月〜2026年4月30日）</w:t>
        <w:br/>
        <w:t xml:space="preserve">  └ 2026年1月末時点2,348万株取得済み（約40%弱実行）</w:t>
        <w:br/>
        <w:t xml:space="preserve">  └ 残枠約900億円相当（期限：4月30日！）</w:t>
      </w:r>
    </w:p>
    <w:p/>
    <w:p>
      <w:r>
        <w:rPr>
          <w:rFonts w:ascii="Meiryo UI" w:hAnsi="Meiryo UI"/>
          <w:sz w:val="20"/>
        </w:rPr>
        <w:t>&gt; 重要：自社株買い1,500億円プログラムの期限が4月30日。残枠が多ければ決算後に新プログラム発表が最大のサプライズ候補。</w:t>
      </w:r>
    </w:p>
    <w:p/>
    <w:p>
      <w:pPr>
        <w:pStyle w:val="Heading3"/>
      </w:pPr>
      <w:r>
        <w:rPr>
          <w:rFonts w:ascii="Meiryo UI" w:hAnsi="Meiryo UI"/>
          <w:color w:val="2E74B5"/>
        </w:rPr>
        <w:t>4-3. 配当金額維持シナリオの確率と条件</w:t>
      </w:r>
    </w:p>
    <w:p/>
    <w:p>
      <w:r>
        <w:rPr>
          <w:rFonts w:ascii="Meiryo UI" w:hAnsi="Meiryo UI"/>
          <w:sz w:val="20"/>
        </w:rPr>
        <w:t>シナリオA「¥200（下限維持）」確率70%</w:t>
      </w:r>
    </w:p>
    <w:p>
      <w:pPr>
        <w:pStyle w:val="ListBullet"/>
      </w:pPr>
      <w:r>
        <w:rPr>
          <w:rFonts w:ascii="Meiryo UI" w:hAnsi="Meiryo UI"/>
          <w:sz w:val="20"/>
        </w:rPr>
        <w:t>EPS¥513 × 40% = ¥205 → 下限¥200に相当</w:t>
      </w:r>
    </w:p>
    <w:p>
      <w:pPr>
        <w:pStyle w:val="ListBullet"/>
      </w:pPr>
      <w:r>
        <w:rPr>
          <w:rFonts w:ascii="Meiryo UI" w:hAnsi="Meiryo UI"/>
          <w:sz w:val="20"/>
        </w:rPr>
        <w:t>保守的ガイダンスでも下限割れしない</w:t>
      </w:r>
    </w:p>
    <w:p>
      <w:pPr>
        <w:pStyle w:val="ListBullet"/>
      </w:pPr>
      <w:r>
        <w:rPr>
          <w:rFonts w:ascii="Meiryo UI" w:hAnsi="Meiryo UI"/>
          <w:sz w:val="20"/>
        </w:rPr>
        <w:t>FY2027通期でも最低¥200を保証</w:t>
      </w:r>
    </w:p>
    <w:p/>
    <w:p>
      <w:r>
        <w:rPr>
          <w:rFonts w:ascii="Meiryo UI" w:hAnsi="Meiryo UI"/>
          <w:sz w:val="20"/>
        </w:rPr>
        <w:t>シナリオB「¥225（前期と同額維持）」確率20%</w:t>
      </w:r>
    </w:p>
    <w:p>
      <w:pPr>
        <w:pStyle w:val="ListBullet"/>
      </w:pPr>
      <w:r>
        <w:rPr>
          <w:rFonts w:ascii="Meiryo UI" w:hAnsi="Meiryo UI"/>
          <w:sz w:val="20"/>
        </w:rPr>
        <w:t>鈴木ANの言う「配当金額維持」がこれを指す場合</w:t>
      </w:r>
    </w:p>
    <w:p>
      <w:pPr>
        <w:pStyle w:val="ListBullet"/>
      </w:pPr>
      <w:r>
        <w:rPr>
          <w:rFonts w:ascii="Meiryo UI" w:hAnsi="Meiryo UI"/>
          <w:sz w:val="20"/>
        </w:rPr>
        <w:t>条件：VLCC高運賃継続 or ONE持分利益回復 or 追加自社株買い代替</w:t>
      </w:r>
    </w:p>
    <w:p>
      <w:pPr>
        <w:pStyle w:val="ListBullet"/>
      </w:pPr>
      <w:r>
        <w:rPr>
          <w:rFonts w:ascii="Meiryo UI" w:hAnsi="Meiryo UI"/>
          <w:sz w:val="20"/>
        </w:rPr>
        <w:t>マネジメントの株価意識が強く、PBR1倍割れ下での維持を選択した場合</w:t>
      </w:r>
    </w:p>
    <w:p>
      <w:pPr>
        <w:pStyle w:val="ListBullet"/>
      </w:pPr>
      <w:r>
        <w:rPr>
          <w:rFonts w:ascii="Meiryo UI" w:hAnsi="Meiryo UI"/>
          <w:sz w:val="20"/>
        </w:rPr>
        <w:t>実現すれば市場コンセンサス比+¥25のポジティブサプライズ</w:t>
      </w:r>
    </w:p>
    <w:p/>
    <w:p>
      <w:r>
        <w:rPr>
          <w:rFonts w:ascii="Meiryo UI" w:hAnsi="Meiryo UI"/>
          <w:sz w:val="20"/>
        </w:rPr>
        <w:t>シナリオC「¥175以下（下限割れ）」確率10%</w:t>
      </w:r>
    </w:p>
    <w:p>
      <w:pPr>
        <w:pStyle w:val="ListBullet"/>
      </w:pPr>
      <w:r>
        <w:rPr>
          <w:rFonts w:ascii="Meiryo UI" w:hAnsi="Meiryo UI"/>
          <w:sz w:val="20"/>
        </w:rPr>
        <w:t>配当下限¥200を下回るのは政策撤回が必要→確率は低い</w:t>
      </w:r>
    </w:p>
    <w:p>
      <w:pPr>
        <w:pStyle w:val="ListBullet"/>
      </w:pPr>
      <w:r>
        <w:rPr>
          <w:rFonts w:ascii="Meiryo UI" w:hAnsi="Meiryo UI"/>
          <w:sz w:val="20"/>
        </w:rPr>
        <w:t>ただし利益が極端に下振れた場合の最大リスク</w:t>
      </w:r>
    </w:p>
    <w:p/>
    <w:p>
      <w:r>
        <w:t>──────────────────────────────────────────────────</w:t>
      </w:r>
    </w:p>
    <w:p/>
    <w:p>
      <w:pPr>
        <w:pStyle w:val="Heading2"/>
      </w:pPr>
      <w:r>
        <w:rPr>
          <w:rFonts w:ascii="Meiryo UI" w:hAnsi="Meiryo UI"/>
          <w:color w:val="2E74B5"/>
        </w:rPr>
        <w:t>5. バリュエーション・FV算出</w:t>
      </w:r>
    </w:p>
    <w:p/>
    <w:p>
      <w:pPr>
        <w:pStyle w:val="Heading3"/>
      </w:pPr>
      <w:r>
        <w:rPr>
          <w:rFonts w:ascii="Meiryo UI" w:hAnsi="Meiryo UI"/>
          <w:color w:val="2E74B5"/>
        </w:rPr>
        <w:t>5-1. 現在の市場バリュエーション（4/27）</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株価</w:t>
            </w:r>
          </w:p>
        </w:tc>
        <w:tc>
          <w:tcPr>
            <w:tcW w:type="dxa" w:w="3135"/>
          </w:tcPr>
          <w:p>
            <w:r>
              <w:rPr>
                <w:rFonts w:ascii="Meiryo UI" w:hAnsi="Meiryo UI"/>
                <w:sz w:val="18"/>
              </w:rPr>
              <w:t>¥5,629</w:t>
            </w:r>
          </w:p>
        </w:tc>
        <w:tc>
          <w:tcPr>
            <w:tcW w:type="dxa" w:w="3135"/>
          </w:tcPr>
          <w:p>
            <w:r>
              <w:rPr>
                <w:rFonts w:ascii="Meiryo UI" w:hAnsi="Meiryo UI"/>
                <w:sz w:val="18"/>
              </w:rPr>
              <w:t>yfinance確定値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¥2.28兆</w:t>
            </w:r>
          </w:p>
        </w:tc>
        <w:tc>
          <w:tcPr>
            <w:tcW w:type="dxa" w:w="3135"/>
            <w:shd w:val="clear" w:color="auto" w:fill="DDEBF7"/>
          </w:tcPr>
          <w:p>
            <w:r>
              <w:rPr>
                <w:rFonts w:ascii="Meiryo UI" w:hAnsi="Meiryo UI"/>
                <w:sz w:val="18"/>
              </w:rPr>
              <w:t>発行株数4.05億株</w:t>
            </w:r>
          </w:p>
        </w:tc>
      </w:tr>
      <w:tr>
        <w:tc>
          <w:tcPr>
            <w:tcW w:type="dxa" w:w="3135"/>
          </w:tcPr>
          <w:p>
            <w:r>
              <w:rPr>
                <w:rFonts w:ascii="Meiryo UI" w:hAnsi="Meiryo UI"/>
                <w:sz w:val="18"/>
              </w:rPr>
              <w:t>PER（実績）</w:t>
            </w:r>
          </w:p>
        </w:tc>
        <w:tc>
          <w:tcPr>
            <w:tcW w:type="dxa" w:w="3135"/>
          </w:tcPr>
          <w:p>
            <w:r>
              <w:rPr>
                <w:rFonts w:ascii="Meiryo UI" w:hAnsi="Meiryo UI"/>
                <w:sz w:val="18"/>
              </w:rPr>
              <w:t>7.77倍</w:t>
            </w:r>
          </w:p>
        </w:tc>
        <w:tc>
          <w:tcPr>
            <w:tcW w:type="dxa" w:w="3135"/>
          </w:tcPr>
          <w:p>
            <w:r>
              <w:rPr>
                <w:rFonts w:ascii="Meiryo UI" w:hAnsi="Meiryo UI"/>
                <w:sz w:val="18"/>
              </w:rPr>
              <w:t>trailingEPS¥724.26</w:t>
            </w:r>
          </w:p>
        </w:tc>
      </w:tr>
      <w:tr>
        <w:tc>
          <w:tcPr>
            <w:tcW w:type="dxa" w:w="3135"/>
            <w:shd w:val="clear" w:color="auto" w:fill="DDEBF7"/>
          </w:tcPr>
          <w:p>
            <w:r>
              <w:rPr>
                <w:rFonts w:ascii="Meiryo UI" w:hAnsi="Meiryo UI"/>
                <w:sz w:val="18"/>
              </w:rPr>
              <w:t>PER（フォワード）</w:t>
            </w:r>
          </w:p>
        </w:tc>
        <w:tc>
          <w:tcPr>
            <w:tcW w:type="dxa" w:w="3135"/>
            <w:shd w:val="clear" w:color="auto" w:fill="DDEBF7"/>
          </w:tcPr>
          <w:p>
            <w:r>
              <w:rPr>
                <w:rFonts w:ascii="Meiryo UI" w:hAnsi="Meiryo UI"/>
                <w:sz w:val="18"/>
              </w:rPr>
              <w:t>10.99倍</w:t>
            </w:r>
          </w:p>
        </w:tc>
        <w:tc>
          <w:tcPr>
            <w:tcW w:type="dxa" w:w="3135"/>
            <w:shd w:val="clear" w:color="auto" w:fill="DDEBF7"/>
          </w:tcPr>
          <w:p>
            <w:r>
              <w:rPr>
                <w:rFonts w:ascii="Meiryo UI" w:hAnsi="Meiryo UI"/>
                <w:sz w:val="18"/>
              </w:rPr>
              <w:t>コンセンサスEPS¥512</w:t>
            </w:r>
          </w:p>
        </w:tc>
      </w:tr>
      <w:tr>
        <w:tc>
          <w:tcPr>
            <w:tcW w:type="dxa" w:w="3135"/>
          </w:tcPr>
          <w:p>
            <w:r>
              <w:rPr>
                <w:rFonts w:ascii="Meiryo UI" w:hAnsi="Meiryo UI"/>
                <w:sz w:val="18"/>
              </w:rPr>
              <w:t>PBR</w:t>
            </w:r>
          </w:p>
        </w:tc>
        <w:tc>
          <w:tcPr>
            <w:tcW w:type="dxa" w:w="3135"/>
          </w:tcPr>
          <w:p>
            <w:r>
              <w:rPr>
                <w:rFonts w:ascii="Meiryo UI" w:hAnsi="Meiryo UI"/>
                <w:sz w:val="18"/>
              </w:rPr>
              <w:t>0.80倍</w:t>
            </w:r>
          </w:p>
        </w:tc>
        <w:tc>
          <w:tcPr>
            <w:tcW w:type="dxa" w:w="3135"/>
          </w:tcPr>
          <w:p>
            <w:r>
              <w:rPr>
                <w:rFonts w:ascii="Meiryo UI" w:hAnsi="Meiryo UI"/>
                <w:sz w:val="18"/>
              </w:rPr>
              <w:t>BPS¥7,022</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3.40%</w:t>
            </w:r>
          </w:p>
        </w:tc>
        <w:tc>
          <w:tcPr>
            <w:tcW w:type="dxa" w:w="3135"/>
            <w:shd w:val="clear" w:color="auto" w:fill="DDEBF7"/>
          </w:tcPr>
          <w:p>
            <w:r>
              <w:rPr>
                <w:rFonts w:ascii="Meiryo UI" w:hAnsi="Meiryo UI"/>
                <w:sz w:val="18"/>
              </w:rPr>
              <w:t>DPS¥225/¥5,629 ← ただし前期比減配済み</w:t>
            </w:r>
          </w:p>
        </w:tc>
      </w:tr>
      <w:tr>
        <w:tc>
          <w:tcPr>
            <w:tcW w:type="dxa" w:w="3135"/>
          </w:tcPr>
          <w:p>
            <w:r>
              <w:rPr>
                <w:rFonts w:ascii="Meiryo UI" w:hAnsi="Meiryo UI"/>
                <w:sz w:val="18"/>
              </w:rPr>
              <w:t>EV/EBITDA</w:t>
            </w:r>
          </w:p>
        </w:tc>
        <w:tc>
          <w:tcPr>
            <w:tcW w:type="dxa" w:w="3135"/>
          </w:tcPr>
          <w:p>
            <w:r>
              <w:rPr>
                <w:rFonts w:ascii="Meiryo UI" w:hAnsi="Meiryo UI"/>
                <w:sz w:val="18"/>
              </w:rPr>
              <w:t>8〜10倍（推定）</w:t>
            </w:r>
          </w:p>
        </w:tc>
        <w:tc>
          <w:tcPr>
            <w:tcW w:type="dxa" w:w="3135"/>
          </w:tcPr>
          <w:p>
            <w:r>
              <w:rPr>
                <w:rFonts w:ascii="Meiryo UI" w:hAnsi="Meiryo UI"/>
                <w:sz w:val="18"/>
              </w:rPr>
              <w:t>EBITDA推定¥3,500〜4,000億</w:t>
            </w:r>
          </w:p>
        </w:tc>
      </w:tr>
    </w:tbl>
    <w:p/>
    <w:p>
      <w:r>
        <w:rPr>
          <w:rFonts w:ascii="Meiryo UI" w:hAnsi="Meiryo UI"/>
          <w:sz w:val="20"/>
        </w:rPr>
        <w:t>大手3社PBR比較：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会社</w:t>
            </w:r>
          </w:p>
        </w:tc>
        <w:tc>
          <w:tcPr>
            <w:tcW w:type="dxa" w:w="2351"/>
            <w:shd w:val="clear" w:color="auto" w:fill="2E74B5"/>
          </w:tcPr>
          <w:p>
            <w:r>
              <w:rPr>
                <w:rFonts w:ascii="Meiryo UI" w:hAnsi="Meiryo UI"/>
                <w:b/>
                <w:color w:val="FFFFFF"/>
                <w:sz w:val="18"/>
              </w:rPr>
              <w:t>株価（4/27）</w:t>
            </w:r>
          </w:p>
        </w:tc>
        <w:tc>
          <w:tcPr>
            <w:tcW w:type="dxa" w:w="2351"/>
            <w:shd w:val="clear" w:color="auto" w:fill="2E74B5"/>
          </w:tcPr>
          <w:p>
            <w:r>
              <w:rPr>
                <w:rFonts w:ascii="Meiryo UI" w:hAnsi="Meiryo UI"/>
                <w:b/>
                <w:color w:val="FFFFFF"/>
                <w:sz w:val="18"/>
              </w:rPr>
              <w:t>PBR</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9101 日本郵船</w:t>
            </w:r>
          </w:p>
        </w:tc>
        <w:tc>
          <w:tcPr>
            <w:tcW w:type="dxa" w:w="2351"/>
          </w:tcPr>
          <w:p>
            <w:r>
              <w:rPr>
                <w:rFonts w:ascii="Meiryo UI" w:hAnsi="Meiryo UI"/>
                <w:sz w:val="18"/>
              </w:rPr>
              <w:t>¥5,629</w:t>
            </w:r>
          </w:p>
        </w:tc>
        <w:tc>
          <w:tcPr>
            <w:tcW w:type="dxa" w:w="2351"/>
          </w:tcPr>
          <w:p>
            <w:r>
              <w:rPr>
                <w:rFonts w:ascii="Meiryo UI" w:hAnsi="Meiryo UI"/>
                <w:sz w:val="18"/>
              </w:rPr>
              <w:t>0.80×</w:t>
            </w:r>
          </w:p>
        </w:tc>
        <w:tc>
          <w:tcPr>
            <w:tcW w:type="dxa" w:w="2351"/>
          </w:tcPr>
          <w:p>
            <w:r>
              <w:rPr>
                <w:rFonts w:ascii="Meiryo UI" w:hAnsi="Meiryo UI"/>
                <w:sz w:val="18"/>
              </w:rPr>
              <w:t>最もアップサイド大</w:t>
            </w:r>
          </w:p>
        </w:tc>
      </w:tr>
      <w:tr>
        <w:tc>
          <w:tcPr>
            <w:tcW w:type="dxa" w:w="2351"/>
            <w:shd w:val="clear" w:color="auto" w:fill="DDEBF7"/>
          </w:tcPr>
          <w:p>
            <w:r>
              <w:rPr>
                <w:rFonts w:ascii="Meiryo UI" w:hAnsi="Meiryo UI"/>
                <w:sz w:val="18"/>
              </w:rPr>
              <w:t>9104 商船三井</w:t>
            </w:r>
          </w:p>
        </w:tc>
        <w:tc>
          <w:tcPr>
            <w:tcW w:type="dxa" w:w="2351"/>
            <w:shd w:val="clear" w:color="auto" w:fill="DDEBF7"/>
          </w:tcPr>
          <w:p>
            <w:r>
              <w:rPr>
                <w:rFonts w:ascii="Meiryo UI" w:hAnsi="Meiryo UI"/>
                <w:sz w:val="18"/>
              </w:rPr>
              <w:t>¥5,824</w:t>
            </w:r>
          </w:p>
        </w:tc>
        <w:tc>
          <w:tcPr>
            <w:tcW w:type="dxa" w:w="2351"/>
            <w:shd w:val="clear" w:color="auto" w:fill="DDEBF7"/>
          </w:tcPr>
          <w:p>
            <w:r>
              <w:rPr>
                <w:rFonts w:ascii="Meiryo UI" w:hAnsi="Meiryo UI"/>
                <w:sz w:val="18"/>
              </w:rPr>
              <w:t>0.74×</w:t>
            </w:r>
          </w:p>
        </w:tc>
        <w:tc>
          <w:tcPr>
            <w:tcW w:type="dxa" w:w="2351"/>
            <w:shd w:val="clear" w:color="auto" w:fill="DDEBF7"/>
          </w:tcPr>
          <w:p>
            <w:r>
              <w:rPr>
                <w:rFonts w:ascii="Meiryo UI" w:hAnsi="Meiryo UI"/>
                <w:sz w:val="18"/>
              </w:rPr>
              <w:t>4/30先行開示あり</w:t>
            </w:r>
          </w:p>
        </w:tc>
      </w:tr>
      <w:tr>
        <w:tc>
          <w:tcPr>
            <w:tcW w:type="dxa" w:w="2351"/>
          </w:tcPr>
          <w:p>
            <w:r>
              <w:rPr>
                <w:rFonts w:ascii="Meiryo UI" w:hAnsi="Meiryo UI"/>
                <w:sz w:val="18"/>
              </w:rPr>
              <w:t>9107 川崎汽船</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4/30決算</w:t>
            </w:r>
          </w:p>
        </w:tc>
      </w:tr>
    </w:tbl>
    <w:p/>
    <w:p>
      <w:pPr>
        <w:pStyle w:val="Heading3"/>
      </w:pPr>
      <w:r>
        <w:rPr>
          <w:rFonts w:ascii="Meiryo UI" w:hAnsi="Meiryo UI"/>
          <w:color w:val="2E74B5"/>
        </w:rPr>
        <w:t>5-2. NAV（純資産価値）分析</w:t>
      </w:r>
    </w:p>
    <w:p/>
    <w:p>
      <w:r>
        <w:rPr>
          <w:rFonts w:ascii="Meiryo UI" w:hAnsi="Meiryo UI"/>
          <w:sz w:val="20"/>
        </w:rPr>
        <w:t>簿価ベース：</w:t>
      </w:r>
    </w:p>
    <w:p>
      <w:pPr>
        <w:pStyle w:val="ListBullet"/>
      </w:pPr>
      <w:r>
        <w:rPr>
          <w:rFonts w:ascii="Meiryo UI" w:hAnsi="Meiryo UI"/>
          <w:sz w:val="20"/>
        </w:rPr>
        <w:t>自己資本：¥2兆8,852億（Q3末）</w:t>
      </w:r>
    </w:p>
    <w:p>
      <w:pPr>
        <w:pStyle w:val="ListBullet"/>
      </w:pPr>
      <w:r>
        <w:rPr>
          <w:rFonts w:ascii="Meiryo UI" w:hAnsi="Meiryo UI"/>
          <w:sz w:val="20"/>
        </w:rPr>
        <w:t>発行株数：4.05億株</w:t>
      </w:r>
    </w:p>
    <w:p>
      <w:pPr>
        <w:pStyle w:val="ListBullet"/>
      </w:pPr>
      <w:r>
        <w:rPr>
          <w:rFonts w:ascii="Meiryo UI" w:hAnsi="Meiryo UI"/>
          <w:sz w:val="20"/>
        </w:rPr>
        <w:t>BPS：¥7,022</w:t>
      </w:r>
    </w:p>
    <w:p>
      <w:pPr>
        <w:pStyle w:val="ListBullet"/>
      </w:pPr>
      <w:r>
        <w:rPr>
          <w:rFonts w:ascii="Meiryo UI" w:hAnsi="Meiryo UI"/>
          <w:sz w:val="20"/>
        </w:rPr>
        <w:t>現値¥5,629はBPSの80.2%（= PBR0.80）</w:t>
      </w:r>
    </w:p>
    <w:p/>
    <w:p>
      <w:r>
        <w:rPr>
          <w:rFonts w:ascii="Meiryo UI" w:hAnsi="Meiryo UI"/>
          <w:sz w:val="20"/>
        </w:rPr>
        <w:t>船舶含み益推計：</w:t>
      </w:r>
    </w:p>
    <w:p>
      <w:pPr>
        <w:pStyle w:val="ListBullet"/>
      </w:pPr>
      <w:r>
        <w:rPr>
          <w:rFonts w:ascii="Meiryo UI" w:hAnsi="Meiryo UI"/>
          <w:sz w:val="20"/>
        </w:rPr>
        <w:t>VLCCは中古市場で5年船齢$120M/隻以上（2026年3月 Breakwave調査・史上最高水準）</w:t>
      </w:r>
    </w:p>
    <w:p>
      <w:pPr>
        <w:pStyle w:val="ListBullet"/>
      </w:pPr>
      <w:r>
        <w:rPr>
          <w:rFonts w:ascii="Meiryo UI" w:hAnsi="Meiryo UI"/>
          <w:sz w:val="20"/>
        </w:rPr>
        <w:t>想定簿価¥80〜100億/隻 × 22隻 = 簿価¥1,760〜2,200億</w:t>
      </w:r>
    </w:p>
    <w:p>
      <w:pPr>
        <w:pStyle w:val="ListBullet"/>
      </w:pPr>
      <w:r>
        <w:rPr>
          <w:rFonts w:ascii="Meiryo UI" w:hAnsi="Meiryo UI"/>
          <w:sz w:val="20"/>
        </w:rPr>
        <w:t>時価$120M × 22隻 × ¥155/ドル ≈ ¥4,092億</w:t>
      </w:r>
    </w:p>
    <w:p>
      <w:pPr>
        <w:pStyle w:val="ListBullet"/>
      </w:pPr>
      <w:r>
        <w:rPr>
          <w:rFonts w:ascii="Meiryo UI" w:hAnsi="Meiryo UI"/>
          <w:sz w:val="20"/>
        </w:rPr>
        <w:t>VLCC含み益：¥1,892〜2,332億（推計）</w:t>
      </w:r>
    </w:p>
    <w:p/>
    <w:p>
      <w:r>
        <w:rPr>
          <w:rFonts w:ascii="Meiryo UI" w:hAnsi="Meiryo UI"/>
          <w:sz w:val="20"/>
        </w:rPr>
        <w:t>&gt; ⚠️ データ整合性プロトコル：船舶簿価は有報未確認のため推計値。公式データとの乖離に注意。</w:t>
      </w:r>
    </w:p>
    <w:p/>
    <w:p>
      <w:r>
        <w:rPr>
          <w:rFonts w:ascii="Meiryo UI" w:hAnsi="Meiryo UI"/>
          <w:sz w:val="20"/>
        </w:rPr>
        <w:t>NAVサマリー：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簿価（推定）</w:t>
            </w:r>
          </w:p>
        </w:tc>
        <w:tc>
          <w:tcPr>
            <w:tcW w:type="dxa" w:w="2351"/>
            <w:shd w:val="clear" w:color="auto" w:fill="2E74B5"/>
          </w:tcPr>
          <w:p>
            <w:r>
              <w:rPr>
                <w:rFonts w:ascii="Meiryo UI" w:hAnsi="Meiryo UI"/>
                <w:b/>
                <w:color w:val="FFFFFF"/>
                <w:sz w:val="18"/>
              </w:rPr>
              <w:t>含み益（推定）</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純資産（簿価）</w:t>
            </w:r>
          </w:p>
        </w:tc>
        <w:tc>
          <w:tcPr>
            <w:tcW w:type="dxa" w:w="2351"/>
          </w:tcPr>
          <w:p>
            <w:r>
              <w:rPr>
                <w:rFonts w:ascii="Meiryo UI" w:hAnsi="Meiryo UI"/>
                <w:sz w:val="18"/>
              </w:rPr>
              <w:t>¥2兆8,852億</w:t>
            </w:r>
          </w:p>
        </w:tc>
        <w:tc>
          <w:tcPr>
            <w:tcW w:type="dxa" w:w="2351"/>
          </w:tcPr>
          <w:p>
            <w:r>
              <w:rPr>
                <w:rFonts w:ascii="Meiryo UI" w:hAnsi="Meiryo UI"/>
                <w:sz w:val="18"/>
              </w:rPr>
              <w:t>—</w:t>
            </w:r>
          </w:p>
        </w:tc>
        <w:tc>
          <w:tcPr>
            <w:tcW w:type="dxa" w:w="2351"/>
          </w:tcPr>
          <w:p>
            <w:r>
              <w:rPr>
                <w:rFonts w:ascii="Meiryo UI" w:hAnsi="Meiryo UI"/>
                <w:sz w:val="18"/>
              </w:rPr>
              <w:t>Q3末確定値</w:t>
            </w:r>
          </w:p>
        </w:tc>
      </w:tr>
      <w:tr>
        <w:tc>
          <w:tcPr>
            <w:tcW w:type="dxa" w:w="2351"/>
            <w:shd w:val="clear" w:color="auto" w:fill="DDEBF7"/>
          </w:tcPr>
          <w:p>
            <w:r>
              <w:rPr>
                <w:rFonts w:ascii="Meiryo UI" w:hAnsi="Meiryo UI"/>
                <w:sz w:val="18"/>
              </w:rPr>
              <w:t>VLCC船舶含み益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+¥1,900〜2,300億</w:t>
            </w:r>
          </w:p>
        </w:tc>
        <w:tc>
          <w:tcPr>
            <w:tcW w:type="dxa" w:w="2351"/>
            <w:shd w:val="clear" w:color="auto" w:fill="DDEBF7"/>
          </w:tcPr>
          <w:p>
            <w:r>
              <w:rPr>
                <w:rFonts w:ascii="Meiryo UI" w:hAnsi="Meiryo UI"/>
                <w:sz w:val="18"/>
              </w:rPr>
              <w:t>史上最高水準での試算</w:t>
            </w:r>
          </w:p>
        </w:tc>
      </w:tr>
      <w:tr>
        <w:tc>
          <w:tcPr>
            <w:tcW w:type="dxa" w:w="2351"/>
          </w:tcPr>
          <w:p>
            <w:r>
              <w:rPr>
                <w:rFonts w:ascii="Meiryo UI" w:hAnsi="Meiryo UI"/>
                <w:sz w:val="18"/>
              </w:rPr>
              <w:t>ONE社持分価値</w:t>
            </w:r>
          </w:p>
        </w:tc>
        <w:tc>
          <w:tcPr>
            <w:tcW w:type="dxa" w:w="2351"/>
          </w:tcPr>
          <w:p>
            <w:r>
              <w:rPr>
                <w:rFonts w:ascii="Meiryo UI" w:hAnsi="Meiryo UI"/>
                <w:sz w:val="18"/>
              </w:rPr>
              <w:t>¥3,000億前後</w:t>
            </w:r>
          </w:p>
        </w:tc>
        <w:tc>
          <w:tcPr>
            <w:tcW w:type="dxa" w:w="2351"/>
          </w:tcPr>
          <w:p>
            <w:r>
              <w:rPr>
                <w:rFonts w:ascii="Meiryo UI" w:hAnsi="Meiryo UI"/>
                <w:sz w:val="18"/>
              </w:rPr>
              <w:t>+¥500〜1,000億（推定）</w:t>
            </w:r>
          </w:p>
        </w:tc>
        <w:tc>
          <w:tcPr>
            <w:tcW w:type="dxa" w:w="2351"/>
          </w:tcPr>
          <w:p>
            <w:r>
              <w:rPr>
                <w:rFonts w:ascii="Meiryo UI" w:hAnsi="Meiryo UI"/>
                <w:sz w:val="18"/>
              </w:rPr>
              <w:t>ONE社純資産×38.8%</w:t>
            </w:r>
          </w:p>
        </w:tc>
      </w:tr>
      <w:tr>
        <w:tc>
          <w:tcPr>
            <w:tcW w:type="dxa" w:w="2351"/>
            <w:shd w:val="clear" w:color="auto" w:fill="DDEBF7"/>
          </w:tcPr>
          <w:p>
            <w:r>
              <w:rPr>
                <w:rFonts w:ascii="Meiryo UI" w:hAnsi="Meiryo UI"/>
                <w:sz w:val="18"/>
              </w:rPr>
              <w:t>不動産・その他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+¥500〜1,000億（推定）</w:t>
            </w:r>
          </w:p>
        </w:tc>
        <w:tc>
          <w:tcPr>
            <w:tcW w:type="dxa" w:w="2351"/>
            <w:shd w:val="clear" w:color="auto" w:fill="DDEBF7"/>
          </w:tcPr>
          <w:p>
            <w:r>
              <w:rPr>
                <w:rFonts w:ascii="Meiryo UI" w:hAnsi="Meiryo UI"/>
                <w:sz w:val="18"/>
              </w:rPr>
              <w:t>東京本社・NYK浜松町</w:t>
            </w:r>
          </w:p>
        </w:tc>
      </w:tr>
      <w:tr>
        <w:tc>
          <w:tcPr>
            <w:tcW w:type="dxa" w:w="2351"/>
          </w:tcPr>
          <w:p>
            <w:r>
              <w:rPr>
                <w:rFonts w:ascii="Meiryo UI" w:hAnsi="Meiryo UI"/>
                <w:sz w:val="18"/>
              </w:rPr>
              <w:t>調整後NAV</w:t>
            </w:r>
          </w:p>
        </w:tc>
        <w:tc>
          <w:tcPr>
            <w:tcW w:type="dxa" w:w="2351"/>
          </w:tcPr>
          <w:p>
            <w:r>
              <w:rPr>
                <w:rFonts w:ascii="Meiryo UI" w:hAnsi="Meiryo UI"/>
                <w:sz w:val="18"/>
              </w:rPr>
              <w:t>≈¥3兆4,000〜3兆5,000億</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調整後NAVPS</w:t>
            </w:r>
          </w:p>
        </w:tc>
        <w:tc>
          <w:tcPr>
            <w:tcW w:type="dxa" w:w="2351"/>
            <w:shd w:val="clear" w:color="auto" w:fill="DDEBF7"/>
          </w:tcPr>
          <w:p>
            <w:r>
              <w:rPr>
                <w:rFonts w:ascii="Meiryo UI" w:hAnsi="Meiryo UI"/>
                <w:sz w:val="18"/>
              </w:rPr>
              <w:t>≈¥8,400〜8,600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bl>
    <w:p/>
    <w:p>
      <w:r>
        <w:rPr>
          <w:rFonts w:ascii="Meiryo UI" w:hAnsi="Meiryo UI"/>
          <w:sz w:val="20"/>
        </w:rPr>
        <w:t>調整後NAVベースのPBR：現値¥5,629 / NAV¥8,500 = 0.66倍（さらに割安）</w:t>
      </w:r>
    </w:p>
    <w:p/>
    <w:p>
      <w:pPr>
        <w:pStyle w:val="Heading3"/>
      </w:pPr>
      <w:r>
        <w:rPr>
          <w:rFonts w:ascii="Meiryo UI" w:hAnsi="Meiryo UI"/>
          <w:color w:val="2E74B5"/>
        </w:rPr>
        <w:t>5-3. DCF・シナリオ別FV</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EPS想定（FY2027）</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FV</w:t>
            </w:r>
          </w:p>
        </w:tc>
      </w:tr>
      <w:tr>
        <w:tc>
          <w:tcPr>
            <w:tcW w:type="dxa" w:w="1881"/>
          </w:tcPr>
          <w:p>
            <w:r>
              <w:rPr>
                <w:rFonts w:ascii="Meiryo UI" w:hAnsi="Meiryo UI"/>
                <w:sz w:val="18"/>
              </w:rPr>
              <w:t>Bull（ホルムズ長期化）</w:t>
            </w:r>
          </w:p>
        </w:tc>
        <w:tc>
          <w:tcPr>
            <w:tcW w:type="dxa" w:w="1881"/>
          </w:tcPr>
          <w:p>
            <w:r>
              <w:rPr>
                <w:rFonts w:ascii="Meiryo UI" w:hAnsi="Meiryo UI"/>
                <w:sz w:val="18"/>
              </w:rPr>
              <w:t>VLCC$200K+/日・ONE回復・BDI3,000超</w:t>
            </w:r>
          </w:p>
        </w:tc>
        <w:tc>
          <w:tcPr>
            <w:tcW w:type="dxa" w:w="1881"/>
          </w:tcPr>
          <w:p>
            <w:r>
              <w:rPr>
                <w:rFonts w:ascii="Meiryo UI" w:hAnsi="Meiryo UI"/>
                <w:sz w:val="18"/>
              </w:rPr>
              <w:t>¥900+</w:t>
            </w:r>
          </w:p>
        </w:tc>
        <w:tc>
          <w:tcPr>
            <w:tcW w:type="dxa" w:w="1881"/>
          </w:tcPr>
          <w:p>
            <w:r>
              <w:rPr>
                <w:rFonts w:ascii="Meiryo UI" w:hAnsi="Meiryo UI"/>
                <w:sz w:val="18"/>
              </w:rPr>
              <w:t>11x</w:t>
            </w:r>
          </w:p>
        </w:tc>
        <w:tc>
          <w:tcPr>
            <w:tcW w:type="dxa" w:w="1881"/>
          </w:tcPr>
          <w:p>
            <w:r>
              <w:rPr>
                <w:rFonts w:ascii="Meiryo UI" w:hAnsi="Meiryo UI"/>
                <w:sz w:val="18"/>
              </w:rPr>
              <w:t>¥9,900〜10,000</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ホルムズ新提案で段階的正常化・VLCC$80K/日・SCFI1,800</w:t>
            </w:r>
          </w:p>
        </w:tc>
        <w:tc>
          <w:tcPr>
            <w:tcW w:type="dxa" w:w="1881"/>
            <w:shd w:val="clear" w:color="auto" w:fill="DDEBF7"/>
          </w:tcPr>
          <w:p>
            <w:r>
              <w:rPr>
                <w:rFonts w:ascii="Meiryo UI" w:hAnsi="Meiryo UI"/>
                <w:sz w:val="18"/>
              </w:rPr>
              <w:t>¥513</w:t>
            </w:r>
          </w:p>
        </w:tc>
        <w:tc>
          <w:tcPr>
            <w:tcW w:type="dxa" w:w="1881"/>
            <w:shd w:val="clear" w:color="auto" w:fill="DDEBF7"/>
          </w:tcPr>
          <w:p>
            <w:r>
              <w:rPr>
                <w:rFonts w:ascii="Meiryo UI" w:hAnsi="Meiryo UI"/>
                <w:sz w:val="18"/>
              </w:rPr>
              <w:t>14〜15x</w:t>
            </w:r>
          </w:p>
        </w:tc>
        <w:tc>
          <w:tcPr>
            <w:tcW w:type="dxa" w:w="1881"/>
            <w:shd w:val="clear" w:color="auto" w:fill="DDEBF7"/>
          </w:tcPr>
          <w:p>
            <w:r>
              <w:rPr>
                <w:rFonts w:ascii="Meiryo UI" w:hAnsi="Meiryo UI"/>
                <w:sz w:val="18"/>
              </w:rPr>
              <w:t>¥7,200〜7,800</w:t>
            </w:r>
          </w:p>
        </w:tc>
      </w:tr>
      <w:tr>
        <w:tc>
          <w:tcPr>
            <w:tcW w:type="dxa" w:w="1881"/>
          </w:tcPr>
          <w:p>
            <w:r>
              <w:rPr>
                <w:rFonts w:ascii="Meiryo UI" w:hAnsi="Meiryo UI"/>
                <w:sz w:val="18"/>
              </w:rPr>
              <w:t>Bear</w:t>
            </w:r>
          </w:p>
        </w:tc>
        <w:tc>
          <w:tcPr>
            <w:tcW w:type="dxa" w:w="1881"/>
          </w:tcPr>
          <w:p>
            <w:r>
              <w:rPr>
                <w:rFonts w:ascii="Meiryo UI" w:hAnsi="Meiryo UI"/>
                <w:sz w:val="18"/>
              </w:rPr>
              <w:t>ホルムズ合意・VLCC$50K正常化・ONE弱</w:t>
            </w:r>
          </w:p>
        </w:tc>
        <w:tc>
          <w:tcPr>
            <w:tcW w:type="dxa" w:w="1881"/>
          </w:tcPr>
          <w:p>
            <w:r>
              <w:rPr>
                <w:rFonts w:ascii="Meiryo UI" w:hAnsi="Meiryo UI"/>
                <w:sz w:val="18"/>
              </w:rPr>
              <w:t>¥350</w:t>
            </w:r>
          </w:p>
        </w:tc>
        <w:tc>
          <w:tcPr>
            <w:tcW w:type="dxa" w:w="1881"/>
          </w:tcPr>
          <w:p>
            <w:r>
              <w:rPr>
                <w:rFonts w:ascii="Meiryo UI" w:hAnsi="Meiryo UI"/>
                <w:sz w:val="18"/>
              </w:rPr>
              <w:t>12〜13x</w:t>
            </w:r>
          </w:p>
        </w:tc>
        <w:tc>
          <w:tcPr>
            <w:tcW w:type="dxa" w:w="1881"/>
          </w:tcPr>
          <w:p>
            <w:r>
              <w:rPr>
                <w:rFonts w:ascii="Meiryo UI" w:hAnsi="Meiryo UI"/>
                <w:sz w:val="18"/>
              </w:rPr>
              <w:t>¥4,200〜4,550</w:t>
            </w:r>
          </w:p>
        </w:tc>
      </w:tr>
    </w:tbl>
    <w:p/>
    <w:p>
      <w:r>
        <w:rPr>
          <w:rFonts w:ascii="Meiryo UI" w:hAnsi="Meiryo UI"/>
          <w:sz w:val="20"/>
        </w:rPr>
        <w:t>深井TP（Base）設定根拠：</w:t>
      </w:r>
    </w:p>
    <w:p>
      <w:pPr>
        <w:pStyle w:val="ListBullet"/>
      </w:pPr>
      <w:r>
        <w:rPr>
          <w:rFonts w:ascii="Meiryo UI" w:hAnsi="Meiryo UI"/>
          <w:sz w:val="20"/>
        </w:rPr>
        <w:t>FY2027E EPS¥513 × 適正PER 14.6x = ¥7,490</w:t>
      </w:r>
    </w:p>
    <w:p>
      <w:pPr>
        <w:pStyle w:val="ListBullet"/>
      </w:pPr>
      <w:r>
        <w:rPr>
          <w:rFonts w:ascii="Meiryo UI" w:hAnsi="Meiryo UI"/>
          <w:sz w:val="20"/>
        </w:rPr>
        <w:t>商船三井TP¥7,200と整合性取りながら「大手3社最大アップサイド」の前提でプレミアム+5%付加</w:t>
      </w:r>
    </w:p>
    <w:p>
      <w:pPr>
        <w:pStyle w:val="ListBullet"/>
      </w:pPr>
      <w:r>
        <w:rPr>
          <w:rFonts w:ascii="Meiryo UI" w:hAnsi="Meiryo UI"/>
          <w:sz w:val="20"/>
        </w:rPr>
        <w:t>TP Base：¥7,500（現値比+33.2%）</w:t>
      </w:r>
    </w:p>
    <w:p>
      <w:pPr>
        <w:pStyle w:val="ListBullet"/>
      </w:pPr>
      <w:r>
        <w:rPr>
          <w:rFonts w:ascii="Meiryo UI" w:hAnsi="Meiryo UI"/>
          <w:sz w:val="20"/>
        </w:rPr>
        <w:t>TP Bull：¥10,000（ホルムズ長期化・VLCC$200K継続）</w:t>
      </w:r>
    </w:p>
    <w:p>
      <w:pPr>
        <w:pStyle w:val="ListBullet"/>
      </w:pPr>
      <w:r>
        <w:rPr>
          <w:rFonts w:ascii="Meiryo UI" w:hAnsi="Meiryo UI"/>
          <w:sz w:val="20"/>
        </w:rPr>
        <w:t>TP Bear：¥4,800（ホルムズ合意・正常化完了）</w:t>
      </w:r>
    </w:p>
    <w:p/>
    <w:p>
      <w:r>
        <w:t>──────────────────────────────────────────────────</w:t>
      </w:r>
    </w:p>
    <w:p/>
    <w:p>
      <w:pPr>
        <w:pStyle w:val="Heading2"/>
      </w:pPr>
      <w:r>
        <w:rPr>
          <w:rFonts w:ascii="Meiryo UI" w:hAnsi="Meiryo UI"/>
          <w:color w:val="2E74B5"/>
        </w:rPr>
        <w:t>6. テクニカル分析</w:t>
      </w:r>
    </w:p>
    <w:p/>
    <w:p>
      <w:pPr>
        <w:pStyle w:val="Heading3"/>
      </w:pPr>
      <w:r>
        <w:rPr>
          <w:rFonts w:ascii="Meiryo UI" w:hAnsi="Meiryo UI"/>
          <w:color w:val="2E74B5"/>
        </w:rPr>
        <w:t>6-1. 現在地と主要水準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状況</w:t>
            </w:r>
          </w:p>
        </w:tc>
      </w:tr>
      <w:tr>
        <w:tc>
          <w:tcPr>
            <w:tcW w:type="dxa" w:w="3135"/>
          </w:tcPr>
          <w:p>
            <w:r>
              <w:rPr>
                <w:rFonts w:ascii="Meiryo UI" w:hAnsi="Meiryo UI"/>
                <w:sz w:val="18"/>
              </w:rPr>
              <w:t>現値</w:t>
            </w:r>
          </w:p>
        </w:tc>
        <w:tc>
          <w:tcPr>
            <w:tcW w:type="dxa" w:w="3135"/>
          </w:tcPr>
          <w:p>
            <w:r>
              <w:rPr>
                <w:rFonts w:ascii="Meiryo UI" w:hAnsi="Meiryo UI"/>
                <w:sz w:val="18"/>
              </w:rPr>
              <w:t>¥5,629（4/27）</w:t>
            </w:r>
          </w:p>
        </w:tc>
        <w:tc>
          <w:tcPr>
            <w:tcW w:type="dxa" w:w="3135"/>
          </w:tcPr>
          <w:p>
            <w:r>
              <w:rPr>
                <w:rFonts w:ascii="Meiryo UI" w:hAnsi="Meiryo UI"/>
                <w:sz w:val="18"/>
              </w:rPr>
              <w:t>▲4.16%（¥5,874→¥5,629）</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¥6,394</w:t>
            </w:r>
          </w:p>
        </w:tc>
        <w:tc>
          <w:tcPr>
            <w:tcW w:type="dxa" w:w="3135"/>
            <w:shd w:val="clear" w:color="auto" w:fill="DDEBF7"/>
          </w:tcPr>
          <w:p>
            <w:r>
              <w:rPr>
                <w:rFonts w:ascii="Meiryo UI" w:hAnsi="Meiryo UI"/>
                <w:sz w:val="18"/>
              </w:rPr>
              <w:t>現値比▲12.0%。上値抵抗</w:t>
            </w:r>
          </w:p>
        </w:tc>
      </w:tr>
      <w:tr>
        <w:tc>
          <w:tcPr>
            <w:tcW w:type="dxa" w:w="3135"/>
          </w:tcPr>
          <w:p>
            <w:r>
              <w:rPr>
                <w:rFonts w:ascii="Meiryo UI" w:hAnsi="Meiryo UI"/>
                <w:sz w:val="18"/>
              </w:rPr>
              <w:t>52週安値</w:t>
            </w:r>
          </w:p>
        </w:tc>
        <w:tc>
          <w:tcPr>
            <w:tcW w:type="dxa" w:w="3135"/>
          </w:tcPr>
          <w:p>
            <w:r>
              <w:rPr>
                <w:rFonts w:ascii="Meiryo UI" w:hAnsi="Meiryo UI"/>
                <w:sz w:val="18"/>
              </w:rPr>
              <w:t>¥4,372</w:t>
            </w:r>
          </w:p>
        </w:tc>
        <w:tc>
          <w:tcPr>
            <w:tcW w:type="dxa" w:w="3135"/>
          </w:tcPr>
          <w:p>
            <w:r>
              <w:rPr>
                <w:rFonts w:ascii="Meiryo UI" w:hAnsi="Meiryo UI"/>
                <w:sz w:val="18"/>
              </w:rPr>
              <w:t>現値比+28.8%。下値余地の確認</w:t>
            </w:r>
          </w:p>
        </w:tc>
      </w:tr>
      <w:tr>
        <w:tc>
          <w:tcPr>
            <w:tcW w:type="dxa" w:w="3135"/>
            <w:shd w:val="clear" w:color="auto" w:fill="DDEBF7"/>
          </w:tcPr>
          <w:p>
            <w:r>
              <w:rPr>
                <w:rFonts w:ascii="Meiryo UI" w:hAnsi="Meiryo UI"/>
                <w:sz w:val="18"/>
              </w:rPr>
              <w:t>25日MA</w:t>
            </w:r>
          </w:p>
        </w:tc>
        <w:tc>
          <w:tcPr>
            <w:tcW w:type="dxa" w:w="3135"/>
            <w:shd w:val="clear" w:color="auto" w:fill="DDEBF7"/>
          </w:tcPr>
          <w:p>
            <w:r>
              <w:rPr>
                <w:rFonts w:ascii="Meiryo UI" w:hAnsi="Meiryo UI"/>
                <w:sz w:val="18"/>
              </w:rPr>
              <w:t>¥6,000〜6,100（推定）</w:t>
            </w:r>
          </w:p>
        </w:tc>
        <w:tc>
          <w:tcPr>
            <w:tcW w:type="dxa" w:w="3135"/>
            <w:shd w:val="clear" w:color="auto" w:fill="DDEBF7"/>
          </w:tcPr>
          <w:p>
            <w:r>
              <w:rPr>
                <w:rFonts w:ascii="Meiryo UI" w:hAnsi="Meiryo UI"/>
                <w:sz w:val="18"/>
              </w:rPr>
              <w:t>現値はMA下。弱気配置</w:t>
            </w:r>
          </w:p>
        </w:tc>
      </w:tr>
      <w:tr>
        <w:tc>
          <w:tcPr>
            <w:tcW w:type="dxa" w:w="3135"/>
          </w:tcPr>
          <w:p>
            <w:r>
              <w:rPr>
                <w:rFonts w:ascii="Meiryo UI" w:hAnsi="Meiryo UI"/>
                <w:sz w:val="18"/>
              </w:rPr>
              <w:t>RSI</w:t>
            </w:r>
          </w:p>
        </w:tc>
        <w:tc>
          <w:tcPr>
            <w:tcW w:type="dxa" w:w="3135"/>
          </w:tcPr>
          <w:p>
            <w:r>
              <w:rPr>
                <w:rFonts w:ascii="Meiryo UI" w:hAnsi="Meiryo UI"/>
                <w:sz w:val="18"/>
              </w:rPr>
              <w:t>推定35〜40前後</w:t>
            </w:r>
          </w:p>
        </w:tc>
        <w:tc>
          <w:tcPr>
            <w:tcW w:type="dxa" w:w="3135"/>
          </w:tcPr>
          <w:p>
            <w:r>
              <w:rPr>
                <w:rFonts w:ascii="Meiryo UI" w:hAnsi="Meiryo UI"/>
                <w:sz w:val="18"/>
              </w:rPr>
              <w:t>過熱ゾーン脱出。「売られ過ぎ接近」ゾーン</w:t>
            </w:r>
          </w:p>
        </w:tc>
      </w:tr>
      <w:tr>
        <w:tc>
          <w:tcPr>
            <w:tcW w:type="dxa" w:w="3135"/>
            <w:shd w:val="clear" w:color="auto" w:fill="DDEBF7"/>
          </w:tcPr>
          <w:p>
            <w:r>
              <w:rPr>
                <w:rFonts w:ascii="Meiryo UI" w:hAnsi="Meiryo UI"/>
                <w:sz w:val="18"/>
              </w:rPr>
              <w:t>出来高（4/27）</w:t>
            </w:r>
          </w:p>
        </w:tc>
        <w:tc>
          <w:tcPr>
            <w:tcW w:type="dxa" w:w="3135"/>
            <w:shd w:val="clear" w:color="auto" w:fill="DDEBF7"/>
          </w:tcPr>
          <w:p>
            <w:r>
              <w:rPr>
                <w:rFonts w:ascii="Meiryo UI" w:hAnsi="Meiryo UI"/>
                <w:sz w:val="18"/>
              </w:rPr>
              <w:t>2,017,300株</w:t>
            </w:r>
          </w:p>
        </w:tc>
        <w:tc>
          <w:tcPr>
            <w:tcW w:type="dxa" w:w="3135"/>
            <w:shd w:val="clear" w:color="auto" w:fill="DDEBF7"/>
          </w:tcPr>
          <w:p>
            <w:r>
              <w:rPr>
                <w:rFonts w:ascii="Meiryo UI" w:hAnsi="Meiryo UI"/>
                <w:sz w:val="18"/>
              </w:rPr>
              <w:t>直近5日平均の89%。やや少ない</w:t>
            </w:r>
          </w:p>
        </w:tc>
      </w:tr>
    </w:tbl>
    <w:p/>
    <w:p>
      <w:pPr>
        <w:pStyle w:val="Heading3"/>
      </w:pPr>
      <w:r>
        <w:rPr>
          <w:rFonts w:ascii="Meiryo UI" w:hAnsi="Meiryo UI"/>
          <w:color w:val="2E74B5"/>
        </w:rPr>
        <w:t>6-2. 支持・抵抗ライン</w:t>
      </w:r>
    </w:p>
    <w:p/>
    <w:p>
      <w:pPr>
        <w:shd w:val="clear" w:color="auto" w:fill="F2F2F2"/>
      </w:pPr>
      <w:r>
        <w:rPr>
          <w:rFonts w:ascii="Courier New" w:hAnsi="Courier New"/>
          <w:sz w:val="16"/>
        </w:rPr>
        <w:t>抵抗①：¥6,394（52週高値）← 強い上値抵抗</w:t>
        <w:br/>
        <w:t>抵抗②：¥6,053〜6,117（4/16・4/14レンジ） ← 反発できれば次の目標</w:t>
        <w:br/>
        <w:t>─────────────────────────</w:t>
        <w:br/>
        <w:t>現値：¥5,629（4/27）← 本日急落水準</w:t>
        <w:br/>
        <w:t>─────────────────────────</w:t>
        <w:br/>
        <w:t>支持①：¥5,500前後（心理的節目・直近安値¥5,597接近）</w:t>
        <w:br/>
        <w:t>支持②：¥5,200（BPS×0.74 = 商船三井の損切水準と整合）</w:t>
        <w:br/>
        <w:t>支持③：¥4,372（52週安値 = PBR0.62）</w:t>
      </w:r>
    </w:p>
    <w:p/>
    <w:p>
      <w:pPr>
        <w:pStyle w:val="Heading3"/>
      </w:pPr>
      <w:r>
        <w:rPr>
          <w:rFonts w:ascii="Meiryo UI" w:hAnsi="Meiryo UI"/>
          <w:color w:val="2E74B5"/>
        </w:rPr>
        <w:t>6-3. 直近フロー</w:t>
      </w:r>
    </w:p>
    <w:p/>
    <w:p>
      <w:pPr>
        <w:pStyle w:val="ListBullet"/>
      </w:pPr>
      <w:r>
        <w:rPr>
          <w:rFonts w:ascii="Meiryo UI" w:hAnsi="Meiryo UI"/>
          <w:sz w:val="20"/>
        </w:rPr>
        <w:t>2026/4/27本日：出来高2,017,300株でギャップダウン。ホルムズ新提案報道で海運全般売られる</w:t>
      </w:r>
    </w:p>
    <w:p>
      <w:pPr>
        <w:pStyle w:val="ListBullet"/>
      </w:pPr>
      <w:r>
        <w:rPr>
          <w:rFonts w:ascii="Meiryo UI" w:hAnsi="Meiryo UI"/>
          <w:sz w:val="20"/>
        </w:rPr>
        <w:t>直近5日間：¥6,117→¥5,629（▲8.0%）。本日が最大下落</w:t>
      </w:r>
    </w:p>
    <w:p>
      <w:pPr>
        <w:pStyle w:val="ListBullet"/>
      </w:pPr>
      <w:r>
        <w:rPr>
          <w:rFonts w:ascii="Meiryo UI" w:hAnsi="Meiryo UI"/>
          <w:sz w:val="20"/>
        </w:rPr>
        <w:t>機関フロー：VWAP IOI（4/23岡三）で日本郵船は明示的リストに非登録だが、海運セクター全般は中間（売り買い混在）</w:t>
      </w:r>
    </w:p>
    <w:p/>
    <w:p>
      <w:r>
        <w:t>──────────────────────────────────────────────────</w:t>
      </w:r>
    </w:p>
    <w:p/>
    <w:p>
      <w:pPr>
        <w:pStyle w:val="Heading2"/>
      </w:pPr>
      <w:r>
        <w:rPr>
          <w:rFonts w:ascii="Meiryo UI" w:hAnsi="Meiryo UI"/>
          <w:color w:val="2E74B5"/>
        </w:rPr>
        <w:t>7. 決算前買いの判断（社長への直接回答）</w:t>
      </w:r>
    </w:p>
    <w:p/>
    <w:p>
      <w:pPr>
        <w:pStyle w:val="Heading3"/>
      </w:pPr>
      <w:r>
        <w:rPr>
          <w:rFonts w:ascii="Meiryo UI" w:hAnsi="Meiryo UI"/>
          <w:color w:val="2E74B5"/>
        </w:rPr>
        <w:t>Q：「決算前（4/28〜4/30頃）に買うべきか？」</w:t>
      </w:r>
    </w:p>
    <w:p/>
    <w:p>
      <w:pPr>
        <w:pStyle w:val="Heading3"/>
      </w:pPr>
      <w:r>
        <w:rPr>
          <w:rFonts w:ascii="Meiryo UI" w:hAnsi="Meiryo UI"/>
          <w:color w:val="2E74B5"/>
        </w:rPr>
        <w:t>深井の判断：打診20%は実行。本玉は5/11後</w:t>
      </w:r>
    </w:p>
    <w:p/>
    <w:p>
      <w:pPr>
        <w:pStyle w:val="Heading4"/>
      </w:pPr>
      <w:r>
        <w:rPr>
          <w:rFonts w:ascii="Meiryo UI" w:hAnsi="Meiryo UI"/>
          <w:color w:val="2E74B5"/>
        </w:rPr>
        <w:t>判断軸の整理</w:t>
      </w:r>
    </w:p>
    <w:p/>
    <w:p>
      <w:r>
        <w:rPr>
          <w:rFonts w:ascii="Meiryo UI" w:hAnsi="Meiryo UI"/>
          <w:sz w:val="20"/>
        </w:rPr>
        <w:t>【打診（¥5,629）を推奨する理由】</w:t>
      </w:r>
    </w:p>
    <w:p/>
    <w:p>
      <w:pPr>
        <w:pStyle w:val="ListNumber"/>
      </w:pPr>
      <w:r>
        <w:rPr>
          <w:rFonts w:ascii="Meiryo UI" w:hAnsi="Meiryo UI"/>
          <w:sz w:val="20"/>
        </w:rPr>
        <w:t>配当下限¥200の確実性が高い</w:t>
      </w:r>
    </w:p>
    <w:p>
      <w:pPr>
        <w:pStyle w:val="ListBullet"/>
      </w:pPr>
      <w:r>
        <w:rPr>
          <w:rFonts w:ascii="Meiryo UI" w:hAnsi="Meiryo UI"/>
          <w:sz w:val="20"/>
        </w:rPr>
        <w:t>EPS¥513 × 40% = ¥205 → 下限¥200との整合性◎</w:t>
      </w:r>
    </w:p>
    <w:p>
      <w:pPr>
        <w:pStyle w:val="ListBullet"/>
      </w:pPr>
      <w:r>
        <w:rPr>
          <w:rFonts w:ascii="Meiryo UI" w:hAnsi="Meiryo UI"/>
          <w:sz w:val="20"/>
        </w:rPr>
        <w:t>配当下限¥200が政策的コミットメントである以上、DPS¥200は確実性80%以上</w:t>
      </w:r>
    </w:p>
    <w:p>
      <w:pPr>
        <w:pStyle w:val="ListBullet"/>
      </w:pPr>
      <w:r>
        <w:rPr>
          <w:rFonts w:ascii="Meiryo UI" w:hAnsi="Meiryo UI"/>
          <w:sz w:val="20"/>
        </w:rPr>
        <w:t>配当利回り3.55%（¥200/¥5,629）は下値支持</w:t>
      </w:r>
    </w:p>
    <w:p/>
    <w:p>
      <w:pPr>
        <w:pStyle w:val="ListNumber"/>
      </w:pPr>
      <w:r>
        <w:rPr>
          <w:rFonts w:ascii="Meiryo UI" w:hAnsi="Meiryo UI"/>
          <w:sz w:val="20"/>
        </w:rPr>
        <w:t>PBR0.80は歴史的割安</w:t>
      </w:r>
    </w:p>
    <w:p>
      <w:pPr>
        <w:pStyle w:val="ListBullet"/>
      </w:pPr>
      <w:r>
        <w:rPr>
          <w:rFonts w:ascii="Meiryo UI" w:hAnsi="Meiryo UI"/>
          <w:sz w:val="20"/>
        </w:rPr>
        <w:t>純資産¥7,022に対し▲¥1,393のディスカウント</w:t>
      </w:r>
    </w:p>
    <w:p>
      <w:pPr>
        <w:pStyle w:val="ListBullet"/>
      </w:pPr>
      <w:r>
        <w:rPr>
          <w:rFonts w:ascii="Meiryo UI" w:hAnsi="Meiryo UI"/>
          <w:sz w:val="20"/>
        </w:rPr>
        <w:t>会社自身が「PBR1倍を意識した経営」を明言</w:t>
      </w:r>
    </w:p>
    <w:p>
      <w:pPr>
        <w:pStyle w:val="ListBullet"/>
      </w:pPr>
      <w:r>
        <w:rPr>
          <w:rFonts w:ascii="Meiryo UI" w:hAnsi="Meiryo UI"/>
          <w:sz w:val="20"/>
        </w:rPr>
        <w:t>自社株買い4/30期限で残枠（約¥900億）が執行加速の可能性</w:t>
      </w:r>
    </w:p>
    <w:p/>
    <w:p>
      <w:pPr>
        <w:pStyle w:val="ListNumber"/>
      </w:pPr>
      <w:r>
        <w:rPr>
          <w:rFonts w:ascii="Meiryo UI" w:hAnsi="Meiryo UI"/>
          <w:sz w:val="20"/>
        </w:rPr>
        <w:t>商船三井（4/30）が先行指標として使える</w:t>
      </w:r>
    </w:p>
    <w:p>
      <w:pPr>
        <w:pStyle w:val="ListBullet"/>
      </w:pPr>
      <w:r>
        <w:rPr>
          <w:rFonts w:ascii="Meiryo UI" w:hAnsi="Meiryo UI"/>
          <w:sz w:val="20"/>
        </w:rPr>
        <w:t>商船三井が4/30に配当維持 or 増配 + 新自社株買いを発表した場合→郵船への確信度が大幅UP</w:t>
      </w:r>
    </w:p>
    <w:p>
      <w:pPr>
        <w:pStyle w:val="ListBullet"/>
      </w:pPr>
      <w:r>
        <w:rPr>
          <w:rFonts w:ascii="Meiryo UI" w:hAnsi="Meiryo UI"/>
          <w:sz w:val="20"/>
        </w:rPr>
        <w:t>商船三井の発表内容を待って4/30引け後に打診を追加するという選択肢もあり</w:t>
      </w:r>
    </w:p>
    <w:p/>
    <w:p>
      <w:pPr>
        <w:pStyle w:val="ListNumber"/>
      </w:pPr>
      <w:r>
        <w:rPr>
          <w:rFonts w:ascii="Meiryo UI" w:hAnsi="Meiryo UI"/>
          <w:sz w:val="20"/>
        </w:rPr>
        <w:t>5/11まで2週間の時間的余裕</w:t>
      </w:r>
    </w:p>
    <w:p>
      <w:pPr>
        <w:pStyle w:val="ListBullet"/>
      </w:pPr>
      <w:r>
        <w:rPr>
          <w:rFonts w:ascii="Meiryo UI" w:hAnsi="Meiryo UI"/>
          <w:sz w:val="20"/>
        </w:rPr>
        <w:t>商船三井9104（4/30）→川崎汽船9107（4/30前後）→日本郵船9101（5/11）の順序</w:t>
      </w:r>
    </w:p>
    <w:p>
      <w:pPr>
        <w:pStyle w:val="ListBullet"/>
      </w:pPr>
      <w:r>
        <w:rPr>
          <w:rFonts w:ascii="Meiryo UI" w:hAnsi="Meiryo UI"/>
          <w:sz w:val="20"/>
        </w:rPr>
        <w:t>先行2社の発表で情報優位を得てから本玉追加が合理的</w:t>
      </w:r>
    </w:p>
    <w:p/>
    <w:p>
      <w:r>
        <w:rPr>
          <w:rFonts w:ascii="Meiryo UI" w:hAnsi="Meiryo UI"/>
          <w:sz w:val="20"/>
        </w:rPr>
        <w:t>【本玉（5/11後）を推奨する理由】</w:t>
      </w:r>
    </w:p>
    <w:p/>
    <w:p>
      <w:pPr>
        <w:pStyle w:val="ListNumber"/>
      </w:pPr>
      <w:r>
        <w:rPr>
          <w:rFonts w:ascii="Meiryo UI" w:hAnsi="Meiryo UI"/>
          <w:sz w:val="20"/>
        </w:rPr>
        <w:t>ガイダンスのサプライズ余地が大きい</w:t>
      </w:r>
    </w:p>
    <w:p>
      <w:pPr>
        <w:pStyle w:val="ListBullet"/>
      </w:pPr>
      <w:r>
        <w:rPr>
          <w:rFonts w:ascii="Meiryo UI" w:hAnsi="Meiryo UI"/>
          <w:sz w:val="20"/>
        </w:rPr>
        <w:t>市場コンセンサスは保守的（EPS¥513程度）</w:t>
      </w:r>
    </w:p>
    <w:p>
      <w:pPr>
        <w:pStyle w:val="ListBullet"/>
      </w:pPr>
      <w:r>
        <w:rPr>
          <w:rFonts w:ascii="Meiryo UI" w:hAnsi="Meiryo UI"/>
          <w:sz w:val="20"/>
        </w:rPr>
        <w:t>4Q（2026年1月〜3月）にVLCC$400,000/日のボーナス四半期を経験済み</w:t>
      </w:r>
    </w:p>
    <w:p>
      <w:pPr>
        <w:pStyle w:val="ListBullet"/>
      </w:pPr>
      <w:r>
        <w:rPr>
          <w:rFonts w:ascii="Meiryo UI" w:hAnsi="Meiryo UI"/>
          <w:sz w:val="20"/>
        </w:rPr>
        <w:t>通期着地がコンセンサス比+10〜20%上振れの可能性あり</w:t>
      </w:r>
    </w:p>
    <w:p/>
    <w:p>
      <w:pPr>
        <w:pStyle w:val="ListNumber"/>
      </w:pPr>
      <w:r>
        <w:rPr>
          <w:rFonts w:ascii="Meiryo UI" w:hAnsi="Meiryo UI"/>
          <w:sz w:val="20"/>
        </w:rPr>
        <w:t>FY2027ガイダンス開示がカタリスト</w:t>
      </w:r>
    </w:p>
    <w:p>
      <w:pPr>
        <w:pStyle w:val="ListBullet"/>
      </w:pPr>
      <w:r>
        <w:rPr>
          <w:rFonts w:ascii="Meiryo UI" w:hAnsi="Meiryo UI"/>
          <w:sz w:val="20"/>
        </w:rPr>
        <w:t>ホルムズ市況仮定：保守的に$60,000/日設定→実際$150K超継続→上振れ余地</w:t>
      </w:r>
    </w:p>
    <w:p>
      <w:pPr>
        <w:pStyle w:val="ListBullet"/>
      </w:pPr>
      <w:r>
        <w:rPr>
          <w:rFonts w:ascii="Meiryo UI" w:hAnsi="Meiryo UI"/>
          <w:sz w:val="20"/>
        </w:rPr>
        <w:t>ONE社持分利益の回復シナリオ（SCFI1,800前後継続）</w:t>
      </w:r>
    </w:p>
    <w:p>
      <w:pPr>
        <w:pStyle w:val="ListBullet"/>
      </w:pPr>
      <w:r>
        <w:rPr>
          <w:rFonts w:ascii="Meiryo UI" w:hAnsi="Meiryo UI"/>
          <w:sz w:val="20"/>
        </w:rPr>
        <w:t>自社株買い新プログラム発表（旧プログラム4/30期限）</w:t>
      </w:r>
    </w:p>
    <w:p/>
    <w:p>
      <w:pPr>
        <w:pStyle w:val="ListNumber"/>
      </w:pPr>
      <w:r>
        <w:rPr>
          <w:rFonts w:ascii="Meiryo UI" w:hAnsi="Meiryo UI"/>
          <w:sz w:val="20"/>
        </w:rPr>
        <w:t>決算ミスでの急落リスクは限定的</w:t>
      </w:r>
    </w:p>
    <w:p>
      <w:pPr>
        <w:pStyle w:val="ListBullet"/>
      </w:pPr>
      <w:r>
        <w:rPr>
          <w:rFonts w:ascii="Meiryo UI" w:hAnsi="Meiryo UI"/>
          <w:sz w:val="20"/>
        </w:rPr>
        <w:t>既に▲8.0%下落済み（5日間）。ネガティブ材料は相当程度織り込み</w:t>
      </w:r>
    </w:p>
    <w:p>
      <w:pPr>
        <w:pStyle w:val="ListBullet"/>
      </w:pPr>
      <w:r>
        <w:rPr>
          <w:rFonts w:ascii="Meiryo UI" w:hAnsi="Meiryo UI"/>
          <w:sz w:val="20"/>
        </w:rPr>
        <w:t>BPS¥7,022がバリュエーション上の下限として機能</w:t>
      </w:r>
    </w:p>
    <w:p>
      <w:pPr>
        <w:pStyle w:val="ListBullet"/>
      </w:pPr>
      <w:r>
        <w:rPr>
          <w:rFonts w:ascii="Meiryo UI" w:hAnsi="Meiryo UI"/>
          <w:sz w:val="20"/>
        </w:rPr>
        <w:t>配当下限¥200が株主への還元コミットとして下値防護</w:t>
      </w:r>
    </w:p>
    <w:p/>
    <w:p>
      <w:r>
        <w:rPr>
          <w:rFonts w:ascii="Meiryo UI" w:hAnsi="Meiryo UI"/>
          <w:sz w:val="20"/>
        </w:rPr>
        <w:t>【最大懸念：ホルムズ合意シナリオの対処法】</w:t>
      </w:r>
    </w:p>
    <w:p>
      <w:pPr>
        <w:pStyle w:val="ListBullet"/>
      </w:pPr>
      <w:r>
        <w:rPr>
          <w:rFonts w:ascii="Meiryo UI" w:hAnsi="Meiryo UI"/>
          <w:sz w:val="20"/>
        </w:rPr>
        <w:t>4/27現在：Axios報道で「新提案」段階。合意は確定していない</w:t>
      </w:r>
    </w:p>
    <w:p>
      <w:pPr>
        <w:pStyle w:val="ListBullet"/>
      </w:pPr>
      <w:r>
        <w:rPr>
          <w:rFonts w:ascii="Meiryo UI" w:hAnsi="Meiryo UI"/>
          <w:sz w:val="20"/>
        </w:rPr>
        <w:t>合意確定のニュース（IRGC承認・米国批准）が出た瞬間に打診玉の半量を即座に利益確定</w:t>
      </w:r>
    </w:p>
    <w:p>
      <w:pPr>
        <w:pStyle w:val="ListBullet"/>
      </w:pPr>
      <w:r>
        <w:rPr>
          <w:rFonts w:ascii="Meiryo UI" w:hAnsi="Meiryo UI"/>
          <w:sz w:val="20"/>
        </w:rPr>
        <w:t>TP Bearは¥4,800だが、合意直後の急落は¥5,000前後で一旦止まる可能性が高い（DPS¥200の利回りサポート＝4.0%）</w:t>
      </w:r>
    </w:p>
    <w:p/>
    <w:p>
      <w:pPr>
        <w:pStyle w:val="Heading4"/>
      </w:pPr>
      <w:r>
        <w:rPr>
          <w:rFonts w:ascii="Meiryo UI" w:hAnsi="Meiryo UI"/>
          <w:color w:val="2E74B5"/>
        </w:rPr>
        <w:t>決算前買いの結論スコアカード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スコア</w:t>
            </w:r>
          </w:p>
        </w:tc>
      </w:tr>
      <w:tr>
        <w:tc>
          <w:tcPr>
            <w:tcW w:type="dxa" w:w="3135"/>
          </w:tcPr>
          <w:p>
            <w:r>
              <w:rPr>
                <w:rFonts w:ascii="Meiryo UI" w:hAnsi="Meiryo UI"/>
                <w:sz w:val="18"/>
              </w:rPr>
              <w:t>配当下限（¥200）確実性</w:t>
            </w:r>
          </w:p>
        </w:tc>
        <w:tc>
          <w:tcPr>
            <w:tcW w:type="dxa" w:w="3135"/>
          </w:tcPr>
          <w:p>
            <w:r>
              <w:rPr>
                <w:rFonts w:ascii="Meiryo UI" w:hAnsi="Meiryo UI"/>
                <w:sz w:val="18"/>
              </w:rPr>
              <w:t>高（80%以上）</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ガイダンスサプライズ余地</w:t>
            </w:r>
          </w:p>
        </w:tc>
        <w:tc>
          <w:tcPr>
            <w:tcW w:type="dxa" w:w="3135"/>
            <w:shd w:val="clear" w:color="auto" w:fill="DDEBF7"/>
          </w:tcPr>
          <w:p>
            <w:r>
              <w:rPr>
                <w:rFonts w:ascii="Meiryo UI" w:hAnsi="Meiryo UI"/>
                <w:sz w:val="18"/>
              </w:rPr>
              <w:t>中上（上振れ確率60%）</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決算ミスリスク</w:t>
            </w:r>
          </w:p>
        </w:tc>
        <w:tc>
          <w:tcPr>
            <w:tcW w:type="dxa" w:w="3135"/>
          </w:tcPr>
          <w:p>
            <w:r>
              <w:rPr>
                <w:rFonts w:ascii="Meiryo UI" w:hAnsi="Meiryo UI"/>
                <w:sz w:val="18"/>
              </w:rPr>
              <w:t>低（既に織り込み）</w:t>
            </w:r>
          </w:p>
        </w:tc>
        <w:tc>
          <w:tcPr>
            <w:tcW w:type="dxa" w:w="3135"/>
          </w:tcPr>
          <w:p>
            <w:r>
              <w:rPr>
                <w:rFonts w:ascii="Meiryo UI" w:hAnsi="Meiryo UI"/>
                <w:sz w:val="18"/>
              </w:rPr>
              <w:t>+10</w:t>
            </w:r>
          </w:p>
        </w:tc>
      </w:tr>
      <w:tr>
        <w:tc>
          <w:tcPr>
            <w:tcW w:type="dxa" w:w="3135"/>
            <w:shd w:val="clear" w:color="auto" w:fill="DDEBF7"/>
          </w:tcPr>
          <w:p>
            <w:r>
              <w:rPr>
                <w:rFonts w:ascii="Meiryo UI" w:hAnsi="Meiryo UI"/>
                <w:sz w:val="18"/>
              </w:rPr>
              <w:t>テクニカル（RSI・PBR）</w:t>
            </w:r>
          </w:p>
        </w:tc>
        <w:tc>
          <w:tcPr>
            <w:tcW w:type="dxa" w:w="3135"/>
            <w:shd w:val="clear" w:color="auto" w:fill="DDEBF7"/>
          </w:tcPr>
          <w:p>
            <w:r>
              <w:rPr>
                <w:rFonts w:ascii="Meiryo UI" w:hAnsi="Meiryo UI"/>
                <w:sz w:val="18"/>
              </w:rPr>
              <w:t>割安圏</w:t>
            </w:r>
          </w:p>
        </w:tc>
        <w:tc>
          <w:tcPr>
            <w:tcW w:type="dxa" w:w="3135"/>
            <w:shd w:val="clear" w:color="auto" w:fill="DDEBF7"/>
          </w:tcPr>
          <w:p>
            <w:r>
              <w:rPr>
                <w:rFonts w:ascii="Meiryo UI" w:hAnsi="Meiryo UI"/>
                <w:sz w:val="18"/>
              </w:rPr>
              <w:t>+12</w:t>
            </w:r>
          </w:p>
        </w:tc>
      </w:tr>
      <w:tr>
        <w:tc>
          <w:tcPr>
            <w:tcW w:type="dxa" w:w="3135"/>
          </w:tcPr>
          <w:p>
            <w:r>
              <w:rPr>
                <w:rFonts w:ascii="Meiryo UI" w:hAnsi="Meiryo UI"/>
                <w:sz w:val="18"/>
              </w:rPr>
              <w:t>先行指標（商船三井4/30）</w:t>
            </w:r>
          </w:p>
        </w:tc>
        <w:tc>
          <w:tcPr>
            <w:tcW w:type="dxa" w:w="3135"/>
          </w:tcPr>
          <w:p>
            <w:r>
              <w:rPr>
                <w:rFonts w:ascii="Meiryo UI" w:hAnsi="Meiryo UI"/>
                <w:sz w:val="18"/>
              </w:rPr>
              <w:t>活用可能</w:t>
            </w:r>
          </w:p>
        </w:tc>
        <w:tc>
          <w:tcPr>
            <w:tcW w:type="dxa" w:w="3135"/>
          </w:tcPr>
          <w:p>
            <w:r>
              <w:rPr>
                <w:rFonts w:ascii="Meiryo UI" w:hAnsi="Meiryo UI"/>
                <w:sz w:val="18"/>
              </w:rPr>
              <w:t>+8</w:t>
            </w:r>
          </w:p>
        </w:tc>
      </w:tr>
      <w:tr>
        <w:tc>
          <w:tcPr>
            <w:tcW w:type="dxa" w:w="3135"/>
            <w:shd w:val="clear" w:color="auto" w:fill="DDEBF7"/>
          </w:tcPr>
          <w:p>
            <w:r>
              <w:rPr>
                <w:rFonts w:ascii="Meiryo UI" w:hAnsi="Meiryo UI"/>
                <w:sz w:val="18"/>
              </w:rPr>
              <w:t>ホルムズ新提案リスク</w:t>
            </w:r>
          </w:p>
        </w:tc>
        <w:tc>
          <w:tcPr>
            <w:tcW w:type="dxa" w:w="3135"/>
            <w:shd w:val="clear" w:color="auto" w:fill="DDEBF7"/>
          </w:tcPr>
          <w:p>
            <w:r>
              <w:rPr>
                <w:rFonts w:ascii="Meiryo UI" w:hAnsi="Meiryo UI"/>
                <w:sz w:val="18"/>
              </w:rPr>
              <w:t>中程度</w:t>
            </w:r>
          </w:p>
        </w:tc>
        <w:tc>
          <w:tcPr>
            <w:tcW w:type="dxa" w:w="3135"/>
            <w:shd w:val="clear" w:color="auto" w:fill="DDEBF7"/>
          </w:tcPr>
          <w:p>
            <w:r>
              <w:rPr>
                <w:rFonts w:ascii="Meiryo UI" w:hAnsi="Meiryo UI"/>
                <w:sz w:val="18"/>
              </w:rPr>
              <w:t>▲20</w:t>
            </w:r>
          </w:p>
        </w:tc>
      </w:tr>
      <w:tr>
        <w:tc>
          <w:tcPr>
            <w:tcW w:type="dxa" w:w="3135"/>
          </w:tcPr>
          <w:p>
            <w:r>
              <w:rPr>
                <w:rFonts w:ascii="Meiryo UI" w:hAnsi="Meiryo UI"/>
                <w:sz w:val="18"/>
              </w:rPr>
              <w:t>フォワードカーブ下押し圧力</w:t>
            </w:r>
          </w:p>
        </w:tc>
        <w:tc>
          <w:tcPr>
            <w:tcW w:type="dxa" w:w="3135"/>
          </w:tcPr>
          <w:p>
            <w:r>
              <w:rPr>
                <w:rFonts w:ascii="Meiryo UI" w:hAnsi="Meiryo UI"/>
                <w:sz w:val="18"/>
              </w:rPr>
              <w:t>中程度</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ONE持分利益の低迷</w:t>
            </w:r>
          </w:p>
        </w:tc>
        <w:tc>
          <w:tcPr>
            <w:tcW w:type="dxa" w:w="3135"/>
            <w:shd w:val="clear" w:color="auto" w:fill="DDEBF7"/>
          </w:tcPr>
          <w:p>
            <w:r>
              <w:rPr>
                <w:rFonts w:ascii="Meiryo UI" w:hAnsi="Meiryo UI"/>
                <w:sz w:val="18"/>
              </w:rPr>
              <w:t>継続中</w:t>
            </w:r>
          </w:p>
        </w:tc>
        <w:tc>
          <w:tcPr>
            <w:tcW w:type="dxa" w:w="3135"/>
            <w:shd w:val="clear" w:color="auto" w:fill="DDEBF7"/>
          </w:tcPr>
          <w:p>
            <w:r>
              <w:rPr>
                <w:rFonts w:ascii="Meiryo UI" w:hAnsi="Meiryo UI"/>
                <w:sz w:val="18"/>
              </w:rPr>
              <w:t>▲12</w:t>
            </w:r>
          </w:p>
        </w:tc>
      </w:tr>
      <w:tr>
        <w:tc>
          <w:tcPr>
            <w:tcW w:type="dxa" w:w="3135"/>
          </w:tcPr>
          <w:p>
            <w:r>
              <w:rPr>
                <w:rFonts w:ascii="Meiryo UI" w:hAnsi="Meiryo UI"/>
                <w:sz w:val="18"/>
              </w:rPr>
              <w:t>合計</w:t>
            </w:r>
          </w:p>
        </w:tc>
        <w:tc>
          <w:tcPr>
            <w:tcW w:type="dxa" w:w="3135"/>
          </w:tcPr>
          <w:p>
            <w:r>
              <w:rPr>
                <w:rFonts w:ascii="Meiryo UI" w:hAnsi="Meiryo UI"/>
                <w:sz w:val="18"/>
              </w:rPr>
            </w:r>
          </w:p>
        </w:tc>
        <w:tc>
          <w:tcPr>
            <w:tcW w:type="dxa" w:w="3135"/>
          </w:tcPr>
          <w:p>
            <w:r>
              <w:rPr>
                <w:rFonts w:ascii="Meiryo UI" w:hAnsi="Meiryo UI"/>
                <w:sz w:val="18"/>
              </w:rPr>
              <w:t>+18（打診推奨圏）</w:t>
            </w:r>
          </w:p>
        </w:tc>
      </w:tr>
    </w:tbl>
    <w:p/>
    <w:p>
      <w:r>
        <w:t>──────────────────────────────────────────────────</w:t>
      </w:r>
    </w:p>
    <w:p/>
    <w:p>
      <w:pPr>
        <w:pStyle w:val="Heading2"/>
      </w:pPr>
      <w:r>
        <w:rPr>
          <w:rFonts w:ascii="Meiryo UI" w:hAnsi="Meiryo UI"/>
          <w:color w:val="2E74B5"/>
        </w:rPr>
        <w:t>8. リスクシナリオ定量化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ホルムズ合意確定</w:t>
            </w:r>
          </w:p>
        </w:tc>
        <w:tc>
          <w:tcPr>
            <w:tcW w:type="dxa" w:w="2351"/>
          </w:tcPr>
          <w:p>
            <w:r>
              <w:rPr>
                <w:rFonts w:ascii="Meiryo UI" w:hAnsi="Meiryo UI"/>
                <w:sz w:val="18"/>
              </w:rPr>
              <w:t>25%</w:t>
            </w:r>
          </w:p>
        </w:tc>
        <w:tc>
          <w:tcPr>
            <w:tcW w:type="dxa" w:w="2351"/>
          </w:tcPr>
          <w:p>
            <w:r>
              <w:rPr>
                <w:rFonts w:ascii="Meiryo UI" w:hAnsi="Meiryo UI"/>
                <w:sz w:val="18"/>
              </w:rPr>
              <w:t>▲¥800〜1,200（¥4,400〜4,800）</w:t>
            </w:r>
          </w:p>
        </w:tc>
        <w:tc>
          <w:tcPr>
            <w:tcW w:type="dxa" w:w="2351"/>
          </w:tcPr>
          <w:p>
            <w:r>
              <w:rPr>
                <w:rFonts w:ascii="Meiryo UI" w:hAnsi="Meiryo UI"/>
                <w:sz w:val="18"/>
              </w:rPr>
              <w:t>合意報道で打診半量売却</w:t>
            </w:r>
          </w:p>
        </w:tc>
      </w:tr>
      <w:tr>
        <w:tc>
          <w:tcPr>
            <w:tcW w:type="dxa" w:w="2351"/>
            <w:shd w:val="clear" w:color="auto" w:fill="DDEBF7"/>
          </w:tcPr>
          <w:p>
            <w:r>
              <w:rPr>
                <w:rFonts w:ascii="Meiryo UI" w:hAnsi="Meiryo UI"/>
                <w:sz w:val="18"/>
              </w:rPr>
              <w:t>FY2027ガイダンスで配当¥175（下限割れ）</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▲¥600〜800（¥4,800〜5,000）</w:t>
            </w:r>
          </w:p>
        </w:tc>
        <w:tc>
          <w:tcPr>
            <w:tcW w:type="dxa" w:w="2351"/>
            <w:shd w:val="clear" w:color="auto" w:fill="DDEBF7"/>
          </w:tcPr>
          <w:p>
            <w:r>
              <w:rPr>
                <w:rFonts w:ascii="Meiryo UI" w:hAnsi="Meiryo UI"/>
                <w:sz w:val="18"/>
              </w:rPr>
              <w:t>SL発動</w:t>
            </w:r>
          </w:p>
        </w:tc>
      </w:tr>
      <w:tr>
        <w:tc>
          <w:tcPr>
            <w:tcW w:type="dxa" w:w="2351"/>
          </w:tcPr>
          <w:p>
            <w:r>
              <w:rPr>
                <w:rFonts w:ascii="Meiryo UI" w:hAnsi="Meiryo UI"/>
                <w:sz w:val="18"/>
              </w:rPr>
              <w:t>ONE持分利益FY2027もゼロ近傍</w:t>
            </w:r>
          </w:p>
        </w:tc>
        <w:tc>
          <w:tcPr>
            <w:tcW w:type="dxa" w:w="2351"/>
          </w:tcPr>
          <w:p>
            <w:r>
              <w:rPr>
                <w:rFonts w:ascii="Meiryo UI" w:hAnsi="Meiryo UI"/>
                <w:sz w:val="18"/>
              </w:rPr>
              <w:t>20%</w:t>
            </w:r>
          </w:p>
        </w:tc>
        <w:tc>
          <w:tcPr>
            <w:tcW w:type="dxa" w:w="2351"/>
          </w:tcPr>
          <w:p>
            <w:r>
              <w:rPr>
                <w:rFonts w:ascii="Meiryo UI" w:hAnsi="Meiryo UI"/>
                <w:sz w:val="18"/>
              </w:rPr>
              <w:t>▲¥400〜600（¥5,000〜5,200）</w:t>
            </w:r>
          </w:p>
        </w:tc>
        <w:tc>
          <w:tcPr>
            <w:tcW w:type="dxa" w:w="2351"/>
          </w:tcPr>
          <w:p>
            <w:r>
              <w:rPr>
                <w:rFonts w:ascii="Meiryo UI" w:hAnsi="Meiryo UI"/>
                <w:sz w:val="18"/>
              </w:rPr>
              <w:t>本玉見送り</w:t>
            </w:r>
          </w:p>
        </w:tc>
      </w:tr>
      <w:tr>
        <w:tc>
          <w:tcPr>
            <w:tcW w:type="dxa" w:w="2351"/>
            <w:shd w:val="clear" w:color="auto" w:fill="DDEBF7"/>
          </w:tcPr>
          <w:p>
            <w:r>
              <w:rPr>
                <w:rFonts w:ascii="Meiryo UI" w:hAnsi="Meiryo UI"/>
                <w:sz w:val="18"/>
              </w:rPr>
              <w:t>新型コロナ級の貿易量急減</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▲¥1,500以上</w:t>
            </w:r>
          </w:p>
        </w:tc>
        <w:tc>
          <w:tcPr>
            <w:tcW w:type="dxa" w:w="2351"/>
            <w:shd w:val="clear" w:color="auto" w:fill="DDEBF7"/>
          </w:tcPr>
          <w:p>
            <w:r>
              <w:rPr>
                <w:rFonts w:ascii="Meiryo UI" w:hAnsi="Meiryo UI"/>
                <w:sz w:val="18"/>
              </w:rPr>
              <w:t>不可抗力。損切</w:t>
            </w:r>
          </w:p>
        </w:tc>
      </w:tr>
      <w:tr>
        <w:tc>
          <w:tcPr>
            <w:tcW w:type="dxa" w:w="2351"/>
          </w:tcPr>
          <w:p>
            <w:r>
              <w:rPr>
                <w:rFonts w:ascii="Meiryo UI" w:hAnsi="Meiryo UI"/>
                <w:sz w:val="18"/>
              </w:rPr>
              <w:t>上振れ：配当¥225維持+自社株買い新発表</w:t>
            </w:r>
          </w:p>
        </w:tc>
        <w:tc>
          <w:tcPr>
            <w:tcW w:type="dxa" w:w="2351"/>
          </w:tcPr>
          <w:p>
            <w:r>
              <w:rPr>
                <w:rFonts w:ascii="Meiryo UI" w:hAnsi="Meiryo UI"/>
                <w:sz w:val="18"/>
              </w:rPr>
              <w:t>20%</w:t>
            </w:r>
          </w:p>
        </w:tc>
        <w:tc>
          <w:tcPr>
            <w:tcW w:type="dxa" w:w="2351"/>
          </w:tcPr>
          <w:p>
            <w:r>
              <w:rPr>
                <w:rFonts w:ascii="Meiryo UI" w:hAnsi="Meiryo UI"/>
                <w:sz w:val="18"/>
              </w:rPr>
              <w:t>+¥500〜800（¥6,100〜6,400）</w:t>
            </w:r>
          </w:p>
        </w:tc>
        <w:tc>
          <w:tcPr>
            <w:tcW w:type="dxa" w:w="2351"/>
          </w:tcPr>
          <w:p>
            <w:r>
              <w:rPr>
                <w:rFonts w:ascii="Meiryo UI" w:hAnsi="Meiryo UI"/>
                <w:sz w:val="18"/>
              </w:rPr>
              <w:t>本玉追加</w:t>
            </w:r>
          </w:p>
        </w:tc>
      </w:tr>
      <w:tr>
        <w:tc>
          <w:tcPr>
            <w:tcW w:type="dxa" w:w="2351"/>
            <w:shd w:val="clear" w:color="auto" w:fill="DDEBF7"/>
          </w:tcPr>
          <w:p>
            <w:r>
              <w:rPr>
                <w:rFonts w:ascii="Meiryo UI" w:hAnsi="Meiryo UI"/>
                <w:sz w:val="18"/>
              </w:rPr>
              <w:t>上振れ：ホルムズ長期化+VLCC$200K継続</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+¥1,000〜2,000（¥6,600〜7,600）</w:t>
            </w:r>
          </w:p>
        </w:tc>
        <w:tc>
          <w:tcPr>
            <w:tcW w:type="dxa" w:w="2351"/>
            <w:shd w:val="clear" w:color="auto" w:fill="DDEBF7"/>
          </w:tcPr>
          <w:p>
            <w:r>
              <w:rPr>
                <w:rFonts w:ascii="Meiryo UI" w:hAnsi="Meiryo UI"/>
                <w:sz w:val="18"/>
              </w:rPr>
              <w:t>本玉フル実行</w:t>
            </w:r>
          </w:p>
        </w:tc>
      </w:tr>
    </w:tbl>
    <w:p/>
    <w:p>
      <w:r>
        <w:t>──────────────────────────────────────────────────</w:t>
      </w:r>
    </w:p>
    <w:p/>
    <w:p>
      <w:pPr>
        <w:pStyle w:val="Heading2"/>
      </w:pPr>
      <w:r>
        <w:rPr>
          <w:rFonts w:ascii="Meiryo UI" w:hAnsi="Meiryo UI"/>
          <w:color w:val="2E74B5"/>
        </w:rPr>
        <w:t>9. Q-1定性変化の確認</w:t>
      </w:r>
    </w:p>
    <w:p/>
    <w:p>
      <w:r>
        <w:rPr>
          <w:rFonts w:ascii="Meiryo UI" w:hAnsi="Meiryo UI"/>
          <w:sz w:val="20"/>
        </w:rPr>
        <w:t>FY2025（前期）から現在にかけての主要な定性変化：</w:t>
      </w:r>
    </w:p>
    <w:p/>
    <w:p>
      <w:pPr>
        <w:pStyle w:val="ListNumber"/>
      </w:pPr>
      <w:r>
        <w:rPr>
          <w:rFonts w:ascii="Meiryo UI" w:hAnsi="Meiryo UI"/>
          <w:sz w:val="20"/>
        </w:rPr>
        <w:t>ホルムズ海峡危機（2026年3月〜）：予想外の地政学リスクがタンカー事業に特大追い風。NYKは大手3社中最多のタンカー保有でこの恩恵を最大限享受</w:t>
      </w:r>
    </w:p>
    <w:p>
      <w:pPr>
        <w:pStyle w:val="ListNumber"/>
      </w:pPr>
      <w:r>
        <w:rPr>
          <w:rFonts w:ascii="Meiryo UI" w:hAnsi="Meiryo UI"/>
          <w:sz w:val="20"/>
        </w:rPr>
        <w:t>ONE社収益の急落：コンテナ運賃正常化でFY2025の超過利益が消滅。しかし既にQ3時点で市場に織り込み済み</w:t>
      </w:r>
    </w:p>
    <w:p>
      <w:pPr>
        <w:pStyle w:val="ListNumber"/>
      </w:pPr>
      <w:r>
        <w:rPr>
          <w:rFonts w:ascii="Meiryo UI" w:hAnsi="Meiryo UI"/>
          <w:sz w:val="20"/>
        </w:rPr>
        <w:t>創業140周年記念配当¥25：FY2026限りの特別配当。FY2027消滅で見かけ上の減配となる</w:t>
      </w:r>
    </w:p>
    <w:p>
      <w:pPr>
        <w:pStyle w:val="ListNumber"/>
      </w:pPr>
      <w:r>
        <w:rPr>
          <w:rFonts w:ascii="Meiryo UI" w:hAnsi="Meiryo UI"/>
          <w:sz w:val="20"/>
        </w:rPr>
        <w:t>自社株買い1,500億円（4/30期限）：残枠約¥900億の期限切れ前加速が期待される。新プログラムへの橋渡しが最重要カタリスト</w:t>
      </w:r>
    </w:p>
    <w:p>
      <w:pPr>
        <w:pStyle w:val="ListNumber"/>
      </w:pPr>
      <w:r>
        <w:rPr>
          <w:rFonts w:ascii="Meiryo UI" w:hAnsi="Meiryo UI"/>
          <w:sz w:val="20"/>
        </w:rPr>
        <w:t>アナリスト評価の変化：コンセンサスは「中立8人・買い2人・売り1人」。平均TP¥5,652（現値比+0.4%）と非常に保守的。サプライズ余地大</w:t>
      </w:r>
    </w:p>
    <w:p/>
    <w:p>
      <w:r>
        <w:t>──────────────────────────────────────────────────</w:t>
      </w:r>
    </w:p>
    <w:p/>
    <w:p>
      <w:pPr>
        <w:pStyle w:val="Heading2"/>
      </w:pPr>
      <w:r>
        <w:rPr>
          <w:rFonts w:ascii="Meiryo UI" w:hAnsi="Meiryo UI"/>
          <w:color w:val="2E74B5"/>
        </w:rPr>
        <w:t>10. 船舶・資産含み益 詳細考察</w:t>
      </w:r>
    </w:p>
    <w:p/>
    <w:p>
      <w:pPr>
        <w:pStyle w:val="Heading3"/>
      </w:pPr>
      <w:r>
        <w:rPr>
          <w:rFonts w:ascii="Meiryo UI" w:hAnsi="Meiryo UI"/>
          <w:color w:val="2E74B5"/>
        </w:rPr>
        <w:t>10-1. VLCC含み益</w:t>
      </w:r>
    </w:p>
    <w:p>
      <w:pPr>
        <w:pStyle w:val="ListBullet"/>
      </w:pPr>
      <w:r>
        <w:rPr>
          <w:rFonts w:ascii="Meiryo UI" w:hAnsi="Meiryo UI"/>
          <w:sz w:val="20"/>
        </w:rPr>
        <w:t>現在の5年船齢VLCC市場価格：$120M超（Breakwave調査、2026年3月、史上最高水準）</w:t>
      </w:r>
    </w:p>
    <w:p>
      <w:pPr>
        <w:pStyle w:val="ListBullet"/>
      </w:pPr>
      <w:r>
        <w:rPr>
          <w:rFonts w:ascii="Meiryo UI" w:hAnsi="Meiryo UI"/>
          <w:sz w:val="20"/>
        </w:rPr>
        <w:t>NYK VLCC22隻の平均船齢仮定：8〜10年（推定）</w:t>
      </w:r>
    </w:p>
    <w:p>
      <w:pPr>
        <w:pStyle w:val="ListBullet"/>
      </w:pPr>
      <w:r>
        <w:rPr>
          <w:rFonts w:ascii="Meiryo UI" w:hAnsi="Meiryo UI"/>
          <w:sz w:val="20"/>
        </w:rPr>
        <w:t>8〜10年船齢VLCC：$90〜100M/隻（市場推定）</w:t>
      </w:r>
    </w:p>
    <w:p>
      <w:pPr>
        <w:pStyle w:val="ListBullet"/>
      </w:pPr>
      <w:r>
        <w:rPr>
          <w:rFonts w:ascii="Meiryo UI" w:hAnsi="Meiryo UI"/>
          <w:sz w:val="20"/>
        </w:rPr>
        <w:t>22隻 × $95M × ¥155/ドル ≈ ¥3,234億</w:t>
      </w:r>
    </w:p>
    <w:p>
      <w:pPr>
        <w:pStyle w:val="ListBullet"/>
      </w:pPr>
      <w:r>
        <w:rPr>
          <w:rFonts w:ascii="Meiryo UI" w:hAnsi="Meiryo UI"/>
          <w:sz w:val="20"/>
        </w:rPr>
        <w:t>簿価推定（減価償却考慮）：¥100〜150億/隻 → 22隻 ¥2,200〜3,300億</w:t>
      </w:r>
    </w:p>
    <w:p>
      <w:pPr>
        <w:pStyle w:val="ListBullet"/>
      </w:pPr>
      <w:r>
        <w:rPr>
          <w:rFonts w:ascii="Meiryo UI" w:hAnsi="Meiryo UI"/>
          <w:sz w:val="20"/>
        </w:rPr>
        <w:t>含み益：¥0〜+¥1,000億（不確実性大）</w:t>
      </w:r>
    </w:p>
    <w:p/>
    <w:p>
      <w:r>
        <w:rPr>
          <w:rFonts w:ascii="Meiryo UI" w:hAnsi="Meiryo UI"/>
          <w:sz w:val="20"/>
        </w:rPr>
        <w:t>&gt; ⚠️ NYK固有の簿価データは有報確認必要。上記は業界平均値からの推計であり、実績値ではない。</w:t>
      </w:r>
    </w:p>
    <w:p/>
    <w:p>
      <w:pPr>
        <w:pStyle w:val="Heading3"/>
      </w:pPr>
      <w:r>
        <w:rPr>
          <w:rFonts w:ascii="Meiryo UI" w:hAnsi="Meiryo UI"/>
          <w:color w:val="2E74B5"/>
        </w:rPr>
        <w:t>10-2. ONE社持分価値（含み益）</w:t>
      </w:r>
    </w:p>
    <w:p>
      <w:pPr>
        <w:pStyle w:val="ListBullet"/>
      </w:pPr>
      <w:r>
        <w:rPr>
          <w:rFonts w:ascii="Meiryo UI" w:hAnsi="Meiryo UI"/>
          <w:sz w:val="20"/>
        </w:rPr>
        <w:t>ONE社（持分38.8%）の純資産：$12B（業界推定・未確認）</w:t>
      </w:r>
    </w:p>
    <w:p>
      <w:pPr>
        <w:pStyle w:val="ListBullet"/>
      </w:pPr>
      <w:r>
        <w:rPr>
          <w:rFonts w:ascii="Meiryo UI" w:hAnsi="Meiryo UI"/>
          <w:sz w:val="20"/>
        </w:rPr>
        <w:t>NYK持分分：$4.7B × ¥155 ≈ ¥7,285億</w:t>
      </w:r>
    </w:p>
    <w:p>
      <w:pPr>
        <w:pStyle w:val="ListBullet"/>
      </w:pPr>
      <w:r>
        <w:rPr>
          <w:rFonts w:ascii="Meiryo UI" w:hAnsi="Meiryo UI"/>
          <w:sz w:val="20"/>
        </w:rPr>
        <w:t>現在の簿価上の計上額（推定）：¥5,000〜6,000億</w:t>
      </w:r>
    </w:p>
    <w:p>
      <w:pPr>
        <w:pStyle w:val="ListBullet"/>
      </w:pPr>
      <w:r>
        <w:rPr>
          <w:rFonts w:ascii="Meiryo UI" w:hAnsi="Meiryo UI"/>
          <w:sz w:val="20"/>
        </w:rPr>
        <w:t>含み益：¥1,000〜2,000億（推定）</w:t>
      </w:r>
    </w:p>
    <w:p/>
    <w:p>
      <w:pPr>
        <w:pStyle w:val="Heading3"/>
      </w:pPr>
      <w:r>
        <w:rPr>
          <w:rFonts w:ascii="Meiryo UI" w:hAnsi="Meiryo UI"/>
          <w:color w:val="2E74B5"/>
        </w:rPr>
        <w:t>10-3. 飛鳥II・不動産</w:t>
      </w:r>
    </w:p>
    <w:p>
      <w:pPr>
        <w:pStyle w:val="ListBullet"/>
      </w:pPr>
      <w:r>
        <w:rPr>
          <w:rFonts w:ascii="Meiryo UI" w:hAnsi="Meiryo UI"/>
          <w:sz w:val="20"/>
        </w:rPr>
        <w:t>飛鳥II：帳簿上の船舶価値に超過するブランド・キャッシュフロー価値あり（定性的）</w:t>
      </w:r>
    </w:p>
    <w:p>
      <w:pPr>
        <w:pStyle w:val="ListBullet"/>
      </w:pPr>
      <w:r>
        <w:rPr>
          <w:rFonts w:ascii="Meiryo UI" w:hAnsi="Meiryo UI"/>
          <w:sz w:val="20"/>
        </w:rPr>
        <w:t>東京本社・横浜・その他不動産：簿価以上の含み益の可能性（定性評価）</w:t>
      </w:r>
    </w:p>
    <w:p/>
    <w:p>
      <w:r>
        <w:t>──────────────────────────────────────────────────</w:t>
      </w:r>
    </w:p>
    <w:p/>
    <w:p>
      <w:pPr>
        <w:pStyle w:val="Heading2"/>
      </w:pPr>
      <w:r>
        <w:rPr>
          <w:rFonts w:ascii="Meiryo UI" w:hAnsi="Meiryo UI"/>
          <w:color w:val="2E74B5"/>
        </w:rPr>
        <w:t>11. IR質問状（竹村トレードカンパニー名義）</w:t>
      </w:r>
    </w:p>
    <w:p/>
    <w:p>
      <w:pPr>
        <w:shd w:val="clear" w:color="auto" w:fill="F2F2F2"/>
      </w:pPr>
      <w:r>
        <w:rPr>
          <w:rFonts w:ascii="Courier New" w:hAnsi="Courier New"/>
          <w:sz w:val="16"/>
        </w:rPr>
        <w:t>To: ir@nyk.com（推定）/ 公式IRフォーム：https://www.nyk.com/ir/</w:t>
        <w:br/>
        <w:t>Subject: 竹村トレードカンパニー：2026年5月11日決算発表前の確認事項（5問）</w:t>
        <w:br/>
        <w:t>From: Takemura Trade Company / IR Department</w:t>
        <w:br/>
        <w:br/>
        <w:t>日本郵船株式会社</w:t>
        <w:br/>
        <w:t>IR担当部門 御中</w:t>
        <w:br/>
        <w:br/>
        <w:t>竹村トレードカンパニーの深井と申します。</w:t>
        <w:br/>
        <w:t>機関投資家として貴社株式を保有・分析しており、</w:t>
        <w:br/>
        <w:t>2026年5月11日の決算発表に向けて下記5点についてご確認させていただきたく、</w:t>
        <w:br/>
        <w:t>ご回答をお願い申し上げます。</w:t>
        <w:br/>
        <w:br/>
        <w:t>【Q1：配当下限¥200の永続性について】</w:t>
        <w:br/>
        <w:t>2026年3月期より「配当下限¥200/株」を設定されましたが、</w:t>
        <w:br/>
        <w:t>この下限はFY2027（2027年3月期）以降も恒久的なコミットメントとして維持される方針でしょうか。</w:t>
        <w:br/>
        <w:t>また、仮に連結純利益が¥500億を下回った場合でも下限を堅守する意向でしょうか。</w:t>
        <w:br/>
        <w:br/>
        <w:t>【Q2：自社株買いプログラムの継続について】</w:t>
        <w:br/>
        <w:t>現行の自社株買いプログラム（上限1,500億円・期限2026年4月30日）の進捗状況と、</w:t>
        <w:br/>
        <w:t>期限後の新たな自社株買いプログラム実施に関するお考えをお聞かせいただけますか。</w:t>
        <w:br/>
        <w:t>特に「PBR1倍割れ」の状況が継続する場合の対応方針についてお教えください。</w:t>
        <w:br/>
        <w:br/>
        <w:t>【Q3：VLCCスポット市況の業績感応度について】</w:t>
        <w:br/>
        <w:t>現在のVLCC TCEスポット運賃（MEG-China）が$100,000/日水準 vs $60,000/日（正常化想定）の場合、</w:t>
        <w:br/>
        <w:t>年間の経常利益への影響額（感応度Delta）を開示いただけますでしょうか。</w:t>
        <w:br/>
        <w:t>FY2027ガイダンス策定における前提運賃水準についても可能な範囲でご教示ください。</w:t>
        <w:br/>
        <w:br/>
        <w:t>【Q4：ONE社FY2027業績予想について】</w:t>
        <w:br/>
        <w:t>ONE社（持分38.8%）のFY2027業績について、</w:t>
        <w:br/>
        <w:t>SCFI水準ベースとして想定している運賃レンジと、</w:t>
        <w:br/>
        <w:t>それに対応するNYK連結への持分利益予想額のレンジをお示しいただけますか。</w:t>
        <w:br/>
        <w:br/>
        <w:t>【Q5：船舶含み益・NAVの開示について】</w:t>
        <w:br/>
        <w:t>VLCC・自動車船（PCTC）の簿価と中古市場推定価値の乖離（含み益）について、</w:t>
        <w:br/>
        <w:t>今後のNAV開示やアセット・ライト化戦略（船舶売却）の可能性についてお考えをお聞かせください。</w:t>
        <w:br/>
        <w:t>特に高船価環境下での売船益計上の検討状況がございましたらご教示ください。</w:t>
        <w:br/>
        <w:br/>
        <w:t>何卒よろしくお願い申し上げます。</w:t>
        <w:br/>
        <w:br/>
        <w:t>竹村トレードカンパニー</w:t>
        <w:br/>
        <w:t>深井 拝</w:t>
      </w:r>
    </w:p>
    <w:p/>
    <w:p>
      <w:r>
        <w:t>──────────────────────────────────────────────────</w:t>
      </w:r>
    </w:p>
    <w:p/>
    <w:p>
      <w:pPr>
        <w:pStyle w:val="Heading2"/>
      </w:pPr>
      <w:r>
        <w:rPr>
          <w:rFonts w:ascii="Meiryo UI" w:hAnsi="Meiryo UI"/>
          <w:color w:val="2E74B5"/>
        </w:rPr>
        <w:t>12. 投資判断サマリー</w:t>
      </w:r>
    </w:p>
    <w:p/>
    <w:p>
      <w:pPr>
        <w:shd w:val="clear" w:color="auto" w:fill="F2F2F2"/>
      </w:pPr>
      <w:r>
        <w:rPr>
          <w:rFonts w:ascii="Courier New" w:hAnsi="Courier New"/>
          <w:sz w:val="16"/>
        </w:rPr>
        <w:t>━━━━━━━━━━━━━━━━━━━━━━━━━━━━━━━━━━━━</w:t>
        <w:br/>
        <w:t>【9101 日本郵船】Deep Research 最終判定</w:t>
        <w:br/>
        <w:t>━━━━━━━━━━━━━━━━━━━━━━━━━━━━━━━━━━━━</w:t>
        <w:br/>
        <w:t>投資判断：BUY（条件付き）  スコア：+78</w:t>
        <w:br/>
        <w:t xml:space="preserve">  </w:t>
        <w:br/>
        <w:t>現値（4/27）  ¥5,629   52週高値 ¥6,394 / 安値 ¥4,372</w:t>
        <w:br/>
        <w:t>PBR           0.80×    BPS ¥7,022</w:t>
        <w:br/>
        <w:t>PER（実績）   7.77×    PER（FW） 11.0×</w:t>
        <w:br/>
        <w:t>DPS予想       ¥200〜225 配当利回り 3.6〜4.0%</w:t>
        <w:br/>
        <w:br/>
        <w:t>TP Base：¥7,500 (+33.2%)  FY2027 EPS¥513 × 14.6x</w:t>
        <w:br/>
        <w:t>TP Bull：¥10,000（ホルムズ長期化・VLCC$200K継続）</w:t>
        <w:br/>
        <w:t>TP Bear：¥4,800（ホルムズ合意・正常化）</w:t>
        <w:br/>
        <w:t>SL   ：¥4,800割れ</w:t>
        <w:br/>
        <w:br/>
        <w:t>推奨アクション：</w:t>
        <w:br/>
        <w:t xml:space="preserve">  打診（今すぐ）：20%  理由：PBR0.80×配当下限¥200×自社株買い4/30期限</w:t>
        <w:br/>
        <w:t xml:space="preserve">  先行指標確認  ：4/30 商船三井決算→配当維持確認で+10%追加打診</w:t>
        <w:br/>
        <w:t xml:space="preserve">  本玉          ：5/11 通期決算・FY2027ガイダンス確認後に+50%</w:t>
        <w:br/>
        <w:t>━━━━━━━━━━━━━━━━━━━━━━━━━━━━━━━━━━━━</w:t>
        <w:br/>
        <w:t>大手3社（9104・9101・9107）の中で「一番アップサイドがある」</w:t>
        <w:br/>
        <w:t>─ 鈴木アナリスト（本日リレーセミナーDay5）</w:t>
        <w:br/>
        <w:t>━━━━━━━━━━━━━━━━━━━━━━━━━━━━━━━━━━━━</w:t>
      </w:r>
    </w:p>
    <w:p/>
    <w:p>
      <w:r>
        <w:t>──────────────────────────────────────────────────</w:t>
      </w:r>
    </w:p>
    <w:p/>
    <w:p>
      <w:r>
        <w:rPr>
          <w:rFonts w:ascii="Meiryo UI" w:hAnsi="Meiryo UI"/>
          <w:sz w:val="20"/>
        </w:rPr>
        <w:t>作成者：深井アナリスト（竹村トレードカンパニー）</w:t>
      </w:r>
    </w:p>
    <w:p>
      <w:r>
        <w:rPr>
          <w:rFonts w:ascii="Meiryo UI" w:hAnsi="Meiryo UI"/>
          <w:sz w:val="20"/>
        </w:rPr>
        <w:t>作成日：2026年4月27日（月）</w:t>
      </w:r>
    </w:p>
    <w:p>
      <w:r>
        <w:rPr>
          <w:rFonts w:ascii="Meiryo UI" w:hAnsi="Meiryo UI"/>
          <w:sz w:val="20"/>
        </w:rPr>
        <w:t>次回更新トリガー：9104商船三井4/30決算発表 / 9101日本郵船5/11決算発表</w:t>
      </w:r>
    </w:p>
    <w:p/>
    <w:p>
      <w:r>
        <w:t>──────────────────────────────────────────────────</w:t>
      </w:r>
    </w:p>
    <w:p/>
    <w:p>
      <w:r>
        <w:rPr>
          <w:rFonts w:ascii="Meiryo UI" w:hAnsi="Meiryo UI"/>
          <w:sz w:val="20"/>
        </w:rPr>
        <w:t>参考情報源：</w:t>
      </w:r>
    </w:p>
    <w:p>
      <w:pPr>
        <w:pStyle w:val="ListBullet"/>
      </w:pPr>
      <w:r>
        <w:rPr>
          <w:rFonts w:ascii="Meiryo UI" w:hAnsi="Meiryo UI"/>
          <w:sz w:val="20"/>
        </w:rPr>
        <w:t>日本郵船 第3四半期決算短信（2026年2月4日）https://www.nyk.com/ir/library/highlights/2025/</w:t>
      </w:r>
    </w:p>
    <w:p>
      <w:pPr>
        <w:pStyle w:val="ListBullet"/>
      </w:pPr>
      <w:r>
        <w:rPr>
          <w:rFonts w:ascii="Meiryo UI" w:hAnsi="Meiryo UI"/>
          <w:sz w:val="20"/>
        </w:rPr>
        <w:t>日本郵船 配当ページ https://www.nyk.com/ir/stock/dividends/</w:t>
      </w:r>
    </w:p>
    <w:p>
      <w:pPr>
        <w:pStyle w:val="ListBullet"/>
      </w:pPr>
      <w:r>
        <w:rPr>
          <w:rFonts w:ascii="Meiryo UI" w:hAnsi="Meiryo UI"/>
          <w:sz w:val="20"/>
        </w:rPr>
        <w:t>SCFI（4/24）：1,886.54pt（TradingEconomics）</w:t>
      </w:r>
    </w:p>
    <w:p>
      <w:pPr>
        <w:pStyle w:val="ListBullet"/>
      </w:pPr>
      <w:r>
        <w:rPr>
          <w:rFonts w:ascii="Meiryo UI" w:hAnsi="Meiryo UI"/>
          <w:sz w:val="20"/>
        </w:rPr>
        <w:t>BDI（4/18）：2,201pt（HandyBulk）</w:t>
      </w:r>
    </w:p>
    <w:p>
      <w:pPr>
        <w:pStyle w:val="ListBullet"/>
      </w:pPr>
      <w:r>
        <w:rPr>
          <w:rFonts w:ascii="Meiryo UI" w:hAnsi="Meiryo UI"/>
          <w:sz w:val="20"/>
        </w:rPr>
        <w:t>VLCC TCE ピーク：$423,736/日（Lloyd's List, 2026年3月）</w:t>
      </w:r>
    </w:p>
    <w:p>
      <w:pPr>
        <w:pStyle w:val="ListBullet"/>
      </w:pPr>
      <w:r>
        <w:rPr>
          <w:rFonts w:ascii="Meiryo UI" w:hAnsi="Meiryo UI"/>
          <w:sz w:val="20"/>
        </w:rPr>
        <w:t>VLCC中古船価格：$120M超（Breakwave Advisors, 2026年3月）</w:t>
      </w:r>
    </w:p>
    <w:p>
      <w:pPr>
        <w:pStyle w:val="ListBullet"/>
      </w:pPr>
      <w:r>
        <w:rPr>
          <w:rFonts w:ascii="Meiryo UI" w:hAnsi="Meiryo UI"/>
          <w:sz w:val="20"/>
        </w:rPr>
        <w:t>アナリストコンセンサスTP：¥5,652（みんかぶ 2026年4月12日）</w:t>
      </w:r>
    </w:p>
    <w:p>
      <w:pPr>
        <w:pStyle w:val="ListBullet"/>
      </w:pPr>
      <w:r>
        <w:rPr>
          <w:rFonts w:ascii="Meiryo UI" w:hAnsi="Meiryo UI"/>
          <w:sz w:val="20"/>
        </w:rPr>
        <w:t>株価データ：yfinance（9101.T）2026年4月27日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