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[9127] 玉井商船株式会社</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深井 DeepResearchレポート — [9127] 玉井商船株式会社</w:t>
      </w:r>
    </w:p>
    <w:p/>
    <w:p>
      <w:r>
        <w:rPr>
          <w:rFonts w:ascii="Meiryo UI" w:hAnsi="Meiryo UI"/>
          <w:sz w:val="20"/>
        </w:rPr>
        <w:t>作成日：2026年4月27日　担当：深井アナリスト（竹村トレードカンパニー）</w:t>
      </w:r>
    </w:p>
    <w:p/>
    <w:p>
      <w:r>
        <w:t>──────────────────────────────────────────────────</w:t>
      </w:r>
    </w:p>
    <w:p/>
    <w:p>
      <w:pPr>
        <w:pStyle w:val="Heading2"/>
      </w:pPr>
      <w:r>
        <w:rPr>
          <w:rFonts w:ascii="Meiryo UI" w:hAnsi="Meiryo UI"/>
          <w:color w:val="2E74B5"/>
        </w:rPr>
        <w:t>冒頭10秒サマリー（エグゼクティブ・サマリー）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WATCH（監視継続） — 5月14日通期決算発表で判断確定</w:t>
            </w:r>
          </w:p>
        </w:tc>
      </w:tr>
      <w:tr>
        <w:tc>
          <w:tcPr>
            <w:tcW w:type="dxa" w:w="4703"/>
            <w:shd w:val="clear" w:color="auto" w:fill="DDEBF7"/>
          </w:tcPr>
          <w:p>
            <w:r>
              <w:rPr>
                <w:rFonts w:ascii="Meiryo UI" w:hAnsi="Meiryo UI"/>
                <w:sz w:val="18"/>
              </w:rPr>
              <w:t>ターゲットプライス</w:t>
            </w:r>
          </w:p>
        </w:tc>
        <w:tc>
          <w:tcPr>
            <w:tcW w:type="dxa" w:w="4703"/>
            <w:shd w:val="clear" w:color="auto" w:fill="DDEBF7"/>
          </w:tcPr>
          <w:p>
            <w:r>
              <w:rPr>
                <w:rFonts w:ascii="Meiryo UI" w:hAnsi="Meiryo UI"/>
                <w:sz w:val="18"/>
              </w:rPr>
              <w:t>Base: ¥3,800 / Bull: ¥5,200 / Bear: ¥2,400</w:t>
            </w:r>
          </w:p>
        </w:tc>
      </w:tr>
      <w:tr>
        <w:tc>
          <w:tcPr>
            <w:tcW w:type="dxa" w:w="4703"/>
          </w:tcPr>
          <w:p>
            <w:r>
              <w:rPr>
                <w:rFonts w:ascii="Meiryo UI" w:hAnsi="Meiryo UI"/>
                <w:sz w:val="18"/>
              </w:rPr>
              <w:t>安全域（現在値比）</w:t>
            </w:r>
          </w:p>
        </w:tc>
        <w:tc>
          <w:tcPr>
            <w:tcW w:type="dxa" w:w="4703"/>
          </w:tcPr>
          <w:p>
            <w:r>
              <w:rPr>
                <w:rFonts w:ascii="Meiryo UI" w:hAnsi="Meiryo UI"/>
                <w:sz w:val="18"/>
              </w:rPr>
              <w:t>Base: +24.0% / 現在値¥3,065</w:t>
            </w:r>
          </w:p>
        </w:tc>
      </w:tr>
      <w:tr>
        <w:tc>
          <w:tcPr>
            <w:tcW w:type="dxa" w:w="4703"/>
            <w:shd w:val="clear" w:color="auto" w:fill="DDEBF7"/>
          </w:tcPr>
          <w:p>
            <w:r>
              <w:rPr>
                <w:rFonts w:ascii="Meiryo UI" w:hAnsi="Meiryo UI"/>
                <w:sz w:val="18"/>
              </w:rPr>
              <w:t>スコア</w:t>
            </w:r>
          </w:p>
        </w:tc>
        <w:tc>
          <w:tcPr>
            <w:tcW w:type="dxa" w:w="4703"/>
            <w:shd w:val="clear" w:color="auto" w:fill="DDEBF7"/>
          </w:tcPr>
          <w:p>
            <w:r>
              <w:rPr>
                <w:rFonts w:ascii="Meiryo UI" w:hAnsi="Meiryo UI"/>
                <w:sz w:val="18"/>
              </w:rPr>
              <w:t>+62</w:t>
            </w:r>
          </w:p>
        </w:tc>
      </w:tr>
    </w:tbl>
    <w:p/>
    <w:p>
      <w:pPr>
        <w:pStyle w:val="Heading3"/>
      </w:pPr>
      <w:r>
        <w:rPr>
          <w:rFonts w:ascii="Meiryo UI" w:hAnsi="Meiryo UI"/>
          <w:color w:val="2E74B5"/>
        </w:rPr>
        <w:t>3弾丸（ポジティブ根拠）</w:t>
      </w:r>
    </w:p>
    <w:p>
      <w:pPr>
        <w:pStyle w:val="ListNumber"/>
      </w:pPr>
      <w:r>
        <w:rPr>
          <w:rFonts w:ascii="Meiryo UI" w:hAnsi="Meiryo UI"/>
          <w:sz w:val="20"/>
        </w:rPr>
        <w:t>Hibikiアクティビスト成功モデル：Hibiki Path Advisors（5%超保有）が2026年2月に配当政策見直し・最低配当導入・買収防衛策廃止を実現済み。資本政策改善のハードルは既に突破済み</w:t>
      </w:r>
    </w:p>
    <w:p>
      <w:pPr>
        <w:pStyle w:val="ListNumber"/>
      </w:pPr>
      <w:r>
        <w:rPr>
          <w:rFonts w:ascii="Meiryo UI" w:hAnsi="Meiryo UI"/>
          <w:sz w:val="20"/>
        </w:rPr>
        <w:t>超低PBR・キャッシュリッチ：PBR0.62倍、現預金27.8億円（株式時価総額46.9億円の59%）、自己資本比率73.2%。簿価割れが株価下支え</w:t>
      </w:r>
    </w:p>
    <w:p>
      <w:pPr>
        <w:pStyle w:val="ListNumber"/>
      </w:pPr>
      <w:r>
        <w:rPr>
          <w:rFonts w:ascii="Meiryo UI" w:hAnsi="Meiryo UI"/>
          <w:sz w:val="20"/>
        </w:rPr>
        <w:t>4月24日急騰の謎＝新大株主参入シグナル：出来高4.9倍急騰（2,830→3,240円）は大量保有報告書提出または新たなアクティビスト参入の可能性が高い。社長指摘の「光通信・重田氏」が新規5%以上取得した場合、更なる資本政策圧力が期待される</w:t>
      </w:r>
    </w:p>
    <w:p/>
    <w:p>
      <w:pPr>
        <w:pStyle w:val="Heading3"/>
      </w:pPr>
      <w:r>
        <w:rPr>
          <w:rFonts w:ascii="Meiryo UI" w:hAnsi="Meiryo UI"/>
          <w:color w:val="2E74B5"/>
        </w:rPr>
        <w:t>1リスク（最重要）</w:t>
      </w:r>
    </w:p>
    <w:p>
      <w:pPr>
        <w:pStyle w:val="ListBullet"/>
      </w:pPr>
      <w:r>
        <w:rPr>
          <w:rFonts w:ascii="Meiryo UI" w:hAnsi="Meiryo UI"/>
          <w:sz w:val="20"/>
        </w:rPr>
        <w:t>外航運賃下落継続リスク：BDI 2026年4月中旬1,923pt（2月比▲19%下落）、パナマックス日収$14,865と低水準。Q3累計OP▲50.9%の減益トレンドが続いており、BDIが1,500pt割れした場合は業績悪化で株価を¥2,000台まで押し下げるシナリオあり</w:t>
      </w:r>
    </w:p>
    <w:p/>
    <w:p>
      <w:pPr>
        <w:pStyle w:val="Heading3"/>
      </w:pPr>
      <w:r>
        <w:rPr>
          <w:rFonts w:ascii="Meiryo UI" w:hAnsi="Meiryo UI"/>
          <w:color w:val="2E74B5"/>
        </w:rPr>
        <w:t>推奨アクション</w:t>
      </w:r>
    </w:p>
    <w:p>
      <w:r>
        <w:rPr>
          <w:rFonts w:ascii="Meiryo UI" w:hAnsi="Meiryo UI"/>
          <w:sz w:val="20"/>
        </w:rPr>
        <w:t>打診20%エントリー可（¥3,000〜¥3,100）。5月14日決算発表（配当・方針・新株主構成）確認後に本玉判断。光通信/重田氏大量保有確認で即増玉へ</w:t>
      </w:r>
    </w:p>
    <w:p/>
    <w:p>
      <w:r>
        <w:t>──────────────────────────────────────────────────</w:t>
      </w:r>
    </w:p>
    <w:p/>
    <w:p>
      <w:pPr>
        <w:pStyle w:val="Heading2"/>
      </w:pPr>
      <w:r>
        <w:rPr>
          <w:rFonts w:ascii="Meiryo UI" w:hAnsi="Meiryo UI"/>
          <w:color w:val="2E74B5"/>
        </w:rPr>
        <w:t>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IRページURL</w:t>
            </w:r>
          </w:p>
        </w:tc>
        <w:tc>
          <w:tcPr>
            <w:tcW w:type="dxa" w:w="4703"/>
          </w:tcPr>
          <w:p>
            <w:r>
              <w:rPr>
                <w:rFonts w:ascii="Meiryo UI" w:hAnsi="Meiryo UI"/>
                <w:sz w:val="18"/>
              </w:rPr>
              <w:t>https://www.tamaiship.co.jp/ir/</w:t>
            </w:r>
          </w:p>
        </w:tc>
      </w:tr>
      <w:tr>
        <w:tc>
          <w:tcPr>
            <w:tcW w:type="dxa" w:w="4703"/>
            <w:shd w:val="clear" w:color="auto" w:fill="DDEBF7"/>
          </w:tcPr>
          <w:p>
            <w:r>
              <w:rPr>
                <w:rFonts w:ascii="Meiryo UI" w:hAnsi="Meiryo UI"/>
                <w:sz w:val="18"/>
              </w:rPr>
              <w:t>決算短信（最新Q3）</w:t>
            </w:r>
          </w:p>
        </w:tc>
        <w:tc>
          <w:tcPr>
            <w:tcW w:type="dxa" w:w="4703"/>
            <w:shd w:val="clear" w:color="auto" w:fill="DDEBF7"/>
          </w:tcPr>
          <w:p>
            <w:r>
              <w:rPr>
                <w:rFonts w:ascii="Meiryo UI" w:hAnsi="Meiryo UI"/>
                <w:sz w:val="18"/>
              </w:rPr>
              <w:t>https://www.tamaiship.co.jp/260205_01kessantanshin.pdf</w:t>
            </w:r>
          </w:p>
        </w:tc>
      </w:tr>
      <w:tr>
        <w:tc>
          <w:tcPr>
            <w:tcW w:type="dxa" w:w="4703"/>
          </w:tcPr>
          <w:p>
            <w:r>
              <w:rPr>
                <w:rFonts w:ascii="Meiryo UI" w:hAnsi="Meiryo UI"/>
                <w:sz w:val="18"/>
              </w:rPr>
              <w:t>次回決算発表予定</w:t>
            </w:r>
          </w:p>
        </w:tc>
        <w:tc>
          <w:tcPr>
            <w:tcW w:type="dxa" w:w="4703"/>
          </w:tcPr>
          <w:p>
            <w:r>
              <w:rPr>
                <w:rFonts w:ascii="Meiryo UI" w:hAnsi="Meiryo UI"/>
                <w:sz w:val="18"/>
              </w:rPr>
              <w:t>2026年5月14日（通期・2026年3月期）</w:t>
            </w:r>
          </w:p>
        </w:tc>
      </w:tr>
      <w:tr>
        <w:tc>
          <w:tcPr>
            <w:tcW w:type="dxa" w:w="4703"/>
            <w:shd w:val="clear" w:color="auto" w:fill="DDEBF7"/>
          </w:tcPr>
          <w:p>
            <w:r>
              <w:rPr>
                <w:rFonts w:ascii="Meiryo UI" w:hAnsi="Meiryo UI"/>
                <w:sz w:val="18"/>
              </w:rPr>
              <w:t>コンタクト先</w:t>
            </w:r>
          </w:p>
        </w:tc>
        <w:tc>
          <w:tcPr>
            <w:tcW w:type="dxa" w:w="4703"/>
            <w:shd w:val="clear" w:color="auto" w:fill="DDEBF7"/>
          </w:tcPr>
          <w:p>
            <w:r>
              <w:rPr>
                <w:rFonts w:ascii="Meiryo UI" w:hAnsi="Meiryo UI"/>
                <w:sz w:val="18"/>
              </w:rPr>
              <w:t>玉井商船株式会社 IR担当（東京都港区芝浦3-2-16）</w:t>
            </w:r>
          </w:p>
        </w:tc>
      </w:tr>
      <w:tr>
        <w:tc>
          <w:tcPr>
            <w:tcW w:type="dxa" w:w="4703"/>
          </w:tcPr>
          <w:p>
            <w:r>
              <w:rPr>
                <w:rFonts w:ascii="Meiryo UI" w:hAnsi="Meiryo UI"/>
                <w:sz w:val="18"/>
              </w:rPr>
              <w:t>会社代表電話</w:t>
            </w:r>
          </w:p>
        </w:tc>
        <w:tc>
          <w:tcPr>
            <w:tcW w:type="dxa" w:w="4703"/>
          </w:tcPr>
          <w:p>
            <w:r>
              <w:rPr>
                <w:rFonts w:ascii="Meiryo UI" w:hAnsi="Meiryo UI"/>
                <w:sz w:val="18"/>
              </w:rPr>
              <w:t>03-3457-0111（代表）</w:t>
            </w:r>
          </w:p>
        </w:tc>
      </w:tr>
      <w:tr>
        <w:tc>
          <w:tcPr>
            <w:tcW w:type="dxa" w:w="4703"/>
            <w:shd w:val="clear" w:color="auto" w:fill="DDEBF7"/>
          </w:tcPr>
          <w:p>
            <w:r>
              <w:rPr>
                <w:rFonts w:ascii="Meiryo UI" w:hAnsi="Meiryo UI"/>
                <w:sz w:val="18"/>
              </w:rPr>
              <w:t>メール窓口</w:t>
            </w:r>
          </w:p>
        </w:tc>
        <w:tc>
          <w:tcPr>
            <w:tcW w:type="dxa" w:w="4703"/>
            <w:shd w:val="clear" w:color="auto" w:fill="DDEBF7"/>
          </w:tcPr>
          <w:p>
            <w:r>
              <w:rPr>
                <w:rFonts w:ascii="Meiryo UI" w:hAnsi="Meiryo UI"/>
                <w:sz w:val="18"/>
              </w:rPr>
              <w:t>IR情報ページ内問い合わせフォーム（https://www.tamaiship.co.jp/ir/）</w:t>
            </w:r>
          </w:p>
        </w:tc>
      </w:tr>
    </w:tbl>
    <w:p/>
    <w:p>
      <w:r>
        <w:t>──────────────────────────────────────────────────</w:t>
      </w:r>
    </w:p>
    <w:p/>
    <w:p>
      <w:pPr>
        <w:pStyle w:val="Heading2"/>
      </w:pPr>
      <w:r>
        <w:rPr>
          <w:rFonts w:ascii="Meiryo UI" w:hAnsi="Meiryo UI"/>
          <w:color w:val="2E74B5"/>
        </w:rPr>
        <w:t>1. 株価・基本指標（yfinance実取得値 2026-04-27時点）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現在値</w:t>
            </w:r>
          </w:p>
        </w:tc>
        <w:tc>
          <w:tcPr>
            <w:tcW w:type="dxa" w:w="3135"/>
          </w:tcPr>
          <w:p>
            <w:r>
              <w:rPr>
                <w:rFonts w:ascii="Meiryo UI" w:hAnsi="Meiryo UI"/>
                <w:sz w:val="18"/>
              </w:rPr>
              <w:t>¥3,065</w:t>
            </w:r>
          </w:p>
        </w:tc>
        <w:tc>
          <w:tcPr>
            <w:tcW w:type="dxa" w:w="3135"/>
          </w:tcPr>
          <w:p>
            <w:r>
              <w:rPr>
                <w:rFonts w:ascii="Meiryo UI" w:hAnsi="Meiryo UI"/>
                <w:sz w:val="18"/>
              </w:rPr>
              <w:t>4/27終値（yfinance取得）</w:t>
            </w:r>
          </w:p>
        </w:tc>
      </w:tr>
      <w:tr>
        <w:tc>
          <w:tcPr>
            <w:tcW w:type="dxa" w:w="3135"/>
            <w:shd w:val="clear" w:color="auto" w:fill="DDEBF7"/>
          </w:tcPr>
          <w:p>
            <w:r>
              <w:rPr>
                <w:rFonts w:ascii="Meiryo UI" w:hAnsi="Meiryo UI"/>
                <w:sz w:val="18"/>
              </w:rPr>
              <w:t>前日終値</w:t>
            </w:r>
          </w:p>
        </w:tc>
        <w:tc>
          <w:tcPr>
            <w:tcW w:type="dxa" w:w="3135"/>
            <w:shd w:val="clear" w:color="auto" w:fill="DDEBF7"/>
          </w:tcPr>
          <w:p>
            <w:r>
              <w:rPr>
                <w:rFonts w:ascii="Meiryo UI" w:hAnsi="Meiryo UI"/>
                <w:sz w:val="18"/>
              </w:rPr>
              <w:t>¥3,240</w:t>
            </w:r>
          </w:p>
        </w:tc>
        <w:tc>
          <w:tcPr>
            <w:tcW w:type="dxa" w:w="3135"/>
            <w:shd w:val="clear" w:color="auto" w:fill="DDEBF7"/>
          </w:tcPr>
          <w:p>
            <w:r>
              <w:rPr>
                <w:rFonts w:ascii="Meiryo UI" w:hAnsi="Meiryo UI"/>
                <w:sz w:val="18"/>
              </w:rPr>
              <w:t>4/24急騰翌日に反落▲5.4%</w:t>
            </w:r>
          </w:p>
        </w:tc>
      </w:tr>
      <w:tr>
        <w:tc>
          <w:tcPr>
            <w:tcW w:type="dxa" w:w="3135"/>
          </w:tcPr>
          <w:p>
            <w:r>
              <w:rPr>
                <w:rFonts w:ascii="Meiryo UI" w:hAnsi="Meiryo UI"/>
                <w:sz w:val="18"/>
              </w:rPr>
              <w:t>4/24始値→終値</w:t>
            </w:r>
          </w:p>
        </w:tc>
        <w:tc>
          <w:tcPr>
            <w:tcW w:type="dxa" w:w="3135"/>
          </w:tcPr>
          <w:p>
            <w:r>
              <w:rPr>
                <w:rFonts w:ascii="Meiryo UI" w:hAnsi="Meiryo UI"/>
                <w:sz w:val="18"/>
              </w:rPr>
              <w:t>¥2,950→¥3,240</w:t>
            </w:r>
          </w:p>
        </w:tc>
        <w:tc>
          <w:tcPr>
            <w:tcW w:type="dxa" w:w="3135"/>
          </w:tcPr>
          <w:p>
            <w:r>
              <w:rPr>
                <w:rFonts w:ascii="Meiryo UI" w:hAnsi="Meiryo UI"/>
                <w:sz w:val="18"/>
              </w:rPr>
              <w:t>+9.8%急騰、出来高79,000株（通常比4.9倍）</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¥4,790</w:t>
            </w:r>
          </w:p>
        </w:tc>
        <w:tc>
          <w:tcPr>
            <w:tcW w:type="dxa" w:w="3135"/>
            <w:shd w:val="clear" w:color="auto" w:fill="DDEBF7"/>
          </w:tcPr>
          <w:p>
            <w:r>
              <w:rPr>
                <w:rFonts w:ascii="Meiryo UI" w:hAnsi="Meiryo UI"/>
                <w:sz w:val="18"/>
              </w:rPr>
              <w:t>2025年初頭の高値水準</w:t>
            </w:r>
          </w:p>
        </w:tc>
      </w:tr>
      <w:tr>
        <w:tc>
          <w:tcPr>
            <w:tcW w:type="dxa" w:w="3135"/>
          </w:tcPr>
          <w:p>
            <w:r>
              <w:rPr>
                <w:rFonts w:ascii="Meiryo UI" w:hAnsi="Meiryo UI"/>
                <w:sz w:val="18"/>
              </w:rPr>
              <w:t>52週安値</w:t>
            </w:r>
          </w:p>
        </w:tc>
        <w:tc>
          <w:tcPr>
            <w:tcW w:type="dxa" w:w="3135"/>
          </w:tcPr>
          <w:p>
            <w:r>
              <w:rPr>
                <w:rFonts w:ascii="Meiryo UI" w:hAnsi="Meiryo UI"/>
                <w:sz w:val="18"/>
              </w:rPr>
              <w:t>¥1,632</w:t>
            </w:r>
          </w:p>
        </w:tc>
        <w:tc>
          <w:tcPr>
            <w:tcW w:type="dxa" w:w="3135"/>
          </w:tcPr>
          <w:p>
            <w:r>
              <w:rPr>
                <w:rFonts w:ascii="Meiryo UI" w:hAnsi="Meiryo UI"/>
                <w:sz w:val="18"/>
              </w:rPr>
              <w:t>外航運賃急落時の底値</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¥46.9億</w:t>
            </w:r>
          </w:p>
        </w:tc>
        <w:tc>
          <w:tcPr>
            <w:tcW w:type="dxa" w:w="3135"/>
            <w:shd w:val="clear" w:color="auto" w:fill="DDEBF7"/>
          </w:tcPr>
          <w:p>
            <w:r>
              <w:rPr>
                <w:rFonts w:ascii="Meiryo UI" w:hAnsi="Meiryo UI"/>
                <w:sz w:val="18"/>
              </w:rPr>
              <w:t>発行済株式153万株×3,065円</w:t>
            </w:r>
          </w:p>
        </w:tc>
      </w:tr>
      <w:tr>
        <w:tc>
          <w:tcPr>
            <w:tcW w:type="dxa" w:w="3135"/>
          </w:tcPr>
          <w:p>
            <w:r>
              <w:rPr>
                <w:rFonts w:ascii="Meiryo UI" w:hAnsi="Meiryo UI"/>
                <w:sz w:val="18"/>
              </w:rPr>
              <w:t>PBR</w:t>
            </w:r>
          </w:p>
        </w:tc>
        <w:tc>
          <w:tcPr>
            <w:tcW w:type="dxa" w:w="3135"/>
          </w:tcPr>
          <w:p>
            <w:r>
              <w:rPr>
                <w:rFonts w:ascii="Meiryo UI" w:hAnsi="Meiryo UI"/>
                <w:sz w:val="18"/>
              </w:rPr>
              <w:t>0.621倍</w:t>
            </w:r>
          </w:p>
        </w:tc>
        <w:tc>
          <w:tcPr>
            <w:tcW w:type="dxa" w:w="3135"/>
          </w:tcPr>
          <w:p>
            <w:r>
              <w:rPr>
                <w:rFonts w:ascii="Meiryo UI" w:hAnsi="Meiryo UI"/>
                <w:sz w:val="18"/>
              </w:rPr>
              <w:t>BPS¥4,937 → 純資産割れ ¥2,279/株分の含み</w:t>
            </w:r>
          </w:p>
        </w:tc>
      </w:tr>
      <w:tr>
        <w:tc>
          <w:tcPr>
            <w:tcW w:type="dxa" w:w="3135"/>
            <w:shd w:val="clear" w:color="auto" w:fill="DDEBF7"/>
          </w:tcPr>
          <w:p>
            <w:r>
              <w:rPr>
                <w:rFonts w:ascii="Meiryo UI" w:hAnsi="Meiryo UI"/>
                <w:sz w:val="18"/>
              </w:rPr>
              <w:t>trailingPE</w:t>
            </w:r>
          </w:p>
        </w:tc>
        <w:tc>
          <w:tcPr>
            <w:tcW w:type="dxa" w:w="3135"/>
            <w:shd w:val="clear" w:color="auto" w:fill="DDEBF7"/>
          </w:tcPr>
          <w:p>
            <w:r>
              <w:rPr>
                <w:rFonts w:ascii="Meiryo UI" w:hAnsi="Meiryo UI"/>
                <w:sz w:val="18"/>
              </w:rPr>
              <w:t>3.4倍</w:t>
            </w:r>
          </w:p>
        </w:tc>
        <w:tc>
          <w:tcPr>
            <w:tcW w:type="dxa" w:w="3135"/>
            <w:shd w:val="clear" w:color="auto" w:fill="DDEBF7"/>
          </w:tcPr>
          <w:p>
            <w:r>
              <w:rPr>
                <w:rFonts w:ascii="Meiryo UI" w:hAnsi="Meiryo UI"/>
                <w:sz w:val="18"/>
              </w:rPr>
              <w:t>特別利益（投資有価証券売却益）含む。実態ベースPERは18〜25倍水準</w:t>
            </w:r>
          </w:p>
        </w:tc>
      </w:tr>
      <w:tr>
        <w:tc>
          <w:tcPr>
            <w:tcW w:type="dxa" w:w="3135"/>
          </w:tcPr>
          <w:p>
            <w:r>
              <w:rPr>
                <w:rFonts w:ascii="Meiryo UI" w:hAnsi="Meiryo UI"/>
                <w:sz w:val="18"/>
              </w:rPr>
              <w:t>EV/EBITDA</w:t>
            </w:r>
          </w:p>
        </w:tc>
        <w:tc>
          <w:tcPr>
            <w:tcW w:type="dxa" w:w="3135"/>
          </w:tcPr>
          <w:p>
            <w:r>
              <w:rPr>
                <w:rFonts w:ascii="Meiryo UI" w:hAnsi="Meiryo UI"/>
                <w:sz w:val="18"/>
              </w:rPr>
              <w:t>4.8倍</w:t>
            </w:r>
          </w:p>
        </w:tc>
        <w:tc>
          <w:tcPr>
            <w:tcW w:type="dxa" w:w="3135"/>
          </w:tcPr>
          <w:p>
            <w:r>
              <w:rPr>
                <w:rFonts w:ascii="Meiryo UI" w:hAnsi="Meiryo UI"/>
                <w:sz w:val="18"/>
              </w:rPr>
              <w:t>割安。海運セクター平均6〜8倍比較で安全域あり</w:t>
            </w:r>
          </w:p>
        </w:tc>
      </w:tr>
      <w:tr>
        <w:tc>
          <w:tcPr>
            <w:tcW w:type="dxa" w:w="3135"/>
            <w:shd w:val="clear" w:color="auto" w:fill="DDEBF7"/>
          </w:tcPr>
          <w:p>
            <w:r>
              <w:rPr>
                <w:rFonts w:ascii="Meiryo UI" w:hAnsi="Meiryo UI"/>
                <w:sz w:val="18"/>
              </w:rPr>
              <w:t>配当</w:t>
            </w:r>
          </w:p>
        </w:tc>
        <w:tc>
          <w:tcPr>
            <w:tcW w:type="dxa" w:w="3135"/>
            <w:shd w:val="clear" w:color="auto" w:fill="DDEBF7"/>
          </w:tcPr>
          <w:p>
            <w:r>
              <w:rPr>
                <w:rFonts w:ascii="Meiryo UI" w:hAnsi="Meiryo UI"/>
                <w:sz w:val="18"/>
              </w:rPr>
              <w:t>¥80円（DY2.47%）</w:t>
            </w:r>
          </w:p>
        </w:tc>
        <w:tc>
          <w:tcPr>
            <w:tcW w:type="dxa" w:w="3135"/>
            <w:shd w:val="clear" w:color="auto" w:fill="DDEBF7"/>
          </w:tcPr>
          <w:p>
            <w:r>
              <w:rPr>
                <w:rFonts w:ascii="Meiryo UI" w:hAnsi="Meiryo UI"/>
                <w:sz w:val="18"/>
              </w:rPr>
              <w:t>Hibiki圧力で最低配当制度導入済み</w:t>
            </w:r>
          </w:p>
        </w:tc>
      </w:tr>
      <w:tr>
        <w:tc>
          <w:tcPr>
            <w:tcW w:type="dxa" w:w="3135"/>
          </w:tcPr>
          <w:p>
            <w:r>
              <w:rPr>
                <w:rFonts w:ascii="Meiryo UI" w:hAnsi="Meiryo UI"/>
                <w:sz w:val="18"/>
              </w:rPr>
              <w:t>現預金</w:t>
            </w:r>
          </w:p>
        </w:tc>
        <w:tc>
          <w:tcPr>
            <w:tcW w:type="dxa" w:w="3135"/>
          </w:tcPr>
          <w:p>
            <w:r>
              <w:rPr>
                <w:rFonts w:ascii="Meiryo UI" w:hAnsi="Meiryo UI"/>
                <w:sz w:val="18"/>
              </w:rPr>
              <w:t>¥27.8億</w:t>
            </w:r>
          </w:p>
        </w:tc>
        <w:tc>
          <w:tcPr>
            <w:tcW w:type="dxa" w:w="3135"/>
          </w:tcPr>
          <w:p>
            <w:r>
              <w:rPr>
                <w:rFonts w:ascii="Meiryo UI" w:hAnsi="Meiryo UI"/>
                <w:sz w:val="18"/>
              </w:rPr>
              <w:t>時価総額の59%に相当する流動性</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¥22.5億</w:t>
            </w:r>
          </w:p>
        </w:tc>
        <w:tc>
          <w:tcPr>
            <w:tcW w:type="dxa" w:w="3135"/>
            <w:shd w:val="clear" w:color="auto" w:fill="DDEBF7"/>
          </w:tcPr>
          <w:p>
            <w:r>
              <w:rPr>
                <w:rFonts w:ascii="Meiryo UI" w:hAnsi="Meiryo UI"/>
                <w:sz w:val="18"/>
              </w:rPr>
              <w:t>ネットキャッシュ：+¥5.3億（実質無借金に近い）</w:t>
            </w:r>
          </w:p>
        </w:tc>
      </w:tr>
      <w:tr>
        <w:tc>
          <w:tcPr>
            <w:tcW w:type="dxa" w:w="3135"/>
          </w:tcPr>
          <w:p>
            <w:r>
              <w:rPr>
                <w:rFonts w:ascii="Meiryo UI" w:hAnsi="Meiryo UI"/>
                <w:sz w:val="18"/>
              </w:rPr>
              <w:t>自己資本比率</w:t>
            </w:r>
          </w:p>
        </w:tc>
        <w:tc>
          <w:tcPr>
            <w:tcW w:type="dxa" w:w="3135"/>
          </w:tcPr>
          <w:p>
            <w:r>
              <w:rPr>
                <w:rFonts w:ascii="Meiryo UI" w:hAnsi="Meiryo UI"/>
                <w:sz w:val="18"/>
              </w:rPr>
              <w:t>73.2%</w:t>
            </w:r>
          </w:p>
        </w:tc>
        <w:tc>
          <w:tcPr>
            <w:tcW w:type="dxa" w:w="3135"/>
          </w:tcPr>
          <w:p>
            <w:r>
              <w:rPr>
                <w:rFonts w:ascii="Meiryo UI" w:hAnsi="Meiryo UI"/>
                <w:sz w:val="18"/>
              </w:rPr>
              <w:t>財務健全性は極めて高い</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1.125</w:t>
            </w:r>
          </w:p>
        </w:tc>
        <w:tc>
          <w:tcPr>
            <w:tcW w:type="dxa" w:w="3135"/>
            <w:shd w:val="clear" w:color="auto" w:fill="DDEBF7"/>
          </w:tcPr>
          <w:p>
            <w:r>
              <w:rPr>
                <w:rFonts w:ascii="Meiryo UI" w:hAnsi="Meiryo UI"/>
                <w:sz w:val="18"/>
              </w:rPr>
              <w:t>市場感応度やや高め</w:t>
            </w:r>
          </w:p>
        </w:tc>
      </w:tr>
    </w:tbl>
    <w:p/>
    <w:p>
      <w:pPr>
        <w:pStyle w:val="Heading3"/>
      </w:pPr>
      <w:r>
        <w:rPr>
          <w:rFonts w:ascii="Meiryo UI" w:hAnsi="Meiryo UI"/>
          <w:color w:val="2E74B5"/>
        </w:rPr>
        <w:t>テクニカル分析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25日移動平均</w:t>
            </w:r>
          </w:p>
        </w:tc>
        <w:tc>
          <w:tcPr>
            <w:tcW w:type="dxa" w:w="3135"/>
          </w:tcPr>
          <w:p>
            <w:r>
              <w:rPr>
                <w:rFonts w:ascii="Meiryo UI" w:hAnsi="Meiryo UI"/>
                <w:sz w:val="18"/>
              </w:rPr>
              <w:t>約¥2,850</w:t>
            </w:r>
          </w:p>
        </w:tc>
        <w:tc>
          <w:tcPr>
            <w:tcW w:type="dxa" w:w="3135"/>
          </w:tcPr>
          <w:p>
            <w:r>
              <w:rPr>
                <w:rFonts w:ascii="Meiryo UI" w:hAnsi="Meiryo UI"/>
                <w:sz w:val="18"/>
              </w:rPr>
              <w:t>4/24急騰で25日MAを大幅上抜け</w:t>
            </w:r>
          </w:p>
        </w:tc>
      </w:tr>
      <w:tr>
        <w:tc>
          <w:tcPr>
            <w:tcW w:type="dxa" w:w="3135"/>
            <w:shd w:val="clear" w:color="auto" w:fill="DDEBF7"/>
          </w:tcPr>
          <w:p>
            <w:r>
              <w:rPr>
                <w:rFonts w:ascii="Meiryo UI" w:hAnsi="Meiryo UI"/>
                <w:sz w:val="18"/>
              </w:rPr>
              <w:t>75日移動平均</w:t>
            </w:r>
          </w:p>
        </w:tc>
        <w:tc>
          <w:tcPr>
            <w:tcW w:type="dxa" w:w="3135"/>
            <w:shd w:val="clear" w:color="auto" w:fill="DDEBF7"/>
          </w:tcPr>
          <w:p>
            <w:r>
              <w:rPr>
                <w:rFonts w:ascii="Meiryo UI" w:hAnsi="Meiryo UI"/>
                <w:sz w:val="18"/>
              </w:rPr>
              <w:t>約¥2,400</w:t>
            </w:r>
          </w:p>
        </w:tc>
        <w:tc>
          <w:tcPr>
            <w:tcW w:type="dxa" w:w="3135"/>
            <w:shd w:val="clear" w:color="auto" w:fill="DDEBF7"/>
          </w:tcPr>
          <w:p>
            <w:r>
              <w:rPr>
                <w:rFonts w:ascii="Meiryo UI" w:hAnsi="Meiryo UI"/>
                <w:sz w:val="18"/>
              </w:rPr>
              <w:t>ゴールデンクロス形成済み</w:t>
            </w:r>
          </w:p>
        </w:tc>
      </w:tr>
      <w:tr>
        <w:tc>
          <w:tcPr>
            <w:tcW w:type="dxa" w:w="3135"/>
          </w:tcPr>
          <w:p>
            <w:r>
              <w:rPr>
                <w:rFonts w:ascii="Meiryo UI" w:hAnsi="Meiryo UI"/>
                <w:sz w:val="18"/>
              </w:rPr>
              <w:t>200日移動平均</w:t>
            </w:r>
          </w:p>
        </w:tc>
        <w:tc>
          <w:tcPr>
            <w:tcW w:type="dxa" w:w="3135"/>
          </w:tcPr>
          <w:p>
            <w:r>
              <w:rPr>
                <w:rFonts w:ascii="Meiryo UI" w:hAnsi="Meiryo UI"/>
                <w:sz w:val="18"/>
              </w:rPr>
              <w:t>約¥2,650</w:t>
            </w:r>
          </w:p>
        </w:tc>
        <w:tc>
          <w:tcPr>
            <w:tcW w:type="dxa" w:w="3135"/>
          </w:tcPr>
          <w:p>
            <w:r>
              <w:rPr>
                <w:rFonts w:ascii="Meiryo UI" w:hAnsi="Meiryo UI"/>
                <w:sz w:val="18"/>
              </w:rPr>
              <w:t>株価は200日MAを上回る</w:t>
            </w:r>
          </w:p>
        </w:tc>
      </w:tr>
      <w:tr>
        <w:tc>
          <w:tcPr>
            <w:tcW w:type="dxa" w:w="3135"/>
            <w:shd w:val="clear" w:color="auto" w:fill="DDEBF7"/>
          </w:tcPr>
          <w:p>
            <w:r>
              <w:rPr>
                <w:rFonts w:ascii="Meiryo UI" w:hAnsi="Meiryo UI"/>
                <w:sz w:val="18"/>
              </w:rPr>
              <w:t>RSI(14)</w:t>
            </w:r>
          </w:p>
        </w:tc>
        <w:tc>
          <w:tcPr>
            <w:tcW w:type="dxa" w:w="3135"/>
            <w:shd w:val="clear" w:color="auto" w:fill="DDEBF7"/>
          </w:tcPr>
          <w:p>
            <w:r>
              <w:rPr>
                <w:rFonts w:ascii="Meiryo UI" w:hAnsi="Meiryo UI"/>
                <w:sz w:val="18"/>
              </w:rPr>
              <w:t>約62</w:t>
            </w:r>
          </w:p>
        </w:tc>
        <w:tc>
          <w:tcPr>
            <w:tcW w:type="dxa" w:w="3135"/>
            <w:shd w:val="clear" w:color="auto" w:fill="DDEBF7"/>
          </w:tcPr>
          <w:p>
            <w:r>
              <w:rPr>
                <w:rFonts w:ascii="Meiryo UI" w:hAnsi="Meiryo UI"/>
                <w:sz w:val="18"/>
              </w:rPr>
              <w:t>過熱でも売られ過ぎでもない中立ゾーン</w:t>
            </w:r>
          </w:p>
        </w:tc>
      </w:tr>
      <w:tr>
        <w:tc>
          <w:tcPr>
            <w:tcW w:type="dxa" w:w="3135"/>
          </w:tcPr>
          <w:p>
            <w:r>
              <w:rPr>
                <w:rFonts w:ascii="Meiryo UI" w:hAnsi="Meiryo UI"/>
                <w:sz w:val="18"/>
              </w:rPr>
              <w:t>支持線</w:t>
            </w:r>
          </w:p>
        </w:tc>
        <w:tc>
          <w:tcPr>
            <w:tcW w:type="dxa" w:w="3135"/>
          </w:tcPr>
          <w:p>
            <w:r>
              <w:rPr>
                <w:rFonts w:ascii="Meiryo UI" w:hAnsi="Meiryo UI"/>
                <w:sz w:val="18"/>
              </w:rPr>
              <w:t>¥2,950</w:t>
            </w:r>
          </w:p>
        </w:tc>
        <w:tc>
          <w:tcPr>
            <w:tcW w:type="dxa" w:w="3135"/>
          </w:tcPr>
          <w:p>
            <w:r>
              <w:rPr>
                <w:rFonts w:ascii="Meiryo UI" w:hAnsi="Meiryo UI"/>
                <w:sz w:val="18"/>
              </w:rPr>
              <w:t>4/24の窓埋め水準</w:t>
            </w:r>
          </w:p>
        </w:tc>
      </w:tr>
      <w:tr>
        <w:tc>
          <w:tcPr>
            <w:tcW w:type="dxa" w:w="3135"/>
            <w:shd w:val="clear" w:color="auto" w:fill="DDEBF7"/>
          </w:tcPr>
          <w:p>
            <w:r>
              <w:rPr>
                <w:rFonts w:ascii="Meiryo UI" w:hAnsi="Meiryo UI"/>
                <w:sz w:val="18"/>
              </w:rPr>
              <w:t>抵抗線</w:t>
            </w:r>
          </w:p>
        </w:tc>
        <w:tc>
          <w:tcPr>
            <w:tcW w:type="dxa" w:w="3135"/>
            <w:shd w:val="clear" w:color="auto" w:fill="DDEBF7"/>
          </w:tcPr>
          <w:p>
            <w:r>
              <w:rPr>
                <w:rFonts w:ascii="Meiryo UI" w:hAnsi="Meiryo UI"/>
                <w:sz w:val="18"/>
              </w:rPr>
              <w:t>¥3,500 → ¥4,000</w:t>
            </w:r>
          </w:p>
        </w:tc>
        <w:tc>
          <w:tcPr>
            <w:tcW w:type="dxa" w:w="3135"/>
            <w:shd w:val="clear" w:color="auto" w:fill="DDEBF7"/>
          </w:tcPr>
          <w:p>
            <w:r>
              <w:rPr>
                <w:rFonts w:ascii="Meiryo UI" w:hAnsi="Meiryo UI"/>
                <w:sz w:val="18"/>
              </w:rPr>
              <w:t>2025年夏の高値帯、52週高値への中間点</w:t>
            </w:r>
          </w:p>
        </w:tc>
      </w:tr>
    </w:tbl>
    <w:p/>
    <w:p>
      <w:r>
        <w:rPr>
          <w:rFonts w:ascii="Meiryo UI" w:hAnsi="Meiryo UI"/>
          <w:sz w:val="20"/>
        </w:rPr>
        <w:t>注：RSI・MA値はyfinance履歴データから計算。Rationale：4/24急騰を起点とした短期上昇トレンド形成中。52週高値¥4,790への回帰余地は現値比+56%。</w:t>
      </w:r>
    </w:p>
    <w:p/>
    <w:p>
      <w:r>
        <w:t>──────────────────────────────────────────────────</w:t>
      </w:r>
    </w:p>
    <w:p/>
    <w:p>
      <w:pPr>
        <w:pStyle w:val="Heading2"/>
      </w:pPr>
      <w:r>
        <w:rPr>
          <w:rFonts w:ascii="Meiryo UI" w:hAnsi="Meiryo UI"/>
          <w:color w:val="2E74B5"/>
        </w:rPr>
        <w:t>2. 企業概要・事業構造</w:t>
      </w:r>
    </w:p>
    <w:p/>
    <w:p>
      <w:pPr>
        <w:pStyle w:val="Heading3"/>
      </w:pPr>
      <w:r>
        <w:rPr>
          <w:rFonts w:ascii="Meiryo UI" w:hAnsi="Meiryo UI"/>
          <w:color w:val="2E74B5"/>
        </w:rPr>
        <w:t>基本情報</w:t>
      </w:r>
    </w:p>
    <w:p>
      <w:pPr>
        <w:pStyle w:val="ListBullet"/>
      </w:pPr>
      <w:r>
        <w:rPr>
          <w:rFonts w:ascii="Meiryo UI" w:hAnsi="Meiryo UI"/>
          <w:sz w:val="20"/>
        </w:rPr>
        <w:t>社名：玉井商船株式会社（Tamai Steamship Co., Ltd.）</w:t>
      </w:r>
    </w:p>
    <w:p>
      <w:pPr>
        <w:pStyle w:val="ListBullet"/>
      </w:pPr>
      <w:r>
        <w:rPr>
          <w:rFonts w:ascii="Meiryo UI" w:hAnsi="Meiryo UI"/>
          <w:sz w:val="20"/>
        </w:rPr>
        <w:t>設立：1932年3月（前身：中外商船1929年設立）</w:t>
      </w:r>
    </w:p>
    <w:p>
      <w:pPr>
        <w:pStyle w:val="ListBullet"/>
      </w:pPr>
      <w:r>
        <w:rPr>
          <w:rFonts w:ascii="Meiryo UI" w:hAnsi="Meiryo UI"/>
          <w:sz w:val="20"/>
        </w:rPr>
        <w:t>所在地：東京都港区芝浦3-2-16</w:t>
      </w:r>
    </w:p>
    <w:p>
      <w:pPr>
        <w:pStyle w:val="ListBullet"/>
      </w:pPr>
      <w:r>
        <w:rPr>
          <w:rFonts w:ascii="Meiryo UI" w:hAnsi="Meiryo UI"/>
          <w:sz w:val="20"/>
        </w:rPr>
        <w:t>上場：東証スタンダード</w:t>
      </w:r>
    </w:p>
    <w:p>
      <w:pPr>
        <w:pStyle w:val="ListBullet"/>
      </w:pPr>
      <w:r>
        <w:rPr>
          <w:rFonts w:ascii="Meiryo UI" w:hAnsi="Meiryo UI"/>
          <w:sz w:val="20"/>
        </w:rPr>
        <w:t>グループ会社：4社（連結）</w:t>
      </w:r>
    </w:p>
    <w:p/>
    <w:p>
      <w:pPr>
        <w:pStyle w:val="Heading3"/>
      </w:pPr>
      <w:r>
        <w:rPr>
          <w:rFonts w:ascii="Meiryo UI" w:hAnsi="Meiryo UI"/>
          <w:color w:val="2E74B5"/>
        </w:rPr>
        <w:t>事業セグメント構成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主要貨物</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外航海運</w:t>
            </w:r>
          </w:p>
        </w:tc>
        <w:tc>
          <w:tcPr>
            <w:tcW w:type="dxa" w:w="3135"/>
          </w:tcPr>
          <w:p>
            <w:r>
              <w:rPr>
                <w:rFonts w:ascii="Meiryo UI" w:hAnsi="Meiryo UI"/>
                <w:sz w:val="18"/>
              </w:rPr>
              <w:t>水酸化アルミニウム・穀物・スラグ・セメントクリンカー</w:t>
            </w:r>
          </w:p>
        </w:tc>
        <w:tc>
          <w:tcPr>
            <w:tcW w:type="dxa" w:w="3135"/>
          </w:tcPr>
          <w:p>
            <w:r>
              <w:rPr>
                <w:rFonts w:ascii="Meiryo UI" w:hAnsi="Meiryo UI"/>
                <w:sz w:val="18"/>
              </w:rPr>
              <w:t>日本軽金属向けアルミ原料（南米→日本）が軸。パナマックス・ハンディサイズ型バルカー約4隻で運航</w:t>
            </w:r>
          </w:p>
        </w:tc>
      </w:tr>
      <w:tr>
        <w:tc>
          <w:tcPr>
            <w:tcW w:type="dxa" w:w="3135"/>
            <w:shd w:val="clear" w:color="auto" w:fill="DDEBF7"/>
          </w:tcPr>
          <w:p>
            <w:r>
              <w:rPr>
                <w:rFonts w:ascii="Meiryo UI" w:hAnsi="Meiryo UI"/>
                <w:sz w:val="18"/>
              </w:rPr>
              <w:t>内航海運</w:t>
            </w:r>
          </w:p>
        </w:tc>
        <w:tc>
          <w:tcPr>
            <w:tcW w:type="dxa" w:w="3135"/>
            <w:shd w:val="clear" w:color="auto" w:fill="DDEBF7"/>
          </w:tcPr>
          <w:p>
            <w:r>
              <w:rPr>
                <w:rFonts w:ascii="Meiryo UI" w:hAnsi="Meiryo UI"/>
                <w:sz w:val="18"/>
              </w:rPr>
              <w:t>アルミナ・水酸化アルミ（定期用船＋スポット）</w:t>
            </w:r>
          </w:p>
        </w:tc>
        <w:tc>
          <w:tcPr>
            <w:tcW w:type="dxa" w:w="3135"/>
            <w:shd w:val="clear" w:color="auto" w:fill="DDEBF7"/>
          </w:tcPr>
          <w:p>
            <w:r>
              <w:rPr>
                <w:rFonts w:ascii="Meiryo UI" w:hAnsi="Meiryo UI"/>
                <w:sz w:val="18"/>
              </w:rPr>
              <w:t>子会社・大四マリン経由の国内輸送、船員派遣も含む</w:t>
            </w:r>
          </w:p>
        </w:tc>
      </w:tr>
      <w:tr>
        <w:tc>
          <w:tcPr>
            <w:tcW w:type="dxa" w:w="3135"/>
          </w:tcPr>
          <w:p>
            <w:r>
              <w:rPr>
                <w:rFonts w:ascii="Meiryo UI" w:hAnsi="Meiryo UI"/>
                <w:sz w:val="18"/>
              </w:rPr>
              <w:t>不動産賃貸</w:t>
            </w:r>
          </w:p>
        </w:tc>
        <w:tc>
          <w:tcPr>
            <w:tcW w:type="dxa" w:w="3135"/>
          </w:tcPr>
          <w:p>
            <w:r>
              <w:rPr>
                <w:rFonts w:ascii="Meiryo UI" w:hAnsi="Meiryo UI"/>
                <w:sz w:val="18"/>
              </w:rPr>
              <w:t>賃貸マンション・倉庫等</w:t>
            </w:r>
          </w:p>
        </w:tc>
        <w:tc>
          <w:tcPr>
            <w:tcW w:type="dxa" w:w="3135"/>
          </w:tcPr>
          <w:p>
            <w:r>
              <w:rPr>
                <w:rFonts w:ascii="Meiryo UI" w:hAnsi="Meiryo UI"/>
                <w:sz w:val="18"/>
              </w:rPr>
              <w:t>非海運の安定収益源。含み益の可能性がある固定資産</w:t>
            </w:r>
          </w:p>
        </w:tc>
      </w:tr>
    </w:tbl>
    <w:p/>
    <w:p>
      <w:pPr>
        <w:pStyle w:val="Heading3"/>
      </w:pPr>
      <w:r>
        <w:rPr>
          <w:rFonts w:ascii="Meiryo UI" w:hAnsi="Meiryo UI"/>
          <w:color w:val="2E74B5"/>
        </w:rPr>
        <w:t>主力船種：ハンディサイズ〜パナマックス型ドライバルクキャリア</w:t>
      </w:r>
    </w:p>
    <w:p>
      <w:pPr>
        <w:pStyle w:val="ListBullet"/>
      </w:pPr>
      <w:r>
        <w:rPr>
          <w:rFonts w:ascii="Meiryo UI" w:hAnsi="Meiryo UI"/>
          <w:sz w:val="20"/>
        </w:rPr>
        <w:t>外航主力船4隻（パナマックス・ハンディマックス・パナマックス型バルカー）</w:t>
      </w:r>
    </w:p>
    <w:p>
      <w:pPr>
        <w:pStyle w:val="ListBullet"/>
      </w:pPr>
      <w:r>
        <w:rPr>
          <w:rFonts w:ascii="Meiryo UI" w:hAnsi="Meiryo UI"/>
          <w:sz w:val="20"/>
        </w:rPr>
        <w:t>TC（定期用船）とスポットの組み合わせで運航</w:t>
      </w:r>
    </w:p>
    <w:p>
      <w:pPr>
        <w:pStyle w:val="ListBullet"/>
      </w:pPr>
      <w:r>
        <w:rPr>
          <w:rFonts w:ascii="Meiryo UI" w:hAnsi="Meiryo UI"/>
          <w:sz w:val="20"/>
        </w:rPr>
        <w:t>水酸化アルミ輸送はNippon Light Metal（日本軽金属）との長期契約ベースであり、コア収益は相対的に安定</w:t>
      </w:r>
    </w:p>
    <w:p/>
    <w:p>
      <w:r>
        <w:t>──────────────────────────────────────────────────</w:t>
      </w:r>
    </w:p>
    <w:p/>
    <w:p>
      <w:pPr>
        <w:pStyle w:val="Heading2"/>
      </w:pPr>
      <w:r>
        <w:rPr>
          <w:rFonts w:ascii="Meiryo UI" w:hAnsi="Meiryo UI"/>
          <w:color w:val="2E74B5"/>
        </w:rPr>
        <w:t>3. 財務実績（3期推移）</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経常利益</w:t>
            </w:r>
          </w:p>
        </w:tc>
        <w:tc>
          <w:tcPr>
            <w:tcW w:type="dxa" w:w="1568"/>
            <w:shd w:val="clear" w:color="auto" w:fill="2E74B5"/>
          </w:tcPr>
          <w:p>
            <w:r>
              <w:rPr>
                <w:rFonts w:ascii="Meiryo UI" w:hAnsi="Meiryo UI"/>
                <w:b/>
                <w:color w:val="FFFFFF"/>
                <w:sz w:val="18"/>
              </w:rPr>
              <w:t>純利益</w:t>
            </w:r>
          </w:p>
        </w:tc>
        <w:tc>
          <w:tcPr>
            <w:tcW w:type="dxa" w:w="1568"/>
            <w:shd w:val="clear" w:color="auto" w:fill="2E74B5"/>
          </w:tcPr>
          <w:p>
            <w:r>
              <w:rPr>
                <w:rFonts w:ascii="Meiryo UI" w:hAnsi="Meiryo UI"/>
                <w:b/>
                <w:color w:val="FFFFFF"/>
                <w:sz w:val="18"/>
              </w:rPr>
              <w:t>備考</w:t>
            </w:r>
          </w:p>
        </w:tc>
      </w:tr>
      <w:tr>
        <w:tc>
          <w:tcPr>
            <w:tcW w:type="dxa" w:w="1568"/>
          </w:tcPr>
          <w:p>
            <w:r>
              <w:rPr>
                <w:rFonts w:ascii="Meiryo UI" w:hAnsi="Meiryo UI"/>
                <w:sz w:val="18"/>
              </w:rPr>
              <w:t>FY2024/3（実績）</w:t>
            </w:r>
          </w:p>
        </w:tc>
        <w:tc>
          <w:tcPr>
            <w:tcW w:type="dxa" w:w="1568"/>
          </w:tcPr>
          <w:p>
            <w:r>
              <w:rPr>
                <w:rFonts w:ascii="Meiryo UI" w:hAnsi="Meiryo UI"/>
                <w:sz w:val="18"/>
              </w:rPr>
              <w:t>約¥55.5億</w:t>
            </w:r>
          </w:p>
        </w:tc>
        <w:tc>
          <w:tcPr>
            <w:tcW w:type="dxa" w:w="1568"/>
          </w:tcPr>
          <w:p>
            <w:r>
              <w:rPr>
                <w:rFonts w:ascii="Meiryo UI" w:hAnsi="Meiryo UI"/>
                <w:sz w:val="18"/>
              </w:rPr>
              <w:t>約¥11億</w:t>
            </w:r>
          </w:p>
        </w:tc>
        <w:tc>
          <w:tcPr>
            <w:tcW w:type="dxa" w:w="1568"/>
          </w:tcPr>
          <w:p>
            <w:r>
              <w:rPr>
                <w:rFonts w:ascii="Meiryo UI" w:hAnsi="Meiryo UI"/>
                <w:sz w:val="18"/>
              </w:rPr>
              <w:t>約¥10億</w:t>
            </w:r>
          </w:p>
        </w:tc>
        <w:tc>
          <w:tcPr>
            <w:tcW w:type="dxa" w:w="1568"/>
          </w:tcPr>
          <w:p>
            <w:r>
              <w:rPr>
                <w:rFonts w:ascii="Meiryo UI" w:hAnsi="Meiryo UI"/>
                <w:sz w:val="18"/>
              </w:rPr>
              <w:t>約¥20.95億</w:t>
            </w:r>
          </w:p>
        </w:tc>
        <w:tc>
          <w:tcPr>
            <w:tcW w:type="dxa" w:w="1568"/>
          </w:tcPr>
          <w:p>
            <w:r>
              <w:rPr>
                <w:rFonts w:ascii="Meiryo UI" w:hAnsi="Meiryo UI"/>
                <w:sz w:val="18"/>
              </w:rPr>
              <w:t>BDI高水準期・特別利益なし</w:t>
            </w:r>
          </w:p>
        </w:tc>
      </w:tr>
      <w:tr>
        <w:tc>
          <w:tcPr>
            <w:tcW w:type="dxa" w:w="1568"/>
            <w:shd w:val="clear" w:color="auto" w:fill="DDEBF7"/>
          </w:tcPr>
          <w:p>
            <w:r>
              <w:rPr>
                <w:rFonts w:ascii="Meiryo UI" w:hAnsi="Meiryo UI"/>
                <w:sz w:val="18"/>
              </w:rPr>
              <w:t>FY2025/3（実績）</w:t>
            </w:r>
          </w:p>
        </w:tc>
        <w:tc>
          <w:tcPr>
            <w:tcW w:type="dxa" w:w="1568"/>
            <w:shd w:val="clear" w:color="auto" w:fill="DDEBF7"/>
          </w:tcPr>
          <w:p>
            <w:r>
              <w:rPr>
                <w:rFonts w:ascii="Meiryo UI" w:hAnsi="Meiryo UI"/>
                <w:sz w:val="18"/>
              </w:rPr>
              <w:t>約¥55億超</w:t>
            </w:r>
          </w:p>
        </w:tc>
        <w:tc>
          <w:tcPr>
            <w:tcW w:type="dxa" w:w="1568"/>
            <w:shd w:val="clear" w:color="auto" w:fill="DDEBF7"/>
          </w:tcPr>
          <w:p>
            <w:r>
              <w:rPr>
                <w:rFonts w:ascii="Meiryo UI" w:hAnsi="Meiryo UI"/>
                <w:sz w:val="18"/>
              </w:rPr>
              <w:t>約¥7〜8億</w:t>
            </w:r>
          </w:p>
        </w:tc>
        <w:tc>
          <w:tcPr>
            <w:tcW w:type="dxa" w:w="1568"/>
            <w:shd w:val="clear" w:color="auto" w:fill="DDEBF7"/>
          </w:tcPr>
          <w:p>
            <w:r>
              <w:rPr>
                <w:rFonts w:ascii="Meiryo UI" w:hAnsi="Meiryo UI"/>
                <w:sz w:val="18"/>
              </w:rPr>
              <w:t>約¥8億</w:t>
            </w:r>
          </w:p>
        </w:tc>
        <w:tc>
          <w:tcPr>
            <w:tcW w:type="dxa" w:w="1568"/>
            <w:shd w:val="clear" w:color="auto" w:fill="DDEBF7"/>
          </w:tcPr>
          <w:p>
            <w:r>
              <w:rPr>
                <w:rFonts w:ascii="Meiryo UI" w:hAnsi="Meiryo UI"/>
                <w:sz w:val="18"/>
              </w:rPr>
              <w:t>約¥20億前後</w:t>
            </w:r>
          </w:p>
        </w:tc>
        <w:tc>
          <w:tcPr>
            <w:tcW w:type="dxa" w:w="1568"/>
            <w:shd w:val="clear" w:color="auto" w:fill="DDEBF7"/>
          </w:tcPr>
          <w:p>
            <w:r>
              <w:rPr>
                <w:rFonts w:ascii="Meiryo UI" w:hAnsi="Meiryo UI"/>
                <w:sz w:val="18"/>
              </w:rPr>
              <w:t>※前期比較の基準年</w:t>
            </w:r>
          </w:p>
        </w:tc>
      </w:tr>
      <w:tr>
        <w:tc>
          <w:tcPr>
            <w:tcW w:type="dxa" w:w="1568"/>
          </w:tcPr>
          <w:p>
            <w:r>
              <w:rPr>
                <w:rFonts w:ascii="Meiryo UI" w:hAnsi="Meiryo UI"/>
                <w:sz w:val="18"/>
              </w:rPr>
              <w:t>FY2026/3（予想）</w:t>
            </w:r>
          </w:p>
        </w:tc>
        <w:tc>
          <w:tcPr>
            <w:tcW w:type="dxa" w:w="1568"/>
          </w:tcPr>
          <w:p>
            <w:r>
              <w:rPr>
                <w:rFonts w:ascii="Meiryo UI" w:hAnsi="Meiryo UI"/>
                <w:sz w:val="18"/>
              </w:rPr>
              <w:t>¥48.5億</w:t>
            </w:r>
          </w:p>
        </w:tc>
        <w:tc>
          <w:tcPr>
            <w:tcW w:type="dxa" w:w="1568"/>
          </w:tcPr>
          <w:p>
            <w:r>
              <w:rPr>
                <w:rFonts w:ascii="Meiryo UI" w:hAnsi="Meiryo UI"/>
                <w:sz w:val="18"/>
              </w:rPr>
              <w:t>¥1.6億（修正後）</w:t>
            </w:r>
          </w:p>
        </w:tc>
        <w:tc>
          <w:tcPr>
            <w:tcW w:type="dxa" w:w="1568"/>
          </w:tcPr>
          <w:p>
            <w:r>
              <w:rPr>
                <w:rFonts w:ascii="Meiryo UI" w:hAnsi="Meiryo UI"/>
                <w:sz w:val="18"/>
              </w:rPr>
              <w:t>¥1.5億</w:t>
            </w:r>
          </w:p>
        </w:tc>
        <w:tc>
          <w:tcPr>
            <w:tcW w:type="dxa" w:w="1568"/>
          </w:tcPr>
          <w:p>
            <w:r>
              <w:rPr>
                <w:rFonts w:ascii="Meiryo UI" w:hAnsi="Meiryo UI"/>
                <w:sz w:val="18"/>
              </w:rPr>
              <w:t>¥6.6億（上方修正後）</w:t>
            </w:r>
          </w:p>
        </w:tc>
        <w:tc>
          <w:tcPr>
            <w:tcW w:type="dxa" w:w="1568"/>
          </w:tcPr>
          <w:p>
            <w:r>
              <w:rPr>
                <w:rFonts w:ascii="Meiryo UI" w:hAnsi="Meiryo UI"/>
                <w:sz w:val="18"/>
              </w:rPr>
              <w:t>Q3累計OP▲50.9%・特別利益（投資有価証券売却）計上で純利益2.1倍上方修正</w:t>
            </w:r>
          </w:p>
        </w:tc>
      </w:tr>
    </w:tbl>
    <w:p/>
    <w:p>
      <w:r>
        <w:rPr>
          <w:rFonts w:ascii="Meiryo UI" w:hAnsi="Meiryo UI"/>
          <w:sz w:val="20"/>
        </w:rPr>
        <w:t>Rationale（数値の根拠）：</w:t>
      </w:r>
    </w:p>
    <w:p>
      <w:pPr>
        <w:pStyle w:val="ListBullet"/>
      </w:pPr>
      <w:r>
        <w:rPr>
          <w:rFonts w:ascii="Meiryo UI" w:hAnsi="Meiryo UI"/>
          <w:sz w:val="20"/>
        </w:rPr>
        <w:t>FY2026/3 Q3（9ヶ月累計）実績：売上¥38.3億（▲12.3%）、OP¥3.55億（▲50.9%）、経常¥3.35億（▲59.6%）、純利益¥2.24億（▲89.0%）</w:t>
      </w:r>
    </w:p>
    <w:p>
      <w:pPr>
        <w:pStyle w:val="ListBullet"/>
      </w:pPr>
      <w:r>
        <w:rPr>
          <w:rFonts w:ascii="Meiryo UI" w:hAnsi="Meiryo UI"/>
          <w:sz w:val="20"/>
        </w:rPr>
        <w:t>2026年3月23日発表：通期純利益を¥3.1億→¥6.6億に2.1倍上方修正。投資有価証券売却による特別利益をQ4に計上</w:t>
      </w:r>
    </w:p>
    <w:p>
      <w:pPr>
        <w:pStyle w:val="ListBullet"/>
      </w:pPr>
      <w:r>
        <w:rPr>
          <w:rFonts w:ascii="Meiryo UI" w:hAnsi="Meiryo UI"/>
          <w:sz w:val="20"/>
        </w:rPr>
        <w:t>売上高¥48.5億はyfinance totalRevenue取得値（Rationale：公式決算短信ベース）</w:t>
      </w:r>
    </w:p>
    <w:p>
      <w:pPr>
        <w:pStyle w:val="ListBullet"/>
      </w:pPr>
      <w:r>
        <w:rPr>
          <w:rFonts w:ascii="Meiryo UI" w:hAnsi="Meiryo UI"/>
          <w:sz w:val="20"/>
        </w:rPr>
        <w:t>OPマージン22.2%はtrailing12ヶ月ベース（特別利益含まない営業ベース）であり、実際のFY2026/3通期OPは¥1.6億程度と見込む</w:t>
      </w:r>
    </w:p>
    <w:p/>
    <w:p>
      <w:r>
        <w:t>──────────────────────────────────────────────────</w:t>
      </w:r>
    </w:p>
    <w:p/>
    <w:p>
      <w:pPr>
        <w:pStyle w:val="Heading2"/>
      </w:pPr>
      <w:r>
        <w:rPr>
          <w:rFonts w:ascii="Meiryo UI" w:hAnsi="Meiryo UI"/>
          <w:color w:val="2E74B5"/>
        </w:rPr>
        <w:t>4. 海運市況カーブ分析（最重要セクション）</w:t>
      </w:r>
    </w:p>
    <w:p/>
    <w:p>
      <w:pPr>
        <w:pStyle w:val="Heading3"/>
      </w:pPr>
      <w:r>
        <w:rPr>
          <w:rFonts w:ascii="Meiryo UI" w:hAnsi="Meiryo UI"/>
          <w:color w:val="2E74B5"/>
        </w:rPr>
        <w:t>4-1. 9127の主力船種確認</w:t>
      </w:r>
    </w:p>
    <w:p>
      <w:r>
        <w:rPr>
          <w:rFonts w:ascii="Meiryo UI" w:hAnsi="Meiryo UI"/>
          <w:sz w:val="20"/>
        </w:rPr>
        <w:t xml:space="preserve">玉井商船の外航主力はパナマックス〜ハンディマックス型ドライバルクキャリア（水酸化アルミニウム・穀物輸送）。  </w:t>
      </w:r>
    </w:p>
    <w:p>
      <w:r>
        <w:rPr>
          <w:rFonts w:ascii="Meiryo UI" w:hAnsi="Meiryo UI"/>
          <w:sz w:val="20"/>
        </w:rPr>
        <w:t>分析対象指数：BPI（バルチックパナマックス指数）・BSI（スープラマックス）・BHSI（ハンディサイズ）</w:t>
      </w:r>
    </w:p>
    <w:p/>
    <w:p>
      <w:pPr>
        <w:pStyle w:val="Heading3"/>
      </w:pPr>
      <w:r>
        <w:rPr>
          <w:rFonts w:ascii="Meiryo UI" w:hAnsi="Meiryo UI"/>
          <w:color w:val="2E74B5"/>
        </w:rPr>
        <w:t>4-2. 現在値（2026年4月中旬時点）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指数</w:t>
            </w:r>
          </w:p>
        </w:tc>
        <w:tc>
          <w:tcPr>
            <w:tcW w:type="dxa" w:w="2351"/>
            <w:shd w:val="clear" w:color="auto" w:fill="2E74B5"/>
          </w:tcPr>
          <w:p>
            <w:r>
              <w:rPr>
                <w:rFonts w:ascii="Meiryo UI" w:hAnsi="Meiryo UI"/>
                <w:b/>
                <w:color w:val="FFFFFF"/>
                <w:sz w:val="18"/>
              </w:rPr>
              <w:t>水準</w:t>
            </w:r>
          </w:p>
        </w:tc>
        <w:tc>
          <w:tcPr>
            <w:tcW w:type="dxa" w:w="2351"/>
            <w:shd w:val="clear" w:color="auto" w:fill="2E74B5"/>
          </w:tcPr>
          <w:p>
            <w:r>
              <w:rPr>
                <w:rFonts w:ascii="Meiryo UI" w:hAnsi="Meiryo UI"/>
                <w:b/>
                <w:color w:val="FFFFFF"/>
                <w:sz w:val="18"/>
              </w:rPr>
              <w:t>日収(TCE概算)</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BDI（総合）</w:t>
            </w:r>
          </w:p>
        </w:tc>
        <w:tc>
          <w:tcPr>
            <w:tcW w:type="dxa" w:w="2351"/>
          </w:tcPr>
          <w:p>
            <w:r>
              <w:rPr>
                <w:rFonts w:ascii="Meiryo UI" w:hAnsi="Meiryo UI"/>
                <w:sz w:val="18"/>
              </w:rPr>
              <w:t>1,923pt</w:t>
            </w:r>
          </w:p>
        </w:tc>
        <w:tc>
          <w:tcPr>
            <w:tcW w:type="dxa" w:w="2351"/>
          </w:tcPr>
          <w:p>
            <w:r>
              <w:rPr>
                <w:rFonts w:ascii="Meiryo UI" w:hAnsi="Meiryo UI"/>
                <w:sz w:val="18"/>
              </w:rPr>
              <w:t>—</w:t>
            </w:r>
          </w:p>
        </w:tc>
        <w:tc>
          <w:tcPr>
            <w:tcW w:type="dxa" w:w="2351"/>
          </w:tcPr>
          <w:p>
            <w:r>
              <w:rPr>
                <w:rFonts w:ascii="Meiryo UI" w:hAnsi="Meiryo UI"/>
                <w:sz w:val="18"/>
              </w:rPr>
              <w:t>4月中旬実測値。3月は前月比▲12.2%でYTD初の月次マイナス</w:t>
            </w:r>
          </w:p>
        </w:tc>
      </w:tr>
      <w:tr>
        <w:tc>
          <w:tcPr>
            <w:tcW w:type="dxa" w:w="2351"/>
            <w:shd w:val="clear" w:color="auto" w:fill="DDEBF7"/>
          </w:tcPr>
          <w:p>
            <w:r>
              <w:rPr>
                <w:rFonts w:ascii="Meiryo UI" w:hAnsi="Meiryo UI"/>
                <w:sz w:val="18"/>
              </w:rPr>
              <w:t>BCI（ケープサイズ）</w:t>
            </w:r>
          </w:p>
        </w:tc>
        <w:tc>
          <w:tcPr>
            <w:tcW w:type="dxa" w:w="2351"/>
            <w:shd w:val="clear" w:color="auto" w:fill="DDEBF7"/>
          </w:tcPr>
          <w:p>
            <w:r>
              <w:rPr>
                <w:rFonts w:ascii="Meiryo UI" w:hAnsi="Meiryo UI"/>
                <w:sz w:val="18"/>
              </w:rPr>
              <w:t>2,918pt</w:t>
            </w:r>
          </w:p>
        </w:tc>
        <w:tc>
          <w:tcPr>
            <w:tcW w:type="dxa" w:w="2351"/>
            <w:shd w:val="clear" w:color="auto" w:fill="DDEBF7"/>
          </w:tcPr>
          <w:p>
            <w:r>
              <w:rPr>
                <w:rFonts w:ascii="Meiryo UI" w:hAnsi="Meiryo UI"/>
                <w:sz w:val="18"/>
              </w:rPr>
              <w:t>$22,965/日</w:t>
            </w:r>
          </w:p>
        </w:tc>
        <w:tc>
          <w:tcPr>
            <w:tcW w:type="dxa" w:w="2351"/>
            <w:shd w:val="clear" w:color="auto" w:fill="DDEBF7"/>
          </w:tcPr>
          <w:p>
            <w:r>
              <w:rPr>
                <w:rFonts w:ascii="Meiryo UI" w:hAnsi="Meiryo UI"/>
                <w:sz w:val="18"/>
              </w:rPr>
              <w:t>ケープ中心の指数。玉井商船直接の影響は間接的</w:t>
            </w:r>
          </w:p>
        </w:tc>
      </w:tr>
      <w:tr>
        <w:tc>
          <w:tcPr>
            <w:tcW w:type="dxa" w:w="2351"/>
          </w:tcPr>
          <w:p>
            <w:r>
              <w:rPr>
                <w:rFonts w:ascii="Meiryo UI" w:hAnsi="Meiryo UI"/>
                <w:sz w:val="18"/>
              </w:rPr>
              <w:t>BPI（パナマックス）</w:t>
            </w:r>
          </w:p>
        </w:tc>
        <w:tc>
          <w:tcPr>
            <w:tcW w:type="dxa" w:w="2351"/>
          </w:tcPr>
          <w:p>
            <w:r>
              <w:rPr>
                <w:rFonts w:ascii="Meiryo UI" w:hAnsi="Meiryo UI"/>
                <w:sz w:val="18"/>
              </w:rPr>
              <w:t>1,652pt</w:t>
            </w:r>
          </w:p>
        </w:tc>
        <w:tc>
          <w:tcPr>
            <w:tcW w:type="dxa" w:w="2351"/>
          </w:tcPr>
          <w:p>
            <w:r>
              <w:rPr>
                <w:rFonts w:ascii="Meiryo UI" w:hAnsi="Meiryo UI"/>
                <w:sz w:val="18"/>
              </w:rPr>
              <w:t>$14,865/日</w:t>
            </w:r>
          </w:p>
        </w:tc>
        <w:tc>
          <w:tcPr>
            <w:tcW w:type="dxa" w:w="2351"/>
          </w:tcPr>
          <w:p>
            <w:r>
              <w:rPr>
                <w:rFonts w:ascii="Meiryo UI" w:hAnsi="Meiryo UI"/>
                <w:sz w:val="18"/>
              </w:rPr>
              <w:t>玉井商船主力船種。直近スポットレートの実力値</w:t>
            </w:r>
          </w:p>
        </w:tc>
      </w:tr>
      <w:tr>
        <w:tc>
          <w:tcPr>
            <w:tcW w:type="dxa" w:w="2351"/>
            <w:shd w:val="clear" w:color="auto" w:fill="DDEBF7"/>
          </w:tcPr>
          <w:p>
            <w:r>
              <w:rPr>
                <w:rFonts w:ascii="Meiryo UI" w:hAnsi="Meiryo UI"/>
                <w:sz w:val="18"/>
              </w:rPr>
              <w:t>BSI（スープラマックス）</w:t>
            </w:r>
          </w:p>
        </w:tc>
        <w:tc>
          <w:tcPr>
            <w:tcW w:type="dxa" w:w="2351"/>
            <w:shd w:val="clear" w:color="auto" w:fill="DDEBF7"/>
          </w:tcPr>
          <w:p>
            <w:r>
              <w:rPr>
                <w:rFonts w:ascii="Meiryo UI" w:hAnsi="Meiryo UI"/>
                <w:sz w:val="18"/>
              </w:rPr>
              <w:t>1,398pt</w:t>
            </w:r>
          </w:p>
        </w:tc>
        <w:tc>
          <w:tcPr>
            <w:tcW w:type="dxa" w:w="2351"/>
            <w:shd w:val="clear" w:color="auto" w:fill="DDEBF7"/>
          </w:tcPr>
          <w:p>
            <w:r>
              <w:rPr>
                <w:rFonts w:ascii="Meiryo UI" w:hAnsi="Meiryo UI"/>
                <w:sz w:val="18"/>
              </w:rPr>
              <w:t>$17,669/日</w:t>
            </w:r>
          </w:p>
        </w:tc>
        <w:tc>
          <w:tcPr>
            <w:tcW w:type="dxa" w:w="2351"/>
            <w:shd w:val="clear" w:color="auto" w:fill="DDEBF7"/>
          </w:tcPr>
          <w:p>
            <w:r>
              <w:rPr>
                <w:rFonts w:ascii="Meiryo UI" w:hAnsi="Meiryo UI"/>
                <w:sz w:val="18"/>
              </w:rPr>
              <w:t>ハンディマックスのプロキシ</w:t>
            </w:r>
          </w:p>
        </w:tc>
      </w:tr>
      <w:tr>
        <w:tc>
          <w:tcPr>
            <w:tcW w:type="dxa" w:w="2351"/>
          </w:tcPr>
          <w:p>
            <w:r>
              <w:rPr>
                <w:rFonts w:ascii="Meiryo UI" w:hAnsi="Meiryo UI"/>
                <w:sz w:val="18"/>
              </w:rPr>
              <w:t>BHSI（ハンディサイズ）</w:t>
            </w:r>
          </w:p>
        </w:tc>
        <w:tc>
          <w:tcPr>
            <w:tcW w:type="dxa" w:w="2351"/>
          </w:tcPr>
          <w:p>
            <w:r>
              <w:rPr>
                <w:rFonts w:ascii="Meiryo UI" w:hAnsi="Meiryo UI"/>
                <w:sz w:val="18"/>
              </w:rPr>
              <w:t>730pt</w:t>
            </w:r>
          </w:p>
        </w:tc>
        <w:tc>
          <w:tcPr>
            <w:tcW w:type="dxa" w:w="2351"/>
          </w:tcPr>
          <w:p>
            <w:r>
              <w:rPr>
                <w:rFonts w:ascii="Meiryo UI" w:hAnsi="Meiryo UI"/>
                <w:sz w:val="18"/>
              </w:rPr>
              <w:t>$13,143/日</w:t>
            </w:r>
          </w:p>
        </w:tc>
        <w:tc>
          <w:tcPr>
            <w:tcW w:type="dxa" w:w="2351"/>
          </w:tcPr>
          <w:p>
            <w:r>
              <w:rPr>
                <w:rFonts w:ascii="Meiryo UI" w:hAnsi="Meiryo UI"/>
                <w:sz w:val="18"/>
              </w:rPr>
              <w:t>内航・短距離輸送のプロキシ</w:t>
            </w:r>
          </w:p>
        </w:tc>
      </w:tr>
    </w:tbl>
    <w:p/>
    <w:p>
      <w:pPr>
        <w:pStyle w:val="Heading3"/>
      </w:pPr>
      <w:r>
        <w:rPr>
          <w:rFonts w:ascii="Meiryo UI" w:hAnsi="Meiryo UI"/>
          <w:color w:val="2E74B5"/>
        </w:rPr>
        <w:t>4-3. フォワードカーブ（2026年）</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期間</w:t>
            </w:r>
          </w:p>
        </w:tc>
        <w:tc>
          <w:tcPr>
            <w:tcW w:type="dxa" w:w="1881"/>
            <w:shd w:val="clear" w:color="auto" w:fill="2E74B5"/>
          </w:tcPr>
          <w:p>
            <w:r>
              <w:rPr>
                <w:rFonts w:ascii="Meiryo UI" w:hAnsi="Meiryo UI"/>
                <w:b/>
                <w:color w:val="FFFFFF"/>
                <w:sz w:val="18"/>
              </w:rPr>
              <w:t>パナマックスTCE推定</w:t>
            </w:r>
          </w:p>
        </w:tc>
        <w:tc>
          <w:tcPr>
            <w:tcW w:type="dxa" w:w="1881"/>
            <w:shd w:val="clear" w:color="auto" w:fill="2E74B5"/>
          </w:tcPr>
          <w:p>
            <w:r>
              <w:rPr>
                <w:rFonts w:ascii="Meiryo UI" w:hAnsi="Meiryo UI"/>
                <w:b/>
                <w:color w:val="FFFFFF"/>
                <w:sz w:val="18"/>
              </w:rPr>
              <w:t>スープラTCE推定</w:t>
            </w:r>
          </w:p>
        </w:tc>
        <w:tc>
          <w:tcPr>
            <w:tcW w:type="dxa" w:w="1881"/>
            <w:shd w:val="clear" w:color="auto" w:fill="2E74B5"/>
          </w:tcPr>
          <w:p>
            <w:r>
              <w:rPr>
                <w:rFonts w:ascii="Meiryo UI" w:hAnsi="Meiryo UI"/>
                <w:b/>
                <w:color w:val="FFFFFF"/>
                <w:sz w:val="18"/>
              </w:rPr>
              <w:t>ハンディサイズTCE推定</w:t>
            </w:r>
          </w:p>
        </w:tc>
        <w:tc>
          <w:tcPr>
            <w:tcW w:type="dxa" w:w="1881"/>
            <w:shd w:val="clear" w:color="auto" w:fill="2E74B5"/>
          </w:tcPr>
          <w:p>
            <w:r>
              <w:rPr>
                <w:rFonts w:ascii="Meiryo UI" w:hAnsi="Meiryo UI"/>
                <w:b/>
                <w:color w:val="FFFFFF"/>
                <w:sz w:val="18"/>
              </w:rPr>
              <w:t>市場センチメント</w:t>
            </w:r>
          </w:p>
        </w:tc>
      </w:tr>
      <w:tr>
        <w:tc>
          <w:tcPr>
            <w:tcW w:type="dxa" w:w="1881"/>
          </w:tcPr>
          <w:p>
            <w:r>
              <w:rPr>
                <w:rFonts w:ascii="Meiryo UI" w:hAnsi="Meiryo UI"/>
                <w:sz w:val="18"/>
              </w:rPr>
              <w:t>Q1/2026（実績）</w:t>
            </w:r>
          </w:p>
        </w:tc>
        <w:tc>
          <w:tcPr>
            <w:tcW w:type="dxa" w:w="1881"/>
          </w:tcPr>
          <w:p>
            <w:r>
              <w:rPr>
                <w:rFonts w:ascii="Meiryo UI" w:hAnsi="Meiryo UI"/>
                <w:sz w:val="18"/>
              </w:rPr>
              <w:t>$14,000〜16,000</w:t>
            </w:r>
          </w:p>
        </w:tc>
        <w:tc>
          <w:tcPr>
            <w:tcW w:type="dxa" w:w="1881"/>
          </w:tcPr>
          <w:p>
            <w:r>
              <w:rPr>
                <w:rFonts w:ascii="Meiryo UI" w:hAnsi="Meiryo UI"/>
                <w:sz w:val="18"/>
              </w:rPr>
              <w:t>$16,500</w:t>
            </w:r>
          </w:p>
        </w:tc>
        <w:tc>
          <w:tcPr>
            <w:tcW w:type="dxa" w:w="1881"/>
          </w:tcPr>
          <w:p>
            <w:r>
              <w:rPr>
                <w:rFonts w:ascii="Meiryo UI" w:hAnsi="Meiryo UI"/>
                <w:sz w:val="18"/>
              </w:rPr>
              <w:t>$12,500</w:t>
            </w:r>
          </w:p>
        </w:tc>
        <w:tc>
          <w:tcPr>
            <w:tcW w:type="dxa" w:w="1881"/>
          </w:tcPr>
          <w:p>
            <w:r>
              <w:rPr>
                <w:rFonts w:ascii="Meiryo UI" w:hAnsi="Meiryo UI"/>
                <w:sz w:val="18"/>
              </w:rPr>
              <w:t>水準切り下がり</w:t>
            </w:r>
          </w:p>
        </w:tc>
      </w:tr>
      <w:tr>
        <w:tc>
          <w:tcPr>
            <w:tcW w:type="dxa" w:w="1881"/>
            <w:shd w:val="clear" w:color="auto" w:fill="DDEBF7"/>
          </w:tcPr>
          <w:p>
            <w:r>
              <w:rPr>
                <w:rFonts w:ascii="Meiryo UI" w:hAnsi="Meiryo UI"/>
                <w:sz w:val="18"/>
              </w:rPr>
              <w:t>Q2/2026（現在）</w:t>
            </w:r>
          </w:p>
        </w:tc>
        <w:tc>
          <w:tcPr>
            <w:tcW w:type="dxa" w:w="1881"/>
            <w:shd w:val="clear" w:color="auto" w:fill="DDEBF7"/>
          </w:tcPr>
          <w:p>
            <w:r>
              <w:rPr>
                <w:rFonts w:ascii="Meiryo UI" w:hAnsi="Meiryo UI"/>
                <w:sz w:val="18"/>
              </w:rPr>
              <w:t>$14,000〜15,000</w:t>
            </w:r>
          </w:p>
        </w:tc>
        <w:tc>
          <w:tcPr>
            <w:tcW w:type="dxa" w:w="1881"/>
            <w:shd w:val="clear" w:color="auto" w:fill="DDEBF7"/>
          </w:tcPr>
          <w:p>
            <w:r>
              <w:rPr>
                <w:rFonts w:ascii="Meiryo UI" w:hAnsi="Meiryo UI"/>
                <w:sz w:val="18"/>
              </w:rPr>
              <w:t>$17,000</w:t>
            </w:r>
          </w:p>
        </w:tc>
        <w:tc>
          <w:tcPr>
            <w:tcW w:type="dxa" w:w="1881"/>
            <w:shd w:val="clear" w:color="auto" w:fill="DDEBF7"/>
          </w:tcPr>
          <w:p>
            <w:r>
              <w:rPr>
                <w:rFonts w:ascii="Meiryo UI" w:hAnsi="Meiryo UI"/>
                <w:sz w:val="18"/>
              </w:rPr>
              <w:t>$13,000</w:t>
            </w:r>
          </w:p>
        </w:tc>
        <w:tc>
          <w:tcPr>
            <w:tcW w:type="dxa" w:w="1881"/>
            <w:shd w:val="clear" w:color="auto" w:fill="DDEBF7"/>
          </w:tcPr>
          <w:p>
            <w:r>
              <w:rPr>
                <w:rFonts w:ascii="Meiryo UI" w:hAnsi="Meiryo UI"/>
                <w:sz w:val="18"/>
              </w:rPr>
              <w:t>低調。BDI下落月次マイナス転換</w:t>
            </w:r>
          </w:p>
        </w:tc>
      </w:tr>
      <w:tr>
        <w:tc>
          <w:tcPr>
            <w:tcW w:type="dxa" w:w="1881"/>
          </w:tcPr>
          <w:p>
            <w:r>
              <w:rPr>
                <w:rFonts w:ascii="Meiryo UI" w:hAnsi="Meiryo UI"/>
                <w:sz w:val="18"/>
              </w:rPr>
              <w:t>Q3/2026（予想）</w:t>
            </w:r>
          </w:p>
        </w:tc>
        <w:tc>
          <w:tcPr>
            <w:tcW w:type="dxa" w:w="1881"/>
          </w:tcPr>
          <w:p>
            <w:r>
              <w:rPr>
                <w:rFonts w:ascii="Meiryo UI" w:hAnsi="Meiryo UI"/>
                <w:sz w:val="18"/>
              </w:rPr>
              <w:t>$15,000〜17,000</w:t>
            </w:r>
          </w:p>
        </w:tc>
        <w:tc>
          <w:tcPr>
            <w:tcW w:type="dxa" w:w="1881"/>
          </w:tcPr>
          <w:p>
            <w:r>
              <w:rPr>
                <w:rFonts w:ascii="Meiryo UI" w:hAnsi="Meiryo UI"/>
                <w:sz w:val="18"/>
              </w:rPr>
              <w:t>$18,000〜19,000</w:t>
            </w:r>
          </w:p>
        </w:tc>
        <w:tc>
          <w:tcPr>
            <w:tcW w:type="dxa" w:w="1881"/>
          </w:tcPr>
          <w:p>
            <w:r>
              <w:rPr>
                <w:rFonts w:ascii="Meiryo UI" w:hAnsi="Meiryo UI"/>
                <w:sz w:val="18"/>
              </w:rPr>
              <w:t>$13,500〜14,500</w:t>
            </w:r>
          </w:p>
        </w:tc>
        <w:tc>
          <w:tcPr>
            <w:tcW w:type="dxa" w:w="1881"/>
          </w:tcPr>
          <w:p>
            <w:r>
              <w:rPr>
                <w:rFonts w:ascii="Meiryo UI" w:hAnsi="Meiryo UI"/>
                <w:sz w:val="18"/>
              </w:rPr>
              <w:t>季節性（中国鉄鋼・ブラジル鉄鉱石）で緩やかな回復期待</w:t>
            </w:r>
          </w:p>
        </w:tc>
      </w:tr>
      <w:tr>
        <w:tc>
          <w:tcPr>
            <w:tcW w:type="dxa" w:w="1881"/>
            <w:shd w:val="clear" w:color="auto" w:fill="DDEBF7"/>
          </w:tcPr>
          <w:p>
            <w:r>
              <w:rPr>
                <w:rFonts w:ascii="Meiryo UI" w:hAnsi="Meiryo UI"/>
                <w:sz w:val="18"/>
              </w:rPr>
              <w:t>Q4/2026（予想）</w:t>
            </w:r>
          </w:p>
        </w:tc>
        <w:tc>
          <w:tcPr>
            <w:tcW w:type="dxa" w:w="1881"/>
            <w:shd w:val="clear" w:color="auto" w:fill="DDEBF7"/>
          </w:tcPr>
          <w:p>
            <w:r>
              <w:rPr>
                <w:rFonts w:ascii="Meiryo UI" w:hAnsi="Meiryo UI"/>
                <w:sz w:val="18"/>
              </w:rPr>
              <w:t>$16,000〜18,000</w:t>
            </w:r>
          </w:p>
        </w:tc>
        <w:tc>
          <w:tcPr>
            <w:tcW w:type="dxa" w:w="1881"/>
            <w:shd w:val="clear" w:color="auto" w:fill="DDEBF7"/>
          </w:tcPr>
          <w:p>
            <w:r>
              <w:rPr>
                <w:rFonts w:ascii="Meiryo UI" w:hAnsi="Meiryo UI"/>
                <w:sz w:val="18"/>
              </w:rPr>
              <w:t>$17,500</w:t>
            </w:r>
          </w:p>
        </w:tc>
        <w:tc>
          <w:tcPr>
            <w:tcW w:type="dxa" w:w="1881"/>
            <w:shd w:val="clear" w:color="auto" w:fill="DDEBF7"/>
          </w:tcPr>
          <w:p>
            <w:r>
              <w:rPr>
                <w:rFonts w:ascii="Meiryo UI" w:hAnsi="Meiryo UI"/>
                <w:sz w:val="18"/>
              </w:rPr>
              <w:t>$13,500</w:t>
            </w:r>
          </w:p>
        </w:tc>
        <w:tc>
          <w:tcPr>
            <w:tcW w:type="dxa" w:w="1881"/>
            <w:shd w:val="clear" w:color="auto" w:fill="DDEBF7"/>
          </w:tcPr>
          <w:p>
            <w:r>
              <w:rPr>
                <w:rFonts w:ascii="Meiryo UI" w:hAnsi="Meiryo UI"/>
                <w:sz w:val="18"/>
              </w:rPr>
              <w:t>穀物シーズン後の需要・供給バランス</w:t>
            </w:r>
          </w:p>
        </w:tc>
      </w:tr>
      <w:tr>
        <w:tc>
          <w:tcPr>
            <w:tcW w:type="dxa" w:w="1881"/>
          </w:tcPr>
          <w:p>
            <w:r>
              <w:rPr>
                <w:rFonts w:ascii="Meiryo UI" w:hAnsi="Meiryo UI"/>
                <w:sz w:val="18"/>
              </w:rPr>
              <w:t>通期2026FFA</w:t>
            </w:r>
          </w:p>
        </w:tc>
        <w:tc>
          <w:tcPr>
            <w:tcW w:type="dxa" w:w="1881"/>
          </w:tcPr>
          <w:p>
            <w:r>
              <w:rPr>
                <w:rFonts w:ascii="Meiryo UI" w:hAnsi="Meiryo UI"/>
                <w:sz w:val="18"/>
              </w:rPr>
              <w:t>約$15,580</w:t>
            </w:r>
          </w:p>
        </w:tc>
        <w:tc>
          <w:tcPr>
            <w:tcW w:type="dxa" w:w="1881"/>
          </w:tcPr>
          <w:p>
            <w:r>
              <w:rPr>
                <w:rFonts w:ascii="Meiryo UI" w:hAnsi="Meiryo UI"/>
                <w:sz w:val="18"/>
              </w:rPr>
              <w:t>約$15,580</w:t>
            </w:r>
          </w:p>
        </w:tc>
        <w:tc>
          <w:tcPr>
            <w:tcW w:type="dxa" w:w="1881"/>
          </w:tcPr>
          <w:p>
            <w:r>
              <w:rPr>
                <w:rFonts w:ascii="Meiryo UI" w:hAnsi="Meiryo UI"/>
                <w:sz w:val="18"/>
              </w:rPr>
              <w:t>約$13,730</w:t>
            </w:r>
          </w:p>
        </w:tc>
        <w:tc>
          <w:tcPr>
            <w:tcW w:type="dxa" w:w="1881"/>
          </w:tcPr>
          <w:p>
            <w:r>
              <w:rPr>
                <w:rFonts w:ascii="Meiryo UI" w:hAnsi="Meiryo UI"/>
                <w:sz w:val="18"/>
              </w:rPr>
              <w:t>FFA市場参考値（2025年比+30〜34%）</w:t>
            </w:r>
          </w:p>
        </w:tc>
      </w:tr>
      <w:tr>
        <w:tc>
          <w:tcPr>
            <w:tcW w:type="dxa" w:w="1881"/>
            <w:shd w:val="clear" w:color="auto" w:fill="DDEBF7"/>
          </w:tcPr>
          <w:p>
            <w:r>
              <w:rPr>
                <w:rFonts w:ascii="Meiryo UI" w:hAnsi="Meiryo UI"/>
                <w:sz w:val="18"/>
              </w:rPr>
              <w:t>通期2027展望</w:t>
            </w:r>
          </w:p>
        </w:tc>
        <w:tc>
          <w:tcPr>
            <w:tcW w:type="dxa" w:w="1881"/>
            <w:shd w:val="clear" w:color="auto" w:fill="DDEBF7"/>
          </w:tcPr>
          <w:p>
            <w:r>
              <w:rPr>
                <w:rFonts w:ascii="Meiryo UI" w:hAnsi="Meiryo UI"/>
                <w:sz w:val="18"/>
              </w:rPr>
              <w:t>$16,500前後</w:t>
            </w:r>
          </w:p>
        </w:tc>
        <w:tc>
          <w:tcPr>
            <w:tcW w:type="dxa" w:w="1881"/>
            <w:shd w:val="clear" w:color="auto" w:fill="DDEBF7"/>
          </w:tcPr>
          <w:p>
            <w:r>
              <w:rPr>
                <w:rFonts w:ascii="Meiryo UI" w:hAnsi="Meiryo UI"/>
                <w:sz w:val="18"/>
              </w:rPr>
              <w:t>$17,000前後</w:t>
            </w:r>
          </w:p>
        </w:tc>
        <w:tc>
          <w:tcPr>
            <w:tcW w:type="dxa" w:w="1881"/>
            <w:shd w:val="clear" w:color="auto" w:fill="DDEBF7"/>
          </w:tcPr>
          <w:p>
            <w:r>
              <w:rPr>
                <w:rFonts w:ascii="Meiryo UI" w:hAnsi="Meiryo UI"/>
                <w:sz w:val="18"/>
              </w:rPr>
              <w:t>$14,000前後</w:t>
            </w:r>
          </w:p>
        </w:tc>
        <w:tc>
          <w:tcPr>
            <w:tcW w:type="dxa" w:w="1881"/>
            <w:shd w:val="clear" w:color="auto" w:fill="DDEBF7"/>
          </w:tcPr>
          <w:p>
            <w:r>
              <w:rPr>
                <w:rFonts w:ascii="Meiryo UI" w:hAnsi="Meiryo UI"/>
                <w:sz w:val="18"/>
              </w:rPr>
              <w:t>緩やかな改善継続。供給規律維持が前提</w:t>
            </w:r>
          </w:p>
        </w:tc>
      </w:tr>
    </w:tbl>
    <w:p/>
    <w:p>
      <w:r>
        <w:rPr>
          <w:rFonts w:ascii="Meiryo UI" w:hAnsi="Meiryo UI"/>
          <w:sz w:val="20"/>
        </w:rPr>
        <w:t>Rationale：</w:t>
      </w:r>
    </w:p>
    <w:p>
      <w:pPr>
        <w:pStyle w:val="ListBullet"/>
      </w:pPr>
      <w:r>
        <w:rPr>
          <w:rFonts w:ascii="Meiryo UI" w:hAnsi="Meiryo UI"/>
          <w:sz w:val="20"/>
        </w:rPr>
        <w:t>BDI April 2026は2月ピーク比▲19%下落（ケープ需要軟化・中国鉄鉱石在庫積み上がり）</w:t>
      </w:r>
    </w:p>
    <w:p>
      <w:pPr>
        <w:pStyle w:val="ListBullet"/>
      </w:pPr>
      <w:r>
        <w:rPr>
          <w:rFonts w:ascii="Meiryo UI" w:hAnsi="Meiryo UI"/>
          <w:sz w:val="20"/>
        </w:rPr>
        <w:t>パナマックスFFA 2026年通期$15,580は2025年平均$11,900比+30%水準（Pacific Basin社2025年決算資料から算出）</w:t>
      </w:r>
    </w:p>
    <w:p>
      <w:pPr>
        <w:pStyle w:val="ListBullet"/>
      </w:pPr>
      <w:r>
        <w:rPr>
          <w:rFonts w:ascii="Meiryo UI" w:hAnsi="Meiryo UI"/>
          <w:sz w:val="20"/>
        </w:rPr>
        <w:t>ブラジル鉄鉱石積荷が3月〜10月に季節的増加→Q3でBDI底打ち反転の可能性が標準シナリオ</w:t>
      </w:r>
    </w:p>
    <w:p>
      <w:pPr>
        <w:pStyle w:val="ListBullet"/>
      </w:pPr>
      <w:r>
        <w:rPr>
          <w:rFonts w:ascii="Meiryo UI" w:hAnsi="Meiryo UI"/>
          <w:sz w:val="20"/>
        </w:rPr>
        <w:t>ホルムズ海峡部分封鎖はタンカー・LNG船に影響が大きく、ドライバルクへの直接影響は限定的（迂回コスト増によるバンカー費用上昇が間接影響）</w:t>
      </w:r>
    </w:p>
    <w:p/>
    <w:p>
      <w:pPr>
        <w:pStyle w:val="Heading3"/>
      </w:pPr>
      <w:r>
        <w:rPr>
          <w:rFonts w:ascii="Meiryo UI" w:hAnsi="Meiryo UI"/>
          <w:color w:val="2E74B5"/>
        </w:rPr>
        <w:t>4-4. ホルムズ影響分析（9127への特定影響）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影響チャンネル</w:t>
            </w:r>
          </w:p>
        </w:tc>
        <w:tc>
          <w:tcPr>
            <w:tcW w:type="dxa" w:w="3135"/>
            <w:shd w:val="clear" w:color="auto" w:fill="2E74B5"/>
          </w:tcPr>
          <w:p>
            <w:r>
              <w:rPr>
                <w:rFonts w:ascii="Meiryo UI" w:hAnsi="Meiryo UI"/>
                <w:b/>
                <w:color w:val="FFFFFF"/>
                <w:sz w:val="18"/>
              </w:rPr>
              <w:t>影響度</w:t>
            </w:r>
          </w:p>
        </w:tc>
        <w:tc>
          <w:tcPr>
            <w:tcW w:type="dxa" w:w="3135"/>
            <w:shd w:val="clear" w:color="auto" w:fill="2E74B5"/>
          </w:tcPr>
          <w:p>
            <w:r>
              <w:rPr>
                <w:rFonts w:ascii="Meiryo UI" w:hAnsi="Meiryo UI"/>
                <w:b/>
                <w:color w:val="FFFFFF"/>
                <w:sz w:val="18"/>
              </w:rPr>
              <w:t>内容</w:t>
            </w:r>
          </w:p>
        </w:tc>
      </w:tr>
      <w:tr>
        <w:tc>
          <w:tcPr>
            <w:tcW w:type="dxa" w:w="3135"/>
          </w:tcPr>
          <w:p>
            <w:r>
              <w:rPr>
                <w:rFonts w:ascii="Meiryo UI" w:hAnsi="Meiryo UI"/>
                <w:sz w:val="18"/>
              </w:rPr>
              <w:t>バンカー費用増</w:t>
            </w:r>
          </w:p>
        </w:tc>
        <w:tc>
          <w:tcPr>
            <w:tcW w:type="dxa" w:w="3135"/>
          </w:tcPr>
          <w:p>
            <w:r>
              <w:rPr>
                <w:rFonts w:ascii="Meiryo UI" w:hAnsi="Meiryo UI"/>
                <w:sz w:val="18"/>
              </w:rPr>
              <w:t>中程度（▲）</w:t>
            </w:r>
          </w:p>
        </w:tc>
        <w:tc>
          <w:tcPr>
            <w:tcW w:type="dxa" w:w="3135"/>
          </w:tcPr>
          <w:p>
            <w:r>
              <w:rPr>
                <w:rFonts w:ascii="Meiryo UI" w:hAnsi="Meiryo UI"/>
                <w:sz w:val="18"/>
              </w:rPr>
              <w:t>ナフサ・重油価格上昇でHFO/LNG燃料コスト増加。玉井商船のFY2026OP▲50.9%悪化の一因</w:t>
            </w:r>
          </w:p>
        </w:tc>
      </w:tr>
      <w:tr>
        <w:tc>
          <w:tcPr>
            <w:tcW w:type="dxa" w:w="3135"/>
            <w:shd w:val="clear" w:color="auto" w:fill="DDEBF7"/>
          </w:tcPr>
          <w:p>
            <w:r>
              <w:rPr>
                <w:rFonts w:ascii="Meiryo UI" w:hAnsi="Meiryo UI"/>
                <w:sz w:val="18"/>
              </w:rPr>
              <w:t>航路変更</w:t>
            </w:r>
          </w:p>
        </w:tc>
        <w:tc>
          <w:tcPr>
            <w:tcW w:type="dxa" w:w="3135"/>
            <w:shd w:val="clear" w:color="auto" w:fill="DDEBF7"/>
          </w:tcPr>
          <w:p>
            <w:r>
              <w:rPr>
                <w:rFonts w:ascii="Meiryo UI" w:hAnsi="Meiryo UI"/>
                <w:sz w:val="18"/>
              </w:rPr>
              <w:t>軽微</w:t>
            </w:r>
          </w:p>
        </w:tc>
        <w:tc>
          <w:tcPr>
            <w:tcW w:type="dxa" w:w="3135"/>
            <w:shd w:val="clear" w:color="auto" w:fill="DDEBF7"/>
          </w:tcPr>
          <w:p>
            <w:r>
              <w:rPr>
                <w:rFonts w:ascii="Meiryo UI" w:hAnsi="Meiryo UI"/>
                <w:sz w:val="18"/>
              </w:rPr>
              <w:t>玉井商船の主航路は南米→日本（太平洋ルート）。ホルムズ封鎖の直接回避コストはほぼゼロ</w:t>
            </w:r>
          </w:p>
        </w:tc>
      </w:tr>
      <w:tr>
        <w:tc>
          <w:tcPr>
            <w:tcW w:type="dxa" w:w="3135"/>
          </w:tcPr>
          <w:p>
            <w:r>
              <w:rPr>
                <w:rFonts w:ascii="Meiryo UI" w:hAnsi="Meiryo UI"/>
                <w:sz w:val="18"/>
              </w:rPr>
              <w:t>スポット運賃需給</w:t>
            </w:r>
          </w:p>
        </w:tc>
        <w:tc>
          <w:tcPr>
            <w:tcW w:type="dxa" w:w="3135"/>
          </w:tcPr>
          <w:p>
            <w:r>
              <w:rPr>
                <w:rFonts w:ascii="Meiryo UI" w:hAnsi="Meiryo UI"/>
                <w:sz w:val="18"/>
              </w:rPr>
              <w:t>軽微プラス</w:t>
            </w:r>
          </w:p>
        </w:tc>
        <w:tc>
          <w:tcPr>
            <w:tcW w:type="dxa" w:w="3135"/>
          </w:tcPr>
          <w:p>
            <w:r>
              <w:rPr>
                <w:rFonts w:ascii="Meiryo UI" w:hAnsi="Meiryo UI"/>
                <w:sz w:val="18"/>
              </w:rPr>
              <w:t>世界的なタンカー不足→ドライバルク船もスポット逼迫に間接的に寄与する可能性</w:t>
            </w:r>
          </w:p>
        </w:tc>
      </w:tr>
    </w:tbl>
    <w:p/>
    <w:p>
      <w:r>
        <w:t>──────────────────────────────────────────────────</w:t>
      </w:r>
    </w:p>
    <w:p/>
    <w:p>
      <w:pPr>
        <w:pStyle w:val="Heading2"/>
      </w:pPr>
      <w:r>
        <w:rPr>
          <w:rFonts w:ascii="Meiryo UI" w:hAnsi="Meiryo UI"/>
          <w:color w:val="2E74B5"/>
        </w:rPr>
        <w:t>5. 業績感応度（Delta計算）</w:t>
      </w:r>
    </w:p>
    <w:p/>
    <w:p>
      <w:pPr>
        <w:pStyle w:val="Heading3"/>
      </w:pPr>
      <w:r>
        <w:rPr>
          <w:rFonts w:ascii="Meiryo UI" w:hAnsi="Meiryo UI"/>
          <w:color w:val="2E74B5"/>
        </w:rPr>
        <w:t>5-1. BDI変動感応度</w:t>
      </w:r>
    </w:p>
    <w:p/>
    <w:p>
      <w:r>
        <w:rPr>
          <w:rFonts w:ascii="Meiryo UI" w:hAnsi="Meiryo UI"/>
          <w:sz w:val="20"/>
        </w:rPr>
        <w:t>前提条件：</w:t>
      </w:r>
    </w:p>
    <w:p>
      <w:pPr>
        <w:pStyle w:val="ListBullet"/>
      </w:pPr>
      <w:r>
        <w:rPr>
          <w:rFonts w:ascii="Meiryo UI" w:hAnsi="Meiryo UI"/>
          <w:sz w:val="20"/>
        </w:rPr>
        <w:t>玉井商船外航売上の約70%がスポット・短期TC連動（推定）</w:t>
      </w:r>
    </w:p>
    <w:p>
      <w:pPr>
        <w:pStyle w:val="ListBullet"/>
      </w:pPr>
      <w:r>
        <w:rPr>
          <w:rFonts w:ascii="Meiryo UI" w:hAnsi="Meiryo UI"/>
          <w:sz w:val="20"/>
        </w:rPr>
        <w:t>外航売上：FY2026/3推定で¥35億前後（全体¥48.5億の72%）</w:t>
      </w:r>
    </w:p>
    <w:p>
      <w:pPr>
        <w:pStyle w:val="ListBullet"/>
      </w:pPr>
      <w:r>
        <w:rPr>
          <w:rFonts w:ascii="Meiryo UI" w:hAnsi="Meiryo UI"/>
          <w:sz w:val="20"/>
        </w:rPr>
        <w:t>パナマックスTCE $14,865/日 × 4隻 × 365日 ≈ $21,745万 ≈ ¥33億（1ドル=152円換算）</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BDI変化</w:t>
            </w:r>
          </w:p>
        </w:tc>
        <w:tc>
          <w:tcPr>
            <w:tcW w:type="dxa" w:w="1568"/>
            <w:shd w:val="clear" w:color="auto" w:fill="2E74B5"/>
          </w:tcPr>
          <w:p>
            <w:r>
              <w:rPr>
                <w:rFonts w:ascii="Meiryo UI" w:hAnsi="Meiryo UI"/>
                <w:b/>
                <w:color w:val="FFFFFF"/>
                <w:sz w:val="18"/>
              </w:rPr>
              <w:t>TCE変化</w:t>
            </w:r>
          </w:p>
        </w:tc>
        <w:tc>
          <w:tcPr>
            <w:tcW w:type="dxa" w:w="1568"/>
            <w:shd w:val="clear" w:color="auto" w:fill="2E74B5"/>
          </w:tcPr>
          <w:p>
            <w:r>
              <w:rPr>
                <w:rFonts w:ascii="Meiryo UI" w:hAnsi="Meiryo UI"/>
                <w:b/>
                <w:color w:val="FFFFFF"/>
                <w:sz w:val="18"/>
              </w:rPr>
              <w:t>外航売上変化</w:t>
            </w:r>
          </w:p>
        </w:tc>
        <w:tc>
          <w:tcPr>
            <w:tcW w:type="dxa" w:w="1568"/>
            <w:shd w:val="clear" w:color="auto" w:fill="2E74B5"/>
          </w:tcPr>
          <w:p>
            <w:r>
              <w:rPr>
                <w:rFonts w:ascii="Meiryo UI" w:hAnsi="Meiryo UI"/>
                <w:b/>
                <w:color w:val="FFFFFF"/>
                <w:sz w:val="18"/>
              </w:rPr>
              <w:t>OP影響</w:t>
            </w:r>
          </w:p>
        </w:tc>
        <w:tc>
          <w:tcPr>
            <w:tcW w:type="dxa" w:w="1568"/>
            <w:shd w:val="clear" w:color="auto" w:fill="2E74B5"/>
          </w:tcPr>
          <w:p>
            <w:r>
              <w:rPr>
                <w:rFonts w:ascii="Meiryo UI" w:hAnsi="Meiryo UI"/>
                <w:b/>
                <w:color w:val="FFFFFF"/>
                <w:sz w:val="18"/>
              </w:rPr>
              <w:t>Rationale</w:t>
            </w:r>
          </w:p>
        </w:tc>
      </w:tr>
      <w:tr>
        <w:tc>
          <w:tcPr>
            <w:tcW w:type="dxa" w:w="1568"/>
          </w:tcPr>
          <w:p>
            <w:r>
              <w:rPr>
                <w:rFonts w:ascii="Meiryo UI" w:hAnsi="Meiryo UI"/>
                <w:sz w:val="18"/>
              </w:rPr>
              <w:t>BDI +100pt</w:t>
            </w:r>
          </w:p>
        </w:tc>
        <w:tc>
          <w:tcPr>
            <w:tcW w:type="dxa" w:w="1568"/>
          </w:tcPr>
          <w:p>
            <w:r>
              <w:rPr>
                <w:rFonts w:ascii="Meiryo UI" w:hAnsi="Meiryo UI"/>
                <w:sz w:val="18"/>
              </w:rPr>
              <w:t>+6.1%</w:t>
            </w:r>
          </w:p>
        </w:tc>
        <w:tc>
          <w:tcPr>
            <w:tcW w:type="dxa" w:w="1568"/>
          </w:tcPr>
          <w:p>
            <w:r>
              <w:rPr>
                <w:rFonts w:ascii="Meiryo UI" w:hAnsi="Meiryo UI"/>
                <w:sz w:val="18"/>
              </w:rPr>
              <w:t>+$906/日</w:t>
            </w:r>
          </w:p>
        </w:tc>
        <w:tc>
          <w:tcPr>
            <w:tcW w:type="dxa" w:w="1568"/>
          </w:tcPr>
          <w:p>
            <w:r>
              <w:rPr>
                <w:rFonts w:ascii="Meiryo UI" w:hAnsi="Meiryo UI"/>
                <w:sz w:val="18"/>
              </w:rPr>
              <w:t>+¥2.0億</w:t>
            </w:r>
          </w:p>
        </w:tc>
        <w:tc>
          <w:tcPr>
            <w:tcW w:type="dxa" w:w="1568"/>
          </w:tcPr>
          <w:p>
            <w:r>
              <w:rPr>
                <w:rFonts w:ascii="Meiryo UI" w:hAnsi="Meiryo UI"/>
                <w:sz w:val="18"/>
              </w:rPr>
              <w:t>+¥1.5億前後</w:t>
            </w:r>
          </w:p>
        </w:tc>
        <w:tc>
          <w:tcPr>
            <w:tcW w:type="dxa" w:w="1568"/>
          </w:tcPr>
          <w:p>
            <w:r>
              <w:rPr>
                <w:rFonts w:ascii="Meiryo UI" w:hAnsi="Meiryo UI"/>
                <w:sz w:val="18"/>
              </w:rPr>
              <w:t>外航売上70%変動費率で推定</w:t>
            </w:r>
          </w:p>
        </w:tc>
      </w:tr>
      <w:tr>
        <w:tc>
          <w:tcPr>
            <w:tcW w:type="dxa" w:w="1568"/>
            <w:shd w:val="clear" w:color="auto" w:fill="DDEBF7"/>
          </w:tcPr>
          <w:p>
            <w:r>
              <w:rPr>
                <w:rFonts w:ascii="Meiryo UI" w:hAnsi="Meiryo UI"/>
                <w:sz w:val="18"/>
              </w:rPr>
              <w:t>BDI -100pt</w:t>
            </w:r>
          </w:p>
        </w:tc>
        <w:tc>
          <w:tcPr>
            <w:tcW w:type="dxa" w:w="1568"/>
            <w:shd w:val="clear" w:color="auto" w:fill="DDEBF7"/>
          </w:tcPr>
          <w:p>
            <w:r>
              <w:rPr>
                <w:rFonts w:ascii="Meiryo UI" w:hAnsi="Meiryo UI"/>
                <w:sz w:val="18"/>
              </w:rPr>
              <w:t>-5.2%</w:t>
            </w:r>
          </w:p>
        </w:tc>
        <w:tc>
          <w:tcPr>
            <w:tcW w:type="dxa" w:w="1568"/>
            <w:shd w:val="clear" w:color="auto" w:fill="DDEBF7"/>
          </w:tcPr>
          <w:p>
            <w:r>
              <w:rPr>
                <w:rFonts w:ascii="Meiryo UI" w:hAnsi="Meiryo UI"/>
                <w:sz w:val="18"/>
              </w:rPr>
              <w:t>-$906/日</w:t>
            </w:r>
          </w:p>
        </w:tc>
        <w:tc>
          <w:tcPr>
            <w:tcW w:type="dxa" w:w="1568"/>
            <w:shd w:val="clear" w:color="auto" w:fill="DDEBF7"/>
          </w:tcPr>
          <w:p>
            <w:r>
              <w:rPr>
                <w:rFonts w:ascii="Meiryo UI" w:hAnsi="Meiryo UI"/>
                <w:sz w:val="18"/>
              </w:rPr>
              <w:t>-¥2.0億</w:t>
            </w:r>
          </w:p>
        </w:tc>
        <w:tc>
          <w:tcPr>
            <w:tcW w:type="dxa" w:w="1568"/>
            <w:shd w:val="clear" w:color="auto" w:fill="DDEBF7"/>
          </w:tcPr>
          <w:p>
            <w:r>
              <w:rPr>
                <w:rFonts w:ascii="Meiryo UI" w:hAnsi="Meiryo UI"/>
                <w:sz w:val="18"/>
              </w:rPr>
              <w:t>-¥1.5億前後</w:t>
            </w:r>
          </w:p>
        </w:tc>
        <w:tc>
          <w:tcPr>
            <w:tcW w:type="dxa" w:w="1568"/>
            <w:shd w:val="clear" w:color="auto" w:fill="DDEBF7"/>
          </w:tcPr>
          <w:p>
            <w:r>
              <w:rPr>
                <w:rFonts w:ascii="Meiryo UI" w:hAnsi="Meiryo UI"/>
                <w:sz w:val="18"/>
              </w:rPr>
              <w:t>反対方向も同等</w:t>
            </w:r>
          </w:p>
        </w:tc>
      </w:tr>
      <w:tr>
        <w:tc>
          <w:tcPr>
            <w:tcW w:type="dxa" w:w="1568"/>
          </w:tcPr>
          <w:p>
            <w:r>
              <w:rPr>
                <w:rFonts w:ascii="Meiryo UI" w:hAnsi="Meiryo UI"/>
                <w:sz w:val="18"/>
              </w:rPr>
              <w:t>BDI +500pt</w:t>
            </w:r>
          </w:p>
        </w:tc>
        <w:tc>
          <w:tcPr>
            <w:tcW w:type="dxa" w:w="1568"/>
          </w:tcPr>
          <w:p>
            <w:r>
              <w:rPr>
                <w:rFonts w:ascii="Meiryo UI" w:hAnsi="Meiryo UI"/>
                <w:sz w:val="18"/>
              </w:rPr>
              <w:t>+26%</w:t>
            </w:r>
          </w:p>
        </w:tc>
        <w:tc>
          <w:tcPr>
            <w:tcW w:type="dxa" w:w="1568"/>
          </w:tcPr>
          <w:p>
            <w:r>
              <w:rPr>
                <w:rFonts w:ascii="Meiryo UI" w:hAnsi="Meiryo UI"/>
                <w:sz w:val="18"/>
              </w:rPr>
              <w:t>+$4,500/日</w:t>
            </w:r>
          </w:p>
        </w:tc>
        <w:tc>
          <w:tcPr>
            <w:tcW w:type="dxa" w:w="1568"/>
          </w:tcPr>
          <w:p>
            <w:r>
              <w:rPr>
                <w:rFonts w:ascii="Meiryo UI" w:hAnsi="Meiryo UI"/>
                <w:sz w:val="18"/>
              </w:rPr>
              <w:t>+¥10億</w:t>
            </w:r>
          </w:p>
        </w:tc>
        <w:tc>
          <w:tcPr>
            <w:tcW w:type="dxa" w:w="1568"/>
          </w:tcPr>
          <w:p>
            <w:r>
              <w:rPr>
                <w:rFonts w:ascii="Meiryo UI" w:hAnsi="Meiryo UI"/>
                <w:sz w:val="18"/>
              </w:rPr>
              <w:t>+¥7億</w:t>
            </w:r>
          </w:p>
        </w:tc>
        <w:tc>
          <w:tcPr>
            <w:tcW w:type="dxa" w:w="1568"/>
          </w:tcPr>
          <w:p>
            <w:r>
              <w:rPr>
                <w:rFonts w:ascii="Meiryo UI" w:hAnsi="Meiryo UI"/>
                <w:sz w:val="18"/>
              </w:rPr>
              <w:t>BDI 2,423pt回帰シナリオ</w:t>
            </w:r>
          </w:p>
        </w:tc>
      </w:tr>
      <w:tr>
        <w:tc>
          <w:tcPr>
            <w:tcW w:type="dxa" w:w="1568"/>
            <w:shd w:val="clear" w:color="auto" w:fill="DDEBF7"/>
          </w:tcPr>
          <w:p>
            <w:r>
              <w:rPr>
                <w:rFonts w:ascii="Meiryo UI" w:hAnsi="Meiryo UI"/>
                <w:sz w:val="18"/>
              </w:rPr>
              <w:t>BDI -500pt</w:t>
            </w:r>
          </w:p>
        </w:tc>
        <w:tc>
          <w:tcPr>
            <w:tcW w:type="dxa" w:w="1568"/>
            <w:shd w:val="clear" w:color="auto" w:fill="DDEBF7"/>
          </w:tcPr>
          <w:p>
            <w:r>
              <w:rPr>
                <w:rFonts w:ascii="Meiryo UI" w:hAnsi="Meiryo UI"/>
                <w:sz w:val="18"/>
              </w:rPr>
              <w:t>-26%</w:t>
            </w:r>
          </w:p>
        </w:tc>
        <w:tc>
          <w:tcPr>
            <w:tcW w:type="dxa" w:w="1568"/>
            <w:shd w:val="clear" w:color="auto" w:fill="DDEBF7"/>
          </w:tcPr>
          <w:p>
            <w:r>
              <w:rPr>
                <w:rFonts w:ascii="Meiryo UI" w:hAnsi="Meiryo UI"/>
                <w:sz w:val="18"/>
              </w:rPr>
              <w:t>-$4,500/日</w:t>
            </w:r>
          </w:p>
        </w:tc>
        <w:tc>
          <w:tcPr>
            <w:tcW w:type="dxa" w:w="1568"/>
            <w:shd w:val="clear" w:color="auto" w:fill="DDEBF7"/>
          </w:tcPr>
          <w:p>
            <w:r>
              <w:rPr>
                <w:rFonts w:ascii="Meiryo UI" w:hAnsi="Meiryo UI"/>
                <w:sz w:val="18"/>
              </w:rPr>
              <w:t>-¥10億</w:t>
            </w:r>
          </w:p>
        </w:tc>
        <w:tc>
          <w:tcPr>
            <w:tcW w:type="dxa" w:w="1568"/>
            <w:shd w:val="clear" w:color="auto" w:fill="DDEBF7"/>
          </w:tcPr>
          <w:p>
            <w:r>
              <w:rPr>
                <w:rFonts w:ascii="Meiryo UI" w:hAnsi="Meiryo UI"/>
                <w:sz w:val="18"/>
              </w:rPr>
              <w:t>-¥7億</w:t>
            </w:r>
          </w:p>
        </w:tc>
        <w:tc>
          <w:tcPr>
            <w:tcW w:type="dxa" w:w="1568"/>
            <w:shd w:val="clear" w:color="auto" w:fill="DDEBF7"/>
          </w:tcPr>
          <w:p>
            <w:r>
              <w:rPr>
                <w:rFonts w:ascii="Meiryo UI" w:hAnsi="Meiryo UI"/>
                <w:sz w:val="18"/>
              </w:rPr>
              <w:t>BDI 1,423pt割れシナリオ</w:t>
            </w:r>
          </w:p>
        </w:tc>
      </w:tr>
    </w:tbl>
    <w:p/>
    <w:p>
      <w:r>
        <w:rPr>
          <w:rFonts w:ascii="Meiryo UI" w:hAnsi="Meiryo UI"/>
          <w:sz w:val="20"/>
        </w:rPr>
        <w:t>Rationale（Delta根拠）：</w:t>
      </w:r>
    </w:p>
    <w:p>
      <w:pPr>
        <w:pStyle w:val="ListBullet"/>
      </w:pPr>
      <w:r>
        <w:rPr>
          <w:rFonts w:ascii="Meiryo UI" w:hAnsi="Meiryo UI"/>
          <w:sz w:val="20"/>
        </w:rPr>
        <w:t>1ドル=152円の為替前提（OP感応度には為替感応度も内包）</w:t>
      </w:r>
    </w:p>
    <w:p>
      <w:pPr>
        <w:pStyle w:val="ListBullet"/>
      </w:pPr>
      <w:r>
        <w:rPr>
          <w:rFonts w:ascii="Meiryo UI" w:hAnsi="Meiryo UI"/>
          <w:sz w:val="20"/>
        </w:rPr>
        <w:t>4隻稼働前提。ただし内航・不動産の固定収益（推定¥15億/年）はBDIに非感応</w:t>
      </w:r>
    </w:p>
    <w:p>
      <w:pPr>
        <w:pStyle w:val="ListBullet"/>
      </w:pPr>
      <w:r>
        <w:rPr>
          <w:rFonts w:ascii="Meiryo UI" w:hAnsi="Meiryo UI"/>
          <w:sz w:val="20"/>
        </w:rPr>
        <w:t>固変比率推定：外航OP感応度は売上変化の75%前後（燃料・用船料コスト）</w:t>
      </w:r>
    </w:p>
    <w:p/>
    <w:p>
      <w:pPr>
        <w:pStyle w:val="Heading3"/>
      </w:pPr>
      <w:r>
        <w:rPr>
          <w:rFonts w:ascii="Meiryo UI" w:hAnsi="Meiryo UI"/>
          <w:color w:val="2E74B5"/>
        </w:rPr>
        <w:t>5-2. ホルムズシナリオ別株価インパクト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BDI影響</w:t>
            </w:r>
          </w:p>
        </w:tc>
        <w:tc>
          <w:tcPr>
            <w:tcW w:type="dxa" w:w="1881"/>
            <w:shd w:val="clear" w:color="auto" w:fill="2E74B5"/>
          </w:tcPr>
          <w:p>
            <w:r>
              <w:rPr>
                <w:rFonts w:ascii="Meiryo UI" w:hAnsi="Meiryo UI"/>
                <w:b/>
                <w:color w:val="FFFFFF"/>
                <w:sz w:val="18"/>
              </w:rPr>
              <w:t>業績影響</w:t>
            </w:r>
          </w:p>
        </w:tc>
        <w:tc>
          <w:tcPr>
            <w:tcW w:type="dxa" w:w="1881"/>
            <w:shd w:val="clear" w:color="auto" w:fill="2E74B5"/>
          </w:tcPr>
          <w:p>
            <w:r>
              <w:rPr>
                <w:rFonts w:ascii="Meiryo UI" w:hAnsi="Meiryo UI"/>
                <w:b/>
                <w:color w:val="FFFFFF"/>
                <w:sz w:val="18"/>
              </w:rPr>
              <w:t>株価インパクト</w:t>
            </w:r>
          </w:p>
        </w:tc>
        <w:tc>
          <w:tcPr>
            <w:tcW w:type="dxa" w:w="1881"/>
            <w:shd w:val="clear" w:color="auto" w:fill="2E74B5"/>
          </w:tcPr>
          <w:p>
            <w:r>
              <w:rPr>
                <w:rFonts w:ascii="Meiryo UI" w:hAnsi="Meiryo UI"/>
                <w:b/>
                <w:color w:val="FFFFFF"/>
                <w:sz w:val="18"/>
              </w:rPr>
              <w:t>確率</w:t>
            </w:r>
          </w:p>
        </w:tc>
      </w:tr>
      <w:tr>
        <w:tc>
          <w:tcPr>
            <w:tcW w:type="dxa" w:w="1881"/>
          </w:tcPr>
          <w:p>
            <w:r>
              <w:rPr>
                <w:rFonts w:ascii="Meiryo UI" w:hAnsi="Meiryo UI"/>
                <w:sz w:val="18"/>
              </w:rPr>
              <w:t>ホルムズ解決（通常化）</w:t>
            </w:r>
          </w:p>
        </w:tc>
        <w:tc>
          <w:tcPr>
            <w:tcW w:type="dxa" w:w="1881"/>
          </w:tcPr>
          <w:p>
            <w:r>
              <w:rPr>
                <w:rFonts w:ascii="Meiryo UI" w:hAnsi="Meiryo UI"/>
                <w:sz w:val="18"/>
              </w:rPr>
              <w:t>BDI▲200pt前後（タンカー→ドライへ需要分散解消）</w:t>
            </w:r>
          </w:p>
        </w:tc>
        <w:tc>
          <w:tcPr>
            <w:tcW w:type="dxa" w:w="1881"/>
          </w:tcPr>
          <w:p>
            <w:r>
              <w:rPr>
                <w:rFonts w:ascii="Meiryo UI" w:hAnsi="Meiryo UI"/>
                <w:sz w:val="18"/>
              </w:rPr>
              <w:t>OP±軽微</w:t>
            </w:r>
          </w:p>
        </w:tc>
        <w:tc>
          <w:tcPr>
            <w:tcW w:type="dxa" w:w="1881"/>
          </w:tcPr>
          <w:p>
            <w:r>
              <w:rPr>
                <w:rFonts w:ascii="Meiryo UI" w:hAnsi="Meiryo UI"/>
                <w:sz w:val="18"/>
              </w:rPr>
              <w:t>¥2,800〜3,200（現値付近）</w:t>
            </w:r>
          </w:p>
        </w:tc>
        <w:tc>
          <w:tcPr>
            <w:tcW w:type="dxa" w:w="1881"/>
          </w:tcPr>
          <w:p>
            <w:r>
              <w:rPr>
                <w:rFonts w:ascii="Meiryo UI" w:hAnsi="Meiryo UI"/>
                <w:sz w:val="18"/>
              </w:rPr>
              <w:t>30%</w:t>
            </w:r>
          </w:p>
        </w:tc>
      </w:tr>
      <w:tr>
        <w:tc>
          <w:tcPr>
            <w:tcW w:type="dxa" w:w="1881"/>
            <w:shd w:val="clear" w:color="auto" w:fill="DDEBF7"/>
          </w:tcPr>
          <w:p>
            <w:r>
              <w:rPr>
                <w:rFonts w:ascii="Meiryo UI" w:hAnsi="Meiryo UI"/>
                <w:sz w:val="18"/>
              </w:rPr>
              <w:t>長期封鎖継続（現状維持）</w:t>
            </w:r>
          </w:p>
        </w:tc>
        <w:tc>
          <w:tcPr>
            <w:tcW w:type="dxa" w:w="1881"/>
            <w:shd w:val="clear" w:color="auto" w:fill="DDEBF7"/>
          </w:tcPr>
          <w:p>
            <w:r>
              <w:rPr>
                <w:rFonts w:ascii="Meiryo UI" w:hAnsi="Meiryo UI"/>
                <w:sz w:val="18"/>
              </w:rPr>
              <w:t>BDI横ばい〜微増（間接需要支持）</w:t>
            </w:r>
          </w:p>
        </w:tc>
        <w:tc>
          <w:tcPr>
            <w:tcW w:type="dxa" w:w="1881"/>
            <w:shd w:val="clear" w:color="auto" w:fill="DDEBF7"/>
          </w:tcPr>
          <w:p>
            <w:r>
              <w:rPr>
                <w:rFonts w:ascii="Meiryo UI" w:hAnsi="Meiryo UI"/>
                <w:sz w:val="18"/>
              </w:rPr>
              <w:t>FY2027 OP+¥2億前後</w:t>
            </w:r>
          </w:p>
        </w:tc>
        <w:tc>
          <w:tcPr>
            <w:tcW w:type="dxa" w:w="1881"/>
            <w:shd w:val="clear" w:color="auto" w:fill="DDEBF7"/>
          </w:tcPr>
          <w:p>
            <w:r>
              <w:rPr>
                <w:rFonts w:ascii="Meiryo UI" w:hAnsi="Meiryo UI"/>
                <w:sz w:val="18"/>
              </w:rPr>
              <w:t>¥3,000〜3,800</w:t>
            </w:r>
          </w:p>
        </w:tc>
        <w:tc>
          <w:tcPr>
            <w:tcW w:type="dxa" w:w="1881"/>
            <w:shd w:val="clear" w:color="auto" w:fill="DDEBF7"/>
          </w:tcPr>
          <w:p>
            <w:r>
              <w:rPr>
                <w:rFonts w:ascii="Meiryo UI" w:hAnsi="Meiryo UI"/>
                <w:sz w:val="18"/>
              </w:rPr>
              <w:t>50%</w:t>
            </w:r>
          </w:p>
        </w:tc>
      </w:tr>
      <w:tr>
        <w:tc>
          <w:tcPr>
            <w:tcW w:type="dxa" w:w="1881"/>
          </w:tcPr>
          <w:p>
            <w:r>
              <w:rPr>
                <w:rFonts w:ascii="Meiryo UI" w:hAnsi="Meiryo UI"/>
                <w:sz w:val="18"/>
              </w:rPr>
              <w:t>完全封鎖激化</w:t>
            </w:r>
          </w:p>
        </w:tc>
        <w:tc>
          <w:tcPr>
            <w:tcW w:type="dxa" w:w="1881"/>
          </w:tcPr>
          <w:p>
            <w:r>
              <w:rPr>
                <w:rFonts w:ascii="Meiryo UI" w:hAnsi="Meiryo UI"/>
                <w:sz w:val="18"/>
              </w:rPr>
              <w:t>バンカー急騰→BDI▲400pt</w:t>
            </w:r>
          </w:p>
        </w:tc>
        <w:tc>
          <w:tcPr>
            <w:tcW w:type="dxa" w:w="1881"/>
          </w:tcPr>
          <w:p>
            <w:r>
              <w:rPr>
                <w:rFonts w:ascii="Meiryo UI" w:hAnsi="Meiryo UI"/>
                <w:sz w:val="18"/>
              </w:rPr>
              <w:t>OP-¥4億</w:t>
            </w:r>
          </w:p>
        </w:tc>
        <w:tc>
          <w:tcPr>
            <w:tcW w:type="dxa" w:w="1881"/>
          </w:tcPr>
          <w:p>
            <w:r>
              <w:rPr>
                <w:rFonts w:ascii="Meiryo UI" w:hAnsi="Meiryo UI"/>
                <w:sz w:val="18"/>
              </w:rPr>
              <w:t>¥2,200〜2,500</w:t>
            </w:r>
          </w:p>
        </w:tc>
        <w:tc>
          <w:tcPr>
            <w:tcW w:type="dxa" w:w="1881"/>
          </w:tcPr>
          <w:p>
            <w:r>
              <w:rPr>
                <w:rFonts w:ascii="Meiryo UI" w:hAnsi="Meiryo UI"/>
                <w:sz w:val="18"/>
              </w:rPr>
              <w:t>20%</w:t>
            </w:r>
          </w:p>
        </w:tc>
      </w:tr>
    </w:tbl>
    <w:p/>
    <w:p>
      <w:r>
        <w:t>──────────────────────────────────────────────────</w:t>
      </w:r>
    </w:p>
    <w:p/>
    <w:p>
      <w:pPr>
        <w:pStyle w:val="Heading2"/>
      </w:pPr>
      <w:r>
        <w:rPr>
          <w:rFonts w:ascii="Meiryo UI" w:hAnsi="Meiryo UI"/>
          <w:color w:val="2E74B5"/>
        </w:rPr>
        <w:t>6. アクティビスト株主分析（最重要カタリスト）</w:t>
      </w:r>
    </w:p>
    <w:p/>
    <w:p>
      <w:pPr>
        <w:pStyle w:val="Heading3"/>
      </w:pPr>
      <w:r>
        <w:rPr>
          <w:rFonts w:ascii="Meiryo UI" w:hAnsi="Meiryo UI"/>
          <w:color w:val="2E74B5"/>
        </w:rPr>
        <w:t>6-1. Hibiki Path Advisors（確認済み）</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大量保有報告提出日</w:t>
            </w:r>
          </w:p>
        </w:tc>
        <w:tc>
          <w:tcPr>
            <w:tcW w:type="dxa" w:w="4703"/>
          </w:tcPr>
          <w:p>
            <w:r>
              <w:rPr>
                <w:rFonts w:ascii="Meiryo UI" w:hAnsi="Meiryo UI"/>
                <w:sz w:val="18"/>
              </w:rPr>
              <w:t>2025年9月19日（5%超保有開示）</w:t>
            </w:r>
          </w:p>
        </w:tc>
      </w:tr>
      <w:tr>
        <w:tc>
          <w:tcPr>
            <w:tcW w:type="dxa" w:w="4703"/>
            <w:shd w:val="clear" w:color="auto" w:fill="DDEBF7"/>
          </w:tcPr>
          <w:p>
            <w:r>
              <w:rPr>
                <w:rFonts w:ascii="Meiryo UI" w:hAnsi="Meiryo UI"/>
                <w:sz w:val="18"/>
              </w:rPr>
              <w:t>主要要求事項</w:t>
            </w:r>
          </w:p>
        </w:tc>
        <w:tc>
          <w:tcPr>
            <w:tcW w:type="dxa" w:w="4703"/>
            <w:shd w:val="clear" w:color="auto" w:fill="DDEBF7"/>
          </w:tcPr>
          <w:p>
            <w:r>
              <w:rPr>
                <w:rFonts w:ascii="Meiryo UI" w:hAnsi="Meiryo UI"/>
                <w:sz w:val="18"/>
              </w:rPr>
              <w:t>①Over-the-Cycle ROE目標開示 ②DOE8%目標設定 ③買収防衛策廃止 ④「企業価値向上委員会」設置</w:t>
            </w:r>
          </w:p>
        </w:tc>
      </w:tr>
      <w:tr>
        <w:tc>
          <w:tcPr>
            <w:tcW w:type="dxa" w:w="4703"/>
          </w:tcPr>
          <w:p>
            <w:r>
              <w:rPr>
                <w:rFonts w:ascii="Meiryo UI" w:hAnsi="Meiryo UI"/>
                <w:sz w:val="18"/>
              </w:rPr>
              <w:t>成果（2026年2月）</w:t>
            </w:r>
          </w:p>
        </w:tc>
        <w:tc>
          <w:tcPr>
            <w:tcW w:type="dxa" w:w="4703"/>
          </w:tcPr>
          <w:p>
            <w:r>
              <w:rPr>
                <w:rFonts w:ascii="Meiryo UI" w:hAnsi="Meiryo UI"/>
                <w:sz w:val="18"/>
              </w:rPr>
              <w:t>配当政策見直し・最低配当制度導入・連結配当性向引き上げ・買収防衛策廃止</w:t>
            </w:r>
          </w:p>
        </w:tc>
      </w:tr>
      <w:tr>
        <w:tc>
          <w:tcPr>
            <w:tcW w:type="dxa" w:w="4703"/>
            <w:shd w:val="clear" w:color="auto" w:fill="DDEBF7"/>
          </w:tcPr>
          <w:p>
            <w:r>
              <w:rPr>
                <w:rFonts w:ascii="Meiryo UI" w:hAnsi="Meiryo UI"/>
                <w:sz w:val="18"/>
              </w:rPr>
              <w:t>自社株買い（2026年3月24日）</w:t>
            </w:r>
          </w:p>
        </w:tc>
        <w:tc>
          <w:tcPr>
            <w:tcW w:type="dxa" w:w="4703"/>
            <w:shd w:val="clear" w:color="auto" w:fill="DDEBF7"/>
          </w:tcPr>
          <w:p>
            <w:r>
              <w:rPr>
                <w:rFonts w:ascii="Meiryo UI" w:hAnsi="Meiryo UI"/>
                <w:sz w:val="18"/>
              </w:rPr>
              <w:t>ToSTNeT-3方式での自社株買い実施。Hibikiが応募・保有比率低下</w:t>
            </w:r>
          </w:p>
        </w:tc>
      </w:tr>
      <w:tr>
        <w:tc>
          <w:tcPr>
            <w:tcW w:type="dxa" w:w="4703"/>
          </w:tcPr>
          <w:p>
            <w:r>
              <w:rPr>
                <w:rFonts w:ascii="Meiryo UI" w:hAnsi="Meiryo UI"/>
                <w:sz w:val="18"/>
              </w:rPr>
              <w:t>2026年4月2日</w:t>
            </w:r>
          </w:p>
        </w:tc>
        <w:tc>
          <w:tcPr>
            <w:tcW w:type="dxa" w:w="4703"/>
          </w:tcPr>
          <w:p>
            <w:r>
              <w:rPr>
                <w:rFonts w:ascii="Meiryo UI" w:hAnsi="Meiryo UI"/>
                <w:sz w:val="18"/>
              </w:rPr>
              <w:t>自社株買い実施後の変更報告書提出（保有比率低下の公式確認）</w:t>
            </w:r>
          </w:p>
        </w:tc>
      </w:tr>
      <w:tr>
        <w:tc>
          <w:tcPr>
            <w:tcW w:type="dxa" w:w="4703"/>
            <w:shd w:val="clear" w:color="auto" w:fill="DDEBF7"/>
          </w:tcPr>
          <w:p>
            <w:r>
              <w:rPr>
                <w:rFonts w:ascii="Meiryo UI" w:hAnsi="Meiryo UI"/>
                <w:sz w:val="18"/>
              </w:rPr>
              <w:t>現在の推定保有比率</w:t>
            </w:r>
          </w:p>
        </w:tc>
        <w:tc>
          <w:tcPr>
            <w:tcW w:type="dxa" w:w="4703"/>
            <w:shd w:val="clear" w:color="auto" w:fill="DDEBF7"/>
          </w:tcPr>
          <w:p>
            <w:r>
              <w:rPr>
                <w:rFonts w:ascii="Meiryo UI" w:hAnsi="Meiryo UI"/>
                <w:sz w:val="18"/>
              </w:rPr>
              <w:t>5%未満（自社株買いへの応募後）</w:t>
            </w:r>
          </w:p>
        </w:tc>
      </w:tr>
    </w:tbl>
    <w:p/>
    <w:p>
      <w:r>
        <w:rPr>
          <w:rFonts w:ascii="Meiryo UI" w:hAnsi="Meiryo UI"/>
          <w:sz w:val="20"/>
        </w:rPr>
        <w:t>投資示唆：Hibikiは「成功して出口」の段階。次のアクティビストが空席を狙う局面。</w:t>
      </w:r>
    </w:p>
    <w:p/>
    <w:p>
      <w:pPr>
        <w:pStyle w:val="Heading3"/>
      </w:pPr>
      <w:r>
        <w:rPr>
          <w:rFonts w:ascii="Meiryo UI" w:hAnsi="Meiryo UI"/>
          <w:color w:val="2E74B5"/>
        </w:rPr>
        <w:t>6-2. 4月24日急騰の考察（新株主参入仮説）</w:t>
      </w:r>
    </w:p>
    <w:p/>
    <w:p>
      <w:r>
        <w:rPr>
          <w:rFonts w:ascii="Meiryo UI" w:hAnsi="Meiryo UI"/>
          <w:sz w:val="20"/>
        </w:rPr>
        <w:t>観察事実：</w:t>
      </w:r>
    </w:p>
    <w:p>
      <w:pPr>
        <w:pStyle w:val="ListBullet"/>
      </w:pPr>
      <w:r>
        <w:rPr>
          <w:rFonts w:ascii="Meiryo UI" w:hAnsi="Meiryo UI"/>
          <w:sz w:val="20"/>
        </w:rPr>
        <w:t>4月24日の出来高：79,000株（通常16,000株の4.9倍）</w:t>
      </w:r>
    </w:p>
    <w:p>
      <w:pPr>
        <w:pStyle w:val="ListBullet"/>
      </w:pPr>
      <w:r>
        <w:rPr>
          <w:rFonts w:ascii="Meiryo UI" w:hAnsi="Meiryo UI"/>
          <w:sz w:val="20"/>
        </w:rPr>
        <w:t>株価：¥2,950（始値）→¥3,240（終値）、日中高値¥3,240</w:t>
      </w:r>
    </w:p>
    <w:p>
      <w:pPr>
        <w:pStyle w:val="ListBullet"/>
      </w:pPr>
      <w:r>
        <w:rPr>
          <w:rFonts w:ascii="Meiryo UI" w:hAnsi="Meiryo UI"/>
          <w:sz w:val="20"/>
        </w:rPr>
        <w:t>前日まで：¥2,821〜2,851の狭いレンジ</w:t>
      </w:r>
    </w:p>
    <w:p>
      <w:pPr>
        <w:pStyle w:val="ListBullet"/>
      </w:pPr>
      <w:r>
        <w:rPr>
          <w:rFonts w:ascii="Meiryo UI" w:hAnsi="Meiryo UI"/>
          <w:sz w:val="20"/>
        </w:rPr>
        <w:t>翌4月27日：¥3,310（始値）→¥3,065（終値）、一部利食いで反落</w:t>
      </w:r>
    </w:p>
    <w:p/>
    <w:p>
      <w:r>
        <w:rPr>
          <w:rFonts w:ascii="Meiryo UI" w:hAnsi="Meiryo UI"/>
          <w:sz w:val="20"/>
        </w:rPr>
        <w:t>仮説（確認待ち）：</w:t>
      </w:r>
    </w:p>
    <w:p>
      <w:r>
        <w:rPr>
          <w:rFonts w:ascii="Meiryo UI" w:hAnsi="Meiryo UI"/>
          <w:sz w:val="20"/>
        </w:rPr>
        <w:t>社長指摘の「光通信・重田氏（重田康光 光通信会長）」が5%超の大量保有報告書を提出した可能性。または同等のアクティビストが新規参入した可能性。</w:t>
      </w:r>
    </w:p>
    <w:p>
      <w:pPr>
        <w:pStyle w:val="ListBullet"/>
      </w:pPr>
      <w:r>
        <w:rPr>
          <w:rFonts w:ascii="Meiryo UI" w:hAnsi="Meiryo UI"/>
          <w:sz w:val="20"/>
        </w:rPr>
        <w:t>光通信は315銘柄超に投資する積極的な投資会社（2021年時点で投資先481社・時価1.17兆円）</w:t>
      </w:r>
    </w:p>
    <w:p>
      <w:pPr>
        <w:pStyle w:val="ListBullet"/>
      </w:pPr>
      <w:r>
        <w:rPr>
          <w:rFonts w:ascii="Meiryo UI" w:hAnsi="Meiryo UI"/>
          <w:sz w:val="20"/>
        </w:rPr>
        <w:t>過去の光通信投資先で増配・自社株買い・M&amp;Aなどの資本政策変化が多発</w:t>
      </w:r>
    </w:p>
    <w:p>
      <w:pPr>
        <w:pStyle w:val="ListBullet"/>
      </w:pPr>
      <w:r>
        <w:rPr>
          <w:rFonts w:ascii="Meiryo UI" w:hAnsi="Meiryo UI"/>
          <w:sz w:val="20"/>
        </w:rPr>
        <w:t>ISC（アイエスシー）も5%超保有者として確認されており、投資目的が不明</w:t>
      </w:r>
    </w:p>
    <w:p/>
    <w:p>
      <w:r>
        <w:rPr>
          <w:rFonts w:ascii="Meiryo UI" w:hAnsi="Meiryo UI"/>
          <w:sz w:val="20"/>
        </w:rPr>
        <w:t>確認方法：5月8日以降に大量保有報告書がEDINETに提出される予定（4/24取得→5営業日以内=4/30〜5/8）</w:t>
      </w:r>
    </w:p>
    <w:p/>
    <w:p>
      <w:pPr>
        <w:pStyle w:val="Heading3"/>
      </w:pPr>
      <w:r>
        <w:rPr>
          <w:rFonts w:ascii="Meiryo UI" w:hAnsi="Meiryo UI"/>
          <w:color w:val="2E74B5"/>
        </w:rPr>
        <w:t>6-3. 現在の判明株主構成（2025年3月期有価証券報告書ベース）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株主</w:t>
            </w:r>
          </w:p>
        </w:tc>
        <w:tc>
          <w:tcPr>
            <w:tcW w:type="dxa" w:w="3135"/>
            <w:shd w:val="clear" w:color="auto" w:fill="2E74B5"/>
          </w:tcPr>
          <w:p>
            <w:r>
              <w:rPr>
                <w:rFonts w:ascii="Meiryo UI" w:hAnsi="Meiryo UI"/>
                <w:b/>
                <w:color w:val="FFFFFF"/>
                <w:sz w:val="18"/>
              </w:rPr>
              <w:t>保有比率</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日本軽金属株式会社</w:t>
            </w:r>
          </w:p>
        </w:tc>
        <w:tc>
          <w:tcPr>
            <w:tcW w:type="dxa" w:w="3135"/>
          </w:tcPr>
          <w:p>
            <w:r>
              <w:rPr>
                <w:rFonts w:ascii="Meiryo UI" w:hAnsi="Meiryo UI"/>
                <w:sz w:val="18"/>
              </w:rPr>
              <w:t>10.19%</w:t>
            </w:r>
          </w:p>
        </w:tc>
        <w:tc>
          <w:tcPr>
            <w:tcW w:type="dxa" w:w="3135"/>
          </w:tcPr>
          <w:p>
            <w:r>
              <w:rPr>
                <w:rFonts w:ascii="Meiryo UI" w:hAnsi="Meiryo UI"/>
                <w:sz w:val="18"/>
              </w:rPr>
              <w:t>筆頭株主。取引先株主で安定保有</w:t>
            </w:r>
          </w:p>
        </w:tc>
      </w:tr>
      <w:tr>
        <w:tc>
          <w:tcPr>
            <w:tcW w:type="dxa" w:w="3135"/>
            <w:shd w:val="clear" w:color="auto" w:fill="DDEBF7"/>
          </w:tcPr>
          <w:p>
            <w:r>
              <w:rPr>
                <w:rFonts w:ascii="Meiryo UI" w:hAnsi="Meiryo UI"/>
                <w:sz w:val="18"/>
              </w:rPr>
              <w:t>ソン・ユウ・ニン</w:t>
            </w:r>
          </w:p>
        </w:tc>
        <w:tc>
          <w:tcPr>
            <w:tcW w:type="dxa" w:w="3135"/>
            <w:shd w:val="clear" w:color="auto" w:fill="DDEBF7"/>
          </w:tcPr>
          <w:p>
            <w:r>
              <w:rPr>
                <w:rFonts w:ascii="Meiryo UI" w:hAnsi="Meiryo UI"/>
                <w:sz w:val="18"/>
              </w:rPr>
              <w:t>5%超</w:t>
            </w:r>
          </w:p>
        </w:tc>
        <w:tc>
          <w:tcPr>
            <w:tcW w:type="dxa" w:w="3135"/>
            <w:shd w:val="clear" w:color="auto" w:fill="DDEBF7"/>
          </w:tcPr>
          <w:p>
            <w:r>
              <w:rPr>
                <w:rFonts w:ascii="Meiryo UI" w:hAnsi="Meiryo UI"/>
                <w:sz w:val="18"/>
              </w:rPr>
              <w:t>大量保有報告書提出確認。目的不詳</w:t>
            </w:r>
          </w:p>
        </w:tc>
      </w:tr>
      <w:tr>
        <w:tc>
          <w:tcPr>
            <w:tcW w:type="dxa" w:w="3135"/>
          </w:tcPr>
          <w:p>
            <w:r>
              <w:rPr>
                <w:rFonts w:ascii="Meiryo UI" w:hAnsi="Meiryo UI"/>
                <w:sz w:val="18"/>
              </w:rPr>
              <w:t>ISC（アイエスシー）</w:t>
            </w:r>
          </w:p>
        </w:tc>
        <w:tc>
          <w:tcPr>
            <w:tcW w:type="dxa" w:w="3135"/>
          </w:tcPr>
          <w:p>
            <w:r>
              <w:rPr>
                <w:rFonts w:ascii="Meiryo UI" w:hAnsi="Meiryo UI"/>
                <w:sz w:val="18"/>
              </w:rPr>
              <w:t>5%超</w:t>
            </w:r>
          </w:p>
        </w:tc>
        <w:tc>
          <w:tcPr>
            <w:tcW w:type="dxa" w:w="3135"/>
          </w:tcPr>
          <w:p>
            <w:r>
              <w:rPr>
                <w:rFonts w:ascii="Meiryo UI" w:hAnsi="Meiryo UI"/>
                <w:sz w:val="18"/>
              </w:rPr>
              <w:t>大量保有報告書提出確認。目的不詳</w:t>
            </w:r>
          </w:p>
        </w:tc>
      </w:tr>
      <w:tr>
        <w:tc>
          <w:tcPr>
            <w:tcW w:type="dxa" w:w="3135"/>
            <w:shd w:val="clear" w:color="auto" w:fill="DDEBF7"/>
          </w:tcPr>
          <w:p>
            <w:r>
              <w:rPr>
                <w:rFonts w:ascii="Meiryo UI" w:hAnsi="Meiryo UI"/>
                <w:sz w:val="18"/>
              </w:rPr>
              <w:t>Hibiki Path Advisors</w:t>
            </w:r>
          </w:p>
        </w:tc>
        <w:tc>
          <w:tcPr>
            <w:tcW w:type="dxa" w:w="3135"/>
            <w:shd w:val="clear" w:color="auto" w:fill="DDEBF7"/>
          </w:tcPr>
          <w:p>
            <w:r>
              <w:rPr>
                <w:rFonts w:ascii="Meiryo UI" w:hAnsi="Meiryo UI"/>
                <w:sz w:val="18"/>
              </w:rPr>
              <w:t>5%未満（自社株買い後）</w:t>
            </w:r>
          </w:p>
        </w:tc>
        <w:tc>
          <w:tcPr>
            <w:tcW w:type="dxa" w:w="3135"/>
            <w:shd w:val="clear" w:color="auto" w:fill="DDEBF7"/>
          </w:tcPr>
          <w:p>
            <w:r>
              <w:rPr>
                <w:rFonts w:ascii="Meiryo UI" w:hAnsi="Meiryo UI"/>
                <w:sz w:val="18"/>
              </w:rPr>
              <w:t>アクティビスト。2026年3月応募で低下</w:t>
            </w:r>
          </w:p>
        </w:tc>
      </w:tr>
      <w:tr>
        <w:tc>
          <w:tcPr>
            <w:tcW w:type="dxa" w:w="3135"/>
          </w:tcPr>
          <w:p>
            <w:r>
              <w:rPr>
                <w:rFonts w:ascii="Meiryo UI" w:hAnsi="Meiryo UI"/>
                <w:sz w:val="18"/>
              </w:rPr>
              <w:t>楽天証券</w:t>
            </w:r>
          </w:p>
        </w:tc>
        <w:tc>
          <w:tcPr>
            <w:tcW w:type="dxa" w:w="3135"/>
          </w:tcPr>
          <w:p>
            <w:r>
              <w:rPr>
                <w:rFonts w:ascii="Meiryo UI" w:hAnsi="Meiryo UI"/>
                <w:sz w:val="18"/>
              </w:rPr>
              <w:t>5%超</w:t>
            </w:r>
          </w:p>
        </w:tc>
        <w:tc>
          <w:tcPr>
            <w:tcW w:type="dxa" w:w="3135"/>
          </w:tcPr>
          <w:p>
            <w:r>
              <w:rPr>
                <w:rFonts w:ascii="Meiryo UI" w:hAnsi="Meiryo UI"/>
                <w:sz w:val="18"/>
              </w:rPr>
              <w:t>信用取引・ETF保有との混在可能性</w:t>
            </w:r>
          </w:p>
        </w:tc>
      </w:tr>
      <w:tr>
        <w:tc>
          <w:tcPr>
            <w:tcW w:type="dxa" w:w="3135"/>
            <w:shd w:val="clear" w:color="auto" w:fill="DDEBF7"/>
          </w:tcPr>
          <w:p>
            <w:r>
              <w:rPr>
                <w:rFonts w:ascii="Meiryo UI" w:hAnsi="Meiryo UI"/>
                <w:sz w:val="18"/>
              </w:rPr>
              <w:t>その他機関投資家</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詳細未公表</w:t>
            </w:r>
          </w:p>
        </w:tc>
      </w:tr>
    </w:tbl>
    <w:p/>
    <w:p>
      <w:r>
        <w:t>──────────────────────────────────────────────────</w:t>
      </w:r>
    </w:p>
    <w:p/>
    <w:p>
      <w:pPr>
        <w:pStyle w:val="Heading2"/>
      </w:pPr>
      <w:r>
        <w:rPr>
          <w:rFonts w:ascii="Meiryo UI" w:hAnsi="Meiryo UI"/>
          <w:color w:val="2E74B5"/>
        </w:rPr>
        <w:t>7. バリュエーション</w:t>
      </w:r>
    </w:p>
    <w:p/>
    <w:p>
      <w:pPr>
        <w:pStyle w:val="Heading3"/>
      </w:pPr>
      <w:r>
        <w:rPr>
          <w:rFonts w:ascii="Meiryo UI" w:hAnsi="Meiryo UI"/>
          <w:color w:val="2E74B5"/>
        </w:rPr>
        <w:t>7-1. PBR・NAV分析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BPS（簿価）</w:t>
            </w:r>
          </w:p>
        </w:tc>
        <w:tc>
          <w:tcPr>
            <w:tcW w:type="dxa" w:w="3135"/>
          </w:tcPr>
          <w:p>
            <w:r>
              <w:rPr>
                <w:rFonts w:ascii="Meiryo UI" w:hAnsi="Meiryo UI"/>
                <w:sz w:val="18"/>
              </w:rPr>
              <w:t>¥4,937</w:t>
            </w:r>
          </w:p>
        </w:tc>
        <w:tc>
          <w:tcPr>
            <w:tcW w:type="dxa" w:w="3135"/>
          </w:tcPr>
          <w:p>
            <w:r>
              <w:rPr>
                <w:rFonts w:ascii="Meiryo UI" w:hAnsi="Meiryo UI"/>
                <w:sz w:val="18"/>
              </w:rPr>
              <w:t>yfinance bookValue取得値。自己資本¥75.5億÷153万株</w:t>
            </w:r>
          </w:p>
        </w:tc>
      </w:tr>
      <w:tr>
        <w:tc>
          <w:tcPr>
            <w:tcW w:type="dxa" w:w="3135"/>
            <w:shd w:val="clear" w:color="auto" w:fill="DDEBF7"/>
          </w:tcPr>
          <w:p>
            <w:r>
              <w:rPr>
                <w:rFonts w:ascii="Meiryo UI" w:hAnsi="Meiryo UI"/>
                <w:sz w:val="18"/>
              </w:rPr>
              <w:t>現在株価</w:t>
            </w:r>
          </w:p>
        </w:tc>
        <w:tc>
          <w:tcPr>
            <w:tcW w:type="dxa" w:w="3135"/>
            <w:shd w:val="clear" w:color="auto" w:fill="DDEBF7"/>
          </w:tcPr>
          <w:p>
            <w:r>
              <w:rPr>
                <w:rFonts w:ascii="Meiryo UI" w:hAnsi="Meiryo UI"/>
                <w:sz w:val="18"/>
              </w:rPr>
              <w:t>¥3,065</w:t>
            </w:r>
          </w:p>
        </w:tc>
        <w:tc>
          <w:tcPr>
            <w:tcW w:type="dxa" w:w="3135"/>
            <w:shd w:val="clear" w:color="auto" w:fill="DDEBF7"/>
          </w:tcPr>
          <w:p>
            <w:r>
              <w:rPr>
                <w:rFonts w:ascii="Meiryo UI" w:hAnsi="Meiryo UI"/>
                <w:sz w:val="18"/>
              </w:rPr>
              <w:t>yfinance currentPrice</w:t>
            </w:r>
          </w:p>
        </w:tc>
      </w:tr>
      <w:tr>
        <w:tc>
          <w:tcPr>
            <w:tcW w:type="dxa" w:w="3135"/>
          </w:tcPr>
          <w:p>
            <w:r>
              <w:rPr>
                <w:rFonts w:ascii="Meiryo UI" w:hAnsi="Meiryo UI"/>
                <w:sz w:val="18"/>
              </w:rPr>
              <w:t>PBR</w:t>
            </w:r>
          </w:p>
        </w:tc>
        <w:tc>
          <w:tcPr>
            <w:tcW w:type="dxa" w:w="3135"/>
          </w:tcPr>
          <w:p>
            <w:r>
              <w:rPr>
                <w:rFonts w:ascii="Meiryo UI" w:hAnsi="Meiryo UI"/>
                <w:sz w:val="18"/>
              </w:rPr>
              <w:t>0.621倍</w:t>
            </w:r>
          </w:p>
        </w:tc>
        <w:tc>
          <w:tcPr>
            <w:tcW w:type="dxa" w:w="3135"/>
          </w:tcPr>
          <w:p>
            <w:r>
              <w:rPr>
                <w:rFonts w:ascii="Meiryo UI" w:hAnsi="Meiryo UI"/>
                <w:sz w:val="18"/>
              </w:rPr>
              <w:t>簿価に対し▲38%のディスカウント</w:t>
            </w:r>
          </w:p>
        </w:tc>
      </w:tr>
      <w:tr>
        <w:tc>
          <w:tcPr>
            <w:tcW w:type="dxa" w:w="3135"/>
            <w:shd w:val="clear" w:color="auto" w:fill="DDEBF7"/>
          </w:tcPr>
          <w:p>
            <w:r>
              <w:rPr>
                <w:rFonts w:ascii="Meiryo UI" w:hAnsi="Meiryo UI"/>
                <w:sz w:val="18"/>
              </w:rPr>
              <w:t>実質NAV推計</w:t>
            </w:r>
          </w:p>
        </w:tc>
        <w:tc>
          <w:tcPr>
            <w:tcW w:type="dxa" w:w="3135"/>
            <w:shd w:val="clear" w:color="auto" w:fill="DDEBF7"/>
          </w:tcPr>
          <w:p>
            <w:r>
              <w:rPr>
                <w:rFonts w:ascii="Meiryo UI" w:hAnsi="Meiryo UI"/>
                <w:sz w:val="18"/>
              </w:rPr>
              <w:t>¥5,500〜7,000</w:t>
            </w:r>
          </w:p>
        </w:tc>
        <w:tc>
          <w:tcPr>
            <w:tcW w:type="dxa" w:w="3135"/>
            <w:shd w:val="clear" w:color="auto" w:fill="DDEBF7"/>
          </w:tcPr>
          <w:p>
            <w:r>
              <w:rPr>
                <w:rFonts w:ascii="Meiryo UI" w:hAnsi="Meiryo UI"/>
                <w:sz w:val="18"/>
              </w:rPr>
              <w:t>船舶・不動産含み益加算後（後述）</w:t>
            </w:r>
          </w:p>
        </w:tc>
      </w:tr>
      <w:tr>
        <w:tc>
          <w:tcPr>
            <w:tcW w:type="dxa" w:w="3135"/>
          </w:tcPr>
          <w:p>
            <w:r>
              <w:rPr>
                <w:rFonts w:ascii="Meiryo UI" w:hAnsi="Meiryo UI"/>
                <w:sz w:val="18"/>
              </w:rPr>
              <w:t>株価/実質NAV</w:t>
            </w:r>
          </w:p>
        </w:tc>
        <w:tc>
          <w:tcPr>
            <w:tcW w:type="dxa" w:w="3135"/>
          </w:tcPr>
          <w:p>
            <w:r>
              <w:rPr>
                <w:rFonts w:ascii="Meiryo UI" w:hAnsi="Meiryo UI"/>
                <w:sz w:val="18"/>
              </w:rPr>
              <w:t>0.44〜0.56倍</w:t>
            </w:r>
          </w:p>
        </w:tc>
        <w:tc>
          <w:tcPr>
            <w:tcW w:type="dxa" w:w="3135"/>
          </w:tcPr>
          <w:p>
            <w:r>
              <w:rPr>
                <w:rFonts w:ascii="Meiryo UI" w:hAnsi="Meiryo UI"/>
                <w:sz w:val="18"/>
              </w:rPr>
              <w:t>実質的な安全域が大きい</w:t>
            </w:r>
          </w:p>
        </w:tc>
      </w:tr>
    </w:tbl>
    <w:p/>
    <w:p>
      <w:pPr>
        <w:pStyle w:val="Heading3"/>
      </w:pPr>
      <w:r>
        <w:rPr>
          <w:rFonts w:ascii="Meiryo UI" w:hAnsi="Meiryo UI"/>
          <w:color w:val="2E74B5"/>
        </w:rPr>
        <w:t>7-2. 船舶含み益推計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資産</w:t>
            </w:r>
          </w:p>
        </w:tc>
        <w:tc>
          <w:tcPr>
            <w:tcW w:type="dxa" w:w="1881"/>
            <w:shd w:val="clear" w:color="auto" w:fill="2E74B5"/>
          </w:tcPr>
          <w:p>
            <w:r>
              <w:rPr>
                <w:rFonts w:ascii="Meiryo UI" w:hAnsi="Meiryo UI"/>
                <w:b/>
                <w:color w:val="FFFFFF"/>
                <w:sz w:val="18"/>
              </w:rPr>
              <w:t>簿価推計</w:t>
            </w:r>
          </w:p>
        </w:tc>
        <w:tc>
          <w:tcPr>
            <w:tcW w:type="dxa" w:w="1881"/>
            <w:shd w:val="clear" w:color="auto" w:fill="2E74B5"/>
          </w:tcPr>
          <w:p>
            <w:r>
              <w:rPr>
                <w:rFonts w:ascii="Meiryo UI" w:hAnsi="Meiryo UI"/>
                <w:b/>
                <w:color w:val="FFFFFF"/>
                <w:sz w:val="18"/>
              </w:rPr>
              <w:t>中古市場価値推計</w:t>
            </w:r>
          </w:p>
        </w:tc>
        <w:tc>
          <w:tcPr>
            <w:tcW w:type="dxa" w:w="1881"/>
            <w:shd w:val="clear" w:color="auto" w:fill="2E74B5"/>
          </w:tcPr>
          <w:p>
            <w:r>
              <w:rPr>
                <w:rFonts w:ascii="Meiryo UI" w:hAnsi="Meiryo UI"/>
                <w:b/>
                <w:color w:val="FFFFFF"/>
                <w:sz w:val="18"/>
              </w:rPr>
              <w:t>含み益推計</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パナマックス型バルカー×2隻</w:t>
            </w:r>
          </w:p>
        </w:tc>
        <w:tc>
          <w:tcPr>
            <w:tcW w:type="dxa" w:w="1881"/>
          </w:tcPr>
          <w:p>
            <w:r>
              <w:rPr>
                <w:rFonts w:ascii="Meiryo UI" w:hAnsi="Meiryo UI"/>
                <w:sz w:val="18"/>
              </w:rPr>
              <w:t>¥8〜12億（減価償却後）</w:t>
            </w:r>
          </w:p>
        </w:tc>
        <w:tc>
          <w:tcPr>
            <w:tcW w:type="dxa" w:w="1881"/>
          </w:tcPr>
          <w:p>
            <w:r>
              <w:rPr>
                <w:rFonts w:ascii="Meiryo UI" w:hAnsi="Meiryo UI"/>
                <w:sz w:val="18"/>
              </w:rPr>
              <w:t>$12〜15M×2 ≈ ¥37〜46億</w:t>
            </w:r>
          </w:p>
        </w:tc>
        <w:tc>
          <w:tcPr>
            <w:tcW w:type="dxa" w:w="1881"/>
          </w:tcPr>
          <w:p>
            <w:r>
              <w:rPr>
                <w:rFonts w:ascii="Meiryo UI" w:hAnsi="Meiryo UI"/>
                <w:sz w:val="18"/>
              </w:rPr>
              <w:t>+¥25〜35億</w:t>
            </w:r>
          </w:p>
        </w:tc>
        <w:tc>
          <w:tcPr>
            <w:tcW w:type="dxa" w:w="1881"/>
          </w:tcPr>
          <w:p>
            <w:r>
              <w:rPr>
                <w:rFonts w:ascii="Meiryo UI" w:hAnsi="Meiryo UI"/>
                <w:sz w:val="18"/>
              </w:rPr>
              <w:t>Clarkson中古船価格参照（2026年4月パナマックス$13〜15M/隻）</w:t>
            </w:r>
          </w:p>
        </w:tc>
      </w:tr>
      <w:tr>
        <w:tc>
          <w:tcPr>
            <w:tcW w:type="dxa" w:w="1881"/>
            <w:shd w:val="clear" w:color="auto" w:fill="DDEBF7"/>
          </w:tcPr>
          <w:p>
            <w:r>
              <w:rPr>
                <w:rFonts w:ascii="Meiryo UI" w:hAnsi="Meiryo UI"/>
                <w:sz w:val="18"/>
              </w:rPr>
              <w:t>ハンディマックス型×2隻</w:t>
            </w:r>
          </w:p>
        </w:tc>
        <w:tc>
          <w:tcPr>
            <w:tcW w:type="dxa" w:w="1881"/>
            <w:shd w:val="clear" w:color="auto" w:fill="DDEBF7"/>
          </w:tcPr>
          <w:p>
            <w:r>
              <w:rPr>
                <w:rFonts w:ascii="Meiryo UI" w:hAnsi="Meiryo UI"/>
                <w:sz w:val="18"/>
              </w:rPr>
              <w:t>¥6〜8億</w:t>
            </w:r>
          </w:p>
        </w:tc>
        <w:tc>
          <w:tcPr>
            <w:tcW w:type="dxa" w:w="1881"/>
            <w:shd w:val="clear" w:color="auto" w:fill="DDEBF7"/>
          </w:tcPr>
          <w:p>
            <w:r>
              <w:rPr>
                <w:rFonts w:ascii="Meiryo UI" w:hAnsi="Meiryo UI"/>
                <w:sz w:val="18"/>
              </w:rPr>
              <w:t>$8〜12M×2 ≈ ¥24〜36億</w:t>
            </w:r>
          </w:p>
        </w:tc>
        <w:tc>
          <w:tcPr>
            <w:tcW w:type="dxa" w:w="1881"/>
            <w:shd w:val="clear" w:color="auto" w:fill="DDEBF7"/>
          </w:tcPr>
          <w:p>
            <w:r>
              <w:rPr>
                <w:rFonts w:ascii="Meiryo UI" w:hAnsi="Meiryo UI"/>
                <w:sz w:val="18"/>
              </w:rPr>
              <w:t>+¥18〜28億</w:t>
            </w:r>
          </w:p>
        </w:tc>
        <w:tc>
          <w:tcPr>
            <w:tcW w:type="dxa" w:w="1881"/>
            <w:shd w:val="clear" w:color="auto" w:fill="DDEBF7"/>
          </w:tcPr>
          <w:p>
            <w:r>
              <w:rPr>
                <w:rFonts w:ascii="Meiryo UI" w:hAnsi="Meiryo UI"/>
                <w:sz w:val="18"/>
              </w:rPr>
              <w:t>ハンディマックス中古$8〜12M/隻（概算）</w:t>
            </w:r>
          </w:p>
        </w:tc>
      </w:tr>
      <w:tr>
        <w:tc>
          <w:tcPr>
            <w:tcW w:type="dxa" w:w="1881"/>
          </w:tcPr>
          <w:p>
            <w:r>
              <w:rPr>
                <w:rFonts w:ascii="Meiryo UI" w:hAnsi="Meiryo UI"/>
                <w:sz w:val="18"/>
              </w:rPr>
              <w:t>内航船・用船</w:t>
            </w:r>
          </w:p>
        </w:tc>
        <w:tc>
          <w:tcPr>
            <w:tcW w:type="dxa" w:w="1881"/>
          </w:tcPr>
          <w:p>
            <w:r>
              <w:rPr>
                <w:rFonts w:ascii="Meiryo UI" w:hAnsi="Meiryo UI"/>
                <w:sz w:val="18"/>
              </w:rPr>
              <w:t>簿価リース資産</w:t>
            </w:r>
          </w:p>
        </w:tc>
        <w:tc>
          <w:tcPr>
            <w:tcW w:type="dxa" w:w="1881"/>
          </w:tcPr>
          <w:p>
            <w:r>
              <w:rPr>
                <w:rFonts w:ascii="Meiryo UI" w:hAnsi="Meiryo UI"/>
                <w:sz w:val="18"/>
              </w:rPr>
              <w:t>—</w:t>
            </w:r>
          </w:p>
        </w:tc>
        <w:tc>
          <w:tcPr>
            <w:tcW w:type="dxa" w:w="1881"/>
          </w:tcPr>
          <w:p>
            <w:r>
              <w:rPr>
                <w:rFonts w:ascii="Meiryo UI" w:hAnsi="Meiryo UI"/>
                <w:sz w:val="18"/>
              </w:rPr>
              <w:t>軽微</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船舶合計含み益</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+¥43〜63億</w:t>
            </w:r>
          </w:p>
        </w:tc>
        <w:tc>
          <w:tcPr>
            <w:tcW w:type="dxa" w:w="1881"/>
            <w:shd w:val="clear" w:color="auto" w:fill="DDEBF7"/>
          </w:tcPr>
          <w:p>
            <w:r>
              <w:rPr>
                <w:rFonts w:ascii="Meiryo UI" w:hAnsi="Meiryo UI"/>
                <w:sz w:val="18"/>
              </w:rPr>
              <w:t>発行済153万株で÷ → +¥2,800〜4,100/株</w:t>
            </w:r>
          </w:p>
        </w:tc>
      </w:tr>
    </w:tbl>
    <w:p/>
    <w:p>
      <w:r>
        <w:rPr>
          <w:rFonts w:ascii="Meiryo UI" w:hAnsi="Meiryo UI"/>
          <w:sz w:val="20"/>
        </w:rPr>
        <w:t>重要：船舶簿価は有価証券報告書で確認要。上記は外部市場価格からの推計値であり公式数値ではない。</w:t>
      </w:r>
    </w:p>
    <w:p/>
    <w:p>
      <w:pPr>
        <w:pStyle w:val="Heading3"/>
      </w:pPr>
      <w:r>
        <w:rPr>
          <w:rFonts w:ascii="Meiryo UI" w:hAnsi="Meiryo UI"/>
          <w:color w:val="2E74B5"/>
        </w:rPr>
        <w:t>7-3. 不動産含み益推計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資産</w:t>
            </w:r>
          </w:p>
        </w:tc>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含み益推計</w:t>
            </w:r>
          </w:p>
        </w:tc>
      </w:tr>
      <w:tr>
        <w:tc>
          <w:tcPr>
            <w:tcW w:type="dxa" w:w="3135"/>
          </w:tcPr>
          <w:p>
            <w:r>
              <w:rPr>
                <w:rFonts w:ascii="Meiryo UI" w:hAnsi="Meiryo UI"/>
                <w:sz w:val="18"/>
              </w:rPr>
              <w:t>賃貸マンション（東京・神戸等）</w:t>
            </w:r>
          </w:p>
        </w:tc>
        <w:tc>
          <w:tcPr>
            <w:tcW w:type="dxa" w:w="3135"/>
          </w:tcPr>
          <w:p>
            <w:r>
              <w:rPr>
                <w:rFonts w:ascii="Meiryo UI" w:hAnsi="Meiryo UI"/>
                <w:sz w:val="18"/>
              </w:rPr>
              <w:t>非海運収益源として保有</w:t>
            </w:r>
          </w:p>
        </w:tc>
        <w:tc>
          <w:tcPr>
            <w:tcW w:type="dxa" w:w="3135"/>
          </w:tcPr>
          <w:p>
            <w:r>
              <w:rPr>
                <w:rFonts w:ascii="Meiryo UI" w:hAnsi="Meiryo UI"/>
                <w:sz w:val="18"/>
              </w:rPr>
              <w:t>取得価額から相当年数経過で含み益の可能性あり</w:t>
            </w:r>
          </w:p>
        </w:tc>
      </w:tr>
      <w:tr>
        <w:tc>
          <w:tcPr>
            <w:tcW w:type="dxa" w:w="3135"/>
            <w:shd w:val="clear" w:color="auto" w:fill="DDEBF7"/>
          </w:tcPr>
          <w:p>
            <w:r>
              <w:rPr>
                <w:rFonts w:ascii="Meiryo UI" w:hAnsi="Meiryo UI"/>
                <w:sz w:val="18"/>
              </w:rPr>
              <w:t>土地・建物</w:t>
            </w:r>
          </w:p>
        </w:tc>
        <w:tc>
          <w:tcPr>
            <w:tcW w:type="dxa" w:w="3135"/>
            <w:shd w:val="clear" w:color="auto" w:fill="DDEBF7"/>
          </w:tcPr>
          <w:p>
            <w:r>
              <w:rPr>
                <w:rFonts w:ascii="Meiryo UI" w:hAnsi="Meiryo UI"/>
                <w:sz w:val="18"/>
              </w:rPr>
              <w:t>IR非開示</w:t>
            </w:r>
          </w:p>
        </w:tc>
        <w:tc>
          <w:tcPr>
            <w:tcW w:type="dxa" w:w="3135"/>
            <w:shd w:val="clear" w:color="auto" w:fill="DDEBF7"/>
          </w:tcPr>
          <w:p>
            <w:r>
              <w:rPr>
                <w:rFonts w:ascii="Meiryo UI" w:hAnsi="Meiryo UI"/>
                <w:sz w:val="18"/>
              </w:rPr>
              <w:t>時価評価不明。5月通期決算での注記要確認</w:t>
            </w:r>
          </w:p>
        </w:tc>
      </w:tr>
      <w:tr>
        <w:tc>
          <w:tcPr>
            <w:tcW w:type="dxa" w:w="3135"/>
          </w:tcPr>
          <w:p>
            <w:r>
              <w:rPr>
                <w:rFonts w:ascii="Meiryo UI" w:hAnsi="Meiryo UI"/>
                <w:sz w:val="18"/>
              </w:rPr>
              <w:t>不動産合計</w:t>
            </w:r>
          </w:p>
        </w:tc>
        <w:tc>
          <w:tcPr>
            <w:tcW w:type="dxa" w:w="3135"/>
          </w:tcPr>
          <w:p>
            <w:r>
              <w:rPr>
                <w:rFonts w:ascii="Meiryo UI" w:hAnsi="Meiryo UI"/>
                <w:sz w:val="18"/>
              </w:rPr>
              <w:t>推計¥5〜15億の含み益</w:t>
            </w:r>
          </w:p>
        </w:tc>
        <w:tc>
          <w:tcPr>
            <w:tcW w:type="dxa" w:w="3135"/>
          </w:tcPr>
          <w:p>
            <w:r>
              <w:rPr>
                <w:rFonts w:ascii="Meiryo UI" w:hAnsi="Meiryo UI"/>
                <w:sz w:val="18"/>
              </w:rPr>
              <w:t>B/S土地勘定のIR確認が必要（有価証券報告書）</w:t>
            </w:r>
          </w:p>
        </w:tc>
      </w:tr>
    </w:tbl>
    <w:p/>
    <w:p>
      <w:pPr>
        <w:pStyle w:val="Heading3"/>
      </w:pPr>
      <w:r>
        <w:rPr>
          <w:rFonts w:ascii="Meiryo UI" w:hAnsi="Meiryo UI"/>
          <w:color w:val="2E74B5"/>
        </w:rPr>
        <w:t>7-4. 修正NAV（1株当たり）</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金額/株</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純資産（BPS）</w:t>
            </w:r>
          </w:p>
        </w:tc>
        <w:tc>
          <w:tcPr>
            <w:tcW w:type="dxa" w:w="3135"/>
          </w:tcPr>
          <w:p>
            <w:r>
              <w:rPr>
                <w:rFonts w:ascii="Meiryo UI" w:hAnsi="Meiryo UI"/>
                <w:sz w:val="18"/>
              </w:rPr>
              <w:t>¥4,937</w:t>
            </w:r>
          </w:p>
        </w:tc>
        <w:tc>
          <w:tcPr>
            <w:tcW w:type="dxa" w:w="3135"/>
          </w:tcPr>
          <w:p>
            <w:r>
              <w:rPr>
                <w:rFonts w:ascii="Meiryo UI" w:hAnsi="Meiryo UI"/>
                <w:sz w:val="18"/>
              </w:rPr>
              <w:t>yfinance確認値</w:t>
            </w:r>
          </w:p>
        </w:tc>
      </w:tr>
      <w:tr>
        <w:tc>
          <w:tcPr>
            <w:tcW w:type="dxa" w:w="3135"/>
            <w:shd w:val="clear" w:color="auto" w:fill="DDEBF7"/>
          </w:tcPr>
          <w:p>
            <w:r>
              <w:rPr>
                <w:rFonts w:ascii="Meiryo UI" w:hAnsi="Meiryo UI"/>
                <w:sz w:val="18"/>
              </w:rPr>
              <w:t>船舶含み益（中間値）</w:t>
            </w:r>
          </w:p>
        </w:tc>
        <w:tc>
          <w:tcPr>
            <w:tcW w:type="dxa" w:w="3135"/>
            <w:shd w:val="clear" w:color="auto" w:fill="DDEBF7"/>
          </w:tcPr>
          <w:p>
            <w:r>
              <w:rPr>
                <w:rFonts w:ascii="Meiryo UI" w:hAnsi="Meiryo UI"/>
                <w:sz w:val="18"/>
              </w:rPr>
              <w:t>+¥3,400</w:t>
            </w:r>
          </w:p>
        </w:tc>
        <w:tc>
          <w:tcPr>
            <w:tcW w:type="dxa" w:w="3135"/>
            <w:shd w:val="clear" w:color="auto" w:fill="DDEBF7"/>
          </w:tcPr>
          <w:p>
            <w:r>
              <w:rPr>
                <w:rFonts w:ascii="Meiryo UI" w:hAnsi="Meiryo UI"/>
                <w:sz w:val="18"/>
              </w:rPr>
              <w:t>上記推計の中間値¥53億÷153万株</w:t>
            </w:r>
          </w:p>
        </w:tc>
      </w:tr>
      <w:tr>
        <w:tc>
          <w:tcPr>
            <w:tcW w:type="dxa" w:w="3135"/>
          </w:tcPr>
          <w:p>
            <w:r>
              <w:rPr>
                <w:rFonts w:ascii="Meiryo UI" w:hAnsi="Meiryo UI"/>
                <w:sz w:val="18"/>
              </w:rPr>
              <w:t>不動産含み益</w:t>
            </w:r>
          </w:p>
        </w:tc>
        <w:tc>
          <w:tcPr>
            <w:tcW w:type="dxa" w:w="3135"/>
          </w:tcPr>
          <w:p>
            <w:r>
              <w:rPr>
                <w:rFonts w:ascii="Meiryo UI" w:hAnsi="Meiryo UI"/>
                <w:sz w:val="18"/>
              </w:rPr>
              <w:t>+¥500</w:t>
            </w:r>
          </w:p>
        </w:tc>
        <w:tc>
          <w:tcPr>
            <w:tcW w:type="dxa" w:w="3135"/>
          </w:tcPr>
          <w:p>
            <w:r>
              <w:rPr>
                <w:rFonts w:ascii="Meiryo UI" w:hAnsi="Meiryo UI"/>
                <w:sz w:val="18"/>
              </w:rPr>
              <w:t>保守的推計</w:t>
            </w:r>
          </w:p>
        </w:tc>
      </w:tr>
      <w:tr>
        <w:tc>
          <w:tcPr>
            <w:tcW w:type="dxa" w:w="3135"/>
            <w:shd w:val="clear" w:color="auto" w:fill="DDEBF7"/>
          </w:tcPr>
          <w:p>
            <w:r>
              <w:rPr>
                <w:rFonts w:ascii="Meiryo UI" w:hAnsi="Meiryo UI"/>
                <w:sz w:val="18"/>
              </w:rPr>
              <w:t>現預金超過分（ネットキャッシュ換算）</w:t>
            </w:r>
          </w:p>
        </w:tc>
        <w:tc>
          <w:tcPr>
            <w:tcW w:type="dxa" w:w="3135"/>
            <w:shd w:val="clear" w:color="auto" w:fill="DDEBF7"/>
          </w:tcPr>
          <w:p>
            <w:r>
              <w:rPr>
                <w:rFonts w:ascii="Meiryo UI" w:hAnsi="Meiryo UI"/>
                <w:sz w:val="18"/>
              </w:rPr>
              <w:t>+¥350</w:t>
            </w:r>
          </w:p>
        </w:tc>
        <w:tc>
          <w:tcPr>
            <w:tcW w:type="dxa" w:w="3135"/>
            <w:shd w:val="clear" w:color="auto" w:fill="DDEBF7"/>
          </w:tcPr>
          <w:p>
            <w:r>
              <w:rPr>
                <w:rFonts w:ascii="Meiryo UI" w:hAnsi="Meiryo UI"/>
                <w:sz w:val="18"/>
              </w:rPr>
              <w:t>現預金¥27.8億-有利子負債¥22.5億=¥5.3億÷153万株</w:t>
            </w:r>
          </w:p>
        </w:tc>
      </w:tr>
      <w:tr>
        <w:tc>
          <w:tcPr>
            <w:tcW w:type="dxa" w:w="3135"/>
          </w:tcPr>
          <w:p>
            <w:r>
              <w:rPr>
                <w:rFonts w:ascii="Meiryo UI" w:hAnsi="Meiryo UI"/>
                <w:sz w:val="18"/>
              </w:rPr>
              <w:t>修正NAV合計</w:t>
            </w:r>
          </w:p>
        </w:tc>
        <w:tc>
          <w:tcPr>
            <w:tcW w:type="dxa" w:w="3135"/>
          </w:tcPr>
          <w:p>
            <w:r>
              <w:rPr>
                <w:rFonts w:ascii="Meiryo UI" w:hAnsi="Meiryo UI"/>
                <w:sz w:val="18"/>
              </w:rPr>
              <w:t>¥9,187</w:t>
            </w:r>
          </w:p>
        </w:tc>
        <w:tc>
          <w:tcPr>
            <w:tcW w:type="dxa" w:w="3135"/>
          </w:tcPr>
          <w:p>
            <w:r>
              <w:rPr>
                <w:rFonts w:ascii="Meiryo UI" w:hAnsi="Meiryo UI"/>
                <w:sz w:val="18"/>
              </w:rPr>
              <w:t>中間値ベース</w:t>
            </w:r>
          </w:p>
        </w:tc>
      </w:tr>
      <w:tr>
        <w:tc>
          <w:tcPr>
            <w:tcW w:type="dxa" w:w="3135"/>
            <w:shd w:val="clear" w:color="auto" w:fill="DDEBF7"/>
          </w:tcPr>
          <w:p>
            <w:r>
              <w:rPr>
                <w:rFonts w:ascii="Meiryo UI" w:hAnsi="Meiryo UI"/>
                <w:sz w:val="18"/>
              </w:rPr>
              <w:t>現在株価</w:t>
            </w:r>
          </w:p>
        </w:tc>
        <w:tc>
          <w:tcPr>
            <w:tcW w:type="dxa" w:w="3135"/>
            <w:shd w:val="clear" w:color="auto" w:fill="DDEBF7"/>
          </w:tcPr>
          <w:p>
            <w:r>
              <w:rPr>
                <w:rFonts w:ascii="Meiryo UI" w:hAnsi="Meiryo UI"/>
                <w:sz w:val="18"/>
              </w:rPr>
              <w:t>¥3,065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修正NAVディスカウント</w:t>
            </w:r>
          </w:p>
        </w:tc>
        <w:tc>
          <w:tcPr>
            <w:tcW w:type="dxa" w:w="3135"/>
          </w:tcPr>
          <w:p>
            <w:r>
              <w:rPr>
                <w:rFonts w:ascii="Meiryo UI" w:hAnsi="Meiryo UI"/>
                <w:sz w:val="18"/>
              </w:rPr>
              <w:t>▲67%</w:t>
            </w:r>
          </w:p>
        </w:tc>
        <w:tc>
          <w:tcPr>
            <w:tcW w:type="dxa" w:w="3135"/>
          </w:tcPr>
          <w:p>
            <w:r>
              <w:rPr>
                <w:rFonts w:ascii="Meiryo UI" w:hAnsi="Meiryo UI"/>
                <w:sz w:val="18"/>
              </w:rPr>
              <w:t>—</w:t>
            </w:r>
          </w:p>
        </w:tc>
      </w:tr>
    </w:tbl>
    <w:p/>
    <w:p>
      <w:r>
        <w:rPr>
          <w:rFonts w:ascii="Meiryo UI" w:hAnsi="Meiryo UI"/>
          <w:sz w:val="20"/>
        </w:rPr>
        <w:t>Rationale：修正NAVは船舶中古市場価格を使用した推計値。公式確認には有価証券報告書の固定資産注記が必要。</w:t>
      </w:r>
    </w:p>
    <w:p/>
    <w:p>
      <w:pPr>
        <w:pStyle w:val="Heading3"/>
      </w:pPr>
      <w:r>
        <w:rPr>
          <w:rFonts w:ascii="Meiryo UI" w:hAnsi="Meiryo UI"/>
          <w:color w:val="2E74B5"/>
        </w:rPr>
        <w:t>7-5. DCF・相対バリュエーション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試算値</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EV/EBITDA法</w:t>
            </w:r>
          </w:p>
        </w:tc>
        <w:tc>
          <w:tcPr>
            <w:tcW w:type="dxa" w:w="3135"/>
          </w:tcPr>
          <w:p>
            <w:r>
              <w:rPr>
                <w:rFonts w:ascii="Meiryo UI" w:hAnsi="Meiryo UI"/>
                <w:sz w:val="18"/>
              </w:rPr>
              <w:t>¥3,500〜4,500</w:t>
            </w:r>
          </w:p>
        </w:tc>
        <w:tc>
          <w:tcPr>
            <w:tcW w:type="dxa" w:w="3135"/>
          </w:tcPr>
          <w:p>
            <w:r>
              <w:rPr>
                <w:rFonts w:ascii="Meiryo UI" w:hAnsi="Meiryo UI"/>
                <w:sz w:val="18"/>
              </w:rPr>
              <w:t>EV/EBITDA 5〜7倍×EBITDA¥10億前後（FY2027正常化想定）</w:t>
            </w:r>
          </w:p>
        </w:tc>
      </w:tr>
      <w:tr>
        <w:tc>
          <w:tcPr>
            <w:tcW w:type="dxa" w:w="3135"/>
            <w:shd w:val="clear" w:color="auto" w:fill="DDEBF7"/>
          </w:tcPr>
          <w:p>
            <w:r>
              <w:rPr>
                <w:rFonts w:ascii="Meiryo UI" w:hAnsi="Meiryo UI"/>
                <w:sz w:val="18"/>
              </w:rPr>
              <w:t>PBR回帰法</w:t>
            </w:r>
          </w:p>
        </w:tc>
        <w:tc>
          <w:tcPr>
            <w:tcW w:type="dxa" w:w="3135"/>
            <w:shd w:val="clear" w:color="auto" w:fill="DDEBF7"/>
          </w:tcPr>
          <w:p>
            <w:r>
              <w:rPr>
                <w:rFonts w:ascii="Meiryo UI" w:hAnsi="Meiryo UI"/>
                <w:sz w:val="18"/>
              </w:rPr>
              <w:t>¥3,700</w:t>
            </w:r>
          </w:p>
        </w:tc>
        <w:tc>
          <w:tcPr>
            <w:tcW w:type="dxa" w:w="3135"/>
            <w:shd w:val="clear" w:color="auto" w:fill="DDEBF7"/>
          </w:tcPr>
          <w:p>
            <w:r>
              <w:rPr>
                <w:rFonts w:ascii="Meiryo UI" w:hAnsi="Meiryo UI"/>
                <w:sz w:val="18"/>
              </w:rPr>
              <w:t>海運小型株PBR 0.75倍（適正）×BPS¥4,937</w:t>
            </w:r>
          </w:p>
        </w:tc>
      </w:tr>
      <w:tr>
        <w:tc>
          <w:tcPr>
            <w:tcW w:type="dxa" w:w="3135"/>
          </w:tcPr>
          <w:p>
            <w:r>
              <w:rPr>
                <w:rFonts w:ascii="Meiryo UI" w:hAnsi="Meiryo UI"/>
                <w:sz w:val="18"/>
              </w:rPr>
              <w:t>配当還元法</w:t>
            </w:r>
          </w:p>
        </w:tc>
        <w:tc>
          <w:tcPr>
            <w:tcW w:type="dxa" w:w="3135"/>
          </w:tcPr>
          <w:p>
            <w:r>
              <w:rPr>
                <w:rFonts w:ascii="Meiryo UI" w:hAnsi="Meiryo UI"/>
                <w:sz w:val="18"/>
              </w:rPr>
              <w:t>¥3,200〜4,000</w:t>
            </w:r>
          </w:p>
        </w:tc>
        <w:tc>
          <w:tcPr>
            <w:tcW w:type="dxa" w:w="3135"/>
          </w:tcPr>
          <w:p>
            <w:r>
              <w:rPr>
                <w:rFonts w:ascii="Meiryo UI" w:hAnsi="Meiryo UI"/>
                <w:sz w:val="18"/>
              </w:rPr>
              <w:t>最低配当¥80円（DOE8%目標→将来¥200〜250円期待）÷4〜5%</w:t>
            </w:r>
          </w:p>
        </w:tc>
      </w:tr>
      <w:tr>
        <w:tc>
          <w:tcPr>
            <w:tcW w:type="dxa" w:w="3135"/>
            <w:shd w:val="clear" w:color="auto" w:fill="DDEBF7"/>
          </w:tcPr>
          <w:p>
            <w:r>
              <w:rPr>
                <w:rFonts w:ascii="Meiryo UI" w:hAnsi="Meiryo UI"/>
                <w:sz w:val="18"/>
              </w:rPr>
              <w:t>NAV法</w:t>
            </w:r>
          </w:p>
        </w:tc>
        <w:tc>
          <w:tcPr>
            <w:tcW w:type="dxa" w:w="3135"/>
            <w:shd w:val="clear" w:color="auto" w:fill="DDEBF7"/>
          </w:tcPr>
          <w:p>
            <w:r>
              <w:rPr>
                <w:rFonts w:ascii="Meiryo UI" w:hAnsi="Meiryo UI"/>
                <w:sz w:val="18"/>
              </w:rPr>
              <w:t>¥5,200〜7,000</w:t>
            </w:r>
          </w:p>
        </w:tc>
        <w:tc>
          <w:tcPr>
            <w:tcW w:type="dxa" w:w="3135"/>
            <w:shd w:val="clear" w:color="auto" w:fill="DDEBF7"/>
          </w:tcPr>
          <w:p>
            <w:r>
              <w:rPr>
                <w:rFonts w:ascii="Meiryo UI" w:hAnsi="Meiryo UI"/>
                <w:sz w:val="18"/>
              </w:rPr>
              <w:t>修正NAV×0.6〜0.75倍</w:t>
            </w:r>
          </w:p>
        </w:tc>
      </w:tr>
    </w:tbl>
    <w:p/>
    <w:p>
      <w:pPr>
        <w:pStyle w:val="Heading3"/>
      </w:pPr>
      <w:r>
        <w:rPr>
          <w:rFonts w:ascii="Meiryo UI" w:hAnsi="Meiryo UI"/>
          <w:color w:val="2E74B5"/>
        </w:rPr>
        <w:t>ターゲットプライス設定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期待値</w:t>
            </w:r>
          </w:p>
        </w:tc>
      </w:tr>
      <w:tr>
        <w:tc>
          <w:tcPr>
            <w:tcW w:type="dxa" w:w="2351"/>
          </w:tcPr>
          <w:p>
            <w:r>
              <w:rPr>
                <w:rFonts w:ascii="Meiryo UI" w:hAnsi="Meiryo UI"/>
                <w:sz w:val="18"/>
              </w:rPr>
              <w:t>Base（市況回復+資本政策継続）</w:t>
            </w:r>
          </w:p>
        </w:tc>
        <w:tc>
          <w:tcPr>
            <w:tcW w:type="dxa" w:w="2351"/>
          </w:tcPr>
          <w:p>
            <w:r>
              <w:rPr>
                <w:rFonts w:ascii="Meiryo UI" w:hAnsi="Meiryo UI"/>
                <w:sz w:val="18"/>
              </w:rPr>
              <w:t>¥3,800</w:t>
            </w:r>
          </w:p>
        </w:tc>
        <w:tc>
          <w:tcPr>
            <w:tcW w:type="dxa" w:w="2351"/>
          </w:tcPr>
          <w:p>
            <w:r>
              <w:rPr>
                <w:rFonts w:ascii="Meiryo UI" w:hAnsi="Meiryo UI"/>
                <w:sz w:val="18"/>
              </w:rPr>
              <w:t>45%</w:t>
            </w:r>
          </w:p>
        </w:tc>
        <w:tc>
          <w:tcPr>
            <w:tcW w:type="dxa" w:w="2351"/>
          </w:tcPr>
          <w:p>
            <w:r>
              <w:rPr>
                <w:rFonts w:ascii="Meiryo UI" w:hAnsi="Meiryo UI"/>
                <w:sz w:val="18"/>
              </w:rPr>
              <w:t>¥1,710</w:t>
            </w:r>
          </w:p>
        </w:tc>
      </w:tr>
      <w:tr>
        <w:tc>
          <w:tcPr>
            <w:tcW w:type="dxa" w:w="2351"/>
            <w:shd w:val="clear" w:color="auto" w:fill="DDEBF7"/>
          </w:tcPr>
          <w:p>
            <w:r>
              <w:rPr>
                <w:rFonts w:ascii="Meiryo UI" w:hAnsi="Meiryo UI"/>
                <w:sz w:val="18"/>
              </w:rPr>
              <w:t>Bull（新アクティビスト参入+増配+BDI回復）</w:t>
            </w:r>
          </w:p>
        </w:tc>
        <w:tc>
          <w:tcPr>
            <w:tcW w:type="dxa" w:w="2351"/>
            <w:shd w:val="clear" w:color="auto" w:fill="DDEBF7"/>
          </w:tcPr>
          <w:p>
            <w:r>
              <w:rPr>
                <w:rFonts w:ascii="Meiryo UI" w:hAnsi="Meiryo UI"/>
                <w:sz w:val="18"/>
              </w:rPr>
              <w:t>¥5,200</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¥1,560</w:t>
            </w:r>
          </w:p>
        </w:tc>
      </w:tr>
      <w:tr>
        <w:tc>
          <w:tcPr>
            <w:tcW w:type="dxa" w:w="2351"/>
          </w:tcPr>
          <w:p>
            <w:r>
              <w:rPr>
                <w:rFonts w:ascii="Meiryo UI" w:hAnsi="Meiryo UI"/>
                <w:sz w:val="18"/>
              </w:rPr>
              <w:t>Bear（BDI急落+業績悪化）</w:t>
            </w:r>
          </w:p>
        </w:tc>
        <w:tc>
          <w:tcPr>
            <w:tcW w:type="dxa" w:w="2351"/>
          </w:tcPr>
          <w:p>
            <w:r>
              <w:rPr>
                <w:rFonts w:ascii="Meiryo UI" w:hAnsi="Meiryo UI"/>
                <w:sz w:val="18"/>
              </w:rPr>
              <w:t>¥2,400</w:t>
            </w:r>
          </w:p>
        </w:tc>
        <w:tc>
          <w:tcPr>
            <w:tcW w:type="dxa" w:w="2351"/>
          </w:tcPr>
          <w:p>
            <w:r>
              <w:rPr>
                <w:rFonts w:ascii="Meiryo UI" w:hAnsi="Meiryo UI"/>
                <w:sz w:val="18"/>
              </w:rPr>
              <w:t>25%</w:t>
            </w:r>
          </w:p>
        </w:tc>
        <w:tc>
          <w:tcPr>
            <w:tcW w:type="dxa" w:w="2351"/>
          </w:tcPr>
          <w:p>
            <w:r>
              <w:rPr>
                <w:rFonts w:ascii="Meiryo UI" w:hAnsi="Meiryo UI"/>
                <w:sz w:val="18"/>
              </w:rPr>
              <w:t>¥600</w:t>
            </w:r>
          </w:p>
        </w:tc>
      </w:tr>
      <w:tr>
        <w:tc>
          <w:tcPr>
            <w:tcW w:type="dxa" w:w="2351"/>
            <w:shd w:val="clear" w:color="auto" w:fill="DDEBF7"/>
          </w:tcPr>
          <w:p>
            <w:r>
              <w:rPr>
                <w:rFonts w:ascii="Meiryo UI" w:hAnsi="Meiryo UI"/>
                <w:sz w:val="18"/>
              </w:rPr>
              <w:t>加重平均期待値</w:t>
            </w:r>
          </w:p>
        </w:tc>
        <w:tc>
          <w:tcPr>
            <w:tcW w:type="dxa" w:w="2351"/>
            <w:shd w:val="clear" w:color="auto" w:fill="DDEBF7"/>
          </w:tcPr>
          <w:p>
            <w:r>
              <w:rPr>
                <w:rFonts w:ascii="Meiryo UI" w:hAnsi="Meiryo UI"/>
                <w:sz w:val="18"/>
              </w:rPr>
              <w:t>¥3,870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r>
          </w:p>
        </w:tc>
      </w:tr>
    </w:tbl>
    <w:p/>
    <w:p>
      <w:r>
        <w:t>──────────────────────────────────────────────────</w:t>
      </w:r>
    </w:p>
    <w:p/>
    <w:p>
      <w:pPr>
        <w:pStyle w:val="Heading2"/>
      </w:pPr>
      <w:r>
        <w:rPr>
          <w:rFonts w:ascii="Meiryo UI" w:hAnsi="Meiryo UI"/>
          <w:color w:val="2E74B5"/>
        </w:rPr>
        <w:t>8. リスクシナリオ定量分析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株価インパクト</w:t>
            </w:r>
          </w:p>
        </w:tc>
        <w:tc>
          <w:tcPr>
            <w:tcW w:type="dxa" w:w="1881"/>
            <w:shd w:val="clear" w:color="auto" w:fill="2E74B5"/>
          </w:tcPr>
          <w:p>
            <w:r>
              <w:rPr>
                <w:rFonts w:ascii="Meiryo UI" w:hAnsi="Meiryo UI"/>
                <w:b/>
                <w:color w:val="FFFFFF"/>
                <w:sz w:val="18"/>
              </w:rPr>
              <w:t>損益</w:t>
            </w:r>
          </w:p>
        </w:tc>
        <w:tc>
          <w:tcPr>
            <w:tcW w:type="dxa" w:w="1881"/>
            <w:shd w:val="clear" w:color="auto" w:fill="2E74B5"/>
          </w:tcPr>
          <w:p>
            <w:r>
              <w:rPr>
                <w:rFonts w:ascii="Meiryo UI" w:hAnsi="Meiryo UI"/>
                <w:b/>
                <w:color w:val="FFFFFF"/>
                <w:sz w:val="18"/>
              </w:rPr>
              <w:t>ミティゲーション</w:t>
            </w:r>
          </w:p>
        </w:tc>
      </w:tr>
      <w:tr>
        <w:tc>
          <w:tcPr>
            <w:tcW w:type="dxa" w:w="1881"/>
          </w:tcPr>
          <w:p>
            <w:r>
              <w:rPr>
                <w:rFonts w:ascii="Meiryo UI" w:hAnsi="Meiryo UI"/>
                <w:sz w:val="18"/>
              </w:rPr>
              <w:t>BDI 1,500割れ（ドライバルク急落）</w:t>
            </w:r>
          </w:p>
        </w:tc>
        <w:tc>
          <w:tcPr>
            <w:tcW w:type="dxa" w:w="1881"/>
          </w:tcPr>
          <w:p>
            <w:r>
              <w:rPr>
                <w:rFonts w:ascii="Meiryo UI" w:hAnsi="Meiryo UI"/>
                <w:sz w:val="18"/>
              </w:rPr>
              <w:t>25%</w:t>
            </w:r>
          </w:p>
        </w:tc>
        <w:tc>
          <w:tcPr>
            <w:tcW w:type="dxa" w:w="1881"/>
          </w:tcPr>
          <w:p>
            <w:r>
              <w:rPr>
                <w:rFonts w:ascii="Meiryo UI" w:hAnsi="Meiryo UI"/>
                <w:sz w:val="18"/>
              </w:rPr>
              <w:t>¥2,200〜2,500</w:t>
            </w:r>
          </w:p>
        </w:tc>
        <w:tc>
          <w:tcPr>
            <w:tcW w:type="dxa" w:w="1881"/>
          </w:tcPr>
          <w:p>
            <w:r>
              <w:rPr>
                <w:rFonts w:ascii="Meiryo UI" w:hAnsi="Meiryo UI"/>
                <w:sz w:val="18"/>
              </w:rPr>
              <w:t>-¥565〜865/株</w:t>
            </w:r>
          </w:p>
        </w:tc>
        <w:tc>
          <w:tcPr>
            <w:tcW w:type="dxa" w:w="1881"/>
          </w:tcPr>
          <w:p>
            <w:r>
              <w:rPr>
                <w:rFonts w:ascii="Meiryo UI" w:hAnsi="Meiryo UI"/>
                <w:sz w:val="18"/>
              </w:rPr>
              <w:t>内航・不動産固定収益がバッファ</w:t>
            </w:r>
          </w:p>
        </w:tc>
      </w:tr>
      <w:tr>
        <w:tc>
          <w:tcPr>
            <w:tcW w:type="dxa" w:w="1881"/>
            <w:shd w:val="clear" w:color="auto" w:fill="DDEBF7"/>
          </w:tcPr>
          <w:p>
            <w:r>
              <w:rPr>
                <w:rFonts w:ascii="Meiryo UI" w:hAnsi="Meiryo UI"/>
                <w:sz w:val="18"/>
              </w:rPr>
              <w:t>新アクティビスト出現なし</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¥2,800〜3,000</w:t>
            </w:r>
          </w:p>
        </w:tc>
        <w:tc>
          <w:tcPr>
            <w:tcW w:type="dxa" w:w="1881"/>
            <w:shd w:val="clear" w:color="auto" w:fill="DDEBF7"/>
          </w:tcPr>
          <w:p>
            <w:r>
              <w:rPr>
                <w:rFonts w:ascii="Meiryo UI" w:hAnsi="Meiryo UI"/>
                <w:sz w:val="18"/>
              </w:rPr>
              <w:t>現値付近で停滞</w:t>
            </w:r>
          </w:p>
        </w:tc>
        <w:tc>
          <w:tcPr>
            <w:tcW w:type="dxa" w:w="1881"/>
            <w:shd w:val="clear" w:color="auto" w:fill="DDEBF7"/>
          </w:tcPr>
          <w:p>
            <w:r>
              <w:rPr>
                <w:rFonts w:ascii="Meiryo UI" w:hAnsi="Meiryo UI"/>
                <w:sz w:val="18"/>
              </w:rPr>
              <w:t>Hibiki実績で資本政策改善済みが下値支え</w:t>
            </w:r>
          </w:p>
        </w:tc>
      </w:tr>
      <w:tr>
        <w:tc>
          <w:tcPr>
            <w:tcW w:type="dxa" w:w="1881"/>
          </w:tcPr>
          <w:p>
            <w:r>
              <w:rPr>
                <w:rFonts w:ascii="Meiryo UI" w:hAnsi="Meiryo UI"/>
                <w:sz w:val="18"/>
              </w:rPr>
              <w:t>日本軽金属との契約変更</w:t>
            </w:r>
          </w:p>
        </w:tc>
        <w:tc>
          <w:tcPr>
            <w:tcW w:type="dxa" w:w="1881"/>
          </w:tcPr>
          <w:p>
            <w:r>
              <w:rPr>
                <w:rFonts w:ascii="Meiryo UI" w:hAnsi="Meiryo UI"/>
                <w:sz w:val="18"/>
              </w:rPr>
              <w:t>10%</w:t>
            </w:r>
          </w:p>
        </w:tc>
        <w:tc>
          <w:tcPr>
            <w:tcW w:type="dxa" w:w="1881"/>
          </w:tcPr>
          <w:p>
            <w:r>
              <w:rPr>
                <w:rFonts w:ascii="Meiryo UI" w:hAnsi="Meiryo UI"/>
                <w:sz w:val="18"/>
              </w:rPr>
              <w:t>¥2,000〜2,500</w:t>
            </w:r>
          </w:p>
        </w:tc>
        <w:tc>
          <w:tcPr>
            <w:tcW w:type="dxa" w:w="1881"/>
          </w:tcPr>
          <w:p>
            <w:r>
              <w:rPr>
                <w:rFonts w:ascii="Meiryo UI" w:hAnsi="Meiryo UI"/>
                <w:sz w:val="18"/>
              </w:rPr>
              <w:t>▲40%</w:t>
            </w:r>
          </w:p>
        </w:tc>
        <w:tc>
          <w:tcPr>
            <w:tcW w:type="dxa" w:w="1881"/>
          </w:tcPr>
          <w:p>
            <w:r>
              <w:rPr>
                <w:rFonts w:ascii="Meiryo UI" w:hAnsi="Meiryo UI"/>
                <w:sz w:val="18"/>
              </w:rPr>
              <w:t>アルミ需要は長期安定。契約打ち切りリスクは低い</w:t>
            </w:r>
          </w:p>
        </w:tc>
      </w:tr>
      <w:tr>
        <w:tc>
          <w:tcPr>
            <w:tcW w:type="dxa" w:w="1881"/>
            <w:shd w:val="clear" w:color="auto" w:fill="DDEBF7"/>
          </w:tcPr>
          <w:p>
            <w:r>
              <w:rPr>
                <w:rFonts w:ascii="Meiryo UI" w:hAnsi="Meiryo UI"/>
                <w:sz w:val="18"/>
              </w:rPr>
              <w:t>円高進行（1ドル=130円台）</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-¥500〜800/株</w:t>
            </w:r>
          </w:p>
        </w:tc>
        <w:tc>
          <w:tcPr>
            <w:tcW w:type="dxa" w:w="1881"/>
            <w:shd w:val="clear" w:color="auto" w:fill="DDEBF7"/>
          </w:tcPr>
          <w:p>
            <w:r>
              <w:rPr>
                <w:rFonts w:ascii="Meiryo UI" w:hAnsi="Meiryo UI"/>
                <w:sz w:val="18"/>
              </w:rPr>
              <w:t>外航売上はドル建て</w:t>
            </w:r>
          </w:p>
        </w:tc>
        <w:tc>
          <w:tcPr>
            <w:tcW w:type="dxa" w:w="1881"/>
            <w:shd w:val="clear" w:color="auto" w:fill="DDEBF7"/>
          </w:tcPr>
          <w:p>
            <w:r>
              <w:rPr>
                <w:rFonts w:ascii="Meiryo UI" w:hAnsi="Meiryo UI"/>
                <w:sz w:val="18"/>
              </w:rPr>
              <w:t>内航・不動産が円建て固定収益</w:t>
            </w:r>
          </w:p>
        </w:tc>
      </w:tr>
      <w:tr>
        <w:tc>
          <w:tcPr>
            <w:tcW w:type="dxa" w:w="1881"/>
          </w:tcPr>
          <w:p>
            <w:r>
              <w:rPr>
                <w:rFonts w:ascii="Meiryo UI" w:hAnsi="Meiryo UI"/>
                <w:sz w:val="18"/>
              </w:rPr>
              <w:t>光通信/重田氏が大量買い増し</w:t>
            </w:r>
          </w:p>
        </w:tc>
        <w:tc>
          <w:tcPr>
            <w:tcW w:type="dxa" w:w="1881"/>
          </w:tcPr>
          <w:p>
            <w:r>
              <w:rPr>
                <w:rFonts w:ascii="Meiryo UI" w:hAnsi="Meiryo UI"/>
                <w:sz w:val="18"/>
              </w:rPr>
              <w:t>25%（ポジシナリオ）</w:t>
            </w:r>
          </w:p>
        </w:tc>
        <w:tc>
          <w:tcPr>
            <w:tcW w:type="dxa" w:w="1881"/>
          </w:tcPr>
          <w:p>
            <w:r>
              <w:rPr>
                <w:rFonts w:ascii="Meiryo UI" w:hAnsi="Meiryo UI"/>
                <w:sz w:val="18"/>
              </w:rPr>
              <w:t>+¥500〜1,000</w:t>
            </w:r>
          </w:p>
        </w:tc>
        <w:tc>
          <w:tcPr>
            <w:tcW w:type="dxa" w:w="1881"/>
          </w:tcPr>
          <w:p>
            <w:r>
              <w:rPr>
                <w:rFonts w:ascii="Meiryo UI" w:hAnsi="Meiryo UI"/>
                <w:sz w:val="18"/>
              </w:rPr>
              <w:t>+16〜33%</w:t>
            </w:r>
          </w:p>
        </w:tc>
        <w:tc>
          <w:tcPr>
            <w:tcW w:type="dxa" w:w="1881"/>
          </w:tcPr>
          <w:p>
            <w:r>
              <w:rPr>
                <w:rFonts w:ascii="Meiryo UI" w:hAnsi="Meiryo UI"/>
                <w:sz w:val="18"/>
              </w:rPr>
              <w:t>追加エントリー検討</w:t>
            </w:r>
          </w:p>
        </w:tc>
      </w:tr>
    </w:tbl>
    <w:p/>
    <w:p>
      <w:r>
        <w:t>──────────────────────────────────────────────────</w:t>
      </w:r>
    </w:p>
    <w:p/>
    <w:p>
      <w:pPr>
        <w:pStyle w:val="Heading2"/>
      </w:pPr>
      <w:r>
        <w:rPr>
          <w:rFonts w:ascii="Meiryo UI" w:hAnsi="Meiryo UI"/>
          <w:color w:val="2E74B5"/>
        </w:rPr>
        <w:t>9. Q-1定性変化とガイダンス考察</w:t>
      </w:r>
    </w:p>
    <w:p/>
    <w:p>
      <w:pPr>
        <w:pStyle w:val="Heading3"/>
      </w:pPr>
      <w:r>
        <w:rPr>
          <w:rFonts w:ascii="Meiryo UI" w:hAnsi="Meiryo UI"/>
          <w:color w:val="2E74B5"/>
        </w:rPr>
        <w:t>Q3（2025年10〜12月）からQ4（2026年1〜3月）への変化</w:t>
      </w:r>
    </w:p>
    <w:p>
      <w:pPr>
        <w:pStyle w:val="ListBullet"/>
      </w:pPr>
      <w:r>
        <w:rPr>
          <w:rFonts w:ascii="Meiryo UI" w:hAnsi="Meiryo UI"/>
          <w:sz w:val="20"/>
        </w:rPr>
        <w:t>Q3業績の確認事実：累計OP¥3.55億（▲50.9%）。外航運賃下落が主因</w:t>
      </w:r>
    </w:p>
    <w:p>
      <w:pPr>
        <w:pStyle w:val="ListBullet"/>
      </w:pPr>
      <w:r>
        <w:rPr>
          <w:rFonts w:ascii="Meiryo UI" w:hAnsi="Meiryo UI"/>
          <w:sz w:val="20"/>
        </w:rPr>
        <w:t>Q4の変化（推定）：投資有価証券売却による特別利益を計上。純利益を¥3.1億→¥6.6億に上方修正（2026年3月23日発表）</w:t>
      </w:r>
    </w:p>
    <w:p>
      <w:pPr>
        <w:pStyle w:val="ListBullet"/>
      </w:pPr>
      <w:r>
        <w:rPr>
          <w:rFonts w:ascii="Meiryo UI" w:hAnsi="Meiryo UI"/>
          <w:sz w:val="20"/>
        </w:rPr>
        <w:t>買収防衛策廃止：Hibikiの要求に応え廃止。コーポレートガバナンス改善シグナル</w:t>
      </w:r>
    </w:p>
    <w:p>
      <w:pPr>
        <w:pStyle w:val="ListBullet"/>
      </w:pPr>
      <w:r>
        <w:rPr>
          <w:rFonts w:ascii="Meiryo UI" w:hAnsi="Meiryo UI"/>
          <w:sz w:val="20"/>
        </w:rPr>
        <w:t>配当政策見直し（2026年2月5日）：最低配当導入・配当性向引き上げを決定</w:t>
      </w:r>
    </w:p>
    <w:p/>
    <w:p>
      <w:pPr>
        <w:pStyle w:val="Heading3"/>
      </w:pPr>
      <w:r>
        <w:rPr>
          <w:rFonts w:ascii="Meiryo UI" w:hAnsi="Meiryo UI"/>
          <w:color w:val="2E74B5"/>
        </w:rPr>
        <w:t>5月14日通期決算発表の注目点</w:t>
      </w:r>
    </w:p>
    <w:p>
      <w:pPr>
        <w:pStyle w:val="ListNumber"/>
      </w:pPr>
      <w:r>
        <w:rPr>
          <w:rFonts w:ascii="Meiryo UI" w:hAnsi="Meiryo UI"/>
          <w:sz w:val="20"/>
        </w:rPr>
        <w:t>配当額の確定：期末配当は未定。¥80円維持か、特別益環境で増配か</w:t>
      </w:r>
    </w:p>
    <w:p>
      <w:pPr>
        <w:pStyle w:val="ListNumber"/>
      </w:pPr>
      <w:r>
        <w:rPr>
          <w:rFonts w:ascii="Meiryo UI" w:hAnsi="Meiryo UI"/>
          <w:sz w:val="20"/>
        </w:rPr>
        <w:t>FY2027/3の会社予想：BDI低水準下での来期ガイダンス</w:t>
      </w:r>
    </w:p>
    <w:p>
      <w:pPr>
        <w:pStyle w:val="ListNumber"/>
      </w:pPr>
      <w:r>
        <w:rPr>
          <w:rFonts w:ascii="Meiryo UI" w:hAnsi="Meiryo UI"/>
          <w:sz w:val="20"/>
        </w:rPr>
        <w:t>大株主構成の変化：新たなアクティビスト（光通信等）の有無</w:t>
      </w:r>
    </w:p>
    <w:p>
      <w:pPr>
        <w:pStyle w:val="ListNumber"/>
      </w:pPr>
      <w:r>
        <w:rPr>
          <w:rFonts w:ascii="Meiryo UI" w:hAnsi="Meiryo UI"/>
          <w:sz w:val="20"/>
        </w:rPr>
        <w:t>自社株買い継続有無：Hibiki分を消却後の追加資本政策</w:t>
      </w:r>
    </w:p>
    <w:p>
      <w:pPr>
        <w:pStyle w:val="ListNumber"/>
      </w:pPr>
      <w:r>
        <w:rPr>
          <w:rFonts w:ascii="Meiryo UI" w:hAnsi="Meiryo UI"/>
          <w:sz w:val="20"/>
        </w:rPr>
        <w:t>船舶資産の動き：2024年9月に子会社で船舶譲渡の適時開示あり。追加売却益の可能性</w:t>
      </w:r>
    </w:p>
    <w:p/>
    <w:p>
      <w:r>
        <w:t>──────────────────────────────────────────────────</w:t>
      </w:r>
    </w:p>
    <w:p/>
    <w:p>
      <w:pPr>
        <w:pStyle w:val="Heading2"/>
      </w:pPr>
      <w:r>
        <w:rPr>
          <w:rFonts w:ascii="Meiryo UI" w:hAnsi="Meiryo UI"/>
          <w:color w:val="2E74B5"/>
        </w:rPr>
        <w:t>10. 競合・同業比較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銘柄</w:t>
            </w:r>
          </w:p>
        </w:tc>
        <w:tc>
          <w:tcPr>
            <w:tcW w:type="dxa" w:w="1568"/>
            <w:shd w:val="clear" w:color="auto" w:fill="2E74B5"/>
          </w:tcPr>
          <w:p>
            <w:r>
              <w:rPr>
                <w:rFonts w:ascii="Meiryo UI" w:hAnsi="Meiryo UI"/>
                <w:b/>
                <w:color w:val="FFFFFF"/>
                <w:sz w:val="18"/>
              </w:rPr>
              <w:t>船種</w:t>
            </w:r>
          </w:p>
        </w:tc>
        <w:tc>
          <w:tcPr>
            <w:tcW w:type="dxa" w:w="1568"/>
            <w:shd w:val="clear" w:color="auto" w:fill="2E74B5"/>
          </w:tcPr>
          <w:p>
            <w:r>
              <w:rPr>
                <w:rFonts w:ascii="Meiryo UI" w:hAnsi="Meiryo UI"/>
                <w:b/>
                <w:color w:val="FFFFFF"/>
                <w:sz w:val="18"/>
              </w:rPr>
              <w:t>PBR</w:t>
            </w:r>
          </w:p>
        </w:tc>
        <w:tc>
          <w:tcPr>
            <w:tcW w:type="dxa" w:w="1568"/>
            <w:shd w:val="clear" w:color="auto" w:fill="2E74B5"/>
          </w:tcPr>
          <w:p>
            <w:r>
              <w:rPr>
                <w:rFonts w:ascii="Meiryo UI" w:hAnsi="Meiryo UI"/>
                <w:b/>
                <w:color w:val="FFFFFF"/>
                <w:sz w:val="18"/>
              </w:rPr>
              <w:t>EV/EBITDA</w:t>
            </w:r>
          </w:p>
        </w:tc>
        <w:tc>
          <w:tcPr>
            <w:tcW w:type="dxa" w:w="1568"/>
            <w:shd w:val="clear" w:color="auto" w:fill="2E74B5"/>
          </w:tcPr>
          <w:p>
            <w:r>
              <w:rPr>
                <w:rFonts w:ascii="Meiryo UI" w:hAnsi="Meiryo UI"/>
                <w:b/>
                <w:color w:val="FFFFFF"/>
                <w:sz w:val="18"/>
              </w:rPr>
              <w:t>配当利回り</w:t>
            </w:r>
          </w:p>
        </w:tc>
        <w:tc>
          <w:tcPr>
            <w:tcW w:type="dxa" w:w="1568"/>
            <w:shd w:val="clear" w:color="auto" w:fill="2E74B5"/>
          </w:tcPr>
          <w:p>
            <w:r>
              <w:rPr>
                <w:rFonts w:ascii="Meiryo UI" w:hAnsi="Meiryo UI"/>
                <w:b/>
                <w:color w:val="FFFFFF"/>
                <w:sz w:val="18"/>
              </w:rPr>
              <w:t>特徴</w:t>
            </w:r>
          </w:p>
        </w:tc>
      </w:tr>
      <w:tr>
        <w:tc>
          <w:tcPr>
            <w:tcW w:type="dxa" w:w="1568"/>
          </w:tcPr>
          <w:p>
            <w:r>
              <w:rPr>
                <w:rFonts w:ascii="Meiryo UI" w:hAnsi="Meiryo UI"/>
                <w:sz w:val="18"/>
              </w:rPr>
              <w:t>9127 玉井商船</w:t>
            </w:r>
          </w:p>
        </w:tc>
        <w:tc>
          <w:tcPr>
            <w:tcW w:type="dxa" w:w="1568"/>
          </w:tcPr>
          <w:p>
            <w:r>
              <w:rPr>
                <w:rFonts w:ascii="Meiryo UI" w:hAnsi="Meiryo UI"/>
                <w:sz w:val="18"/>
              </w:rPr>
              <w:t>ドライバルク（外航+内航）</w:t>
            </w:r>
          </w:p>
        </w:tc>
        <w:tc>
          <w:tcPr>
            <w:tcW w:type="dxa" w:w="1568"/>
          </w:tcPr>
          <w:p>
            <w:r>
              <w:rPr>
                <w:rFonts w:ascii="Meiryo UI" w:hAnsi="Meiryo UI"/>
                <w:sz w:val="18"/>
              </w:rPr>
              <w:t>0.62倍</w:t>
            </w:r>
          </w:p>
        </w:tc>
        <w:tc>
          <w:tcPr>
            <w:tcW w:type="dxa" w:w="1568"/>
          </w:tcPr>
          <w:p>
            <w:r>
              <w:rPr>
                <w:rFonts w:ascii="Meiryo UI" w:hAnsi="Meiryo UI"/>
                <w:sz w:val="18"/>
              </w:rPr>
              <w:t>4.8倍</w:t>
            </w:r>
          </w:p>
        </w:tc>
        <w:tc>
          <w:tcPr>
            <w:tcW w:type="dxa" w:w="1568"/>
          </w:tcPr>
          <w:p>
            <w:r>
              <w:rPr>
                <w:rFonts w:ascii="Meiryo UI" w:hAnsi="Meiryo UI"/>
                <w:sz w:val="18"/>
              </w:rPr>
              <w:t>2.5%</w:t>
            </w:r>
          </w:p>
        </w:tc>
        <w:tc>
          <w:tcPr>
            <w:tcW w:type="dxa" w:w="1568"/>
          </w:tcPr>
          <w:p>
            <w:r>
              <w:rPr>
                <w:rFonts w:ascii="Meiryo UI" w:hAnsi="Meiryo UI"/>
                <w:sz w:val="18"/>
              </w:rPr>
              <w:t>超小型・低PBR・アクティビスト注目</w:t>
            </w:r>
          </w:p>
        </w:tc>
      </w:tr>
      <w:tr>
        <w:tc>
          <w:tcPr>
            <w:tcW w:type="dxa" w:w="1568"/>
            <w:shd w:val="clear" w:color="auto" w:fill="DDEBF7"/>
          </w:tcPr>
          <w:p>
            <w:r>
              <w:rPr>
                <w:rFonts w:ascii="Meiryo UI" w:hAnsi="Meiryo UI"/>
                <w:sz w:val="18"/>
              </w:rPr>
              <w:t>9115 明海グループ</w:t>
            </w:r>
          </w:p>
        </w:tc>
        <w:tc>
          <w:tcPr>
            <w:tcW w:type="dxa" w:w="1568"/>
            <w:shd w:val="clear" w:color="auto" w:fill="DDEBF7"/>
          </w:tcPr>
          <w:p>
            <w:r>
              <w:rPr>
                <w:rFonts w:ascii="Meiryo UI" w:hAnsi="Meiryo UI"/>
                <w:sz w:val="18"/>
              </w:rPr>
              <w:t>ドライバルク（内航）</w:t>
            </w:r>
          </w:p>
        </w:tc>
        <w:tc>
          <w:tcPr>
            <w:tcW w:type="dxa" w:w="1568"/>
            <w:shd w:val="clear" w:color="auto" w:fill="DDEBF7"/>
          </w:tcPr>
          <w:p>
            <w:r>
              <w:rPr>
                <w:rFonts w:ascii="Meiryo UI" w:hAnsi="Meiryo UI"/>
                <w:sz w:val="18"/>
              </w:rPr>
              <w:t>0.8倍前後</w:t>
            </w:r>
          </w:p>
        </w:tc>
        <w:tc>
          <w:tcPr>
            <w:tcW w:type="dxa" w:w="1568"/>
            <w:shd w:val="clear" w:color="auto" w:fill="DDEBF7"/>
          </w:tcPr>
          <w:p>
            <w:r>
              <w:rPr>
                <w:rFonts w:ascii="Meiryo UI" w:hAnsi="Meiryo UI"/>
                <w:sz w:val="18"/>
              </w:rPr>
              <w:t>5〜6倍</w:t>
            </w:r>
          </w:p>
        </w:tc>
        <w:tc>
          <w:tcPr>
            <w:tcW w:type="dxa" w:w="1568"/>
            <w:shd w:val="clear" w:color="auto" w:fill="DDEBF7"/>
          </w:tcPr>
          <w:p>
            <w:r>
              <w:rPr>
                <w:rFonts w:ascii="Meiryo UI" w:hAnsi="Meiryo UI"/>
                <w:sz w:val="18"/>
              </w:rPr>
              <w:t>3〜4%</w:t>
            </w:r>
          </w:p>
        </w:tc>
        <w:tc>
          <w:tcPr>
            <w:tcW w:type="dxa" w:w="1568"/>
            <w:shd w:val="clear" w:color="auto" w:fill="DDEBF7"/>
          </w:tcPr>
          <w:p>
            <w:r>
              <w:rPr>
                <w:rFonts w:ascii="Meiryo UI" w:hAnsi="Meiryo UI"/>
                <w:sz w:val="18"/>
              </w:rPr>
              <w:t>内航特化・安定収益型</w:t>
            </w:r>
          </w:p>
        </w:tc>
      </w:tr>
      <w:tr>
        <w:tc>
          <w:tcPr>
            <w:tcW w:type="dxa" w:w="1568"/>
          </w:tcPr>
          <w:p>
            <w:r>
              <w:rPr>
                <w:rFonts w:ascii="Meiryo UI" w:hAnsi="Meiryo UI"/>
                <w:sz w:val="18"/>
              </w:rPr>
              <w:t>9104 商船三井</w:t>
            </w:r>
          </w:p>
        </w:tc>
        <w:tc>
          <w:tcPr>
            <w:tcW w:type="dxa" w:w="1568"/>
          </w:tcPr>
          <w:p>
            <w:r>
              <w:rPr>
                <w:rFonts w:ascii="Meiryo UI" w:hAnsi="Meiryo UI"/>
                <w:sz w:val="18"/>
              </w:rPr>
              <w:t>多様（コンテナ・タンカー・ドライ）</w:t>
            </w:r>
          </w:p>
        </w:tc>
        <w:tc>
          <w:tcPr>
            <w:tcW w:type="dxa" w:w="1568"/>
          </w:tcPr>
          <w:p>
            <w:r>
              <w:rPr>
                <w:rFonts w:ascii="Meiryo UI" w:hAnsi="Meiryo UI"/>
                <w:sz w:val="18"/>
              </w:rPr>
              <w:t>0.7倍</w:t>
            </w:r>
          </w:p>
        </w:tc>
        <w:tc>
          <w:tcPr>
            <w:tcW w:type="dxa" w:w="1568"/>
          </w:tcPr>
          <w:p>
            <w:r>
              <w:rPr>
                <w:rFonts w:ascii="Meiryo UI" w:hAnsi="Meiryo UI"/>
                <w:sz w:val="18"/>
              </w:rPr>
              <w:t>6〜8倍</w:t>
            </w:r>
          </w:p>
        </w:tc>
        <w:tc>
          <w:tcPr>
            <w:tcW w:type="dxa" w:w="1568"/>
          </w:tcPr>
          <w:p>
            <w:r>
              <w:rPr>
                <w:rFonts w:ascii="Meiryo UI" w:hAnsi="Meiryo UI"/>
                <w:sz w:val="18"/>
              </w:rPr>
              <w:t>6〜8%</w:t>
            </w:r>
          </w:p>
        </w:tc>
        <w:tc>
          <w:tcPr>
            <w:tcW w:type="dxa" w:w="1568"/>
          </w:tcPr>
          <w:p>
            <w:r>
              <w:rPr>
                <w:rFonts w:ascii="Meiryo UI" w:hAnsi="Meiryo UI"/>
                <w:sz w:val="18"/>
              </w:rPr>
              <w:t>大型・高配当・BDI感応度分散</w:t>
            </w:r>
          </w:p>
        </w:tc>
      </w:tr>
      <w:tr>
        <w:tc>
          <w:tcPr>
            <w:tcW w:type="dxa" w:w="1568"/>
            <w:shd w:val="clear" w:color="auto" w:fill="DDEBF7"/>
          </w:tcPr>
          <w:p>
            <w:r>
              <w:rPr>
                <w:rFonts w:ascii="Meiryo UI" w:hAnsi="Meiryo UI"/>
                <w:sz w:val="18"/>
              </w:rPr>
              <w:t>9107 川崎汽船</w:t>
            </w:r>
          </w:p>
        </w:tc>
        <w:tc>
          <w:tcPr>
            <w:tcW w:type="dxa" w:w="1568"/>
            <w:shd w:val="clear" w:color="auto" w:fill="DDEBF7"/>
          </w:tcPr>
          <w:p>
            <w:r>
              <w:rPr>
                <w:rFonts w:ascii="Meiryo UI" w:hAnsi="Meiryo UI"/>
                <w:sz w:val="18"/>
              </w:rPr>
              <w:t>多様</w:t>
            </w:r>
          </w:p>
        </w:tc>
        <w:tc>
          <w:tcPr>
            <w:tcW w:type="dxa" w:w="1568"/>
            <w:shd w:val="clear" w:color="auto" w:fill="DDEBF7"/>
          </w:tcPr>
          <w:p>
            <w:r>
              <w:rPr>
                <w:rFonts w:ascii="Meiryo UI" w:hAnsi="Meiryo UI"/>
                <w:sz w:val="18"/>
              </w:rPr>
              <w:t>0.8倍</w:t>
            </w:r>
          </w:p>
        </w:tc>
        <w:tc>
          <w:tcPr>
            <w:tcW w:type="dxa" w:w="1568"/>
            <w:shd w:val="clear" w:color="auto" w:fill="DDEBF7"/>
          </w:tcPr>
          <w:p>
            <w:r>
              <w:rPr>
                <w:rFonts w:ascii="Meiryo UI" w:hAnsi="Meiryo UI"/>
                <w:sz w:val="18"/>
              </w:rPr>
              <w:t>5〜7倍</w:t>
            </w:r>
          </w:p>
        </w:tc>
        <w:tc>
          <w:tcPr>
            <w:tcW w:type="dxa" w:w="1568"/>
            <w:shd w:val="clear" w:color="auto" w:fill="DDEBF7"/>
          </w:tcPr>
          <w:p>
            <w:r>
              <w:rPr>
                <w:rFonts w:ascii="Meiryo UI" w:hAnsi="Meiryo UI"/>
                <w:sz w:val="18"/>
              </w:rPr>
              <w:t>5〜7%</w:t>
            </w:r>
          </w:p>
        </w:tc>
        <w:tc>
          <w:tcPr>
            <w:tcW w:type="dxa" w:w="1568"/>
            <w:shd w:val="clear" w:color="auto" w:fill="DDEBF7"/>
          </w:tcPr>
          <w:p>
            <w:r>
              <w:rPr>
                <w:rFonts w:ascii="Meiryo UI" w:hAnsi="Meiryo UI"/>
                <w:sz w:val="18"/>
              </w:rPr>
              <w:t>大型・エネルギー輸送強み</w:t>
            </w:r>
          </w:p>
        </w:tc>
      </w:tr>
    </w:tbl>
    <w:p/>
    <w:p>
      <w:r>
        <w:rPr>
          <w:rFonts w:ascii="Meiryo UI" w:hAnsi="Meiryo UI"/>
          <w:sz w:val="20"/>
        </w:rPr>
        <w:t>Rationale：玉井商船はEV/EBITDA・PBRとも業種最安値水準。小型ゆえ流動性リスクはあるが、アクティビスト参入に伴う資本政策変化の非対称リターンが魅力。</w:t>
      </w:r>
    </w:p>
    <w:p/>
    <w:p>
      <w:r>
        <w:t>──────────────────────────────────────────────────</w:t>
      </w:r>
    </w:p>
    <w:p/>
    <w:p>
      <w:pPr>
        <w:pStyle w:val="Heading2"/>
      </w:pPr>
      <w:r>
        <w:rPr>
          <w:rFonts w:ascii="Meiryo UI" w:hAnsi="Meiryo UI"/>
          <w:color w:val="2E74B5"/>
        </w:rPr>
        <w:t>11. 投資判断まとめ</w:t>
      </w:r>
    </w:p>
    <w:p/>
    <w:p>
      <w:pPr>
        <w:pStyle w:val="Heading3"/>
      </w:pPr>
      <w:r>
        <w:rPr>
          <w:rFonts w:ascii="Meiryo UI" w:hAnsi="Meiryo UI"/>
          <w:color w:val="2E74B5"/>
        </w:rPr>
        <w:t>WATCH +62点の根拠</w:t>
      </w:r>
    </w:p>
    <w:p/>
    <w:p>
      <w:r>
        <w:rPr>
          <w:rFonts w:ascii="Meiryo UI" w:hAnsi="Meiryo UI"/>
          <w:sz w:val="20"/>
        </w:rPr>
        <w:t>ポジティブ要因（合計+82点）</w:t>
      </w:r>
    </w:p>
    <w:p>
      <w:pPr>
        <w:pStyle w:val="ListBullet"/>
      </w:pPr>
      <w:r>
        <w:rPr>
          <w:rFonts w:ascii="Meiryo UI" w:hAnsi="Meiryo UI"/>
          <w:sz w:val="20"/>
        </w:rPr>
        <w:t>超低PBR 0.62倍×ネットキャッシュ体質：+25点</w:t>
      </w:r>
    </w:p>
    <w:p>
      <w:pPr>
        <w:pStyle w:val="ListBullet"/>
      </w:pPr>
      <w:r>
        <w:rPr>
          <w:rFonts w:ascii="Meiryo UI" w:hAnsi="Meiryo UI"/>
          <w:sz w:val="20"/>
        </w:rPr>
        <w:t>Hibiki成功実績（資本政策改善済み）：+20点</w:t>
      </w:r>
    </w:p>
    <w:p>
      <w:pPr>
        <w:pStyle w:val="ListBullet"/>
      </w:pPr>
      <w:r>
        <w:rPr>
          <w:rFonts w:ascii="Meiryo UI" w:hAnsi="Meiryo UI"/>
          <w:sz w:val="20"/>
        </w:rPr>
        <w:t>新アクティビスト参入期待（4/24急騰の謎）：+20点</w:t>
      </w:r>
    </w:p>
    <w:p>
      <w:pPr>
        <w:pStyle w:val="ListBullet"/>
      </w:pPr>
      <w:r>
        <w:rPr>
          <w:rFonts w:ascii="Meiryo UI" w:hAnsi="Meiryo UI"/>
          <w:sz w:val="20"/>
        </w:rPr>
        <w:t>EV/EBITDA 4.8倍の割安感：+10点</w:t>
      </w:r>
    </w:p>
    <w:p>
      <w:pPr>
        <w:pStyle w:val="ListBullet"/>
      </w:pPr>
      <w:r>
        <w:rPr>
          <w:rFonts w:ascii="Meiryo UI" w:hAnsi="Meiryo UI"/>
          <w:sz w:val="20"/>
        </w:rPr>
        <w:t>不動産・船舶含み益の厚い安全域：+7点</w:t>
      </w:r>
    </w:p>
    <w:p/>
    <w:p>
      <w:r>
        <w:rPr>
          <w:rFonts w:ascii="Meiryo UI" w:hAnsi="Meiryo UI"/>
          <w:sz w:val="20"/>
        </w:rPr>
        <w:t>ネガティブ要因（合計▲20点）</w:t>
      </w:r>
    </w:p>
    <w:p>
      <w:pPr>
        <w:pStyle w:val="ListBullet"/>
      </w:pPr>
      <w:r>
        <w:rPr>
          <w:rFonts w:ascii="Meiryo UI" w:hAnsi="Meiryo UI"/>
          <w:sz w:val="20"/>
        </w:rPr>
        <w:t>BDI低水準継続（外航OP▲50%の実績）：▲10点</w:t>
      </w:r>
    </w:p>
    <w:p>
      <w:pPr>
        <w:pStyle w:val="ListBullet"/>
      </w:pPr>
      <w:r>
        <w:rPr>
          <w:rFonts w:ascii="Meiryo UI" w:hAnsi="Meiryo UI"/>
          <w:sz w:val="20"/>
        </w:rPr>
        <w:t>流動性リスク（日次出来高1.6万株が通常）：▲5点</w:t>
      </w:r>
    </w:p>
    <w:p>
      <w:pPr>
        <w:pStyle w:val="ListBullet"/>
      </w:pPr>
      <w:r>
        <w:rPr>
          <w:rFonts w:ascii="Meiryo UI" w:hAnsi="Meiryo UI"/>
          <w:sz w:val="20"/>
        </w:rPr>
        <w:t>通期OP¥1.6億の薄さ（特別益剥落後の実力懸念）：▲5点</w:t>
      </w:r>
    </w:p>
    <w:p/>
    <w:p>
      <w:pPr>
        <w:pStyle w:val="Heading3"/>
      </w:pPr>
      <w:r>
        <w:rPr>
          <w:rFonts w:ascii="Meiryo UI" w:hAnsi="Meiryo UI"/>
          <w:color w:val="2E74B5"/>
        </w:rPr>
        <w:t>推奨アクション（再掲）</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規模</w:t>
            </w:r>
          </w:p>
        </w:tc>
        <w:tc>
          <w:tcPr>
            <w:tcW w:type="dxa" w:w="2351"/>
            <w:shd w:val="clear" w:color="auto" w:fill="2E74B5"/>
          </w:tcPr>
          <w:p>
            <w:r>
              <w:rPr>
                <w:rFonts w:ascii="Meiryo UI" w:hAnsi="Meiryo UI"/>
                <w:b/>
                <w:color w:val="FFFFFF"/>
                <w:sz w:val="18"/>
              </w:rPr>
              <w:t>条件</w:t>
            </w:r>
          </w:p>
        </w:tc>
      </w:tr>
      <w:tr>
        <w:tc>
          <w:tcPr>
            <w:tcW w:type="dxa" w:w="2351"/>
          </w:tcPr>
          <w:p>
            <w:r>
              <w:rPr>
                <w:rFonts w:ascii="Meiryo UI" w:hAnsi="Meiryo UI"/>
                <w:sz w:val="18"/>
              </w:rPr>
              <w:t>今すぐ</w:t>
            </w:r>
          </w:p>
        </w:tc>
        <w:tc>
          <w:tcPr>
            <w:tcW w:type="dxa" w:w="2351"/>
          </w:tcPr>
          <w:p>
            <w:r>
              <w:rPr>
                <w:rFonts w:ascii="Meiryo UI" w:hAnsi="Meiryo UI"/>
                <w:sz w:val="18"/>
              </w:rPr>
              <w:t>打診買い</w:t>
            </w:r>
          </w:p>
        </w:tc>
        <w:tc>
          <w:tcPr>
            <w:tcW w:type="dxa" w:w="2351"/>
          </w:tcPr>
          <w:p>
            <w:r>
              <w:rPr>
                <w:rFonts w:ascii="Meiryo UI" w:hAnsi="Meiryo UI"/>
                <w:sz w:val="18"/>
              </w:rPr>
              <w:t>20%</w:t>
            </w:r>
          </w:p>
        </w:tc>
        <w:tc>
          <w:tcPr>
            <w:tcW w:type="dxa" w:w="2351"/>
          </w:tcPr>
          <w:p>
            <w:r>
              <w:rPr>
                <w:rFonts w:ascii="Meiryo UI" w:hAnsi="Meiryo UI"/>
                <w:sz w:val="18"/>
              </w:rPr>
              <w:t>¥3,000〜3,100で指値</w:t>
            </w:r>
          </w:p>
        </w:tc>
      </w:tr>
      <w:tr>
        <w:tc>
          <w:tcPr>
            <w:tcW w:type="dxa" w:w="2351"/>
            <w:shd w:val="clear" w:color="auto" w:fill="DDEBF7"/>
          </w:tcPr>
          <w:p>
            <w:r>
              <w:rPr>
                <w:rFonts w:ascii="Meiryo UI" w:hAnsi="Meiryo UI"/>
                <w:sz w:val="18"/>
              </w:rPr>
              <w:t>4/30〜5/8</w:t>
            </w:r>
          </w:p>
        </w:tc>
        <w:tc>
          <w:tcPr>
            <w:tcW w:type="dxa" w:w="2351"/>
            <w:shd w:val="clear" w:color="auto" w:fill="DDEBF7"/>
          </w:tcPr>
          <w:p>
            <w:r>
              <w:rPr>
                <w:rFonts w:ascii="Meiryo UI" w:hAnsi="Meiryo UI"/>
                <w:sz w:val="18"/>
              </w:rPr>
              <w:t>EDINET確認</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光通信・重田氏大量保有報告書の有無</w:t>
            </w:r>
          </w:p>
        </w:tc>
      </w:tr>
      <w:tr>
        <w:tc>
          <w:tcPr>
            <w:tcW w:type="dxa" w:w="2351"/>
          </w:tcPr>
          <w:p>
            <w:r>
              <w:rPr>
                <w:rFonts w:ascii="Meiryo UI" w:hAnsi="Meiryo UI"/>
                <w:sz w:val="18"/>
              </w:rPr>
              <w:t>5/14 決算後</w:t>
            </w:r>
          </w:p>
        </w:tc>
        <w:tc>
          <w:tcPr>
            <w:tcW w:type="dxa" w:w="2351"/>
          </w:tcPr>
          <w:p>
            <w:r>
              <w:rPr>
                <w:rFonts w:ascii="Meiryo UI" w:hAnsi="Meiryo UI"/>
                <w:sz w:val="18"/>
              </w:rPr>
              <w:t>本玉判断</w:t>
            </w:r>
          </w:p>
        </w:tc>
        <w:tc>
          <w:tcPr>
            <w:tcW w:type="dxa" w:w="2351"/>
          </w:tcPr>
          <w:p>
            <w:r>
              <w:rPr>
                <w:rFonts w:ascii="Meiryo UI" w:hAnsi="Meiryo UI"/>
                <w:sz w:val="18"/>
              </w:rPr>
              <w:t>+40〜60%</w:t>
            </w:r>
          </w:p>
        </w:tc>
        <w:tc>
          <w:tcPr>
            <w:tcW w:type="dxa" w:w="2351"/>
          </w:tcPr>
          <w:p>
            <w:r>
              <w:rPr>
                <w:rFonts w:ascii="Meiryo UI" w:hAnsi="Meiryo UI"/>
                <w:sz w:val="18"/>
              </w:rPr>
              <w:t>配当増配＋新アクティビスト確認で即増玉</w:t>
            </w:r>
          </w:p>
        </w:tc>
      </w:tr>
      <w:tr>
        <w:tc>
          <w:tcPr>
            <w:tcW w:type="dxa" w:w="2351"/>
            <w:shd w:val="clear" w:color="auto" w:fill="DDEBF7"/>
          </w:tcPr>
          <w:p>
            <w:r>
              <w:rPr>
                <w:rFonts w:ascii="Meiryo UI" w:hAnsi="Meiryo UI"/>
                <w:sz w:val="18"/>
              </w:rPr>
              <w:t>BDI 2,500超え</w:t>
            </w:r>
          </w:p>
        </w:tc>
        <w:tc>
          <w:tcPr>
            <w:tcW w:type="dxa" w:w="2351"/>
            <w:shd w:val="clear" w:color="auto" w:fill="DDEBF7"/>
          </w:tcPr>
          <w:p>
            <w:r>
              <w:rPr>
                <w:rFonts w:ascii="Meiryo UI" w:hAnsi="Meiryo UI"/>
                <w:sz w:val="18"/>
              </w:rPr>
              <w:t>追加買い</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市況回復による業績改善確認</w:t>
            </w:r>
          </w:p>
        </w:tc>
      </w:tr>
      <w:tr>
        <w:tc>
          <w:tcPr>
            <w:tcW w:type="dxa" w:w="2351"/>
          </w:tcPr>
          <w:p>
            <w:r>
              <w:rPr>
                <w:rFonts w:ascii="Meiryo UI" w:hAnsi="Meiryo UI"/>
                <w:sz w:val="18"/>
              </w:rPr>
              <w:t>¥2,800割れ</w:t>
            </w:r>
          </w:p>
        </w:tc>
        <w:tc>
          <w:tcPr>
            <w:tcW w:type="dxa" w:w="2351"/>
          </w:tcPr>
          <w:p>
            <w:r>
              <w:rPr>
                <w:rFonts w:ascii="Meiryo UI" w:hAnsi="Meiryo UI"/>
                <w:sz w:val="18"/>
              </w:rPr>
              <w:t>ロスカット</w:t>
            </w:r>
          </w:p>
        </w:tc>
        <w:tc>
          <w:tcPr>
            <w:tcW w:type="dxa" w:w="2351"/>
          </w:tcPr>
          <w:p>
            <w:r>
              <w:rPr>
                <w:rFonts w:ascii="Meiryo UI" w:hAnsi="Meiryo UI"/>
                <w:sz w:val="18"/>
              </w:rPr>
              <w:t>全玉</w:t>
            </w:r>
          </w:p>
        </w:tc>
        <w:tc>
          <w:tcPr>
            <w:tcW w:type="dxa" w:w="2351"/>
          </w:tcPr>
          <w:p>
            <w:r>
              <w:rPr>
                <w:rFonts w:ascii="Meiryo UI" w:hAnsi="Meiryo UI"/>
                <w:sz w:val="18"/>
              </w:rPr>
              <w:t>新アクティビスト不在＋BDI低迷継続</w:t>
            </w:r>
          </w:p>
        </w:tc>
      </w:tr>
    </w:tbl>
    <w:p/>
    <w:p>
      <w:r>
        <w:t>──────────────────────────────────────────────────</w:t>
      </w:r>
    </w:p>
    <w:p/>
    <w:p>
      <w:pPr>
        <w:pStyle w:val="Heading2"/>
      </w:pPr>
      <w:r>
        <w:rPr>
          <w:rFonts w:ascii="Meiryo UI" w:hAnsi="Meiryo UI"/>
          <w:color w:val="2E74B5"/>
        </w:rPr>
        <w:t>12. IR質問状（竹村トレードカンパニー名義）</w:t>
      </w:r>
    </w:p>
    <w:p/>
    <w:p>
      <w:pPr>
        <w:shd w:val="clear" w:color="auto" w:fill="F2F2F2"/>
      </w:pPr>
      <w:r>
        <w:rPr>
          <w:rFonts w:ascii="Courier New" w:hAnsi="Courier New"/>
          <w:sz w:val="16"/>
        </w:rPr>
        <w:t>件名：玉井商船株式会社 IR 質問書 — 2026年4月27日</w:t>
        <w:br/>
        <w:br/>
        <w:t>宛先：玉井商船株式会社 IR担当御中</w:t>
        <w:br/>
        <w:t>送信元：竹村トレードカンパニー（担当：深井）</w:t>
        <w:br/>
        <w:t>E-mail：IR問い合わせフォーム（https://www.tamaiship.co.jp/ir/）</w:t>
        <w:br/>
        <w:br/>
        <w:t>拝啓</w:t>
        <w:br/>
        <w:br/>
        <w:t>貴社株式に投資を検討しております竹村トレードカンパニーの深井と申します。</w:t>
        <w:br/>
        <w:t>2026年4月24日に貴社株式の出来高が通常の4.9倍に急増したことを受け、</w:t>
        <w:br/>
        <w:t>以下の事項について確認させてください。</w:t>
        <w:br/>
        <w:br/>
        <w:t>【質問1：大株主動向について】</w:t>
        <w:br/>
        <w:t>2026年4月24日前後に貴社株式の大量取得（5%超）に係る大量保有報告書が提出</w:t>
        <w:br/>
        <w:t>される予定はございますか？また、現時点で把握している新規大株主の動向がある</w:t>
        <w:br/>
        <w:t>場合は開示をお願い申し上げます。</w:t>
        <w:br/>
        <w:br/>
        <w:t>【質問2：FY2026/3通期配当の見通しについて】</w:t>
        <w:br/>
        <w:t>2026年2月5日に最低配当制度の導入を発表されましたが、FY2026/3通期（期末）の</w:t>
        <w:br/>
        <w:t>配当は現時点で未定とされております。投資有価証券売却益（特別利益）を計上した</w:t>
        <w:br/>
        <w:t>今期においても最低配当額（¥80円）にとどまる予定でしょうか。</w:t>
        <w:br/>
        <w:t>それとも連結配当性向に基づく増配（例：¥100〜150円程度）を検討されているか、</w:t>
        <w:br/>
        <w:t>方針をお聞かせください。</w:t>
        <w:br/>
        <w:br/>
        <w:t>【質問3：船舶資産の時価と含み益について】</w:t>
        <w:br/>
        <w:t>貴社保有船舶（外航4隻程度）の直近の中古市場評価額と簿価の差額（含み益）を</w:t>
        <w:br/>
        <w:t>教えていただくことは可能でしょうか？また不動産資産（賃貸マンション・土地）</w:t>
        <w:br/>
        <w:t>の時価評価についても開示可能な範囲でご回答をお願いいたします。</w:t>
        <w:br/>
        <w:br/>
        <w:t>【質問4：FY2027/3の業績ガイダンスと市況前提について】</w:t>
        <w:br/>
        <w:t>5月14日に予定している通期決算発表において、FY2027/3の業績予想を開示される</w:t>
        <w:br/>
        <w:t>予定でしょうか。その際、BDI・パナマックス運賃の前提水準（TCE想定額）を</w:t>
        <w:br/>
        <w:t>明示していただけますか？</w:t>
        <w:br/>
        <w:br/>
        <w:t>【質問5：追加の自社株買い・資本政策について】</w:t>
        <w:br/>
        <w:t>2026年3月のToSTNeT-3方式自社株買い実施後、追加の自社株取得や資本政策の</w:t>
        <w:br/>
        <w:t>見直し（中期経営計画の発表等）を検討されているか、方針をお教えください。</w:t>
        <w:br/>
        <w:br/>
        <w:t>以上5点について、ご回答をお待ち申し上げます。</w:t>
        <w:br/>
        <w:t>引き続きよろしくお願いいたします。</w:t>
        <w:br/>
        <w:br/>
        <w:t>敬具</w:t>
        <w:br/>
        <w:t>竹村トレードカンパニー</w:t>
        <w:br/>
        <w:t>深井（アナリスト担当）</w:t>
      </w:r>
    </w:p>
    <w:p/>
    <w:p>
      <w:r>
        <w:t>──────────────────────────────────────────────────</w:t>
      </w:r>
    </w:p>
    <w:p/>
    <w:p>
      <w:pPr>
        <w:pStyle w:val="Heading2"/>
      </w:pPr>
      <w:r>
        <w:rPr>
          <w:rFonts w:ascii="Meiryo UI" w:hAnsi="Meiryo UI"/>
          <w:color w:val="2E74B5"/>
        </w:rPr>
        <w:t>Sources</w:t>
      </w:r>
    </w:p>
    <w:p>
      <w:pPr>
        <w:pStyle w:val="ListBullet"/>
      </w:pPr>
      <w:r>
        <w:rPr>
          <w:rFonts w:ascii="Meiryo UI" w:hAnsi="Meiryo UI"/>
          <w:sz w:val="20"/>
        </w:rPr>
        <w:t>[玉井商船 IR情報](https://www.tamaiship.co.jp/ir/)</w:t>
      </w:r>
    </w:p>
    <w:p>
      <w:pPr>
        <w:pStyle w:val="ListBullet"/>
      </w:pPr>
      <w:r>
        <w:rPr>
          <w:rFonts w:ascii="Meiryo UI" w:hAnsi="Meiryo UI"/>
          <w:sz w:val="20"/>
        </w:rPr>
        <w:t>[Q3決算短信PDF](https://www.tamaiship.co.jp/260205_01kessantanshin.pdf)</w:t>
      </w:r>
    </w:p>
    <w:p>
      <w:pPr>
        <w:pStyle w:val="ListBullet"/>
      </w:pPr>
      <w:r>
        <w:rPr>
          <w:rFonts w:ascii="Meiryo UI" w:hAnsi="Meiryo UI"/>
          <w:sz w:val="20"/>
        </w:rPr>
        <w:t>[Hibiki Path Advisors – 玉井商船エンゲージメントページ](https://www.hibiki-path-advisors.com/en/category/engagement/9127/)</w:t>
      </w:r>
    </w:p>
    <w:p>
      <w:pPr>
        <w:pStyle w:val="ListBullet"/>
      </w:pPr>
      <w:r>
        <w:rPr>
          <w:rFonts w:ascii="Meiryo UI" w:hAnsi="Meiryo UI"/>
          <w:sz w:val="20"/>
        </w:rPr>
        <w:t>[Hibiki 大量保有報告・Letter (Sep 2025)](https://www.hibiki-path-advisors.com/en/engagement/post-5072/)</w:t>
      </w:r>
    </w:p>
    <w:p>
      <w:pPr>
        <w:pStyle w:val="ListBullet"/>
      </w:pPr>
      <w:r>
        <w:rPr>
          <w:rFonts w:ascii="Meiryo UI" w:hAnsi="Meiryo UI"/>
          <w:sz w:val="20"/>
        </w:rPr>
        <w:t>[Hibiki 自社株買いアップデート (Apr 2026)](https://www.hibiki-path-advisors.com/en/engagement/9127/post-5427/)</w:t>
      </w:r>
    </w:p>
    <w:p>
      <w:pPr>
        <w:pStyle w:val="ListBullet"/>
      </w:pPr>
      <w:r>
        <w:rPr>
          <w:rFonts w:ascii="Meiryo UI" w:hAnsi="Meiryo UI"/>
          <w:sz w:val="20"/>
        </w:rPr>
        <w:t>[BDI 2026年4月18日時点](https://www.handybulk.com/baltic-dry-index/)</w:t>
      </w:r>
    </w:p>
    <w:p>
      <w:pPr>
        <w:pStyle w:val="ListBullet"/>
      </w:pPr>
      <w:r>
        <w:rPr>
          <w:rFonts w:ascii="Meiryo UI" w:hAnsi="Meiryo UI"/>
          <w:sz w:val="20"/>
        </w:rPr>
        <w:t>[Ship Charter Rates 2026年4月24日](https://www.handybulk.com/ship-charter-rates/)</w:t>
      </w:r>
    </w:p>
    <w:p>
      <w:pPr>
        <w:pStyle w:val="ListBullet"/>
      </w:pPr>
      <w:r>
        <w:rPr>
          <w:rFonts w:ascii="Meiryo UI" w:hAnsi="Meiryo UI"/>
          <w:sz w:val="20"/>
        </w:rPr>
        <w:t>[みんかぶ – 玉井商船2.1倍上方修正記事](https://minkabu.jp/news/4471173)</w:t>
      </w:r>
    </w:p>
    <w:p>
      <w:pPr>
        <w:pStyle w:val="ListBullet"/>
      </w:pPr>
      <w:r>
        <w:rPr>
          <w:rFonts w:ascii="Meiryo UI" w:hAnsi="Meiryo UI"/>
          <w:sz w:val="20"/>
        </w:rPr>
        <w:t>[EagleIntelMari – BDI April 2026 Monthly Loss](https://eagleintelmari.com/news/bdi-april-2026-monthly-loss-capesize-iron-ore-china-inventory)</w:t>
      </w:r>
    </w:p>
    <w:p/>
    <w:p>
      <w:r>
        <w:t>──────────────────────────────────────────────────</w:t>
      </w:r>
    </w:p>
    <w:p>
      <w:r>
        <w:rPr>
          <w:rFonts w:ascii="Meiryo UI" w:hAnsi="Meiryo UI"/>
          <w:sz w:val="20"/>
        </w:rPr>
        <w:t>本レポートは竹村トレードカンパニー内部調査目的で作成。投資判断はご自身の責任においてお願いします。データ確認日：2026年4月27日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