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[9619] イチネンHD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[9619] イチネンHD</w:t>
      </w:r>
    </w:p>
    <w:p>
      <w:r>
        <w:rPr>
          <w:rFonts w:ascii="Meiryo UI" w:hAnsi="Meiryo UI"/>
          <w:sz w:val="20"/>
        </w:rPr>
        <w:t>作成日: 2026-04-04  |  アナリスト: 深井  |  分類: BUY</w:t>
      </w:r>
    </w:p>
    <w:p>
      <w:r>
        <w:rPr>
          <w:rFonts w:ascii="Meiryo UI" w:hAnsi="Meiryo UI"/>
          <w:sz w:val="20"/>
        </w:rPr>
        <w:t>浅井スコア: +60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イチネンHD（9619）DeepResearchレポート</w:t>
      </w:r>
    </w:p>
    <w:p/>
    <w:p>
      <w:r>
        <w:rPr>
          <w:rFonts w:ascii="Meiryo UI" w:hAnsi="Meiryo UI"/>
          <w:sz w:val="20"/>
        </w:rPr>
        <w:t>作成者: 深井 アナリスト｜竹村トレードカンパニー</w:t>
      </w:r>
    </w:p>
    <w:p>
      <w:r>
        <w:rPr>
          <w:rFonts w:ascii="Meiryo UI" w:hAnsi="Meiryo UI"/>
          <w:sz w:val="20"/>
        </w:rPr>
        <w:t>分析日: 2026年4月4日</w:t>
      </w:r>
    </w:p>
    <w:p>
      <w:r>
        <w:rPr>
          <w:rFonts w:ascii="Meiryo UI" w:hAnsi="Meiryo UI"/>
          <w:sz w:val="20"/>
        </w:rPr>
        <w:t>分類: 個別銘柄詳細調査レポート</w:t>
      </w:r>
    </w:p>
    <w:p>
      <w:r>
        <w:rPr>
          <w:rFonts w:ascii="Meiryo UI" w:hAnsi="Meiryo UI"/>
          <w:sz w:val="20"/>
        </w:rPr>
        <w:t>トリガー: 三菱商事アグリサービス2社 株式取得（子会社化）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免責事項: 本レポートは公開情報・業界知識に基づく投資調査レポートです。将来の投資成果を保証するものではありません。最終的な投資判断は投資家ご自身の責任において行ってください。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9619（東証プライム）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イチネンホールディングス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分析日株価（参考）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約1,800〜2,000円レンジ（2025年末〜2026年初）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理論株価（DCFベース）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2,200〜2,700円（基本シナリオ）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🟢 買い（BUY）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+60（BUY）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統合判断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センチメント・ファンダメンタルズ 概ね整合。押し目買い推奨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優先カタリスト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三菱商事アグリサービス2社の子会社化による売上・利益成長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[企業概要・事業分析](#1-企業概要事業分析)</w:t>
      </w:r>
    </w:p>
    <w:p>
      <w:pPr>
        <w:pStyle w:val="ListNumber"/>
      </w:pPr>
      <w:r>
        <w:rPr>
          <w:rFonts w:ascii="Meiryo UI" w:hAnsi="Meiryo UI"/>
          <w:sz w:val="20"/>
        </w:rPr>
        <w:t>[市場ポジションと競合分析](#2-市場ポジションと競合分析)</w:t>
      </w:r>
    </w:p>
    <w:p>
      <w:pPr>
        <w:pStyle w:val="ListNumber"/>
      </w:pPr>
      <w:r>
        <w:rPr>
          <w:rFonts w:ascii="Meiryo UI" w:hAnsi="Meiryo UI"/>
          <w:sz w:val="20"/>
        </w:rPr>
        <w:t>[財務ハイライト](#3-財務ハイライト)</w:t>
      </w:r>
    </w:p>
    <w:p>
      <w:pPr>
        <w:pStyle w:val="ListNumber"/>
      </w:pPr>
      <w:r>
        <w:rPr>
          <w:rFonts w:ascii="Meiryo UI" w:hAnsi="Meiryo UI"/>
          <w:sz w:val="20"/>
        </w:rPr>
        <w:t>[DCFバリュエーション](#4-dcfバリュエーション)</w:t>
      </w:r>
    </w:p>
    <w:p>
      <w:pPr>
        <w:pStyle w:val="ListNumber"/>
      </w:pPr>
      <w:r>
        <w:rPr>
          <w:rFonts w:ascii="Meiryo UI" w:hAnsi="Meiryo UI"/>
          <w:sz w:val="20"/>
        </w:rPr>
        <w:t>[理論株価と投資判断](#5-理論株価と投資判断)</w:t>
      </w:r>
    </w:p>
    <w:p>
      <w:pPr>
        <w:pStyle w:val="ListNumber"/>
      </w:pPr>
      <w:r>
        <w:rPr>
          <w:rFonts w:ascii="Meiryo UI" w:hAnsi="Meiryo UI"/>
          <w:sz w:val="20"/>
        </w:rPr>
        <w:t>[メインシナリオ vs リスクシナリオ](#6-メインシナリオ-vs-リスクシナリオ)</w:t>
      </w:r>
    </w:p>
    <w:p>
      <w:pPr>
        <w:pStyle w:val="ListNumber"/>
      </w:pPr>
      <w:r>
        <w:rPr>
          <w:rFonts w:ascii="Meiryo UI" w:hAnsi="Meiryo UI"/>
          <w:sz w:val="20"/>
        </w:rPr>
        <w:t>[浅井速報との統合評価](#7-浅井速報との統合評価)</w:t>
      </w:r>
    </w:p>
    <w:p>
      <w:pPr>
        <w:pStyle w:val="ListNumber"/>
      </w:pPr>
      <w:r>
        <w:rPr>
          <w:rFonts w:ascii="Meiryo UI" w:hAnsi="Meiryo UI"/>
          <w:sz w:val="20"/>
        </w:rPr>
        <w:t>[社長への推奨アクション](#8-社長への推奨アクション)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>イチネンホールディングス（旧：イチネン）は、自動車リース・メンテナンス事業を中核としながら、生活環境サービス（防錆・防蟻処理など）、駐車場運営、化学品販売、農業資材など多角的な事業を展開する純粋持株会社。創業1930年代にさかのぼる老舗企業で、総合BtoB生活インフラサービスグループとしての性格を持つ。</w:t>
      </w:r>
    </w:p>
    <w:p/>
    <w:p>
      <w:pPr>
        <w:pStyle w:val="ListBullet"/>
      </w:pPr>
      <w:r>
        <w:rPr>
          <w:rFonts w:ascii="Meiryo UI" w:hAnsi="Meiryo UI"/>
          <w:sz w:val="20"/>
        </w:rPr>
        <w:t>本社: 東京都</w:t>
      </w:r>
    </w:p>
    <w:p>
      <w:pPr>
        <w:pStyle w:val="ListBullet"/>
      </w:pPr>
      <w:r>
        <w:rPr>
          <w:rFonts w:ascii="Meiryo UI" w:hAnsi="Meiryo UI"/>
          <w:sz w:val="20"/>
        </w:rPr>
        <w:t>市場: 東証プライム</w:t>
      </w:r>
    </w:p>
    <w:p>
      <w:pPr>
        <w:pStyle w:val="ListBullet"/>
      </w:pPr>
      <w:r>
        <w:rPr>
          <w:rFonts w:ascii="Meiryo UI" w:hAnsi="Meiryo UI"/>
          <w:sz w:val="20"/>
        </w:rPr>
        <w:t>従業員数: 連結 約3,000〜3,500名（グループ計）</w:t>
      </w:r>
    </w:p>
    <w:p>
      <w:pPr>
        <w:pStyle w:val="ListBullet"/>
      </w:pPr>
      <w:r>
        <w:rPr>
          <w:rFonts w:ascii="Meiryo UI" w:hAnsi="Meiryo UI"/>
          <w:sz w:val="20"/>
        </w:rPr>
        <w:t>主要子会社: イチネンオート（カーリース）、イチネンケミカルズ（化学品）、イチネンマテリアルズ（農業資材関連）等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セグメント構成（直近FYベース推計）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【売上高構成（推計）】</w:t>
        <w:br/>
        <w:t>┌─────────────────────────────────────────┐</w:t>
        <w:br/>
        <w:t>│ モビリティ関連（カーリース・メンテ）  ～45%  │</w:t>
        <w:br/>
        <w:t>│ 生活環境サービス（防錆・駐車場等）    ～20%  │</w:t>
        <w:br/>
        <w:t>│ 化学品・素材関連                       ～20%  │</w:t>
        <w:br/>
        <w:t>│ 農業資材・その他                       ～15%  │</w:t>
        <w:br/>
        <w:t>└─────────────────────────────────────────┘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モビリティ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法人向けカーリース、メンテナンス管理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リカーリング収益。安定的だが成長率は低め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生活環境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新築住宅向け防錆・防蟻、駐車場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住宅着工動向に連動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化学品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自動車・工業向け化学品販売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原材料費の変動リスクあり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農業資材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農業用資材・機械関連（今回強化）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高成長ポテンシャル。今回のM&amp;Aで加速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1-3. 今回のトリガー：三菱商事アグリサービス2社の子会社化</w:t>
      </w:r>
    </w:p>
    <w:p/>
    <w:p>
      <w:pPr>
        <w:pStyle w:val="Heading4"/>
      </w:pPr>
      <w:r>
        <w:rPr>
          <w:rFonts w:ascii="Meiryo UI" w:hAnsi="Meiryo UI"/>
          <w:color w:val="2E74B5"/>
        </w:rPr>
        <w:t>【概要】</w:t>
      </w:r>
    </w:p>
    <w:p>
      <w:r>
        <w:rPr>
          <w:rFonts w:ascii="Meiryo UI" w:hAnsi="Meiryo UI"/>
          <w:sz w:val="20"/>
        </w:rPr>
        <w:t>イチネンHDが三菱商事グループ傘下のアグリサービス関連2社（詳細社名は開示内容による）を株式取得し、子会社化。農業資材・アグリサービス分野への本格的かつ戦略的参入を宣言。</w:t>
      </w:r>
    </w:p>
    <w:p/>
    <w:p>
      <w:pPr>
        <w:pStyle w:val="Heading4"/>
      </w:pPr>
      <w:r>
        <w:rPr>
          <w:rFonts w:ascii="Meiryo UI" w:hAnsi="Meiryo UI"/>
          <w:color w:val="2E74B5"/>
        </w:rPr>
        <w:t>【買収の戦略的意義】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【バリューチェーン拡張イメージ】</w:t>
        <w:br/>
        <w:br/>
        <w:t>従来:</w:t>
        <w:br/>
        <w:t>イチネンHD ──→ 農業資材販売（小規模）</w:t>
        <w:br/>
        <w:br/>
        <w:t>買収後:</w:t>
        <w:br/>
        <w:t>イチネンHD ──→ 三菱商事アグリサービスA社（農業資材調達・卸）</w:t>
        <w:br/>
        <w:t xml:space="preserve">            ──→ 三菱商事アグリサービスB社（農業サービス・ソリューション）</w:t>
        <w:br/>
        <w:t xml:space="preserve">            ──→ 農業資材販売（スケールアップ）</w:t>
        <w:br/>
        <w:t xml:space="preserve">            ──→ 農家・農業法人向けトータルサービス（新展開）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【シナジー効果（推計）】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シナジー項目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効果規模（推計）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売上上乗せ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2社の売上連結取込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+20〜40億円/年（推計）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仕入ルート強化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三菱商事ネットワーク活用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原価率改善余地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顧客基盤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農業法人・JAルートの拡大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クロスセル機会創出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ブランド力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三菱商事ブランドの活用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信用力・営業力向上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【農業資材市場の構造的追い風】</w:t>
      </w:r>
    </w:p>
    <w:p/>
    <w:p>
      <w:pPr>
        <w:pStyle w:val="ListBullet"/>
      </w:pPr>
      <w:r>
        <w:rPr>
          <w:rFonts w:ascii="Meiryo UI" w:hAnsi="Meiryo UI"/>
          <w:sz w:val="20"/>
        </w:rPr>
        <w:t>食料安全保障への国内回帰意識の高まり</w:t>
      </w:r>
    </w:p>
    <w:p>
      <w:pPr>
        <w:pStyle w:val="ListBullet"/>
      </w:pPr>
      <w:r>
        <w:rPr>
          <w:rFonts w:ascii="Meiryo UI" w:hAnsi="Meiryo UI"/>
          <w:sz w:val="20"/>
        </w:rPr>
        <w:t>スマート農業推進による農業資材需要の高度化・増加</w:t>
      </w:r>
    </w:p>
    <w:p>
      <w:pPr>
        <w:pStyle w:val="ListBullet"/>
      </w:pPr>
      <w:r>
        <w:rPr>
          <w:rFonts w:ascii="Meiryo UI" w:hAnsi="Meiryo UI"/>
          <w:sz w:val="20"/>
        </w:rPr>
        <w:t>農業法人化の進展による購買の組織化・大型化</w:t>
      </w:r>
    </w:p>
    <w:p>
      <w:pPr>
        <w:pStyle w:val="ListBullet"/>
      </w:pPr>
      <w:r>
        <w:rPr>
          <w:rFonts w:ascii="Meiryo UI" w:hAnsi="Meiryo UI"/>
          <w:sz w:val="20"/>
        </w:rPr>
        <w:t>政府の農業振興政策（農林水産省 農業基本法改正等）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競合優位性（Moat分析）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リカーリング収益基盤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カーリース・防蟻処理は継続契約型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マルチセグメント分散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⭐⭐⭐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景気耐性あり、ただし集中モデルより成長力劣る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三菱商事ネットワーク活用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今回買収後の新競合優位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農業資材ポジション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⭐⭐⭐（→強化中）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今回M&amp;Aで一段上のポジションへ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財務基盤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中堅規模。負債比率は管理可能水準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カーリース市場（コア事業）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プレイヤー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オリックス自動車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業界最大手。圧倒的規模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日本カーソリューションズ（NCS）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トヨタ系。法人向け強固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アルファ（ITOCHU系）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伊藤忠系。成長積極的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イチネンオート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中堅。メンテナンス品質・地域密着で差別化</w:t>
            </w:r>
          </w:p>
        </w:tc>
      </w:tr>
    </w:tbl>
    <w:p/>
    <w:p>
      <w:r>
        <w:rPr>
          <w:rFonts w:ascii="Meiryo UI" w:hAnsi="Meiryo UI"/>
          <w:sz w:val="20"/>
        </w:rPr>
        <w:t>→ カーリース単体では規模競争で大手に劣後するが、メンテナンス品質・きめ細かいサービスで中堅企業層に支持。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農業資材市場（拡大中セグメント）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プレイヤー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住友化学アグロ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農薬・農業資材大手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クミアイ化学工業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JA系農薬・農業資材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サカタのタネ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種苗・農業資材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イチネンマテリアルズ（今後）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三菱商事ルートで差別化</w:t>
            </w:r>
          </w:p>
        </w:tc>
      </w:tr>
    </w:tbl>
    <w:p/>
    <w:p>
      <w:r>
        <w:rPr>
          <w:rFonts w:ascii="Meiryo UI" w:hAnsi="Meiryo UI"/>
          <w:sz w:val="20"/>
        </w:rPr>
        <w:t>→ 農業資材市場は地域密着性と調達力が勝負。三菱商事系の仕入ネットワーク活用は大きな差別化要因になり得る。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SWOT分析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【SWOT分析】</w:t>
        <w:br/>
        <w:t>┌──────────────────┬──────────────────┐</w:t>
        <w:br/>
        <w:t>│    強み (S)        │    弱み (W)        │</w:t>
        <w:br/>
        <w:t>│ ・多角化事業基盤   │ ・規模の小ささ     │</w:t>
        <w:br/>
        <w:t>│ ・リカーリング収益 │ ・カーリース成熟化 │</w:t>
        <w:br/>
        <w:t>│ ・三菱商事ネット   │ ・農業資材は新参   │</w:t>
        <w:br/>
        <w:t>│   ワーク（新）     │ ・統合リスク       │</w:t>
        <w:br/>
        <w:t>├──────────────────┼──────────────────┤</w:t>
        <w:br/>
        <w:t>│    機会 (O)        │    脅威 (T)        │</w:t>
        <w:br/>
        <w:t>│ ・農業振興政策     │ ・金利上昇リスク   │</w:t>
        <w:br/>
        <w:t>│ ・スマート農業     │ ・住宅着工低迷     │</w:t>
        <w:br/>
        <w:t>│ ・食料安保ニーズ   │ ・競合大手の農業   │</w:t>
        <w:br/>
        <w:t>│ ・M&amp;Aシナジー      │   資材参入         │</w:t>
        <w:br/>
        <w:t>└──────────────────┴──────────────────┘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📌 データ注記: 以下は公開情報（有価証券報告書、決算短信、適時開示）に基づく推計・参照値です。直近の決算発表内容と照合のうえご利用ください。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約450〜480億円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約470〜500億円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約520〜560億円（M&amp;A効果含む）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約20〜25億円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約22〜28億円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約28〜35億円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約4.5〜5.5%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約4.8〜5.8%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約5.5〜6.5%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約22〜27億円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約24〜30億円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約30〜38億円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約14〜18億円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約16〜20億円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約20〜26億円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約150〜190円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約170〜210円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約210〜270円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貸借対照表（BS）ハイライト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約600〜700億円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約200〜230億円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約32〜35%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約200〜250億円（リース資産含む）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約150〜200億円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約2,000〜2,200円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約40〜60億円/年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△30〜50億円/年（今回M&amp;A除く）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FCF（フリーキャッシュフロー）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約10〜25億円/年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約2〜5%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収益性指標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約7〜9%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やや低め（業界平均8〜10%）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約2.5〜3.5%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約5〜7%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WACCとの乖離が課題→今後改善期待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約1.5〜2.5%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安定配当志向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約9〜12倍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割安感あり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PBR（現在）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約0.8〜1.0倍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1倍割れ水準→バリュー株的魅力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3-5. ARR/NRRについて</w:t>
      </w:r>
    </w:p>
    <w:p/>
    <w:p>
      <w:r>
        <w:rPr>
          <w:rFonts w:ascii="Meiryo UI" w:hAnsi="Meiryo UI"/>
          <w:sz w:val="20"/>
        </w:rPr>
        <w:t>&gt; イチネンHDはSaaS企業ではないため、従来型のARR/NRR指標は非適用。ただし、カーリース・防蟻処理等の継続契約型収益をARR類似指標として評価：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リカーリング売上比率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約55〜65%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カーリース＋防蟻処理の継続契約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顧客継続率（推計）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約85〜90%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法人リース契約の高い更新率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NRR類似（売上継続率）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約95〜105%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成熟事業のため大幅拡大は限定的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前提条件（全開示）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 (Rf)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JGB10年物（2026年4月時点）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 (ERP)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日本市場標準（Damodaran日本ERP参照）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東証データ参照。多角化・ディフェンシブ性を反映し市場β(&lt;1)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株式コスト (Ke)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6.175%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 = Rf + β × ERP = 1.5% + 0.85 × 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負債コスト（税引後）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短期借入・長期借入金利約1.8%×（1-実効税率33%）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資本構成（E/V）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時価総額÷（時価総額＋有利子負債）推計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資本構成（D/V）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= Ke×E/V + Kd×D/V = 6.175%×55% + 1.2%×45%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 (g)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日本長期GDP成長率＋農業資材成長を保守的に反映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【WACC計算式の詳細】</w:t>
        <w:br/>
        <w:t>WACC = 6.175% × 0.55 + 1.2% × 0.45</w:t>
        <w:br/>
        <w:t xml:space="preserve">     = 3.396% + 0.540%</w:t>
        <w:br/>
        <w:t xml:space="preserve">     = 3.94%（≒3.9%で計算）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FCF予測（5カ年）</w:t>
      </w:r>
    </w:p>
    <w:p/>
    <w:p>
      <w:pPr>
        <w:pStyle w:val="Heading4"/>
      </w:pPr>
      <w:r>
        <w:rPr>
          <w:rFonts w:ascii="Meiryo UI" w:hAnsi="Meiryo UI"/>
          <w:color w:val="2E74B5"/>
        </w:rPr>
        <w:t>基本シナリオ前提</w:t>
      </w:r>
    </w:p>
    <w:p/>
    <w:p>
      <w:pPr>
        <w:pStyle w:val="ListBullet"/>
      </w:pPr>
      <w:r>
        <w:rPr>
          <w:rFonts w:ascii="Meiryo UI" w:hAnsi="Meiryo UI"/>
          <w:sz w:val="20"/>
        </w:rPr>
        <w:t>FY2025: M&amp;A効果が本格寄与開始（半年効果）</w:t>
      </w:r>
    </w:p>
    <w:p>
      <w:pPr>
        <w:pStyle w:val="ListBullet"/>
      </w:pPr>
      <w:r>
        <w:rPr>
          <w:rFonts w:ascii="Meiryo UI" w:hAnsi="Meiryo UI"/>
          <w:sz w:val="20"/>
        </w:rPr>
        <w:t>FY2026〜2027: シナジー効果の顕在化</w:t>
      </w:r>
    </w:p>
    <w:p>
      <w:pPr>
        <w:pStyle w:val="ListBullet"/>
      </w:pPr>
      <w:r>
        <w:rPr>
          <w:rFonts w:ascii="Meiryo UI" w:hAnsi="Meiryo UI"/>
          <w:sz w:val="20"/>
        </w:rPr>
        <w:t>FY2028〜2029: 安定成長フェーズ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EBIT×(1-t)（億円）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ΔWC（億円）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FCFF（億円）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540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21.4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△18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△2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16.4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24.1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20.1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615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26.8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17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△19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△2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22.8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28.8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△19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25.8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670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46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30.8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△20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△1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27.8</w:t>
            </w:r>
          </w:p>
        </w:tc>
      </w:tr>
    </w:tbl>
    <w:p/>
    <w:p>
      <w:r>
        <w:rPr>
          <w:rFonts w:ascii="Meiryo UI" w:hAnsi="Meiryo UI"/>
          <w:sz w:val="20"/>
        </w:rPr>
        <w:t>&gt; ※ 実効税率 33% で計算。ΔWCはマイナスが増加（キャッシュアウト）。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DCF計算（基本シナリオ）</w:t>
      </w:r>
    </w:p>
    <w:p/>
    <w:p>
      <w:pPr>
        <w:pStyle w:val="Heading4"/>
      </w:pPr>
      <w:r>
        <w:rPr>
          <w:rFonts w:ascii="Meiryo UI" w:hAnsi="Meiryo UI"/>
          <w:color w:val="2E74B5"/>
        </w:rPr>
        <w:t>予測期間のPV計算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ディスカウントファクター（WACC=3.94%）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0.962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18.6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22.8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20.3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25.8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22.1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27.8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22.9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予測期間PV合計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99.7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ターミナルバリュー（TV）計算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FCFF(FY2029) × (1 + g) / (WACC - g)</w:t>
        <w:br/>
        <w:t xml:space="preserve">   = 27.8 × (1 + 1.0%) / (3.94% - 1.0%)</w:t>
        <w:br/>
        <w:t xml:space="preserve">   = 28.08 / 2.94%</w:t>
        <w:br/>
        <w:t xml:space="preserve">   = 955.8億円</w:t>
        <w:br/>
        <w:br/>
        <w:t>TV現在価値 = 955.8 × 0.824</w:t>
        <w:br/>
        <w:t xml:space="preserve">           = 787.6億円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企業価値（EV）→株主価値計算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事業価値（EV）= 予測期間PV + TV現在価値</w:t>
        <w:br/>
        <w:t xml:space="preserve">             = 99.7 + 787.6</w:t>
        <w:br/>
        <w:t xml:space="preserve">             = 887.3億円</w:t>
        <w:br/>
        <w:br/>
        <w:t>株主価値 = EV - 純有利子負債 + 非事業用資産</w:t>
        <w:br/>
        <w:t xml:space="preserve">        = 887.3 - 175.0（推計ネット有利子負債）+ 20.0（持分法投資等）</w:t>
        <w:br/>
        <w:t xml:space="preserve">        = 732.3億円</w:t>
        <w:br/>
        <w:br/>
        <w:t>発行済株式数 ≈ 約950〜1,000万株（自己株除く、推計）</w:t>
        <w:br/>
        <w:br/>
        <w:t>理論株価（基本） = 7,323,000万円 ÷ 960万株</w:t>
        <w:br/>
        <w:t xml:space="preserve">               ≈ 2,430〜2,500円</w:t>
      </w:r>
    </w:p>
    <w:p/>
    <w:p>
      <w:r>
        <w:rPr>
          <w:rFonts w:ascii="Meiryo UI" w:hAnsi="Meiryo UI"/>
          <w:sz w:val="20"/>
        </w:rPr>
        <w:t>&gt; 📌 重要注記: 発行済株式数・ネット有利子負債は公開情報（有報・決算短信）で確認要。上記は推計値です。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4-4. センシティビティ分析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WACC × 永続成長率 (g) マトリクス（理論株価：円）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0.5%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1.0%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1.5%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= 2.0%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WACC = 3.4%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2,650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3,600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= 3.9%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2,450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2,750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3,100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WACC = 4.4%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2,350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2,650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= 4.9%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1,850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2,300</w:t>
            </w:r>
          </w:p>
        </w:tc>
      </w:tr>
    </w:tbl>
    <w:p/>
    <w:p>
      <w:r>
        <w:rPr>
          <w:rFonts w:ascii="Meiryo UI" w:hAnsi="Meiryo UI"/>
          <w:sz w:val="20"/>
        </w:rPr>
        <w:t>&gt; 太字 = 基本シナリオ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理論株価レンジ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2,300〜2,600円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PER比較法（EPS250円×10〜12倍）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2,500〜3,000円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PBR比較法（BPS2,100円×1.1〜1.3倍）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2,300〜2,730円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2,300〜2,700円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                                               │</w:t>
        <w:br/>
        <w:t>│   投資判断:  🟢 BUY（買い）                      │</w:t>
        <w:br/>
        <w:t>│                                                 │</w:t>
        <w:br/>
        <w:t>│   理論株価（レンジ中心値）: 2,500円              │</w:t>
        <w:br/>
        <w:t>│   現在株価（推定）: 1,800〜2,000円               │</w:t>
        <w:br/>
        <w:t>│   アップサイド: +25〜39%                         │</w:t>
        <w:br/>
        <w:t>│                                                 │</w:t>
        <w:br/>
        <w:t>│   投資判断根拠:                                  │</w:t>
        <w:br/>
        <w:t>│   1. PBR1倍割れの割安水準                        │</w:t>
        <w:br/>
        <w:t>│   2. M&amp;Aシナジーが未織り込み                     │</w:t>
        <w:br/>
        <w:t>│   3. 農業資材市場の構造的成長                    │</w:t>
        <w:br/>
        <w:t>│   4. リカーリング収益の安定性                    │</w:t>
        <w:br/>
        <w:t>│                                                 │</w:t>
        <w:br/>
        <w:t>└─────────────────────────────────────────────────┘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スコア（/5）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バリュエーション妥当性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DCF・PBRともに割安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⭐⭐⭐⭐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M&amp;A効果×農業政策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中堅水準。問題なし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ダウンサイドリスク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⭐⭐⭐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統合リスクは存在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流動性（出来高）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⭐⭐⭐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小型〜中型株。スプレッド注意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⭐⭐⭐⭐（3.8/5）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強気シナリオ（Bull Case）— 確率: 25%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前提条件</w:t>
      </w:r>
    </w:p>
    <w:p>
      <w:pPr>
        <w:pStyle w:val="ListBullet"/>
      </w:pPr>
      <w:r>
        <w:rPr>
          <w:rFonts w:ascii="Meiryo UI" w:hAnsi="Meiryo UI"/>
          <w:sz w:val="20"/>
        </w:rPr>
        <w:t>三菱商事アグリサービス2社との統合が順調に進み、想定以上のシナジー効果</w:t>
      </w:r>
    </w:p>
    <w:p>
      <w:pPr>
        <w:pStyle w:val="ListBullet"/>
      </w:pPr>
      <w:r>
        <w:rPr>
          <w:rFonts w:ascii="Meiryo UI" w:hAnsi="Meiryo UI"/>
          <w:sz w:val="20"/>
        </w:rPr>
        <w:t>農業振興政策の追い風でアグリセグメントが年率15%以上の成長</w:t>
      </w:r>
    </w:p>
    <w:p>
      <w:pPr>
        <w:pStyle w:val="ListBullet"/>
      </w:pPr>
      <w:r>
        <w:rPr>
          <w:rFonts w:ascii="Meiryo UI" w:hAnsi="Meiryo UI"/>
          <w:sz w:val="20"/>
        </w:rPr>
        <w:t>スマート農業ソリューション展開で高付加価値化成功</w:t>
      </w:r>
    </w:p>
    <w:p>
      <w:pPr>
        <w:pStyle w:val="ListBullet"/>
      </w:pPr>
      <w:r>
        <w:rPr>
          <w:rFonts w:ascii="Meiryo UI" w:hAnsi="Meiryo UI"/>
          <w:sz w:val="20"/>
        </w:rPr>
        <w:t>カーリース事業も法人需要回復で堅調</w:t>
      </w:r>
    </w:p>
    <w:p/>
    <w:p>
      <w:pPr>
        <w:pStyle w:val="Heading4"/>
      </w:pPr>
      <w:r>
        <w:rPr>
          <w:rFonts w:ascii="Meiryo UI" w:hAnsi="Meiryo UI"/>
          <w:color w:val="2E74B5"/>
        </w:rPr>
        <w:t>財務インパクト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 Case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650〜700億円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7〜8%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300〜350円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3,200〜3,600円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基本シナリオ（Base Case）— 確率: 55%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前提条件</w:t>
      </w:r>
    </w:p>
    <w:p>
      <w:pPr>
        <w:pStyle w:val="ListBullet"/>
      </w:pPr>
      <w:r>
        <w:rPr>
          <w:rFonts w:ascii="Meiryo UI" w:hAnsi="Meiryo UI"/>
          <w:sz w:val="20"/>
        </w:rPr>
        <w:t>M&amp;Aシナジーが2〜3年かけて段階的に実現</w:t>
      </w:r>
    </w:p>
    <w:p>
      <w:pPr>
        <w:pStyle w:val="ListBullet"/>
      </w:pPr>
      <w:r>
        <w:rPr>
          <w:rFonts w:ascii="Meiryo UI" w:hAnsi="Meiryo UI"/>
          <w:sz w:val="20"/>
        </w:rPr>
        <w:t>農業資材セグメントが年率8〜10%成長</w:t>
      </w:r>
    </w:p>
    <w:p>
      <w:pPr>
        <w:pStyle w:val="ListBullet"/>
      </w:pPr>
      <w:r>
        <w:rPr>
          <w:rFonts w:ascii="Meiryo UI" w:hAnsi="Meiryo UI"/>
          <w:sz w:val="20"/>
        </w:rPr>
        <w:t>既存事業（カーリース・防蟻）は安定推移</w:t>
      </w:r>
    </w:p>
    <w:p>
      <w:pPr>
        <w:pStyle w:val="ListBullet"/>
      </w:pPr>
      <w:r>
        <w:rPr>
          <w:rFonts w:ascii="Meiryo UI" w:hAnsi="Meiryo UI"/>
          <w:sz w:val="20"/>
        </w:rPr>
        <w:t>金利上昇は緩やかで財務コスト増は限定的</w:t>
      </w:r>
    </w:p>
    <w:p/>
    <w:p>
      <w:pPr>
        <w:pStyle w:val="Heading4"/>
      </w:pPr>
      <w:r>
        <w:rPr>
          <w:rFonts w:ascii="Meiryo UI" w:hAnsi="Meiryo UI"/>
          <w:color w:val="2E74B5"/>
        </w:rPr>
        <w:t>財務インパクト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 Case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590〜620億円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5.5〜6.5%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230〜270円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2,300〜2,700円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弱気シナリオ（Bear Case）— 確率: 20%</w:t>
      </w:r>
    </w:p>
    <w:p/>
    <w:p>
      <w:pPr>
        <w:pStyle w:val="Heading4"/>
      </w:pPr>
      <w:r>
        <w:rPr>
          <w:rFonts w:ascii="Meiryo UI" w:hAnsi="Meiryo UI"/>
          <w:color w:val="2E74B5"/>
        </w:rPr>
        <w:t>前提条件</w:t>
      </w:r>
    </w:p>
    <w:p>
      <w:pPr>
        <w:pStyle w:val="ListBullet"/>
      </w:pPr>
      <w:r>
        <w:rPr>
          <w:rFonts w:ascii="Meiryo UI" w:hAnsi="Meiryo UI"/>
          <w:sz w:val="20"/>
        </w:rPr>
        <w:t>M&amp;A統合が難航し、のれん償却・統合コストが想定超過</w:t>
      </w:r>
    </w:p>
    <w:p>
      <w:pPr>
        <w:pStyle w:val="ListBullet"/>
      </w:pPr>
      <w:r>
        <w:rPr>
          <w:rFonts w:ascii="Meiryo UI" w:hAnsi="Meiryo UI"/>
          <w:sz w:val="20"/>
        </w:rPr>
        <w:t>農業資材市場で価格競争激化、利益率圧迫</w:t>
      </w:r>
    </w:p>
    <w:p>
      <w:pPr>
        <w:pStyle w:val="ListBullet"/>
      </w:pPr>
      <w:r>
        <w:rPr>
          <w:rFonts w:ascii="Meiryo UI" w:hAnsi="Meiryo UI"/>
          <w:sz w:val="20"/>
        </w:rPr>
        <w:t>金利上昇（JGB10Y 2.5%超）によるリース事業・有利子負債コスト上昇</w:t>
      </w:r>
    </w:p>
    <w:p>
      <w:pPr>
        <w:pStyle w:val="ListBullet"/>
      </w:pPr>
      <w:r>
        <w:rPr>
          <w:rFonts w:ascii="Meiryo UI" w:hAnsi="Meiryo UI"/>
          <w:sz w:val="20"/>
        </w:rPr>
        <w:t>住宅着工大幅減少で防蟻事業悪化</w:t>
      </w:r>
    </w:p>
    <w:p/>
    <w:p>
      <w:pPr>
        <w:pStyle w:val="Heading4"/>
      </w:pPr>
      <w:r>
        <w:rPr>
          <w:rFonts w:ascii="Meiryo UI" w:hAnsi="Meiryo UI"/>
          <w:color w:val="2E74B5"/>
        </w:rPr>
        <w:t>財務インパクト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 Case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FY2027売上高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510〜540億円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3.5〜4.5%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130〜170円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1,400〜1,700円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6-4. シナリオ統合期待値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期待理論株価（加重平均）</w:t>
        <w:br/>
        <w:t>= 3,400円 × 25% + 2,500円 × 55% + 1,550円 × 20%</w:t>
        <w:br/>
        <w:t>= 850 + 1,375 + 310</w:t>
        <w:br/>
        <w:t>= 2,535円</w:t>
        <w:br/>
        <w:br/>
        <w:t>期待アップサイド（現在株価1,900円想定）</w:t>
        <w:br/>
        <w:t>= (2,535 - 1,900) / 1,900</w:t>
        <w:br/>
        <w:t>= +33.4%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6-5. シナリオ比較チャート（テキストイメージ）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株価</w:t>
        <w:br/>
        <w:t>3,600円 │                              ●Bull</w:t>
        <w:br/>
        <w:t>3,200円 │                         ●</w:t>
        <w:br/>
        <w:t>2,700円 │                    ●Base</w:t>
        <w:br/>
        <w:t>2,500円 │               ●</w:t>
        <w:br/>
        <w:t>2,300円 │          ●</w:t>
        <w:br/>
        <w:t>1,700円 │     ●Bear</w:t>
        <w:br/>
        <w:t>1,400円 │●</w:t>
        <w:br/>
        <w:t xml:space="preserve">        └──────────────────────────────→ 時間</w:t>
        <w:br/>
        <w:t xml:space="preserve">       現在  6M  12M  18M  24M  30M  36M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浅井速報レビュー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+60（BUY）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コメント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三菱商事系アグリサービス2社の子会社化は農業資材分野への本格参入。売上・利益への上乗せ効果が期待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センチメント分類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中程度のポジティブ（+60は強い買いではなく、買いゾーン上位）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 vs ファンダメンタルズ ギャップ分析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