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Research：9755 応用地質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Research：9755 応用地質</w:t>
      </w:r>
    </w:p>
    <w:p>
      <w:r>
        <w:rPr>
          <w:rFonts w:ascii="Meiryo UI" w:hAnsi="Meiryo UI"/>
          <w:sz w:val="20"/>
        </w:rPr>
        <w:t>作成日：2026年4月20日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HOLD（5/12決算でFY2026ガイダンス確認後に再評価）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¥2,900（レンジ¥2,500〜¥3,400）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現値¥2,849 → FV中央比+1.8%（ほぼ現値）。MoS不十分でHOLD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防災・インフラ老朽化需要は9期連続増加（業界+4.4%）。社会インフラ整備の確実な成長市場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自己資本比率71.8%・プライム上場・配当¥110（3.86%）。財務基盤堅牢。下値限定的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中期計画OPM目標8%（現状5.4%）達成なら株価¥3,400超。PBR1.0xへの再評価余地あり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FY2025 OP▲24.7%予想（国際事業不振）が株価の最大重石。目標OPM8%達成の道筋が不透明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執行推奨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現値¥2,849はHOLD。5/12決算でFY2026ガイダンスがOP回復方向なら¥2,700以下で打診買い</w:t>
            </w:r>
          </w:p>
        </w:tc>
      </w:tr>
    </w:tbl>
    <w:p/>
    <w:p>
      <w:r>
        <w:rPr>
          <w:rFonts w:ascii="Meiryo UI" w:hAnsi="Meiryo UI"/>
          <w:sz w:val="20"/>
        </w:rPr>
        <w:t>現在株価：¥2,849（2026/4/20）　時価総額：¥693億　PBR：0.833x　BPS：¥3,420　配当利回り：3.86%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https://www.oyo.co.jp/investor-relations/</w:t>
      </w:r>
    </w:p>
    <w:p>
      <w:pPr>
        <w:pStyle w:val="ListBullet"/>
      </w:pPr>
      <w:r>
        <w:rPr>
          <w:rFonts w:ascii="Meiryo UI" w:hAnsi="Meiryo UI"/>
          <w:sz w:val="20"/>
        </w:rPr>
        <w:t>次回決算： 2026年5月12日（FY2025 12月期 本決算）</w:t>
      </w:r>
    </w:p>
    <w:p>
      <w:pPr>
        <w:pStyle w:val="ListBullet"/>
      </w:pPr>
      <w:r>
        <w:rPr>
          <w:rFonts w:ascii="Meiryo UI" w:hAnsi="Meiryo UI"/>
          <w:sz w:val="20"/>
        </w:rPr>
        <w:t>IR問い合わせ： https://www.oyo.co.jp/investor-relations/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【「株価が上がらない」根本原因の解剖】</w:t>
      </w:r>
    </w:p>
    <w:p/>
    <w:p>
      <w:pPr>
        <w:pStyle w:val="Heading3"/>
      </w:pPr>
      <w:r>
        <w:rPr>
          <w:rFonts w:ascii="Meiryo UI" w:hAnsi="Meiryo UI"/>
          <w:color w:val="2E74B5"/>
        </w:rPr>
        <w:t>三重苦の構造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①国際事業の不振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新興国向けコンサルが地政学リスクで低迷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直近最大の悪材料。FY2025 OP▲24.7%の主因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②OPM構造的低さ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5.4%（目標8%）。人件費比率高い知識集約ビジネス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中期課題。8%達成は2026年が最終期限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③ROE 5.56%の低収益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Ke推定7.4%（Rf2.38%+ERP5%×β1.01）を下回る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PBR0.83xの本質的原因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利益方程式：</w:t>
        <w:br/>
        <w:t>FY2024 OP ¥41.1億（5.4%）</w:t>
        <w:br/>
        <w:t xml:space="preserve">  ↓ 国際事業悪化</w:t>
        <w:br/>
        <w:t>FY2025E OP ¥33億（4.3%）← ▲24.7%</w:t>
        <w:br/>
        <w:t xml:space="preserve">  ↓ 目標8%まで距離</w:t>
        <w:br/>
        <w:t>FY2026 回復できるか → 5/12決算が最大注目点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【4/7 BUY → 4/20 HOLD 変更理由（定量）】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4/7 DR（BUY）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4/20 DR（HOLD）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¥2,891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¥2,849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▲¥450（▲13.4%）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▲14.1pt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¥189（FY2024実績）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~¥96（FY2025予想）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根拠OP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¥41.1億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¥33億（予想）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▲24.7%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implied 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15.3x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~29.7x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割高化</w:t>
            </w:r>
          </w:p>
        </w:tc>
      </w:tr>
    </w:tbl>
    <w:p/>
    <w:p>
      <w:r>
        <w:rPr>
          <w:rFonts w:ascii="Meiryo UI" w:hAnsi="Meiryo UI"/>
          <w:sz w:val="20"/>
        </w:rPr>
        <w:t>→ 株価▲1.5%に対しFV▲13.4%。安全域が消滅したことがHOLD格下げの全て。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【中長期ブル要因：水道法改正（4/7 DR継続テーマ）】</w:t>
      </w:r>
    </w:p>
    <w:p/>
    <w:p>
      <w:r>
        <w:rPr>
          <w:rFonts w:ascii="Meiryo UI" w:hAnsi="Meiryo UI"/>
          <w:sz w:val="20"/>
        </w:rPr>
        <w:t>4/7 DRの核心テーマ。近期の国際事業不振に隠れているが、2〜3年の時間軸では引き続き最重要カタリスト。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水道法改正カタリスト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全国1,400水道事業者への施設老朽化調査義務化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2025〜2027年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広域化・統合に向けた施設診断（PFI/PPP前提）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2026〜2028年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法定耐用年数超過管路18万km（全体25%）の更新対応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 中〜大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能登・南海トラフ対策予算増額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2025〜2026年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防衛費倍増×施設地盤調査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小〜中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</w:t>
            </w:r>
          </w:p>
        </w:tc>
      </w:tr>
    </w:tbl>
    <w:p/>
    <w:p>
      <w:r>
        <w:rPr>
          <w:rFonts w:ascii="Meiryo UI" w:hAnsi="Meiryo UI"/>
          <w:sz w:val="20"/>
        </w:rPr>
        <w:t>→ 水道法改正テーマは有効。ただしFY2025▲24.7%という近期業績悪化が先にあり、中長期テーマだけでHOLDを解除するには不十分。5/12決算でFY2026回復ガイダンスが出て初めてBUY再検討。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【事業モデル】</w:t>
      </w:r>
    </w:p>
    <w:p/>
    <w:p>
      <w:pPr>
        <w:pStyle w:val="Heading3"/>
      </w:pPr>
      <w:r>
        <w:rPr>
          <w:rFonts w:ascii="Meiryo UI" w:hAnsi="Meiryo UI"/>
          <w:color w:val="2E74B5"/>
        </w:rPr>
        <w:t>3事業セグメント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ホルムズ・地政学影響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見通し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防災・インフラ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地震・津波・老朽化対策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恩恵（防災予算増）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強い（9期連続増加）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環境・エネルギー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再エネ・環境コンサル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国際事業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途上国向けODA連動コンサル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地政学リスク直撃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不振（FY2025の▲24.7%主因）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応用地質との差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日本工営（ID&amp;E）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業界1位・開発・インフラ強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規模約2倍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パシフィックコンサルタンツ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道路・港湾・空港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年収水準高い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応用地質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地質・防災・環境のニッチ首位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OPMで劣後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【最新決算サマリー（FY2024 12月期）】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FY2024（実績）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FY2025（会社予想）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~¥740億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¥762.9億（+3.0%）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¥760億（▲0.4%）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~¥32億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¥41.1億（+28.5%）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¥33億（▲24.7%）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5.56%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~4.0%（推計）</w:t>
            </w:r>
          </w:p>
        </w:tc>
      </w:tr>
    </w:tbl>
    <w:p/>
    <w:p>
      <w:r>
        <w:rPr>
          <w:rFonts w:ascii="Meiryo UI" w:hAnsi="Meiryo UI"/>
          <w:sz w:val="20"/>
        </w:rPr>
        <w:t>FY2025 OP▲24.7%の衝撃：FY2024で回復したはずが1年で元に戻る。国際事業の構造的脆弱性が露呈。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【市況カーブ分析：建設コンサル×公共投資】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現状（2026/4）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見通し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応用地質への影響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国内建設投資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前年比+3%継続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防災・インフラは堅調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防災関連予算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増加傾向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能登復興・老朽化対策で拡大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ポジティブ（主力事業）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国際ODA予算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不安定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地政学リスク継続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+4.4%（9期連続増）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継続見込み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業界追い風あり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【FV算出】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PBR法（0.85x×BPS¥3,420）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¥2,907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公共事業連動安定収益+高自己資本比率の正常化PBR。ROE5.5%でのディスカウント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PER法（FY2025E EPS¥96×PER15x）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保守的EPS（OP¥33億→净利¥23億→EPS¥95）。低成長株PER15x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OPM回復シナリオ（目標8%達成時）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OPM8%×¥760億=OP¥60.8億→净利¥42.6億→EPS¥175→PER15x×1.1倍再評価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¥2,900（レンジ¥2,500〜¥3,400）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Rf=2.380%（財務省CSV）ERP5.0% β推計1.01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【不動産含み益考察】</w:t>
      </w:r>
    </w:p>
    <w:p/>
    <w:p>
      <w:pPr>
        <w:pStyle w:val="ListBullet"/>
      </w:pPr>
      <w:r>
        <w:rPr>
          <w:rFonts w:ascii="Meiryo UI" w:hAnsi="Meiryo UI"/>
          <w:sz w:val="20"/>
        </w:rPr>
        <w:t>自己資本比率71.8%×純資産¥831億規模 → 固定資産に工場・地質調査機器・土地が含まれる</w:t>
      </w:r>
    </w:p>
    <w:p>
      <w:pPr>
        <w:pStyle w:val="ListBullet"/>
      </w:pPr>
      <w:r>
        <w:rPr>
          <w:rFonts w:ascii="Meiryo UI" w:hAnsi="Meiryo UI"/>
          <w:sz w:val="20"/>
        </w:rPr>
        <w:t>本社（千代田区神田）：都心オフィス。一部自社所有の可能性あり含み益可能性あり</w:t>
      </w:r>
    </w:p>
    <w:p>
      <w:pPr>
        <w:pStyle w:val="ListBullet"/>
      </w:pPr>
      <w:r>
        <w:rPr>
          <w:rFonts w:ascii="Meiryo UI" w:hAnsi="Meiryo UI"/>
          <w:sz w:val="20"/>
        </w:rPr>
        <w:t>ただし知識集約型事業のため固定資産の大半はシステム・機器。不動産含み益は限定的と推定</w:t>
      </w:r>
    </w:p>
    <w:p>
      <w:pPr>
        <w:pStyle w:val="ListBullet"/>
      </w:pPr>
      <w:r>
        <w:rPr>
          <w:rFonts w:ascii="Meiryo UI" w:hAnsi="Meiryo UI"/>
          <w:sz w:val="20"/>
        </w:rPr>
        <w:t>IRへの確認事項：土地の簿価・評価額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到達株価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¥3,200〜¥3,600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5/12決算でFY2026ガイダンスがOP¥50億超。国際事業回復+OPM7%台→PBR1.0x接近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¥2,700〜¥3,000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FY2026ガイダンスがFY2025比横ばい回復（OP¥38〜45億）。PBR0.8〜0.9x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¥2,000〜¥2,400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国際事業さらに悪化。FY2026もOP¥33億以下の低迷続く。PBR0.6〜0.7xへ</w:t>
            </w:r>
          </w:p>
        </w:tc>
      </w:tr>
    </w:tbl>
    <w:p/>
    <w:p>
      <w:r>
        <w:rPr>
          <w:rFonts w:ascii="Meiryo UI" w:hAnsi="Meiryo UI"/>
          <w:sz w:val="20"/>
        </w:rPr>
        <w:t>期待値： ¥3,400×0.25 + ¥2,850×0.50 + ¥2,200×0.25 = ¥2,913（現値比+2.2%）</w:t>
      </w:r>
    </w:p>
    <w:p/>
    <w:p>
      <w:r>
        <w:rPr>
          <w:rFonts w:ascii="Meiryo UI" w:hAnsi="Meiryo UI"/>
          <w:sz w:val="20"/>
        </w:rPr>
        <w:t>→ 期待値が現値とほぼ同等。買いには5/12決算でのカタリスト確認が必要。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【5/12決算チェックリスト】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FY2025通期OP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¥33億超（上振れ）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¥30億未満（さらに下方）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FY2026ガイダンス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OP¥45億超（+36%）→買い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OP¥35億未満→売り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国際事業コメント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回復の兆し明言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不振継続見通し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OPM目標8%の進捗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具体的ロードマップ提示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目標期限延長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即BUYアップグレード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【IR質問状】</w:t>
      </w:r>
    </w:p>
    <w:p/>
    <w:p>
      <w:r>
        <w:rPr>
          <w:rFonts w:ascii="Meiryo UI" w:hAnsi="Meiryo UI"/>
          <w:sz w:val="20"/>
        </w:rPr>
        <w:t>宛先： 応用地質株式会社 IR担当（https://www.oyo.co.jp/investor-relations/）</w:t>
      </w:r>
    </w:p>
    <w:p>
      <w:r>
        <w:rPr>
          <w:rFonts w:ascii="Meiryo UI" w:hAnsi="Meiryo UI"/>
          <w:sz w:val="20"/>
        </w:rPr>
        <w:t>件名： FY2025 12月期決算に係る投資判断照会（竹村トレードカンパニー）</w:t>
      </w:r>
    </w:p>
    <w:p/>
    <w:p>
      <w:r>
        <w:rPr>
          <w:rFonts w:ascii="Meiryo UI" w:hAnsi="Meiryo UI"/>
          <w:sz w:val="20"/>
        </w:rPr>
        <w:t>竹村トレードカンパニーの竹村と申します。5月12日の決算発表を前に以下4点についてご教示ください。</w:t>
      </w:r>
    </w:p>
    <w:p/>
    <w:p>
      <w:r>
        <w:rPr>
          <w:rFonts w:ascii="Meiryo UI" w:hAnsi="Meiryo UI"/>
          <w:sz w:val="20"/>
        </w:rPr>
        <w:t>Q1【国際事業の不振の構造的原因と回復時期】</w:t>
      </w:r>
    </w:p>
    <w:p>
      <w:r>
        <w:rPr>
          <w:rFonts w:ascii="Meiryo UI" w:hAnsi="Meiryo UI"/>
          <w:sz w:val="20"/>
        </w:rPr>
        <w:t>FY2025通期OP▲24.7%予想の主因とされる国際事業の低迷について、地政学的リスク以外の構造的要因と、FY2026以降の回復見通しをお聞かせください。</w:t>
      </w:r>
    </w:p>
    <w:p/>
    <w:p>
      <w:r>
        <w:rPr>
          <w:rFonts w:ascii="Meiryo UI" w:hAnsi="Meiryo UI"/>
          <w:sz w:val="20"/>
        </w:rPr>
        <w:t>Q2【OPM8%目標の実現可能性】</w:t>
      </w:r>
    </w:p>
    <w:p>
      <w:r>
        <w:rPr>
          <w:rFonts w:ascii="Meiryo UI" w:hAnsi="Meiryo UI"/>
          <w:sz w:val="20"/>
        </w:rPr>
        <w:t>中期計画2026の目標OPM8%（現状5.4%）について、残り期間での達成手段（人件費効率化・高付加価値シフト・価格改定等）の具体的な進捗状況をご説明ください。</w:t>
      </w:r>
    </w:p>
    <w:p/>
    <w:p>
      <w:r>
        <w:rPr>
          <w:rFonts w:ascii="Meiryo UI" w:hAnsi="Meiryo UI"/>
          <w:sz w:val="20"/>
        </w:rPr>
        <w:t>Q3【FY2026ガイダンスの前提と数値目標】</w:t>
      </w:r>
    </w:p>
    <w:p>
      <w:r>
        <w:rPr>
          <w:rFonts w:ascii="Meiryo UI" w:hAnsi="Meiryo UI"/>
          <w:sz w:val="20"/>
        </w:rPr>
        <w:t>5/12に発表予定のFY2026通期ガイダンスについて、防災・インフラ事業と国際事業それぞれの前提（予算規模・受注見通し）をご教示ください。</w:t>
      </w:r>
    </w:p>
    <w:p/>
    <w:p>
      <w:r>
        <w:rPr>
          <w:rFonts w:ascii="Meiryo UI" w:hAnsi="Meiryo UI"/>
          <w:sz w:val="20"/>
        </w:rPr>
        <w:t>Q4【株主還元の強化：自社株買い・増配の検討】</w:t>
      </w:r>
    </w:p>
    <w:p>
      <w:r>
        <w:rPr>
          <w:rFonts w:ascii="Meiryo UI" w:hAnsi="Meiryo UI"/>
          <w:sz w:val="20"/>
        </w:rPr>
        <w:t>PBR0.833x（ROE5.56%）という現状を踏まえ、自己株式取得や増配等によるPBR改善施策の検討状況をお聞かせください。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応用地質IR公式（oyo.co.jp/investor-relations）、FY2024決算短信（2025/2）、OYO中期経営計画2026、建設コンサルタンツ協会統計、Yahoo Finance 9755.T、銘柄マスター20260420_2.csv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