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9983 ファーストリテイリング Deep Research【Revise版 2Q決算完全反映】</w:t>
      </w:r>
    </w:p>
    <w:p/>
    <w:p/>
    <w:p>
      <w:pPr>
        <w:jc w:val="center"/>
      </w:pPr>
      <w:r>
        <w:rPr>
          <w:rFonts w:ascii="Meiryo UI" w:hAnsi="Meiryo UI"/>
          <w:sz w:val="24"/>
        </w:rPr>
        <w:t>アナリスト：深井</w:t>
      </w:r>
    </w:p>
    <w:p>
      <w:pPr>
        <w:jc w:val="center"/>
      </w:pPr>
      <w:r>
        <w:rPr>
          <w:rFonts w:ascii="Meiryo UI" w:hAnsi="Meiryo UI"/>
          <w:sz w:val="24"/>
        </w:rPr>
        <w:t>分析日：2026年04月11日</w:t>
      </w:r>
    </w:p>
    <w:p>
      <w:r>
        <w:br w:type="page"/>
      </w:r>
    </w:p>
    <w:p>
      <w:pPr>
        <w:pStyle w:val="Heading1"/>
      </w:pPr>
      <w:r>
        <w:rPr>
          <w:rFonts w:ascii="Meiryo UI" w:hAnsi="Meiryo UI"/>
          <w:color w:val="1F3864"/>
        </w:rPr>
        <w:t>9983 ファーストリテイリング Deep Research【Revise版 2Q決算完全反映】</w:t>
      </w:r>
    </w:p>
    <w:p>
      <w:r>
        <w:rPr>
          <w:rFonts w:ascii="Meiryo UI" w:hAnsi="Meiryo UI"/>
          <w:sz w:val="20"/>
        </w:rPr>
        <w:t>作成日: 2026-04-11（Revise版）　優先度: 4　判定: BUY　目標株価（Base）: ¥86,000</w:t>
      </w:r>
    </w:p>
    <w:p>
      <w:r>
        <w:rPr>
          <w:rFonts w:ascii="Meiryo UI" w:hAnsi="Meiryo UI"/>
          <w:sz w:val="20"/>
        </w:rPr>
        <w:t>浅井スコア: +80（2026-04-11第1弾。前回+89から▲9pt。高値圏リスク反映も海外成長・価格転嫁力は維持）</w:t>
      </w:r>
    </w:p>
    <w:p>
      <w:r>
        <w:rPr>
          <w:rFonts w:ascii="Meiryo UI" w:hAnsi="Meiryo UI"/>
          <w:sz w:val="20"/>
        </w:rPr>
        <w:t>改訂理由: 2026年4月9日発表の2Q（中間期）決算・通期上方修正を完全反映。GU実績数値訂正・DCF再計算・理論株価更新。</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目標株価（Fair Value）</w:t>
            </w:r>
          </w:p>
        </w:tc>
        <w:tc>
          <w:tcPr>
            <w:tcW w:type="dxa" w:w="4703"/>
            <w:shd w:val="clear" w:color="auto" w:fill="DDEBF7"/>
          </w:tcPr>
          <w:p>
            <w:r>
              <w:rPr>
                <w:rFonts w:ascii="Meiryo UI" w:hAnsi="Meiryo UI"/>
                <w:sz w:val="18"/>
              </w:rPr>
              <w:t>¥86,000（Base） / ¥97,000〜102,000（Bull） / ¥55,000〜62,000（Bear）</w:t>
            </w:r>
          </w:p>
        </w:tc>
      </w:tr>
      <w:tr>
        <w:tc>
          <w:tcPr>
            <w:tcW w:type="dxa" w:w="4703"/>
          </w:tcPr>
          <w:p>
            <w:r>
              <w:rPr>
                <w:rFonts w:ascii="Meiryo UI" w:hAnsi="Meiryo UI"/>
                <w:sz w:val="18"/>
              </w:rPr>
              <w:t>安全域（Margin of Safety）</w:t>
            </w:r>
          </w:p>
        </w:tc>
        <w:tc>
          <w:tcPr>
            <w:tcW w:type="dxa" w:w="4703"/>
          </w:tcPr>
          <w:p>
            <w:r>
              <w:rPr>
                <w:rFonts w:ascii="Meiryo UI" w:hAnsi="Meiryo UI"/>
                <w:sz w:val="18"/>
              </w:rPr>
              <w:t>現値¥74,130から +16.0% のアップサイド</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¥72,000以下で積極買い。¥74,000台現値でも打診買い可。¥90,000超で利益確定検討</w:t>
            </w:r>
          </w:p>
        </w:tc>
      </w:tr>
    </w:tbl>
    <w:p/>
    <w:p>
      <w:pPr>
        <w:pStyle w:val="Heading3"/>
      </w:pPr>
      <w:r>
        <w:rPr>
          <w:rFonts w:ascii="Meiryo UI" w:hAnsi="Meiryo UI"/>
          <w:color w:val="2E74B5"/>
        </w:rPr>
        <w:t>決定的根拠（3つの弾丸）</w:t>
      </w:r>
    </w:p>
    <w:p>
      <w:pPr>
        <w:pStyle w:val="ListNumber"/>
      </w:pPr>
      <w:r>
        <w:rPr>
          <w:rFonts w:ascii="Meiryo UI" w:hAnsi="Meiryo UI"/>
          <w:sz w:val="20"/>
        </w:rPr>
        <w:t>2Q営業利益+31.7%・過去最高 → 通期OP¥7,000億へ増額（コンセンサス¥6,571億を+6.5%上振れ）。上方修正後も下期に保守的な余地残存</w:t>
      </w:r>
    </w:p>
    <w:p>
      <w:pPr>
        <w:pStyle w:val="ListNumber"/>
      </w:pPr>
      <w:r>
        <w:rPr>
          <w:rFonts w:ascii="Meiryo UI" w:hAnsi="Meiryo UI"/>
          <w:sz w:val="20"/>
        </w:rPr>
        <w:t>グレーターチャイナ「底打ち確認」 → Q2旧正月商戦で2桁増益回帰。継続減速→成長加速へシナリオ転換。欧州は売上目標¥5,000億を1年前倒し達成見込み</w:t>
      </w:r>
    </w:p>
    <w:p>
      <w:pPr>
        <w:pStyle w:val="ListNumber"/>
      </w:pPr>
      <w:r>
        <w:rPr>
          <w:rFonts w:ascii="Meiryo UI" w:hAnsi="Meiryo UI"/>
          <w:sz w:val="20"/>
        </w:rPr>
        <w:t>為替前提USD¥156.80に対し現在¥159（+2.2円の円安超過） → 下期に追加為替利益¥約55億の上振れ余地。インバウンド比率初の10%到達でさらなる恩恵</w:t>
      </w:r>
    </w:p>
    <w:p/>
    <w:p>
      <w:pPr>
        <w:pStyle w:val="Heading3"/>
      </w:pPr>
      <w:r>
        <w:rPr>
          <w:rFonts w:ascii="Meiryo UI" w:hAnsi="Meiryo UI"/>
          <w:color w:val="2E74B5"/>
        </w:rPr>
        <w:t>⚠️ 最重要リスク（1点のみ）</w:t>
      </w:r>
    </w:p>
    <w:p>
      <w:r>
        <w:rPr>
          <w:rFonts w:ascii="Meiryo UI" w:hAnsi="Meiryo UI"/>
          <w:sz w:val="20"/>
        </w:rPr>
        <w:t>停戦→円高急転換（USD/JPY145円）: 営業利益に▲約145〜200億円の下押し。¥7,000億ガイダンスが¥6,700〜6,800億へ後退し株価¥65,000前後まで調整リスクあり</w:t>
      </w:r>
    </w:p>
    <w:p/>
    <w:p>
      <w:r>
        <w:t>──────────────────────────────────────────────────</w:t>
      </w:r>
    </w:p>
    <w:p/>
    <w:p>
      <w:pPr>
        <w:pStyle w:val="Heading2"/>
      </w:pPr>
      <w:r>
        <w:rPr>
          <w:rFonts w:ascii="Meiryo UI" w:hAnsi="Meiryo UI"/>
          <w:color w:val="2E74B5"/>
        </w:rPr>
        <w:t>1. 2Q決算速報（実績 vs 予想の乖離）</w:t>
      </w:r>
    </w:p>
    <w:p/>
    <w:p>
      <w:pPr>
        <w:pStyle w:val="Heading3"/>
      </w:pPr>
      <w:r>
        <w:rPr>
          <w:rFonts w:ascii="Meiryo UI" w:hAnsi="Meiryo UI"/>
          <w:color w:val="2E74B5"/>
        </w:rPr>
        <w:t>1-1. 上半期累計（FY2026 H1）実績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FY2026 H1実績</w:t>
            </w:r>
          </w:p>
        </w:tc>
        <w:tc>
          <w:tcPr>
            <w:tcW w:type="dxa" w:w="1881"/>
            <w:shd w:val="clear" w:color="auto" w:fill="2E74B5"/>
          </w:tcPr>
          <w:p>
            <w:r>
              <w:rPr>
                <w:rFonts w:ascii="Meiryo UI" w:hAnsi="Meiryo UI"/>
                <w:b/>
                <w:color w:val="FFFFFF"/>
                <w:sz w:val="18"/>
              </w:rPr>
              <w:t>前年同期比</w:t>
            </w:r>
          </w:p>
        </w:tc>
        <w:tc>
          <w:tcPr>
            <w:tcW w:type="dxa" w:w="1881"/>
            <w:shd w:val="clear" w:color="auto" w:fill="2E74B5"/>
          </w:tcPr>
          <w:p>
            <w:r>
              <w:rPr>
                <w:rFonts w:ascii="Meiryo UI" w:hAnsi="Meiryo UI"/>
                <w:b/>
                <w:color w:val="FFFFFF"/>
                <w:sz w:val="18"/>
              </w:rPr>
              <w:t>ブルームバーグ予想</w:t>
            </w:r>
          </w:p>
        </w:tc>
        <w:tc>
          <w:tcPr>
            <w:tcW w:type="dxa" w:w="1881"/>
            <w:shd w:val="clear" w:color="auto" w:fill="2E74B5"/>
          </w:tcPr>
          <w:p>
            <w:r>
              <w:rPr>
                <w:rFonts w:ascii="Meiryo UI" w:hAnsi="Meiryo UI"/>
                <w:b/>
                <w:color w:val="FFFFFF"/>
                <w:sz w:val="18"/>
              </w:rPr>
              <w:t>乖離</w:t>
            </w:r>
          </w:p>
        </w:tc>
      </w:tr>
      <w:tr>
        <w:tc>
          <w:tcPr>
            <w:tcW w:type="dxa" w:w="1881"/>
          </w:tcPr>
          <w:p>
            <w:r>
              <w:rPr>
                <w:rFonts w:ascii="Meiryo UI" w:hAnsi="Meiryo UI"/>
                <w:sz w:val="18"/>
              </w:rPr>
              <w:t>売上収益</w:t>
            </w:r>
          </w:p>
        </w:tc>
        <w:tc>
          <w:tcPr>
            <w:tcW w:type="dxa" w:w="1881"/>
          </w:tcPr>
          <w:p>
            <w:r>
              <w:rPr>
                <w:rFonts w:ascii="Meiryo UI" w:hAnsi="Meiryo UI"/>
                <w:sz w:val="18"/>
              </w:rPr>
              <w:t>2兆552億円</w:t>
            </w:r>
          </w:p>
        </w:tc>
        <w:tc>
          <w:tcPr>
            <w:tcW w:type="dxa" w:w="1881"/>
          </w:tcPr>
          <w:p>
            <w:r>
              <w:rPr>
                <w:rFonts w:ascii="Meiryo UI" w:hAnsi="Meiryo UI"/>
                <w:sz w:val="18"/>
              </w:rPr>
              <w:t>+14.8%</w:t>
            </w:r>
          </w:p>
        </w:tc>
        <w:tc>
          <w:tcPr>
            <w:tcW w:type="dxa" w:w="1881"/>
          </w:tcPr>
          <w:p>
            <w:r>
              <w:rPr>
                <w:rFonts w:ascii="Meiryo UI" w:hAnsi="Meiryo UI"/>
                <w:sz w:val="18"/>
              </w:rPr>
              <w:t>約1兆9,700億円</w:t>
            </w:r>
          </w:p>
        </w:tc>
        <w:tc>
          <w:tcPr>
            <w:tcW w:type="dxa" w:w="1881"/>
          </w:tcPr>
          <w:p>
            <w:r>
              <w:rPr>
                <w:rFonts w:ascii="Meiryo UI" w:hAnsi="Meiryo UI"/>
                <w:sz w:val="18"/>
              </w:rPr>
              <w:t>+約+4.3%</w:t>
            </w:r>
          </w:p>
        </w:tc>
      </w:tr>
      <w:tr>
        <w:tc>
          <w:tcPr>
            <w:tcW w:type="dxa" w:w="1881"/>
            <w:shd w:val="clear" w:color="auto" w:fill="DDEBF7"/>
          </w:tcPr>
          <w:p>
            <w:r>
              <w:rPr>
                <w:rFonts w:ascii="Meiryo UI" w:hAnsi="Meiryo UI"/>
                <w:sz w:val="18"/>
              </w:rPr>
              <w:t>事業利益</w:t>
            </w:r>
          </w:p>
        </w:tc>
        <w:tc>
          <w:tcPr>
            <w:tcW w:type="dxa" w:w="1881"/>
            <w:shd w:val="clear" w:color="auto" w:fill="DDEBF7"/>
          </w:tcPr>
          <w:p>
            <w:r>
              <w:rPr>
                <w:rFonts w:ascii="Meiryo UI" w:hAnsi="Meiryo UI"/>
                <w:sz w:val="18"/>
              </w:rPr>
              <w:t>3,869億円</w:t>
            </w:r>
          </w:p>
        </w:tc>
        <w:tc>
          <w:tcPr>
            <w:tcW w:type="dxa" w:w="1881"/>
            <w:shd w:val="clear" w:color="auto" w:fill="DDEBF7"/>
          </w:tcPr>
          <w:p>
            <w:r>
              <w:rPr>
                <w:rFonts w:ascii="Meiryo UI" w:hAnsi="Meiryo UI"/>
                <w:sz w:val="18"/>
              </w:rPr>
              <w:t>+28.3%</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営業利益</w:t>
            </w:r>
          </w:p>
        </w:tc>
        <w:tc>
          <w:tcPr>
            <w:tcW w:type="dxa" w:w="1881"/>
          </w:tcPr>
          <w:p>
            <w:r>
              <w:rPr>
                <w:rFonts w:ascii="Meiryo UI" w:hAnsi="Meiryo UI"/>
                <w:sz w:val="18"/>
              </w:rPr>
              <w:t>4,007億円</w:t>
            </w:r>
          </w:p>
        </w:tc>
        <w:tc>
          <w:tcPr>
            <w:tcW w:type="dxa" w:w="1881"/>
          </w:tcPr>
          <w:p>
            <w:r>
              <w:rPr>
                <w:rFonts w:ascii="Meiryo UI" w:hAnsi="Meiryo UI"/>
                <w:sz w:val="18"/>
              </w:rPr>
              <w:t>+31.7%</w:t>
            </w:r>
          </w:p>
        </w:tc>
        <w:tc>
          <w:tcPr>
            <w:tcW w:type="dxa" w:w="1881"/>
          </w:tcPr>
          <w:p>
            <w:r>
              <w:rPr>
                <w:rFonts w:ascii="Meiryo UI" w:hAnsi="Meiryo UI"/>
                <w:sz w:val="18"/>
              </w:rPr>
              <w:t>約3,600億円（推定）</w:t>
            </w:r>
          </w:p>
        </w:tc>
        <w:tc>
          <w:tcPr>
            <w:tcW w:type="dxa" w:w="1881"/>
          </w:tcPr>
          <w:p>
            <w:r>
              <w:rPr>
                <w:rFonts w:ascii="Meiryo UI" w:hAnsi="Meiryo UI"/>
                <w:sz w:val="18"/>
              </w:rPr>
              <w:t>+約+11%</w:t>
            </w:r>
          </w:p>
        </w:tc>
      </w:tr>
      <w:tr>
        <w:tc>
          <w:tcPr>
            <w:tcW w:type="dxa" w:w="1881"/>
            <w:shd w:val="clear" w:color="auto" w:fill="DDEBF7"/>
          </w:tcPr>
          <w:p>
            <w:r>
              <w:rPr>
                <w:rFonts w:ascii="Meiryo UI" w:hAnsi="Meiryo UI"/>
                <w:sz w:val="18"/>
              </w:rPr>
              <w:t>親会社帰属当期利益</w:t>
            </w:r>
          </w:p>
        </w:tc>
        <w:tc>
          <w:tcPr>
            <w:tcW w:type="dxa" w:w="1881"/>
            <w:shd w:val="clear" w:color="auto" w:fill="DDEBF7"/>
          </w:tcPr>
          <w:p>
            <w:r>
              <w:rPr>
                <w:rFonts w:ascii="Meiryo UI" w:hAnsi="Meiryo UI"/>
                <w:sz w:val="18"/>
              </w:rPr>
              <w:t>2,793億円</w:t>
            </w:r>
          </w:p>
        </w:tc>
        <w:tc>
          <w:tcPr>
            <w:tcW w:type="dxa" w:w="1881"/>
            <w:shd w:val="clear" w:color="auto" w:fill="DDEBF7"/>
          </w:tcPr>
          <w:p>
            <w:r>
              <w:rPr>
                <w:rFonts w:ascii="Meiryo UI" w:hAnsi="Meiryo UI"/>
                <w:sz w:val="18"/>
              </w:rPr>
              <w:t>+19.6%</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事業利益率</w:t>
            </w:r>
          </w:p>
        </w:tc>
        <w:tc>
          <w:tcPr>
            <w:tcW w:type="dxa" w:w="1881"/>
          </w:tcPr>
          <w:p>
            <w:r>
              <w:rPr>
                <w:rFonts w:ascii="Meiryo UI" w:hAnsi="Meiryo UI"/>
                <w:sz w:val="18"/>
              </w:rPr>
              <w:t>18.8%</w:t>
            </w:r>
          </w:p>
        </w:tc>
        <w:tc>
          <w:tcPr>
            <w:tcW w:type="dxa" w:w="1881"/>
          </w:tcPr>
          <w:p>
            <w:r>
              <w:rPr>
                <w:rFonts w:ascii="Meiryo UI" w:hAnsi="Meiryo UI"/>
                <w:sz w:val="18"/>
              </w:rPr>
              <w:t>+2.1pt改善</w:t>
            </w:r>
          </w:p>
        </w:tc>
        <w:tc>
          <w:tcPr>
            <w:tcW w:type="dxa" w:w="1881"/>
          </w:tcPr>
          <w:p>
            <w:r>
              <w:rPr>
                <w:rFonts w:ascii="Meiryo UI" w:hAnsi="Meiryo UI"/>
                <w:sz w:val="18"/>
              </w:rPr>
              <w:t>—</w:t>
            </w:r>
          </w:p>
        </w:tc>
        <w:tc>
          <w:tcPr>
            <w:tcW w:type="dxa" w:w="1881"/>
          </w:tcPr>
          <w:p>
            <w:r>
              <w:rPr>
                <w:rFonts w:ascii="Meiryo UI" w:hAnsi="Meiryo UI"/>
                <w:sz w:val="18"/>
              </w:rPr>
              <w:t>—</w:t>
            </w:r>
          </w:p>
        </w:tc>
      </w:tr>
    </w:tbl>
    <w:p/>
    <w:p>
      <w:pPr>
        <w:pStyle w:val="Heading3"/>
      </w:pPr>
      <w:r>
        <w:rPr>
          <w:rFonts w:ascii="Meiryo UI" w:hAnsi="Meiryo UI"/>
          <w:color w:val="2E74B5"/>
        </w:rPr>
        <w:t>1-2. 通期上方修正（2026年4月9日発表、今期2度目の増額）</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項目</w:t>
            </w:r>
          </w:p>
        </w:tc>
        <w:tc>
          <w:tcPr>
            <w:tcW w:type="dxa" w:w="1568"/>
            <w:shd w:val="clear" w:color="auto" w:fill="2E74B5"/>
          </w:tcPr>
          <w:p>
            <w:r>
              <w:rPr>
                <w:rFonts w:ascii="Meiryo UI" w:hAnsi="Meiryo UI"/>
                <w:b/>
                <w:color w:val="FFFFFF"/>
                <w:sz w:val="18"/>
              </w:rPr>
              <w:t>修正前（2026年1月時点）</w:t>
            </w:r>
          </w:p>
        </w:tc>
        <w:tc>
          <w:tcPr>
            <w:tcW w:type="dxa" w:w="1568"/>
            <w:shd w:val="clear" w:color="auto" w:fill="2E74B5"/>
          </w:tcPr>
          <w:p>
            <w:r>
              <w:rPr>
                <w:rFonts w:ascii="Meiryo UI" w:hAnsi="Meiryo UI"/>
                <w:b/>
                <w:color w:val="FFFFFF"/>
                <w:sz w:val="18"/>
              </w:rPr>
              <w:t>修正後</w:t>
            </w:r>
          </w:p>
        </w:tc>
        <w:tc>
          <w:tcPr>
            <w:tcW w:type="dxa" w:w="1568"/>
            <w:shd w:val="clear" w:color="auto" w:fill="2E74B5"/>
          </w:tcPr>
          <w:p>
            <w:r>
              <w:rPr>
                <w:rFonts w:ascii="Meiryo UI" w:hAnsi="Meiryo UI"/>
                <w:b/>
                <w:color w:val="FFFFFF"/>
                <w:sz w:val="18"/>
              </w:rPr>
              <w:t>修正幅</w:t>
            </w:r>
          </w:p>
        </w:tc>
        <w:tc>
          <w:tcPr>
            <w:tcW w:type="dxa" w:w="1568"/>
            <w:shd w:val="clear" w:color="auto" w:fill="2E74B5"/>
          </w:tcPr>
          <w:p>
            <w:r>
              <w:rPr>
                <w:rFonts w:ascii="Meiryo UI" w:hAnsi="Meiryo UI"/>
                <w:b/>
                <w:color w:val="FFFFFF"/>
                <w:sz w:val="18"/>
              </w:rPr>
              <w:t>ブルームバーグ予想</w:t>
            </w:r>
          </w:p>
        </w:tc>
        <w:tc>
          <w:tcPr>
            <w:tcW w:type="dxa" w:w="1568"/>
            <w:shd w:val="clear" w:color="auto" w:fill="2E74B5"/>
          </w:tcPr>
          <w:p>
            <w:r>
              <w:rPr>
                <w:rFonts w:ascii="Meiryo UI" w:hAnsi="Meiryo UI"/>
                <w:b/>
                <w:color w:val="FFFFFF"/>
                <w:sz w:val="18"/>
              </w:rPr>
              <w:t>乖離</w:t>
            </w:r>
          </w:p>
        </w:tc>
      </w:tr>
      <w:tr>
        <w:tc>
          <w:tcPr>
            <w:tcW w:type="dxa" w:w="1568"/>
          </w:tcPr>
          <w:p>
            <w:r>
              <w:rPr>
                <w:rFonts w:ascii="Meiryo UI" w:hAnsi="Meiryo UI"/>
                <w:sz w:val="18"/>
              </w:rPr>
              <w:t>売上収益</w:t>
            </w:r>
          </w:p>
        </w:tc>
        <w:tc>
          <w:tcPr>
            <w:tcW w:type="dxa" w:w="1568"/>
          </w:tcPr>
          <w:p>
            <w:r>
              <w:rPr>
                <w:rFonts w:ascii="Meiryo UI" w:hAnsi="Meiryo UI"/>
                <w:sz w:val="18"/>
              </w:rPr>
              <w:t>3兆8,000億円</w:t>
            </w:r>
          </w:p>
        </w:tc>
        <w:tc>
          <w:tcPr>
            <w:tcW w:type="dxa" w:w="1568"/>
          </w:tcPr>
          <w:p>
            <w:r>
              <w:rPr>
                <w:rFonts w:ascii="Meiryo UI" w:hAnsi="Meiryo UI"/>
                <w:sz w:val="18"/>
              </w:rPr>
              <w:t>3兆9,000億円</w:t>
            </w:r>
          </w:p>
        </w:tc>
        <w:tc>
          <w:tcPr>
            <w:tcW w:type="dxa" w:w="1568"/>
          </w:tcPr>
          <w:p>
            <w:r>
              <w:rPr>
                <w:rFonts w:ascii="Meiryo UI" w:hAnsi="Meiryo UI"/>
                <w:sz w:val="18"/>
              </w:rPr>
              <w:t>+1,000億円</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事業利益</w:t>
            </w:r>
          </w:p>
        </w:tc>
        <w:tc>
          <w:tcPr>
            <w:tcW w:type="dxa" w:w="1568"/>
            <w:shd w:val="clear" w:color="auto" w:fill="DDEBF7"/>
          </w:tcPr>
          <w:p>
            <w:r>
              <w:rPr>
                <w:rFonts w:ascii="Meiryo UI" w:hAnsi="Meiryo UI"/>
                <w:sz w:val="18"/>
              </w:rPr>
              <w:t>6,500億円</w:t>
            </w:r>
          </w:p>
        </w:tc>
        <w:tc>
          <w:tcPr>
            <w:tcW w:type="dxa" w:w="1568"/>
            <w:shd w:val="clear" w:color="auto" w:fill="DDEBF7"/>
          </w:tcPr>
          <w:p>
            <w:r>
              <w:rPr>
                <w:rFonts w:ascii="Meiryo UI" w:hAnsi="Meiryo UI"/>
                <w:sz w:val="18"/>
              </w:rPr>
              <w:t>6,900億円</w:t>
            </w:r>
          </w:p>
        </w:tc>
        <w:tc>
          <w:tcPr>
            <w:tcW w:type="dxa" w:w="1568"/>
            <w:shd w:val="clear" w:color="auto" w:fill="DDEBF7"/>
          </w:tcPr>
          <w:p>
            <w:r>
              <w:rPr>
                <w:rFonts w:ascii="Meiryo UI" w:hAnsi="Meiryo UI"/>
                <w:sz w:val="18"/>
              </w:rPr>
              <w:t>+400億円</w:t>
            </w:r>
          </w:p>
        </w:tc>
        <w:tc>
          <w:tcPr>
            <w:tcW w:type="dxa" w:w="1568"/>
            <w:shd w:val="clear" w:color="auto" w:fill="DDEBF7"/>
          </w:tcPr>
          <w:p>
            <w:r>
              <w:rPr>
                <w:rFonts w:ascii="Meiryo UI" w:hAnsi="Meiryo UI"/>
                <w:sz w:val="18"/>
              </w:rPr>
              <w:t>6,571億円</w:t>
            </w:r>
          </w:p>
        </w:tc>
        <w:tc>
          <w:tcPr>
            <w:tcW w:type="dxa" w:w="1568"/>
            <w:shd w:val="clear" w:color="auto" w:fill="DDEBF7"/>
          </w:tcPr>
          <w:p>
            <w:r>
              <w:rPr>
                <w:rFonts w:ascii="Meiryo UI" w:hAnsi="Meiryo UI"/>
                <w:sz w:val="18"/>
              </w:rPr>
              <w:t>+5.0%</w:t>
            </w:r>
          </w:p>
        </w:tc>
      </w:tr>
      <w:tr>
        <w:tc>
          <w:tcPr>
            <w:tcW w:type="dxa" w:w="1568"/>
          </w:tcPr>
          <w:p>
            <w:r>
              <w:rPr>
                <w:rFonts w:ascii="Meiryo UI" w:hAnsi="Meiryo UI"/>
                <w:sz w:val="18"/>
              </w:rPr>
              <w:t>営業利益</w:t>
            </w:r>
          </w:p>
        </w:tc>
        <w:tc>
          <w:tcPr>
            <w:tcW w:type="dxa" w:w="1568"/>
          </w:tcPr>
          <w:p>
            <w:r>
              <w:rPr>
                <w:rFonts w:ascii="Meiryo UI" w:hAnsi="Meiryo UI"/>
                <w:sz w:val="18"/>
              </w:rPr>
              <w:t>6,500億円</w:t>
            </w:r>
          </w:p>
        </w:tc>
        <w:tc>
          <w:tcPr>
            <w:tcW w:type="dxa" w:w="1568"/>
          </w:tcPr>
          <w:p>
            <w:r>
              <w:rPr>
                <w:rFonts w:ascii="Meiryo UI" w:hAnsi="Meiryo UI"/>
                <w:sz w:val="18"/>
              </w:rPr>
              <w:t>7,000億円</w:t>
            </w:r>
          </w:p>
        </w:tc>
        <w:tc>
          <w:tcPr>
            <w:tcW w:type="dxa" w:w="1568"/>
          </w:tcPr>
          <w:p>
            <w:r>
              <w:rPr>
                <w:rFonts w:ascii="Meiryo UI" w:hAnsi="Meiryo UI"/>
                <w:sz w:val="18"/>
              </w:rPr>
              <w:t>+500億円（+7.7%）</w:t>
            </w:r>
          </w:p>
        </w:tc>
        <w:tc>
          <w:tcPr>
            <w:tcW w:type="dxa" w:w="1568"/>
          </w:tcPr>
          <w:p>
            <w:r>
              <w:rPr>
                <w:rFonts w:ascii="Meiryo UI" w:hAnsi="Meiryo UI"/>
                <w:sz w:val="18"/>
              </w:rPr>
              <w:t>6,571億円</w:t>
            </w:r>
          </w:p>
        </w:tc>
        <w:tc>
          <w:tcPr>
            <w:tcW w:type="dxa" w:w="1568"/>
          </w:tcPr>
          <w:p>
            <w:r>
              <w:rPr>
                <w:rFonts w:ascii="Meiryo UI" w:hAnsi="Meiryo UI"/>
                <w:sz w:val="18"/>
              </w:rPr>
              <w:t>+6.5%</w:t>
            </w:r>
          </w:p>
        </w:tc>
      </w:tr>
      <w:tr>
        <w:tc>
          <w:tcPr>
            <w:tcW w:type="dxa" w:w="1568"/>
            <w:shd w:val="clear" w:color="auto" w:fill="DDEBF7"/>
          </w:tcPr>
          <w:p>
            <w:r>
              <w:rPr>
                <w:rFonts w:ascii="Meiryo UI" w:hAnsi="Meiryo UI"/>
                <w:sz w:val="18"/>
              </w:rPr>
              <w:t>当期利益</w:t>
            </w:r>
          </w:p>
        </w:tc>
        <w:tc>
          <w:tcPr>
            <w:tcW w:type="dxa" w:w="1568"/>
            <w:shd w:val="clear" w:color="auto" w:fill="DDEBF7"/>
          </w:tcPr>
          <w:p>
            <w:r>
              <w:rPr>
                <w:rFonts w:ascii="Meiryo UI" w:hAnsi="Meiryo UI"/>
                <w:sz w:val="18"/>
              </w:rPr>
              <w:t>4,500億円</w:t>
            </w:r>
          </w:p>
        </w:tc>
        <w:tc>
          <w:tcPr>
            <w:tcW w:type="dxa" w:w="1568"/>
            <w:shd w:val="clear" w:color="auto" w:fill="DDEBF7"/>
          </w:tcPr>
          <w:p>
            <w:r>
              <w:rPr>
                <w:rFonts w:ascii="Meiryo UI" w:hAnsi="Meiryo UI"/>
                <w:sz w:val="18"/>
              </w:rPr>
              <w:t>4,800億円</w:t>
            </w:r>
          </w:p>
        </w:tc>
        <w:tc>
          <w:tcPr>
            <w:tcW w:type="dxa" w:w="1568"/>
            <w:shd w:val="clear" w:color="auto" w:fill="DDEBF7"/>
          </w:tcPr>
          <w:p>
            <w:r>
              <w:rPr>
                <w:rFonts w:ascii="Meiryo UI" w:hAnsi="Meiryo UI"/>
                <w:sz w:val="18"/>
              </w:rPr>
              <w:t>+300億円</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bl>
    <w:p/>
    <w:p>
      <w:r>
        <w:rPr>
          <w:rFonts w:ascii="Meiryo UI" w:hAnsi="Meiryo UI"/>
          <w:sz w:val="20"/>
        </w:rPr>
        <w:t>上方修正の3要因（会社開示）:</w:t>
      </w:r>
    </w:p>
    <w:p>
      <w:pPr>
        <w:pStyle w:val="ListNumber"/>
      </w:pPr>
      <w:r>
        <w:rPr>
          <w:rFonts w:ascii="Meiryo UI" w:hAnsi="Meiryo UI"/>
          <w:sz w:val="20"/>
        </w:rPr>
        <w:t>上半期の予想超過（海外ユニクロが全地域で予想を上振れ）</w:t>
      </w:r>
    </w:p>
    <w:p>
      <w:pPr>
        <w:pStyle w:val="ListNumber"/>
      </w:pPr>
      <w:r>
        <w:rPr>
          <w:rFonts w:ascii="Meiryo UI" w:hAnsi="Meiryo UI"/>
          <w:sz w:val="20"/>
        </w:rPr>
        <w:t>下半期売上環境の良好見通し（インバウンド継続・欧米旗艦店好調）</w:t>
      </w:r>
    </w:p>
    <w:p>
      <w:pPr>
        <w:pStyle w:val="ListNumber"/>
      </w:pPr>
      <w:r>
        <w:rPr>
          <w:rFonts w:ascii="Meiryo UI" w:hAnsi="Meiryo UI"/>
          <w:sz w:val="20"/>
        </w:rPr>
        <w:t>為替前提の修正：通期USD/JPY前提を156.80円（期初より円安方向へ修正）に改定。これにより外国為替差益を+355億円と織り込んだ</w:t>
      </w:r>
    </w:p>
    <w:p/>
    <w:p>
      <w:r>
        <w:t>──────────────────────────────────────────────────</w:t>
      </w:r>
    </w:p>
    <w:p/>
    <w:p>
      <w:pPr>
        <w:pStyle w:val="Heading2"/>
      </w:pPr>
      <w:r>
        <w:rPr>
          <w:rFonts w:ascii="Meiryo UI" w:hAnsi="Meiryo UI"/>
          <w:color w:val="2E74B5"/>
        </w:rPr>
        <w:t>2. セグメント別詳細分析（1Qからのデルタ）</w:t>
      </w:r>
    </w:p>
    <w:p/>
    <w:p>
      <w:pPr>
        <w:pStyle w:val="Heading3"/>
      </w:pPr>
      <w:r>
        <w:rPr>
          <w:rFonts w:ascii="Meiryo UI" w:hAnsi="Meiryo UI"/>
          <w:color w:val="2E74B5"/>
        </w:rPr>
        <w:t>2-1. FY2026 上半期 セグメント別実績【訂正版・一次ソース反映】</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売上収益</w:t>
            </w:r>
          </w:p>
        </w:tc>
        <w:tc>
          <w:tcPr>
            <w:tcW w:type="dxa" w:w="1568"/>
            <w:shd w:val="clear" w:color="auto" w:fill="2E74B5"/>
          </w:tcPr>
          <w:p>
            <w:r>
              <w:rPr>
                <w:rFonts w:ascii="Meiryo UI" w:hAnsi="Meiryo UI"/>
                <w:b/>
                <w:color w:val="FFFFFF"/>
                <w:sz w:val="18"/>
              </w:rPr>
              <w:t>前年比</w:t>
            </w:r>
          </w:p>
        </w:tc>
        <w:tc>
          <w:tcPr>
            <w:tcW w:type="dxa" w:w="1568"/>
            <w:shd w:val="clear" w:color="auto" w:fill="2E74B5"/>
          </w:tcPr>
          <w:p>
            <w:r>
              <w:rPr>
                <w:rFonts w:ascii="Meiryo UI" w:hAnsi="Meiryo UI"/>
                <w:b/>
                <w:color w:val="FFFFFF"/>
                <w:sz w:val="18"/>
              </w:rPr>
              <w:t>事業利益</w:t>
            </w:r>
          </w:p>
        </w:tc>
        <w:tc>
          <w:tcPr>
            <w:tcW w:type="dxa" w:w="1568"/>
            <w:shd w:val="clear" w:color="auto" w:fill="2E74B5"/>
          </w:tcPr>
          <w:p>
            <w:r>
              <w:rPr>
                <w:rFonts w:ascii="Meiryo UI" w:hAnsi="Meiryo UI"/>
                <w:b/>
                <w:color w:val="FFFFFF"/>
                <w:sz w:val="18"/>
              </w:rPr>
              <w:t>前年比</w:t>
            </w:r>
          </w:p>
        </w:tc>
        <w:tc>
          <w:tcPr>
            <w:tcW w:type="dxa" w:w="1568"/>
            <w:shd w:val="clear" w:color="auto" w:fill="2E74B5"/>
          </w:tcPr>
          <w:p>
            <w:r>
              <w:rPr>
                <w:rFonts w:ascii="Meiryo UI" w:hAnsi="Meiryo UI"/>
                <w:b/>
                <w:color w:val="FFFFFF"/>
                <w:sz w:val="18"/>
              </w:rPr>
              <w:t>事業利益率</w:t>
            </w:r>
          </w:p>
        </w:tc>
      </w:tr>
      <w:tr>
        <w:tc>
          <w:tcPr>
            <w:tcW w:type="dxa" w:w="1568"/>
          </w:tcPr>
          <w:p>
            <w:r>
              <w:rPr>
                <w:rFonts w:ascii="Meiryo UI" w:hAnsi="Meiryo UI"/>
                <w:sz w:val="18"/>
              </w:rPr>
              <w:t>国内UNIQLO</w:t>
            </w:r>
          </w:p>
        </w:tc>
        <w:tc>
          <w:tcPr>
            <w:tcW w:type="dxa" w:w="1568"/>
          </w:tcPr>
          <w:p>
            <w:r>
              <w:rPr>
                <w:rFonts w:ascii="Meiryo UI" w:hAnsi="Meiryo UI"/>
                <w:sz w:val="18"/>
              </w:rPr>
              <w:t>5,817億円</w:t>
            </w:r>
          </w:p>
        </w:tc>
        <w:tc>
          <w:tcPr>
            <w:tcW w:type="dxa" w:w="1568"/>
          </w:tcPr>
          <w:p>
            <w:r>
              <w:rPr>
                <w:rFonts w:ascii="Meiryo UI" w:hAnsi="Meiryo UI"/>
                <w:sz w:val="18"/>
              </w:rPr>
              <w:t>+7.4%</w:t>
            </w:r>
          </w:p>
        </w:tc>
        <w:tc>
          <w:tcPr>
            <w:tcW w:type="dxa" w:w="1568"/>
          </w:tcPr>
          <w:p>
            <w:r>
              <w:rPr>
                <w:rFonts w:ascii="Meiryo UI" w:hAnsi="Meiryo UI"/>
                <w:sz w:val="18"/>
              </w:rPr>
              <w:t>1,107億円</w:t>
            </w:r>
          </w:p>
        </w:tc>
        <w:tc>
          <w:tcPr>
            <w:tcW w:type="dxa" w:w="1568"/>
          </w:tcPr>
          <w:p>
            <w:r>
              <w:rPr>
                <w:rFonts w:ascii="Meiryo UI" w:hAnsi="Meiryo UI"/>
                <w:sz w:val="18"/>
              </w:rPr>
              <w:t>+13.4%</w:t>
            </w:r>
          </w:p>
        </w:tc>
        <w:tc>
          <w:tcPr>
            <w:tcW w:type="dxa" w:w="1568"/>
          </w:tcPr>
          <w:p>
            <w:r>
              <w:rPr>
                <w:rFonts w:ascii="Meiryo UI" w:hAnsi="Meiryo UI"/>
                <w:sz w:val="18"/>
              </w:rPr>
              <w:t>19.0%</w:t>
            </w:r>
          </w:p>
        </w:tc>
      </w:tr>
      <w:tr>
        <w:tc>
          <w:tcPr>
            <w:tcW w:type="dxa" w:w="1568"/>
            <w:shd w:val="clear" w:color="auto" w:fill="DDEBF7"/>
          </w:tcPr>
          <w:p>
            <w:r>
              <w:rPr>
                <w:rFonts w:ascii="Meiryo UI" w:hAnsi="Meiryo UI"/>
                <w:sz w:val="18"/>
              </w:rPr>
              <w:t>海外UNIQLO</w:t>
            </w:r>
          </w:p>
        </w:tc>
        <w:tc>
          <w:tcPr>
            <w:tcW w:type="dxa" w:w="1568"/>
            <w:shd w:val="clear" w:color="auto" w:fill="DDEBF7"/>
          </w:tcPr>
          <w:p>
            <w:r>
              <w:rPr>
                <w:rFonts w:ascii="Meiryo UI" w:hAnsi="Meiryo UI"/>
                <w:sz w:val="18"/>
              </w:rPr>
              <w:t>1兆2,413億円</w:t>
            </w:r>
          </w:p>
        </w:tc>
        <w:tc>
          <w:tcPr>
            <w:tcW w:type="dxa" w:w="1568"/>
            <w:shd w:val="clear" w:color="auto" w:fill="DDEBF7"/>
          </w:tcPr>
          <w:p>
            <w:r>
              <w:rPr>
                <w:rFonts w:ascii="Meiryo UI" w:hAnsi="Meiryo UI"/>
                <w:sz w:val="18"/>
              </w:rPr>
              <w:t>+22.4%</w:t>
            </w:r>
          </w:p>
        </w:tc>
        <w:tc>
          <w:tcPr>
            <w:tcW w:type="dxa" w:w="1568"/>
            <w:shd w:val="clear" w:color="auto" w:fill="DDEBF7"/>
          </w:tcPr>
          <w:p>
            <w:r>
              <w:rPr>
                <w:rFonts w:ascii="Meiryo UI" w:hAnsi="Meiryo UI"/>
                <w:sz w:val="18"/>
              </w:rPr>
              <w:t>2,330億円</w:t>
            </w:r>
          </w:p>
        </w:tc>
        <w:tc>
          <w:tcPr>
            <w:tcW w:type="dxa" w:w="1568"/>
            <w:shd w:val="clear" w:color="auto" w:fill="DDEBF7"/>
          </w:tcPr>
          <w:p>
            <w:r>
              <w:rPr>
                <w:rFonts w:ascii="Meiryo UI" w:hAnsi="Meiryo UI"/>
                <w:sz w:val="18"/>
              </w:rPr>
              <w:t>+37.4%</w:t>
            </w:r>
          </w:p>
        </w:tc>
        <w:tc>
          <w:tcPr>
            <w:tcW w:type="dxa" w:w="1568"/>
            <w:shd w:val="clear" w:color="auto" w:fill="DDEBF7"/>
          </w:tcPr>
          <w:p>
            <w:r>
              <w:rPr>
                <w:rFonts w:ascii="Meiryo UI" w:hAnsi="Meiryo UI"/>
                <w:sz w:val="18"/>
              </w:rPr>
              <w:t>18.8%</w:t>
            </w:r>
          </w:p>
        </w:tc>
      </w:tr>
      <w:tr>
        <w:tc>
          <w:tcPr>
            <w:tcW w:type="dxa" w:w="1568"/>
          </w:tcPr>
          <w:p>
            <w:r>
              <w:rPr>
                <w:rFonts w:ascii="Meiryo UI" w:hAnsi="Meiryo UI"/>
                <w:sz w:val="18"/>
              </w:rPr>
              <w:t>GU（ジーユー）</w:t>
            </w:r>
          </w:p>
        </w:tc>
        <w:tc>
          <w:tcPr>
            <w:tcW w:type="dxa" w:w="1568"/>
          </w:tcPr>
          <w:p>
            <w:r>
              <w:rPr>
                <w:rFonts w:ascii="Meiryo UI" w:hAnsi="Meiryo UI"/>
                <w:sz w:val="18"/>
              </w:rPr>
              <w:t>1,684億円</w:t>
            </w:r>
          </w:p>
        </w:tc>
        <w:tc>
          <w:tcPr>
            <w:tcW w:type="dxa" w:w="1568"/>
          </w:tcPr>
          <w:p>
            <w:r>
              <w:rPr>
                <w:rFonts w:ascii="Meiryo UI" w:hAnsi="Meiryo UI"/>
                <w:sz w:val="18"/>
              </w:rPr>
              <w:t>+1.6%</w:t>
            </w:r>
          </w:p>
        </w:tc>
        <w:tc>
          <w:tcPr>
            <w:tcW w:type="dxa" w:w="1568"/>
          </w:tcPr>
          <w:p>
            <w:r>
              <w:rPr>
                <w:rFonts w:ascii="Meiryo UI" w:hAnsi="Meiryo UI"/>
                <w:sz w:val="18"/>
              </w:rPr>
              <w:t>157億円</w:t>
            </w:r>
          </w:p>
        </w:tc>
        <w:tc>
          <w:tcPr>
            <w:tcW w:type="dxa" w:w="1568"/>
          </w:tcPr>
          <w:p>
            <w:r>
              <w:rPr>
                <w:rFonts w:ascii="Meiryo UI" w:hAnsi="Meiryo UI"/>
                <w:sz w:val="18"/>
              </w:rPr>
              <w:t>+20.1%</w:t>
            </w:r>
          </w:p>
        </w:tc>
        <w:tc>
          <w:tcPr>
            <w:tcW w:type="dxa" w:w="1568"/>
          </w:tcPr>
          <w:p>
            <w:r>
              <w:rPr>
                <w:rFonts w:ascii="Meiryo UI" w:hAnsi="Meiryo UI"/>
                <w:sz w:val="18"/>
              </w:rPr>
              <w:t>9.3%</w:t>
            </w:r>
          </w:p>
        </w:tc>
      </w:tr>
      <w:tr>
        <w:tc>
          <w:tcPr>
            <w:tcW w:type="dxa" w:w="1568"/>
            <w:shd w:val="clear" w:color="auto" w:fill="DDEBF7"/>
          </w:tcPr>
          <w:p>
            <w:r>
              <w:rPr>
                <w:rFonts w:ascii="Meiryo UI" w:hAnsi="Meiryo UI"/>
                <w:sz w:val="18"/>
              </w:rPr>
              <w:t>グローバルブランド</w:t>
            </w:r>
          </w:p>
        </w:tc>
        <w:tc>
          <w:tcPr>
            <w:tcW w:type="dxa" w:w="1568"/>
            <w:shd w:val="clear" w:color="auto" w:fill="DDEBF7"/>
          </w:tcPr>
          <w:p>
            <w:r>
              <w:rPr>
                <w:rFonts w:ascii="Meiryo UI" w:hAnsi="Meiryo UI"/>
                <w:sz w:val="18"/>
              </w:rPr>
              <w:t>627億円</w:t>
            </w:r>
          </w:p>
        </w:tc>
        <w:tc>
          <w:tcPr>
            <w:tcW w:type="dxa" w:w="1568"/>
            <w:shd w:val="clear" w:color="auto" w:fill="DDEBF7"/>
          </w:tcPr>
          <w:p>
            <w:r>
              <w:rPr>
                <w:rFonts w:ascii="Meiryo UI" w:hAnsi="Meiryo UI"/>
                <w:sz w:val="18"/>
              </w:rPr>
              <w:t>▲7.5%</w:t>
            </w:r>
          </w:p>
        </w:tc>
        <w:tc>
          <w:tcPr>
            <w:tcW w:type="dxa" w:w="1568"/>
            <w:shd w:val="clear" w:color="auto" w:fill="DDEBF7"/>
          </w:tcPr>
          <w:p>
            <w:r>
              <w:rPr>
                <w:rFonts w:ascii="Meiryo UI" w:hAnsi="Meiryo UI"/>
                <w:sz w:val="18"/>
              </w:rPr>
              <w:t>▲7億円</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赤字（前年+11億円）</w:t>
            </w:r>
          </w:p>
        </w:tc>
      </w:tr>
      <w:tr>
        <w:tc>
          <w:tcPr>
            <w:tcW w:type="dxa" w:w="1568"/>
          </w:tcPr>
          <w:p>
            <w:r>
              <w:rPr>
                <w:rFonts w:ascii="Meiryo UI" w:hAnsi="Meiryo UI"/>
                <w:sz w:val="18"/>
              </w:rPr>
              <w:t>連結（消去後）</w:t>
            </w:r>
          </w:p>
        </w:tc>
        <w:tc>
          <w:tcPr>
            <w:tcW w:type="dxa" w:w="1568"/>
          </w:tcPr>
          <w:p>
            <w:r>
              <w:rPr>
                <w:rFonts w:ascii="Meiryo UI" w:hAnsi="Meiryo UI"/>
                <w:sz w:val="18"/>
              </w:rPr>
              <w:t>2兆552億円</w:t>
            </w:r>
          </w:p>
        </w:tc>
        <w:tc>
          <w:tcPr>
            <w:tcW w:type="dxa" w:w="1568"/>
          </w:tcPr>
          <w:p>
            <w:r>
              <w:rPr>
                <w:rFonts w:ascii="Meiryo UI" w:hAnsi="Meiryo UI"/>
                <w:sz w:val="18"/>
              </w:rPr>
              <w:t>+14.8%</w:t>
            </w:r>
          </w:p>
        </w:tc>
        <w:tc>
          <w:tcPr>
            <w:tcW w:type="dxa" w:w="1568"/>
          </w:tcPr>
          <w:p>
            <w:r>
              <w:rPr>
                <w:rFonts w:ascii="Meiryo UI" w:hAnsi="Meiryo UI"/>
                <w:sz w:val="18"/>
              </w:rPr>
              <w:t>3,869億円</w:t>
            </w:r>
          </w:p>
        </w:tc>
        <w:tc>
          <w:tcPr>
            <w:tcW w:type="dxa" w:w="1568"/>
          </w:tcPr>
          <w:p>
            <w:r>
              <w:rPr>
                <w:rFonts w:ascii="Meiryo UI" w:hAnsi="Meiryo UI"/>
                <w:sz w:val="18"/>
              </w:rPr>
              <w:t>+28.3%</w:t>
            </w:r>
          </w:p>
        </w:tc>
        <w:tc>
          <w:tcPr>
            <w:tcW w:type="dxa" w:w="1568"/>
          </w:tcPr>
          <w:p>
            <w:r>
              <w:rPr>
                <w:rFonts w:ascii="Meiryo UI" w:hAnsi="Meiryo UI"/>
                <w:sz w:val="18"/>
              </w:rPr>
              <w:t>18.8%</w:t>
            </w:r>
          </w:p>
        </w:tc>
      </w:tr>
    </w:tbl>
    <w:p/>
    <w:p>
      <w:r>
        <w:rPr>
          <w:rFonts w:ascii="Meiryo UI" w:hAnsi="Meiryo UI"/>
          <w:sz w:val="20"/>
        </w:rPr>
        <w:t>&gt; ※旧レポートのGU売上913億・事業利益114億は1Q単体推計値を誤記載。正確な上期累計は売上1,684億・事業利益157億・事業利益率9.3%（前年比+2.0pt改善）。グローバルブランドも売上627億（▲7.5%）・7億円の事業損失に訂正。</w:t>
      </w:r>
    </w:p>
    <w:p/>
    <w:p>
      <w:pPr>
        <w:pStyle w:val="Heading3"/>
      </w:pPr>
      <w:r>
        <w:rPr>
          <w:rFonts w:ascii="Meiryo UI" w:hAnsi="Meiryo UI"/>
          <w:color w:val="2E74B5"/>
        </w:rPr>
        <w:t>2-2. 国内UNIQLO（1Q→2Qデルタ）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Q1（9〜11月）</w:t>
            </w:r>
          </w:p>
        </w:tc>
        <w:tc>
          <w:tcPr>
            <w:tcW w:type="dxa" w:w="2351"/>
            <w:shd w:val="clear" w:color="auto" w:fill="2E74B5"/>
          </w:tcPr>
          <w:p>
            <w:r>
              <w:rPr>
                <w:rFonts w:ascii="Meiryo UI" w:hAnsi="Meiryo UI"/>
                <w:b/>
                <w:color w:val="FFFFFF"/>
                <w:sz w:val="18"/>
              </w:rPr>
              <w:t>Q2（12〜2月）</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既存店売上高（EC含む）</w:t>
            </w:r>
          </w:p>
        </w:tc>
        <w:tc>
          <w:tcPr>
            <w:tcW w:type="dxa" w:w="2351"/>
          </w:tcPr>
          <w:p>
            <w:r>
              <w:rPr>
                <w:rFonts w:ascii="Meiryo UI" w:hAnsi="Meiryo UI"/>
                <w:sz w:val="18"/>
              </w:rPr>
              <w:t>+7%台</w:t>
            </w:r>
          </w:p>
        </w:tc>
        <w:tc>
          <w:tcPr>
            <w:tcW w:type="dxa" w:w="2351"/>
          </w:tcPr>
          <w:p>
            <w:r>
              <w:rPr>
                <w:rFonts w:ascii="Meiryo UI" w:hAnsi="Meiryo UI"/>
                <w:sz w:val="18"/>
              </w:rPr>
              <w:t>+6%台（暖冬影響一部あり）</w:t>
            </w:r>
          </w:p>
        </w:tc>
        <w:tc>
          <w:tcPr>
            <w:tcW w:type="dxa" w:w="2351"/>
          </w:tcPr>
          <w:p>
            <w:r>
              <w:rPr>
                <w:rFonts w:ascii="Meiryo UI" w:hAnsi="Meiryo UI"/>
                <w:sz w:val="18"/>
              </w:rPr>
              <w:t>安定継続</w:t>
            </w:r>
          </w:p>
        </w:tc>
      </w:tr>
      <w:tr>
        <w:tc>
          <w:tcPr>
            <w:tcW w:type="dxa" w:w="2351"/>
            <w:shd w:val="clear" w:color="auto" w:fill="DDEBF7"/>
          </w:tcPr>
          <w:p>
            <w:r>
              <w:rPr>
                <w:rFonts w:ascii="Meiryo UI" w:hAnsi="Meiryo UI"/>
                <w:sz w:val="18"/>
              </w:rPr>
              <w:t>粗利率</w:t>
            </w:r>
          </w:p>
        </w:tc>
        <w:tc>
          <w:tcPr>
            <w:tcW w:type="dxa" w:w="2351"/>
            <w:shd w:val="clear" w:color="auto" w:fill="DDEBF7"/>
          </w:tcPr>
          <w:p>
            <w:r>
              <w:rPr>
                <w:rFonts w:ascii="Meiryo UI" w:hAnsi="Meiryo UI"/>
                <w:sz w:val="18"/>
              </w:rPr>
              <w:t>53%台</w:t>
            </w:r>
          </w:p>
        </w:tc>
        <w:tc>
          <w:tcPr>
            <w:tcW w:type="dxa" w:w="2351"/>
            <w:shd w:val="clear" w:color="auto" w:fill="DDEBF7"/>
          </w:tcPr>
          <w:p>
            <w:r>
              <w:rPr>
                <w:rFonts w:ascii="Meiryo UI" w:hAnsi="Meiryo UI"/>
                <w:sz w:val="18"/>
              </w:rPr>
              <w:t>54.1%（H1累計）</w:t>
            </w:r>
          </w:p>
        </w:tc>
        <w:tc>
          <w:tcPr>
            <w:tcW w:type="dxa" w:w="2351"/>
            <w:shd w:val="clear" w:color="auto" w:fill="DDEBF7"/>
          </w:tcPr>
          <w:p>
            <w:r>
              <w:rPr>
                <w:rFonts w:ascii="Meiryo UI" w:hAnsi="Meiryo UI"/>
                <w:sz w:val="18"/>
              </w:rPr>
              <w:t>値引抑制効果でやや改善</w:t>
            </w:r>
          </w:p>
        </w:tc>
      </w:tr>
      <w:tr>
        <w:tc>
          <w:tcPr>
            <w:tcW w:type="dxa" w:w="2351"/>
          </w:tcPr>
          <w:p>
            <w:r>
              <w:rPr>
                <w:rFonts w:ascii="Meiryo UI" w:hAnsi="Meiryo UI"/>
                <w:sz w:val="18"/>
              </w:rPr>
              <w:t>インバウンド比率</w:t>
            </w:r>
          </w:p>
        </w:tc>
        <w:tc>
          <w:tcPr>
            <w:tcW w:type="dxa" w:w="2351"/>
          </w:tcPr>
          <w:p>
            <w:r>
              <w:rPr>
                <w:rFonts w:ascii="Meiryo UI" w:hAnsi="Meiryo UI"/>
                <w:sz w:val="18"/>
              </w:rPr>
              <w:t>~8〜9%</w:t>
            </w:r>
          </w:p>
        </w:tc>
        <w:tc>
          <w:tcPr>
            <w:tcW w:type="dxa" w:w="2351"/>
          </w:tcPr>
          <w:p>
            <w:r>
              <w:rPr>
                <w:rFonts w:ascii="Meiryo UI" w:hAnsi="Meiryo UI"/>
                <w:sz w:val="18"/>
              </w:rPr>
              <w:t>~10%（初の2桁到達）</w:t>
            </w:r>
          </w:p>
        </w:tc>
        <w:tc>
          <w:tcPr>
            <w:tcW w:type="dxa" w:w="2351"/>
          </w:tcPr>
          <w:p>
            <w:r>
              <w:rPr>
                <w:rFonts w:ascii="Meiryo UI" w:hAnsi="Meiryo UI"/>
                <w:sz w:val="18"/>
              </w:rPr>
              <w:t>免税売上2倍へ。円安160円台がフル寄与</w:t>
            </w:r>
          </w:p>
        </w:tc>
      </w:tr>
    </w:tbl>
    <w:p/>
    <w:p>
      <w:pPr>
        <w:pStyle w:val="ListBullet"/>
      </w:pPr>
      <w:r>
        <w:rPr>
          <w:rFonts w:ascii="Meiryo UI" w:hAnsi="Meiryo UI"/>
          <w:sz w:val="20"/>
        </w:rPr>
        <w:t>既存店売上（EC含む）はH1累計で+6.5%と開示された。</w:t>
      </w:r>
    </w:p>
    <w:p>
      <w:pPr>
        <w:pStyle w:val="ListBullet"/>
      </w:pPr>
      <w:r>
        <w:rPr>
          <w:rFonts w:ascii="Meiryo UI" w:hAnsi="Meiryo UI"/>
          <w:sz w:val="20"/>
        </w:rPr>
        <w:t>インバウンド比率は国内売上の約10%に到達（前年同期8%→10%）と開示された。</w:t>
      </w:r>
    </w:p>
    <w:p>
      <w:pPr>
        <w:pStyle w:val="ListBullet"/>
      </w:pPr>
      <w:r>
        <w:rPr>
          <w:rFonts w:ascii="Meiryo UI" w:hAnsi="Meiryo UI"/>
          <w:sz w:val="20"/>
        </w:rPr>
        <w:t>粗利率54.1%（+0.8pt）は値引抑制・在庫コントロールの成果として開示された。</w:t>
      </w:r>
    </w:p>
    <w:p/>
    <w:p>
      <w:pPr>
        <w:pStyle w:val="Heading3"/>
      </w:pPr>
      <w:r>
        <w:rPr>
          <w:rFonts w:ascii="Meiryo UI" w:hAnsi="Meiryo UI"/>
          <w:color w:val="2E74B5"/>
        </w:rPr>
        <w:t>2-3. 海外UNIQLO（地域別詳細）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H1実績定性評価（会社開示）</w:t>
            </w:r>
          </w:p>
        </w:tc>
        <w:tc>
          <w:tcPr>
            <w:tcW w:type="dxa" w:w="3135"/>
            <w:shd w:val="clear" w:color="auto" w:fill="2E74B5"/>
          </w:tcPr>
          <w:p>
            <w:r>
              <w:rPr>
                <w:rFonts w:ascii="Meiryo UI" w:hAnsi="Meiryo UI"/>
                <w:b/>
                <w:color w:val="FFFFFF"/>
                <w:sz w:val="18"/>
              </w:rPr>
              <w:t>1Q→2Q変化評価</w:t>
            </w:r>
          </w:p>
        </w:tc>
      </w:tr>
      <w:tr>
        <w:tc>
          <w:tcPr>
            <w:tcW w:type="dxa" w:w="3135"/>
          </w:tcPr>
          <w:p>
            <w:r>
              <w:rPr>
                <w:rFonts w:ascii="Meiryo UI" w:hAnsi="Meiryo UI"/>
                <w:sz w:val="18"/>
              </w:rPr>
              <w:t>グレーターチャイナ</w:t>
            </w:r>
          </w:p>
        </w:tc>
        <w:tc>
          <w:tcPr>
            <w:tcW w:type="dxa" w:w="3135"/>
          </w:tcPr>
          <w:p>
            <w:r>
              <w:rPr>
                <w:rFonts w:ascii="Meiryo UI" w:hAnsi="Meiryo UI"/>
                <w:sz w:val="18"/>
              </w:rPr>
              <w:t>増収・2桁増益</w:t>
            </w:r>
          </w:p>
        </w:tc>
        <w:tc>
          <w:tcPr>
            <w:tcW w:type="dxa" w:w="3135"/>
          </w:tcPr>
          <w:p>
            <w:r>
              <w:rPr>
                <w:rFonts w:ascii="Meiryo UI" w:hAnsi="Meiryo UI"/>
                <w:sz w:val="18"/>
              </w:rPr>
              <w:t>Q2（旧正月商戦）でボトムス・スウェット・カジュアルアウター好調。暖冬影響を販促でカバー</w:t>
            </w:r>
          </w:p>
        </w:tc>
      </w:tr>
      <w:tr>
        <w:tc>
          <w:tcPr>
            <w:tcW w:type="dxa" w:w="3135"/>
            <w:shd w:val="clear" w:color="auto" w:fill="DDEBF7"/>
          </w:tcPr>
          <w:p>
            <w:r>
              <w:rPr>
                <w:rFonts w:ascii="Meiryo UI" w:hAnsi="Meiryo UI"/>
                <w:sz w:val="18"/>
              </w:rPr>
              <w:t>韓国</w:t>
            </w:r>
          </w:p>
        </w:tc>
        <w:tc>
          <w:tcPr>
            <w:tcW w:type="dxa" w:w="3135"/>
            <w:shd w:val="clear" w:color="auto" w:fill="DDEBF7"/>
          </w:tcPr>
          <w:p>
            <w:r>
              <w:rPr>
                <w:rFonts w:ascii="Meiryo UI" w:hAnsi="Meiryo UI"/>
                <w:sz w:val="18"/>
              </w:rPr>
              <w:t>2桁増収増益</w:t>
            </w:r>
          </w:p>
        </w:tc>
        <w:tc>
          <w:tcPr>
            <w:tcW w:type="dxa" w:w="3135"/>
            <w:shd w:val="clear" w:color="auto" w:fill="DDEBF7"/>
          </w:tcPr>
          <w:p>
            <w:r>
              <w:rPr>
                <w:rFonts w:ascii="Meiryo UI" w:hAnsi="Meiryo UI"/>
                <w:sz w:val="18"/>
              </w:rPr>
              <w:t>デジタル活用・ストアオペ改善が継続</w:t>
            </w:r>
          </w:p>
        </w:tc>
      </w:tr>
      <w:tr>
        <w:tc>
          <w:tcPr>
            <w:tcW w:type="dxa" w:w="3135"/>
          </w:tcPr>
          <w:p>
            <w:r>
              <w:rPr>
                <w:rFonts w:ascii="Meiryo UI" w:hAnsi="Meiryo UI"/>
                <w:sz w:val="18"/>
              </w:rPr>
              <w:t>東南アジア・インド・豪州</w:t>
            </w:r>
          </w:p>
        </w:tc>
        <w:tc>
          <w:tcPr>
            <w:tcW w:type="dxa" w:w="3135"/>
          </w:tcPr>
          <w:p>
            <w:r>
              <w:rPr>
                <w:rFonts w:ascii="Meiryo UI" w:hAnsi="Meiryo UI"/>
                <w:sz w:val="18"/>
              </w:rPr>
              <w:t>2桁増収増益</w:t>
            </w:r>
          </w:p>
        </w:tc>
        <w:tc>
          <w:tcPr>
            <w:tcW w:type="dxa" w:w="3135"/>
          </w:tcPr>
          <w:p>
            <w:r>
              <w:rPr>
                <w:rFonts w:ascii="Meiryo UI" w:hAnsi="Meiryo UI"/>
                <w:sz w:val="18"/>
              </w:rPr>
              <w:t>インド高成長、新規出店加速フェーズ</w:t>
            </w:r>
          </w:p>
        </w:tc>
      </w:tr>
      <w:tr>
        <w:tc>
          <w:tcPr>
            <w:tcW w:type="dxa" w:w="3135"/>
            <w:shd w:val="clear" w:color="auto" w:fill="DDEBF7"/>
          </w:tcPr>
          <w:p>
            <w:r>
              <w:rPr>
                <w:rFonts w:ascii="Meiryo UI" w:hAnsi="Meiryo UI"/>
                <w:sz w:val="18"/>
              </w:rPr>
              <w:t>北米</w:t>
            </w:r>
          </w:p>
        </w:tc>
        <w:tc>
          <w:tcPr>
            <w:tcW w:type="dxa" w:w="3135"/>
            <w:shd w:val="clear" w:color="auto" w:fill="DDEBF7"/>
          </w:tcPr>
          <w:p>
            <w:r>
              <w:rPr>
                <w:rFonts w:ascii="Meiryo UI" w:hAnsi="Meiryo UI"/>
                <w:sz w:val="18"/>
              </w:rPr>
              <w:t>2桁増収増益・2桁既存店成長</w:t>
            </w:r>
          </w:p>
        </w:tc>
        <w:tc>
          <w:tcPr>
            <w:tcW w:type="dxa" w:w="3135"/>
            <w:shd w:val="clear" w:color="auto" w:fill="DDEBF7"/>
          </w:tcPr>
          <w:p>
            <w:r>
              <w:rPr>
                <w:rFonts w:ascii="Meiryo UI" w:hAnsi="Meiryo UI"/>
                <w:sz w:val="18"/>
              </w:rPr>
              <w:t>FY2026に米国内11店舗新規出店計画。HEATTECH・ダウン系が定着</w:t>
            </w:r>
          </w:p>
        </w:tc>
      </w:tr>
      <w:tr>
        <w:tc>
          <w:tcPr>
            <w:tcW w:type="dxa" w:w="3135"/>
          </w:tcPr>
          <w:p>
            <w:r>
              <w:rPr>
                <w:rFonts w:ascii="Meiryo UI" w:hAnsi="Meiryo UI"/>
                <w:sz w:val="18"/>
              </w:rPr>
              <w:t>欧州</w:t>
            </w:r>
          </w:p>
        </w:tc>
        <w:tc>
          <w:tcPr>
            <w:tcW w:type="dxa" w:w="3135"/>
          </w:tcPr>
          <w:p>
            <w:r>
              <w:rPr>
                <w:rFonts w:ascii="Meiryo UI" w:hAnsi="Meiryo UI"/>
                <w:sz w:val="18"/>
              </w:rPr>
              <w:t>2桁増収増益</w:t>
            </w:r>
          </w:p>
        </w:tc>
        <w:tc>
          <w:tcPr>
            <w:tcW w:type="dxa" w:w="3135"/>
          </w:tcPr>
          <w:p>
            <w:r>
              <w:rPr>
                <w:rFonts w:ascii="Meiryo UI" w:hAnsi="Meiryo UI"/>
                <w:sz w:val="18"/>
              </w:rPr>
              <w:t>売上5,000億円目標を1年前倒しで達成見込みと開示された。蘭自動化倉庫（2025年春稼働）でリードタイム短縮効果</w:t>
            </w:r>
          </w:p>
        </w:tc>
      </w:tr>
    </w:tbl>
    <w:p/>
    <w:p>
      <w:r>
        <w:rPr>
          <w:rFonts w:ascii="Meiryo UI" w:hAnsi="Meiryo UI"/>
          <w:sz w:val="20"/>
        </w:rPr>
        <w:t>中国事業の判定：「底打ち確認」</w:t>
      </w:r>
    </w:p>
    <w:p>
      <w:pPr>
        <w:pStyle w:val="ListBullet"/>
      </w:pPr>
      <w:r>
        <w:rPr>
          <w:rFonts w:ascii="Meiryo UI" w:hAnsi="Meiryo UI"/>
          <w:sz w:val="20"/>
        </w:rPr>
        <w:t>会社開示によれば、グレーターチャイナは上期・下期・通期ともに増収増益で、通期の事業利益率は改善する予想と明記された。</w:t>
      </w:r>
    </w:p>
    <w:p>
      <w:pPr>
        <w:pStyle w:val="ListBullet"/>
      </w:pPr>
      <w:r>
        <w:rPr>
          <w:rFonts w:ascii="Meiryo UI" w:hAnsi="Meiryo UI"/>
          <w:sz w:val="20"/>
        </w:rPr>
        <w:t>Q2（12〜2月）において旧正月商戦での販促強化が奏功し、前Q1に比べ販売勢いが加速したことが開示された。</w:t>
      </w:r>
    </w:p>
    <w:p>
      <w:pPr>
        <w:pStyle w:val="ListBullet"/>
      </w:pPr>
      <w:r>
        <w:rPr>
          <w:rFonts w:ascii="Meiryo UI" w:hAnsi="Meiryo UI"/>
          <w:sz w:val="20"/>
        </w:rPr>
        <w:t>下期（3〜8月）もグレーターチャイナは増収増益計画を維持している。</w:t>
      </w:r>
    </w:p>
    <w:p>
      <w:pPr>
        <w:pStyle w:val="ListBullet"/>
      </w:pPr>
      <w:r>
        <w:rPr>
          <w:rFonts w:ascii="Meiryo UI" w:hAnsi="Meiryo UI"/>
          <w:sz w:val="20"/>
        </w:rPr>
        <w:t>「継続減速」ではなく「増収増益回帰」が公式の言語として確認された。</w:t>
      </w:r>
    </w:p>
    <w:p/>
    <w:p>
      <w:pPr>
        <w:pStyle w:val="Heading3"/>
      </w:pPr>
      <w:r>
        <w:rPr>
          <w:rFonts w:ascii="Meiryo UI" w:hAnsi="Meiryo UI"/>
          <w:color w:val="2E74B5"/>
        </w:rPr>
        <w:t>2-4. GU（ジーユー）：MD改革の進捗</w:t>
      </w:r>
    </w:p>
    <w:p/>
    <w:p>
      <w:pPr>
        <w:pStyle w:val="ListBullet"/>
      </w:pPr>
      <w:r>
        <w:rPr>
          <w:rFonts w:ascii="Meiryo UI" w:hAnsi="Meiryo UI"/>
          <w:sz w:val="20"/>
        </w:rPr>
        <w:t>売上1,684億円（+1.6%）はほぼ横ばいだが、事業利益率9.3%（前年比+2.0pt改善）は開示された数値。</w:t>
      </w:r>
    </w:p>
    <w:p>
      <w:pPr>
        <w:pStyle w:val="ListBullet"/>
      </w:pPr>
      <w:r>
        <w:rPr>
          <w:rFonts w:ascii="Meiryo UI" w:hAnsi="Meiryo UI"/>
          <w:sz w:val="20"/>
        </w:rPr>
        <w:t>商品品番絞り込み・在庫集中化によるMD精度改善が粗利率を押し上げた。</w:t>
      </w:r>
    </w:p>
    <w:p>
      <w:pPr>
        <w:pStyle w:val="ListBullet"/>
      </w:pPr>
      <w:r>
        <w:rPr>
          <w:rFonts w:ascii="Meiryo UI" w:hAnsi="Meiryo UI"/>
          <w:sz w:val="20"/>
        </w:rPr>
        <w:t>売上成長の制約要因はトレンド商品の絞りすぎ。売上はほぼ停滞だが質的改善は進行中。</w:t>
      </w:r>
    </w:p>
    <w:p>
      <w:pPr>
        <w:pStyle w:val="ListBullet"/>
      </w:pPr>
      <w:r>
        <w:rPr>
          <w:rFonts w:ascii="Meiryo UI" w:hAnsi="Meiryo UI"/>
          <w:sz w:val="20"/>
        </w:rPr>
        <w:t>長期では「GU上場・グローバル展開」が次の成長ドライバー（CFO岡崎氏言及）。</w:t>
      </w:r>
    </w:p>
    <w:p/>
    <w:p>
      <w:r>
        <w:t>──────────────────────────────────────────────────</w:t>
      </w:r>
    </w:p>
    <w:p/>
    <w:p>
      <w:pPr>
        <w:pStyle w:val="Heading2"/>
      </w:pPr>
      <w:r>
        <w:rPr>
          <w:rFonts w:ascii="Meiryo UI" w:hAnsi="Meiryo UI"/>
          <w:color w:val="2E74B5"/>
        </w:rPr>
        <w:t>3. 円安メリット再試算</w:t>
      </w:r>
    </w:p>
    <w:p/>
    <w:p>
      <w:pPr>
        <w:pStyle w:val="Heading3"/>
      </w:pPr>
      <w:r>
        <w:rPr>
          <w:rFonts w:ascii="Meiryo UI" w:hAnsi="Meiryo UI"/>
          <w:color w:val="2E74B5"/>
        </w:rPr>
        <w:t>3-1. 通期ガイダンスの為替前提（2026年4月9日修正）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通貨</w:t>
            </w:r>
          </w:p>
        </w:tc>
        <w:tc>
          <w:tcPr>
            <w:tcW w:type="dxa" w:w="2351"/>
            <w:shd w:val="clear" w:color="auto" w:fill="2E74B5"/>
          </w:tcPr>
          <w:p>
            <w:r>
              <w:rPr>
                <w:rFonts w:ascii="Meiryo UI" w:hAnsi="Meiryo UI"/>
                <w:b/>
                <w:color w:val="FFFFFF"/>
                <w:sz w:val="18"/>
              </w:rPr>
              <w:t>修正後通期前提</w:t>
            </w:r>
          </w:p>
        </w:tc>
        <w:tc>
          <w:tcPr>
            <w:tcW w:type="dxa" w:w="2351"/>
            <w:shd w:val="clear" w:color="auto" w:fill="2E74B5"/>
          </w:tcPr>
          <w:p>
            <w:r>
              <w:rPr>
                <w:rFonts w:ascii="Meiryo UI" w:hAnsi="Meiryo UI"/>
                <w:b/>
                <w:color w:val="FFFFFF"/>
                <w:sz w:val="18"/>
              </w:rPr>
              <w:t>現在レート（4/10〜11）</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USD/JPY</w:t>
            </w:r>
          </w:p>
        </w:tc>
        <w:tc>
          <w:tcPr>
            <w:tcW w:type="dxa" w:w="2351"/>
          </w:tcPr>
          <w:p>
            <w:r>
              <w:rPr>
                <w:rFonts w:ascii="Meiryo UI" w:hAnsi="Meiryo UI"/>
                <w:sz w:val="18"/>
              </w:rPr>
              <w:t>156.80円</w:t>
            </w:r>
          </w:p>
        </w:tc>
        <w:tc>
          <w:tcPr>
            <w:tcW w:type="dxa" w:w="2351"/>
          </w:tcPr>
          <w:p>
            <w:r>
              <w:rPr>
                <w:rFonts w:ascii="Meiryo UI" w:hAnsi="Meiryo UI"/>
                <w:sz w:val="18"/>
              </w:rPr>
              <w:t>≈159円</w:t>
            </w:r>
          </w:p>
        </w:tc>
        <w:tc>
          <w:tcPr>
            <w:tcW w:type="dxa" w:w="2351"/>
          </w:tcPr>
          <w:p>
            <w:r>
              <w:rPr>
                <w:rFonts w:ascii="Meiryo UI" w:hAnsi="Meiryo UI"/>
                <w:sz w:val="18"/>
              </w:rPr>
              <w:t>+2.2円の円安超過</w:t>
            </w:r>
          </w:p>
        </w:tc>
      </w:tr>
      <w:tr>
        <w:tc>
          <w:tcPr>
            <w:tcW w:type="dxa" w:w="2351"/>
            <w:shd w:val="clear" w:color="auto" w:fill="DDEBF7"/>
          </w:tcPr>
          <w:p>
            <w:r>
              <w:rPr>
                <w:rFonts w:ascii="Meiryo UI" w:hAnsi="Meiryo UI"/>
                <w:sz w:val="18"/>
              </w:rPr>
              <w:t>EUR/JPY</w:t>
            </w:r>
          </w:p>
        </w:tc>
        <w:tc>
          <w:tcPr>
            <w:tcW w:type="dxa" w:w="2351"/>
            <w:shd w:val="clear" w:color="auto" w:fill="DDEBF7"/>
          </w:tcPr>
          <w:p>
            <w:r>
              <w:rPr>
                <w:rFonts w:ascii="Meiryo UI" w:hAnsi="Meiryo UI"/>
                <w:sz w:val="18"/>
              </w:rPr>
              <w:t>推定167〜168円台</w:t>
            </w:r>
          </w:p>
        </w:tc>
        <w:tc>
          <w:tcPr>
            <w:tcW w:type="dxa" w:w="2351"/>
            <w:shd w:val="clear" w:color="auto" w:fill="DDEBF7"/>
          </w:tcPr>
          <w:p>
            <w:r>
              <w:rPr>
                <w:rFonts w:ascii="Meiryo UI" w:hAnsi="Meiryo UI"/>
                <w:sz w:val="18"/>
              </w:rPr>
              <w:t>≈172〜173円台</w:t>
            </w:r>
          </w:p>
        </w:tc>
        <w:tc>
          <w:tcPr>
            <w:tcW w:type="dxa" w:w="2351"/>
            <w:shd w:val="clear" w:color="auto" w:fill="DDEBF7"/>
          </w:tcPr>
          <w:p>
            <w:r>
              <w:rPr>
                <w:rFonts w:ascii="Meiryo UI" w:hAnsi="Meiryo UI"/>
                <w:sz w:val="18"/>
              </w:rPr>
              <w:t>+5〜6円の円安超過</w:t>
            </w:r>
          </w:p>
        </w:tc>
      </w:tr>
    </w:tbl>
    <w:p/>
    <w:p>
      <w:pPr>
        <w:pStyle w:val="ListBullet"/>
      </w:pPr>
      <w:r>
        <w:rPr>
          <w:rFonts w:ascii="Meiryo UI" w:hAnsi="Meiryo UI"/>
          <w:sz w:val="20"/>
        </w:rPr>
        <w:t>ガイダンス為替前提（USD 156.80円）に対し、現在レート（USD 159円）は約+2.2円の円安超過。</w:t>
      </w:r>
    </w:p>
    <w:p>
      <w:pPr>
        <w:pStyle w:val="ListBullet"/>
      </w:pPr>
      <w:r>
        <w:rPr>
          <w:rFonts w:ascii="Meiryo UI" w:hAnsi="Meiryo UI"/>
          <w:sz w:val="20"/>
        </w:rPr>
        <w:t>この乖離が下期の追加為替利益として機能する可能性がある。</w:t>
      </w:r>
    </w:p>
    <w:p>
      <w:pPr>
        <w:pStyle w:val="ListBullet"/>
      </w:pPr>
      <w:r>
        <w:rPr>
          <w:rFonts w:ascii="Meiryo UI" w:hAnsi="Meiryo UI"/>
          <w:sz w:val="20"/>
        </w:rPr>
        <w:t>ただし、ホルムズ停戦→円高シナリオでは逆向きに作用する。</w:t>
      </w:r>
    </w:p>
    <w:p/>
    <w:p>
      <w:pPr>
        <w:pStyle w:val="Heading3"/>
      </w:pPr>
      <w:r>
        <w:rPr>
          <w:rFonts w:ascii="Meiryo UI" w:hAnsi="Meiryo UI"/>
          <w:color w:val="2E74B5"/>
        </w:rPr>
        <w:t>3-2. 為替感応度</w:t>
      </w:r>
    </w:p>
    <w:p/>
    <w:p>
      <w:r>
        <w:rPr>
          <w:rFonts w:ascii="Meiryo UI" w:hAnsi="Meiryo UI"/>
          <w:sz w:val="20"/>
        </w:rPr>
        <w:t>過去開示および業界標準から推計（会社は感応度の公式開示なし）：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変数</w:t>
            </w:r>
          </w:p>
        </w:tc>
        <w:tc>
          <w:tcPr>
            <w:tcW w:type="dxa" w:w="4703"/>
            <w:shd w:val="clear" w:color="auto" w:fill="2E74B5"/>
          </w:tcPr>
          <w:p>
            <w:r>
              <w:rPr>
                <w:rFonts w:ascii="Meiryo UI" w:hAnsi="Meiryo UI"/>
                <w:b/>
                <w:color w:val="FFFFFF"/>
                <w:sz w:val="18"/>
              </w:rPr>
              <w:t>感応度（年間ベース、推計）</w:t>
            </w:r>
          </w:p>
        </w:tc>
      </w:tr>
      <w:tr>
        <w:tc>
          <w:tcPr>
            <w:tcW w:type="dxa" w:w="4703"/>
          </w:tcPr>
          <w:p>
            <w:r>
              <w:rPr>
                <w:rFonts w:ascii="Meiryo UI" w:hAnsi="Meiryo UI"/>
                <w:sz w:val="18"/>
              </w:rPr>
              <w:t>USD/JPY ±1円</w:t>
            </w:r>
          </w:p>
        </w:tc>
        <w:tc>
          <w:tcPr>
            <w:tcW w:type="dxa" w:w="4703"/>
          </w:tcPr>
          <w:p>
            <w:r>
              <w:rPr>
                <w:rFonts w:ascii="Meiryo UI" w:hAnsi="Meiryo UI"/>
                <w:sz w:val="18"/>
              </w:rPr>
              <w:t>営業利益 ±約15〜20億円（ネット）</w:t>
            </w:r>
          </w:p>
        </w:tc>
      </w:tr>
      <w:tr>
        <w:tc>
          <w:tcPr>
            <w:tcW w:type="dxa" w:w="4703"/>
            <w:shd w:val="clear" w:color="auto" w:fill="DDEBF7"/>
          </w:tcPr>
          <w:p>
            <w:r>
              <w:rPr>
                <w:rFonts w:ascii="Meiryo UI" w:hAnsi="Meiryo UI"/>
                <w:sz w:val="18"/>
              </w:rPr>
              <w:t>EUR/JPY ±1円</w:t>
            </w:r>
          </w:p>
        </w:tc>
        <w:tc>
          <w:tcPr>
            <w:tcW w:type="dxa" w:w="4703"/>
            <w:shd w:val="clear" w:color="auto" w:fill="DDEBF7"/>
          </w:tcPr>
          <w:p>
            <w:r>
              <w:rPr>
                <w:rFonts w:ascii="Meiryo UI" w:hAnsi="Meiryo UI"/>
                <w:sz w:val="18"/>
              </w:rPr>
              <w:t>営業利益 ±約5〜8億円（ネット）</w:t>
            </w:r>
          </w:p>
        </w:tc>
      </w:tr>
      <w:tr>
        <w:tc>
          <w:tcPr>
            <w:tcW w:type="dxa" w:w="4703"/>
          </w:tcPr>
          <w:p>
            <w:r>
              <w:rPr>
                <w:rFonts w:ascii="Meiryo UI" w:hAnsi="Meiryo UI"/>
                <w:sz w:val="18"/>
              </w:rPr>
              <w:t>合計（主要通貨合計）</w:t>
            </w:r>
          </w:p>
        </w:tc>
        <w:tc>
          <w:tcPr>
            <w:tcW w:type="dxa" w:w="4703"/>
          </w:tcPr>
          <w:p>
            <w:r>
              <w:rPr>
                <w:rFonts w:ascii="Meiryo UI" w:hAnsi="Meiryo UI"/>
                <w:sz w:val="18"/>
              </w:rPr>
              <w:t>±1円円安 → 営業利益+約25億円</w:t>
            </w:r>
          </w:p>
        </w:tc>
      </w:tr>
    </w:tbl>
    <w:p/>
    <w:p>
      <w:pPr>
        <w:pStyle w:val="Heading3"/>
      </w:pPr>
      <w:r>
        <w:rPr>
          <w:rFonts w:ascii="Meiryo UI" w:hAnsi="Meiryo UI"/>
          <w:color w:val="2E74B5"/>
        </w:rPr>
        <w:t>3-3. ホルムズ停戦→円高リスクシナリオでの定量影響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USD/JPY前提</w:t>
            </w:r>
          </w:p>
        </w:tc>
        <w:tc>
          <w:tcPr>
            <w:tcW w:type="dxa" w:w="2351"/>
            <w:shd w:val="clear" w:color="auto" w:fill="2E74B5"/>
          </w:tcPr>
          <w:p>
            <w:r>
              <w:rPr>
                <w:rFonts w:ascii="Meiryo UI" w:hAnsi="Meiryo UI"/>
                <w:b/>
                <w:color w:val="FFFFFF"/>
                <w:sz w:val="18"/>
              </w:rPr>
              <w:t>前提との乖離</w:t>
            </w:r>
          </w:p>
        </w:tc>
        <w:tc>
          <w:tcPr>
            <w:tcW w:type="dxa" w:w="2351"/>
            <w:shd w:val="clear" w:color="auto" w:fill="2E74B5"/>
          </w:tcPr>
          <w:p>
            <w:r>
              <w:rPr>
                <w:rFonts w:ascii="Meiryo UI" w:hAnsi="Meiryo UI"/>
                <w:b/>
                <w:color w:val="FFFFFF"/>
                <w:sz w:val="18"/>
              </w:rPr>
              <w:t>営業利益影響（通期）</w:t>
            </w:r>
          </w:p>
        </w:tc>
      </w:tr>
      <w:tr>
        <w:tc>
          <w:tcPr>
            <w:tcW w:type="dxa" w:w="2351"/>
          </w:tcPr>
          <w:p>
            <w:r>
              <w:rPr>
                <w:rFonts w:ascii="Meiryo UI" w:hAnsi="Meiryo UI"/>
                <w:sz w:val="18"/>
              </w:rPr>
              <w:t>ガイダンス通り（Base）</w:t>
            </w:r>
          </w:p>
        </w:tc>
        <w:tc>
          <w:tcPr>
            <w:tcW w:type="dxa" w:w="2351"/>
          </w:tcPr>
          <w:p>
            <w:r>
              <w:rPr>
                <w:rFonts w:ascii="Meiryo UI" w:hAnsi="Meiryo UI"/>
                <w:sz w:val="18"/>
              </w:rPr>
              <w:t>156.80円</w:t>
            </w:r>
          </w:p>
        </w:tc>
        <w:tc>
          <w:tcPr>
            <w:tcW w:type="dxa" w:w="2351"/>
          </w:tcPr>
          <w:p>
            <w:r>
              <w:rPr>
                <w:rFonts w:ascii="Meiryo UI" w:hAnsi="Meiryo UI"/>
                <w:sz w:val="18"/>
              </w:rPr>
              <w:t>±0</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現在レート維持（軽度ブル）</w:t>
            </w:r>
          </w:p>
        </w:tc>
        <w:tc>
          <w:tcPr>
            <w:tcW w:type="dxa" w:w="2351"/>
            <w:shd w:val="clear" w:color="auto" w:fill="DDEBF7"/>
          </w:tcPr>
          <w:p>
            <w:r>
              <w:rPr>
                <w:rFonts w:ascii="Meiryo UI" w:hAnsi="Meiryo UI"/>
                <w:sz w:val="18"/>
              </w:rPr>
              <w:t>159.0円</w:t>
            </w:r>
          </w:p>
        </w:tc>
        <w:tc>
          <w:tcPr>
            <w:tcW w:type="dxa" w:w="2351"/>
            <w:shd w:val="clear" w:color="auto" w:fill="DDEBF7"/>
          </w:tcPr>
          <w:p>
            <w:r>
              <w:rPr>
                <w:rFonts w:ascii="Meiryo UI" w:hAnsi="Meiryo UI"/>
                <w:sz w:val="18"/>
              </w:rPr>
              <w:t>+2.2円円安</w:t>
            </w:r>
          </w:p>
        </w:tc>
        <w:tc>
          <w:tcPr>
            <w:tcW w:type="dxa" w:w="2351"/>
            <w:shd w:val="clear" w:color="auto" w:fill="DDEBF7"/>
          </w:tcPr>
          <w:p>
            <w:r>
              <w:rPr>
                <w:rFonts w:ascii="Meiryo UI" w:hAnsi="Meiryo UI"/>
                <w:sz w:val="18"/>
              </w:rPr>
              <w:t>+約55億円のプラス</w:t>
            </w:r>
          </w:p>
        </w:tc>
      </w:tr>
      <w:tr>
        <w:tc>
          <w:tcPr>
            <w:tcW w:type="dxa" w:w="2351"/>
          </w:tcPr>
          <w:p>
            <w:r>
              <w:rPr>
                <w:rFonts w:ascii="Meiryo UI" w:hAnsi="Meiryo UI"/>
                <w:sz w:val="18"/>
              </w:rPr>
              <w:t>停戦×円高（中度ベア）</w:t>
            </w:r>
          </w:p>
        </w:tc>
        <w:tc>
          <w:tcPr>
            <w:tcW w:type="dxa" w:w="2351"/>
          </w:tcPr>
          <w:p>
            <w:r>
              <w:rPr>
                <w:rFonts w:ascii="Meiryo UI" w:hAnsi="Meiryo UI"/>
                <w:sz w:val="18"/>
              </w:rPr>
              <w:t>150.0円</w:t>
            </w:r>
          </w:p>
        </w:tc>
        <w:tc>
          <w:tcPr>
            <w:tcW w:type="dxa" w:w="2351"/>
          </w:tcPr>
          <w:p>
            <w:r>
              <w:rPr>
                <w:rFonts w:ascii="Meiryo UI" w:hAnsi="Meiryo UI"/>
                <w:sz w:val="18"/>
              </w:rPr>
              <w:t>▲6.8円円高</w:t>
            </w:r>
          </w:p>
        </w:tc>
        <w:tc>
          <w:tcPr>
            <w:tcW w:type="dxa" w:w="2351"/>
          </w:tcPr>
          <w:p>
            <w:r>
              <w:rPr>
                <w:rFonts w:ascii="Meiryo UI" w:hAnsi="Meiryo UI"/>
                <w:sz w:val="18"/>
              </w:rPr>
              <w:t>▲約170億円のマイナス</w:t>
            </w:r>
          </w:p>
        </w:tc>
      </w:tr>
      <w:tr>
        <w:tc>
          <w:tcPr>
            <w:tcW w:type="dxa" w:w="2351"/>
            <w:shd w:val="clear" w:color="auto" w:fill="DDEBF7"/>
          </w:tcPr>
          <w:p>
            <w:r>
              <w:rPr>
                <w:rFonts w:ascii="Meiryo UI" w:hAnsi="Meiryo UI"/>
                <w:sz w:val="18"/>
              </w:rPr>
              <w:t>急激な円高（強度ベア）</w:t>
            </w:r>
          </w:p>
        </w:tc>
        <w:tc>
          <w:tcPr>
            <w:tcW w:type="dxa" w:w="2351"/>
            <w:shd w:val="clear" w:color="auto" w:fill="DDEBF7"/>
          </w:tcPr>
          <w:p>
            <w:r>
              <w:rPr>
                <w:rFonts w:ascii="Meiryo UI" w:hAnsi="Meiryo UI"/>
                <w:sz w:val="18"/>
              </w:rPr>
              <w:t>145.0円</w:t>
            </w:r>
          </w:p>
        </w:tc>
        <w:tc>
          <w:tcPr>
            <w:tcW w:type="dxa" w:w="2351"/>
            <w:shd w:val="clear" w:color="auto" w:fill="DDEBF7"/>
          </w:tcPr>
          <w:p>
            <w:r>
              <w:rPr>
                <w:rFonts w:ascii="Meiryo UI" w:hAnsi="Meiryo UI"/>
                <w:sz w:val="18"/>
              </w:rPr>
              <w:t>▲11.8円円高</w:t>
            </w:r>
          </w:p>
        </w:tc>
        <w:tc>
          <w:tcPr>
            <w:tcW w:type="dxa" w:w="2351"/>
            <w:shd w:val="clear" w:color="auto" w:fill="DDEBF7"/>
          </w:tcPr>
          <w:p>
            <w:r>
              <w:rPr>
                <w:rFonts w:ascii="Meiryo UI" w:hAnsi="Meiryo UI"/>
                <w:sz w:val="18"/>
              </w:rPr>
              <w:t>▲約295億円のマイナス</w:t>
            </w:r>
          </w:p>
        </w:tc>
      </w:tr>
    </w:tbl>
    <w:p/>
    <w:p>
      <w:pPr>
        <w:pStyle w:val="ListBullet"/>
      </w:pPr>
      <w:r>
        <w:rPr>
          <w:rFonts w:ascii="Meiryo UI" w:hAnsi="Meiryo UI"/>
          <w:sz w:val="20"/>
        </w:rPr>
        <w:t>USD/JPY145円シナリオでは通期営業利益が7,000億円から約6,700億円に後退する計算。ただし仕入コスト低下（USD建て調達）の相殺効果（約+100〜150億円）が一部バッファとなる。</w:t>
      </w:r>
    </w:p>
    <w:p>
      <w:pPr>
        <w:pStyle w:val="ListBullet"/>
      </w:pPr>
      <w:r>
        <w:rPr>
          <w:rFonts w:ascii="Meiryo UI" w:hAnsi="Meiryo UI"/>
          <w:sz w:val="20"/>
        </w:rPr>
        <w:t>純影響（感応度ネット）でのベアシナリオ（145円）：▲約145〜200億円程度。</w:t>
      </w:r>
    </w:p>
    <w:p/>
    <w:p>
      <w:r>
        <w:t>──────────────────────────────────────────────────</w:t>
      </w:r>
    </w:p>
    <w:p/>
    <w:p>
      <w:pPr>
        <w:pStyle w:val="Heading2"/>
      </w:pPr>
      <w:r>
        <w:rPr>
          <w:rFonts w:ascii="Meiryo UI" w:hAnsi="Meiryo UI"/>
          <w:color w:val="2E74B5"/>
        </w:rPr>
        <w:t>4. 修正DCFバリュエーションと新・理論株価</w:t>
      </w:r>
    </w:p>
    <w:p/>
    <w:p>
      <w:pPr>
        <w:pStyle w:val="Heading3"/>
      </w:pPr>
      <w:r>
        <w:rPr>
          <w:rFonts w:ascii="Meiryo UI" w:hAnsi="Meiryo UI"/>
          <w:color w:val="2E74B5"/>
        </w:rPr>
        <w:t>4-1. DCF前提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Rf（無リスク金利）</w:t>
            </w:r>
          </w:p>
        </w:tc>
        <w:tc>
          <w:tcPr>
            <w:tcW w:type="dxa" w:w="3135"/>
          </w:tcPr>
          <w:p>
            <w:r>
              <w:rPr>
                <w:rFonts w:ascii="Meiryo UI" w:hAnsi="Meiryo UI"/>
                <w:sz w:val="18"/>
              </w:rPr>
              <w:t>2.380%（指定値・変更不可）</w:t>
            </w:r>
          </w:p>
        </w:tc>
        <w:tc>
          <w:tcPr>
            <w:tcW w:type="dxa" w:w="3135"/>
          </w:tcPr>
          <w:p>
            <w:r>
              <w:rPr>
                <w:rFonts w:ascii="Meiryo UI" w:hAnsi="Meiryo UI"/>
                <w:sz w:val="18"/>
              </w:rPr>
              <w:t>JGB10Y現水準（2026-04-06財務省CSV：2.425%に近接）</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小売成長株（高感応度）の中央値</w:t>
            </w:r>
          </w:p>
        </w:tc>
      </w:tr>
      <w:tr>
        <w:tc>
          <w:tcPr>
            <w:tcW w:type="dxa" w:w="3135"/>
          </w:tcPr>
          <w:p>
            <w:r>
              <w:rPr>
                <w:rFonts w:ascii="Meiryo UI" w:hAnsi="Meiryo UI"/>
                <w:sz w:val="18"/>
              </w:rPr>
              <w:t>株式リスクプレミアム（ERP）</w:t>
            </w:r>
          </w:p>
        </w:tc>
        <w:tc>
          <w:tcPr>
            <w:tcW w:type="dxa" w:w="3135"/>
          </w:tcPr>
          <w:p>
            <w:r>
              <w:rPr>
                <w:rFonts w:ascii="Meiryo UI" w:hAnsi="Meiryo UI"/>
                <w:sz w:val="18"/>
              </w:rPr>
              <w:t>5.5%</w:t>
            </w:r>
          </w:p>
        </w:tc>
        <w:tc>
          <w:tcPr>
            <w:tcW w:type="dxa" w:w="3135"/>
          </w:tcPr>
          <w:p>
            <w:r>
              <w:rPr>
                <w:rFonts w:ascii="Meiryo UI" w:hAnsi="Meiryo UI"/>
                <w:sz w:val="18"/>
              </w:rPr>
              <w:t>日本市場標準</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2.380% + 1.20 × 5.5% = 8.98%</w:t>
            </w:r>
          </w:p>
        </w:tc>
        <w:tc>
          <w:tcPr>
            <w:tcW w:type="dxa" w:w="3135"/>
            <w:shd w:val="clear" w:color="auto" w:fill="DDEBF7"/>
          </w:tcPr>
          <w:p>
            <w:r>
              <w:rPr>
                <w:rFonts w:ascii="Meiryo UI" w:hAnsi="Meiryo UI"/>
                <w:sz w:val="18"/>
              </w:rPr>
              <w:t>≒9.0%で計算</w:t>
            </w:r>
          </w:p>
        </w:tc>
      </w:tr>
      <w:tr>
        <w:tc>
          <w:tcPr>
            <w:tcW w:type="dxa" w:w="3135"/>
          </w:tcPr>
          <w:p>
            <w:r>
              <w:rPr>
                <w:rFonts w:ascii="Meiryo UI" w:hAnsi="Meiryo UI"/>
                <w:sz w:val="18"/>
              </w:rPr>
              <w:t>FY2026予想EPS</w:t>
            </w:r>
          </w:p>
        </w:tc>
        <w:tc>
          <w:tcPr>
            <w:tcW w:type="dxa" w:w="3135"/>
          </w:tcPr>
          <w:p>
            <w:r>
              <w:rPr>
                <w:rFonts w:ascii="Meiryo UI" w:hAnsi="Meiryo UI"/>
                <w:sz w:val="18"/>
              </w:rPr>
              <w:t>4,794円（当期利益4,800億÷株式数約1億株）</w:t>
            </w:r>
          </w:p>
        </w:tc>
        <w:tc>
          <w:tcPr>
            <w:tcW w:type="dxa" w:w="3135"/>
          </w:tcPr>
          <w:p>
            <w:r>
              <w:rPr>
                <w:rFonts w:ascii="Meiryo UI" w:hAnsi="Meiryo UI"/>
                <w:sz w:val="18"/>
              </w:rPr>
              <w:t>会社修正ガイダンス</w:t>
            </w:r>
          </w:p>
        </w:tc>
      </w:tr>
      <w:tr>
        <w:tc>
          <w:tcPr>
            <w:tcW w:type="dxa" w:w="3135"/>
            <w:shd w:val="clear" w:color="auto" w:fill="DDEBF7"/>
          </w:tcPr>
          <w:p>
            <w:r>
              <w:rPr>
                <w:rFonts w:ascii="Meiryo UI" w:hAnsi="Meiryo UI"/>
                <w:sz w:val="18"/>
              </w:rPr>
              <w:t>FY2026予想FCF</w:t>
            </w:r>
          </w:p>
        </w:tc>
        <w:tc>
          <w:tcPr>
            <w:tcW w:type="dxa" w:w="3135"/>
            <w:shd w:val="clear" w:color="auto" w:fill="DDEBF7"/>
          </w:tcPr>
          <w:p>
            <w:r>
              <w:rPr>
                <w:rFonts w:ascii="Meiryo UI" w:hAnsi="Meiryo UI"/>
                <w:sz w:val="18"/>
              </w:rPr>
              <w:t>約3,200〜3,500億円（設備投資1,000〜1,200億円差引）</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成長率フェーズ1（FY2027〜2031）</w:t>
            </w:r>
          </w:p>
        </w:tc>
        <w:tc>
          <w:tcPr>
            <w:tcW w:type="dxa" w:w="3135"/>
          </w:tcPr>
          <w:p>
            <w:r>
              <w:rPr>
                <w:rFonts w:ascii="Meiryo UI" w:hAnsi="Meiryo UI"/>
                <w:sz w:val="18"/>
              </w:rPr>
              <w:t>12.0%</w:t>
            </w:r>
          </w:p>
        </w:tc>
        <w:tc>
          <w:tcPr>
            <w:tcW w:type="dxa" w:w="3135"/>
          </w:tcPr>
          <w:p>
            <w:r>
              <w:rPr>
                <w:rFonts w:ascii="Meiryo UI" w:hAnsi="Meiryo UI"/>
                <w:sz w:val="18"/>
              </w:rPr>
              <w:t>2Q実績を踏まえた維持（欧米成長継続）</w:t>
            </w:r>
          </w:p>
        </w:tc>
      </w:tr>
      <w:tr>
        <w:tc>
          <w:tcPr>
            <w:tcW w:type="dxa" w:w="3135"/>
            <w:shd w:val="clear" w:color="auto" w:fill="DDEBF7"/>
          </w:tcPr>
          <w:p>
            <w:r>
              <w:rPr>
                <w:rFonts w:ascii="Meiryo UI" w:hAnsi="Meiryo UI"/>
                <w:sz w:val="18"/>
              </w:rPr>
              <w:t>成長率フェーズ2（FY2032〜2036）</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グローバル成熟期移行</w:t>
            </w:r>
          </w:p>
        </w:tc>
      </w:tr>
      <w:tr>
        <w:tc>
          <w:tcPr>
            <w:tcW w:type="dxa" w:w="3135"/>
          </w:tcPr>
          <w:p>
            <w:r>
              <w:rPr>
                <w:rFonts w:ascii="Meiryo UI" w:hAnsi="Meiryo UI"/>
                <w:sz w:val="18"/>
              </w:rPr>
              <w:t>ターミナル成長率（g）</w:t>
            </w:r>
          </w:p>
        </w:tc>
        <w:tc>
          <w:tcPr>
            <w:tcW w:type="dxa" w:w="3135"/>
          </w:tcPr>
          <w:p>
            <w:r>
              <w:rPr>
                <w:rFonts w:ascii="Meiryo UI" w:hAnsi="Meiryo UI"/>
                <w:sz w:val="18"/>
              </w:rPr>
              <w:t>2.5%</w:t>
            </w:r>
          </w:p>
        </w:tc>
        <w:tc>
          <w:tcPr>
            <w:tcW w:type="dxa" w:w="3135"/>
          </w:tcPr>
          <w:p>
            <w:r>
              <w:rPr>
                <w:rFonts w:ascii="Meiryo UI" w:hAnsi="Meiryo UI"/>
                <w:sz w:val="18"/>
              </w:rPr>
              <w:t>長期名目GDP連動</w:t>
            </w:r>
          </w:p>
        </w:tc>
      </w:tr>
      <w:tr>
        <w:tc>
          <w:tcPr>
            <w:tcW w:type="dxa" w:w="3135"/>
            <w:shd w:val="clear" w:color="auto" w:fill="DDEBF7"/>
          </w:tcPr>
          <w:p>
            <w:r>
              <w:rPr>
                <w:rFonts w:ascii="Meiryo UI" w:hAnsi="Meiryo UI"/>
                <w:sz w:val="18"/>
              </w:rPr>
              <w:t>DCFホライズン</w:t>
            </w:r>
          </w:p>
        </w:tc>
        <w:tc>
          <w:tcPr>
            <w:tcW w:type="dxa" w:w="3135"/>
            <w:shd w:val="clear" w:color="auto" w:fill="DDEBF7"/>
          </w:tcPr>
          <w:p>
            <w:r>
              <w:rPr>
                <w:rFonts w:ascii="Meiryo UI" w:hAnsi="Meiryo UI"/>
                <w:sz w:val="18"/>
              </w:rPr>
              <w:t>10年</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4-2. 3シナリオ理論株価</w:t>
      </w:r>
    </w:p>
    <w:p/>
    <w:p>
      <w:pPr>
        <w:pStyle w:val="Heading4"/>
      </w:pPr>
      <w:r>
        <w:rPr>
          <w:rFonts w:ascii="Meiryo UI" w:hAnsi="Meiryo UI"/>
          <w:color w:val="2E74B5"/>
        </w:rPr>
        <w:t>Bull（確率25%）：グレーターチャイナ加速 × 欧米旗艦店フル発現 × 円安継続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USD/JPY</w:t>
            </w:r>
          </w:p>
        </w:tc>
        <w:tc>
          <w:tcPr>
            <w:tcW w:type="dxa" w:w="4703"/>
          </w:tcPr>
          <w:p>
            <w:r>
              <w:rPr>
                <w:rFonts w:ascii="Meiryo UI" w:hAnsi="Meiryo UI"/>
                <w:sz w:val="18"/>
              </w:rPr>
              <w:t>160〜165円</w:t>
            </w:r>
          </w:p>
        </w:tc>
      </w:tr>
      <w:tr>
        <w:tc>
          <w:tcPr>
            <w:tcW w:type="dxa" w:w="4703"/>
            <w:shd w:val="clear" w:color="auto" w:fill="DDEBF7"/>
          </w:tcPr>
          <w:p>
            <w:r>
              <w:rPr>
                <w:rFonts w:ascii="Meiryo UI" w:hAnsi="Meiryo UI"/>
                <w:sz w:val="18"/>
              </w:rPr>
              <w:t>FY2026実績営業利益</w:t>
            </w:r>
          </w:p>
        </w:tc>
        <w:tc>
          <w:tcPr>
            <w:tcW w:type="dxa" w:w="4703"/>
            <w:shd w:val="clear" w:color="auto" w:fill="DDEBF7"/>
          </w:tcPr>
          <w:p>
            <w:r>
              <w:rPr>
                <w:rFonts w:ascii="Meiryo UI" w:hAnsi="Meiryo UI"/>
                <w:sz w:val="18"/>
              </w:rPr>
              <w:t>7,200〜7,500億円（ガイダンス超過）</w:t>
            </w:r>
          </w:p>
        </w:tc>
      </w:tr>
      <w:tr>
        <w:tc>
          <w:tcPr>
            <w:tcW w:type="dxa" w:w="4703"/>
          </w:tcPr>
          <w:p>
            <w:r>
              <w:rPr>
                <w:rFonts w:ascii="Meiryo UI" w:hAnsi="Meiryo UI"/>
                <w:sz w:val="18"/>
              </w:rPr>
              <w:t>FY2027予想EPS</w:t>
            </w:r>
          </w:p>
        </w:tc>
        <w:tc>
          <w:tcPr>
            <w:tcW w:type="dxa" w:w="4703"/>
          </w:tcPr>
          <w:p>
            <w:r>
              <w:rPr>
                <w:rFonts w:ascii="Meiryo UI" w:hAnsi="Meiryo UI"/>
                <w:sz w:val="18"/>
              </w:rPr>
              <w:t>5,500〜5,800円（成長率+15%）</w:t>
            </w:r>
          </w:p>
        </w:tc>
      </w:tr>
      <w:tr>
        <w:tc>
          <w:tcPr>
            <w:tcW w:type="dxa" w:w="4703"/>
            <w:shd w:val="clear" w:color="auto" w:fill="DDEBF7"/>
          </w:tcPr>
          <w:p>
            <w:r>
              <w:rPr>
                <w:rFonts w:ascii="Meiryo UI" w:hAnsi="Meiryo UI"/>
                <w:sz w:val="18"/>
              </w:rPr>
              <w:t>成長率フェーズ1</w:t>
            </w:r>
          </w:p>
        </w:tc>
        <w:tc>
          <w:tcPr>
            <w:tcW w:type="dxa" w:w="4703"/>
            <w:shd w:val="clear" w:color="auto" w:fill="DDEBF7"/>
          </w:tcPr>
          <w:p>
            <w:r>
              <w:rPr>
                <w:rFonts w:ascii="Meiryo UI" w:hAnsi="Meiryo UI"/>
                <w:sz w:val="18"/>
              </w:rPr>
              <w:t>15%</w:t>
            </w:r>
          </w:p>
        </w:tc>
      </w:tr>
      <w:tr>
        <w:tc>
          <w:tcPr>
            <w:tcW w:type="dxa" w:w="4703"/>
          </w:tcPr>
          <w:p>
            <w:r>
              <w:rPr>
                <w:rFonts w:ascii="Meiryo UI" w:hAnsi="Meiryo UI"/>
                <w:sz w:val="18"/>
              </w:rPr>
              <w:t>DCF試算</w:t>
            </w:r>
          </w:p>
        </w:tc>
        <w:tc>
          <w:tcPr>
            <w:tcW w:type="dxa" w:w="4703"/>
          </w:tcPr>
          <w:p>
            <w:r>
              <w:rPr>
                <w:rFonts w:ascii="Meiryo UI" w:hAnsi="Meiryo UI"/>
                <w:sz w:val="18"/>
              </w:rPr>
              <w:t>PER 46〜48倍</w:t>
            </w:r>
          </w:p>
        </w:tc>
      </w:tr>
      <w:tr>
        <w:tc>
          <w:tcPr>
            <w:tcW w:type="dxa" w:w="4703"/>
            <w:shd w:val="clear" w:color="auto" w:fill="DDEBF7"/>
          </w:tcPr>
          <w:p>
            <w:r>
              <w:rPr>
                <w:rFonts w:ascii="Meiryo UI" w:hAnsi="Meiryo UI"/>
                <w:sz w:val="18"/>
              </w:rPr>
              <w:t>Bull理論株価</w:t>
            </w:r>
          </w:p>
        </w:tc>
        <w:tc>
          <w:tcPr>
            <w:tcW w:type="dxa" w:w="4703"/>
            <w:shd w:val="clear" w:color="auto" w:fill="DDEBF7"/>
          </w:tcPr>
          <w:p>
            <w:r>
              <w:rPr>
                <w:rFonts w:ascii="Meiryo UI" w:hAnsi="Meiryo UI"/>
                <w:sz w:val="18"/>
              </w:rPr>
              <w:t>¥97,000〜¥102,000</w:t>
            </w:r>
          </w:p>
        </w:tc>
      </w:tr>
    </w:tbl>
    <w:p/>
    <w:p>
      <w:pPr>
        <w:pStyle w:val="Heading4"/>
      </w:pPr>
      <w:r>
        <w:rPr>
          <w:rFonts w:ascii="Meiryo UI" w:hAnsi="Meiryo UI"/>
          <w:color w:val="2E74B5"/>
        </w:rPr>
        <w:t>Base（確率55%）：修正ガイダンス通り + 小幅超過</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USD/JPY</w:t>
            </w:r>
          </w:p>
        </w:tc>
        <w:tc>
          <w:tcPr>
            <w:tcW w:type="dxa" w:w="4703"/>
          </w:tcPr>
          <w:p>
            <w:r>
              <w:rPr>
                <w:rFonts w:ascii="Meiryo UI" w:hAnsi="Meiryo UI"/>
                <w:sz w:val="18"/>
              </w:rPr>
              <w:t>156〜160円</w:t>
            </w:r>
          </w:p>
        </w:tc>
      </w:tr>
      <w:tr>
        <w:tc>
          <w:tcPr>
            <w:tcW w:type="dxa" w:w="4703"/>
            <w:shd w:val="clear" w:color="auto" w:fill="DDEBF7"/>
          </w:tcPr>
          <w:p>
            <w:r>
              <w:rPr>
                <w:rFonts w:ascii="Meiryo UI" w:hAnsi="Meiryo UI"/>
                <w:sz w:val="18"/>
              </w:rPr>
              <w:t>FY2026実績営業利益</w:t>
            </w:r>
          </w:p>
        </w:tc>
        <w:tc>
          <w:tcPr>
            <w:tcW w:type="dxa" w:w="4703"/>
            <w:shd w:val="clear" w:color="auto" w:fill="DDEBF7"/>
          </w:tcPr>
          <w:p>
            <w:r>
              <w:rPr>
                <w:rFonts w:ascii="Meiryo UI" w:hAnsi="Meiryo UI"/>
                <w:sz w:val="18"/>
              </w:rPr>
              <w:t>7,000〜7,200億円</w:t>
            </w:r>
          </w:p>
        </w:tc>
      </w:tr>
      <w:tr>
        <w:tc>
          <w:tcPr>
            <w:tcW w:type="dxa" w:w="4703"/>
          </w:tcPr>
          <w:p>
            <w:r>
              <w:rPr>
                <w:rFonts w:ascii="Meiryo UI" w:hAnsi="Meiryo UI"/>
                <w:sz w:val="18"/>
              </w:rPr>
              <w:t>FY2026予想EPS</w:t>
            </w:r>
          </w:p>
        </w:tc>
        <w:tc>
          <w:tcPr>
            <w:tcW w:type="dxa" w:w="4703"/>
          </w:tcPr>
          <w:p>
            <w:r>
              <w:rPr>
                <w:rFonts w:ascii="Meiryo UI" w:hAnsi="Meiryo UI"/>
                <w:sz w:val="18"/>
              </w:rPr>
              <w:t>4,794〜5,000円</w:t>
            </w:r>
          </w:p>
        </w:tc>
      </w:tr>
      <w:tr>
        <w:tc>
          <w:tcPr>
            <w:tcW w:type="dxa" w:w="4703"/>
            <w:shd w:val="clear" w:color="auto" w:fill="DDEBF7"/>
          </w:tcPr>
          <w:p>
            <w:r>
              <w:rPr>
                <w:rFonts w:ascii="Meiryo UI" w:hAnsi="Meiryo UI"/>
                <w:sz w:val="18"/>
              </w:rPr>
              <w:t>成長率フェーズ1</w:t>
            </w:r>
          </w:p>
        </w:tc>
        <w:tc>
          <w:tcPr>
            <w:tcW w:type="dxa" w:w="4703"/>
            <w:shd w:val="clear" w:color="auto" w:fill="DDEBF7"/>
          </w:tcPr>
          <w:p>
            <w:r>
              <w:rPr>
                <w:rFonts w:ascii="Meiryo UI" w:hAnsi="Meiryo UI"/>
                <w:sz w:val="18"/>
              </w:rPr>
              <w:t>12%</w:t>
            </w:r>
          </w:p>
        </w:tc>
      </w:tr>
      <w:tr>
        <w:tc>
          <w:tcPr>
            <w:tcW w:type="dxa" w:w="4703"/>
          </w:tcPr>
          <w:p>
            <w:r>
              <w:rPr>
                <w:rFonts w:ascii="Meiryo UI" w:hAnsi="Meiryo UI"/>
                <w:sz w:val="18"/>
              </w:rPr>
              <w:t>WACC</w:t>
            </w:r>
          </w:p>
        </w:tc>
        <w:tc>
          <w:tcPr>
            <w:tcW w:type="dxa" w:w="4703"/>
          </w:tcPr>
          <w:p>
            <w:r>
              <w:rPr>
                <w:rFonts w:ascii="Meiryo UI" w:hAnsi="Meiryo UI"/>
                <w:sz w:val="18"/>
              </w:rPr>
              <w:t>9.0%</w:t>
            </w:r>
          </w:p>
        </w:tc>
      </w:tr>
      <w:tr>
        <w:tc>
          <w:tcPr>
            <w:tcW w:type="dxa" w:w="4703"/>
            <w:shd w:val="clear" w:color="auto" w:fill="DDEBF7"/>
          </w:tcPr>
          <w:p>
            <w:r>
              <w:rPr>
                <w:rFonts w:ascii="Meiryo UI" w:hAnsi="Meiryo UI"/>
                <w:sz w:val="18"/>
              </w:rPr>
              <w:t>ターミナルg</w:t>
            </w:r>
          </w:p>
        </w:tc>
        <w:tc>
          <w:tcPr>
            <w:tcW w:type="dxa" w:w="4703"/>
            <w:shd w:val="clear" w:color="auto" w:fill="DDEBF7"/>
          </w:tcPr>
          <w:p>
            <w:r>
              <w:rPr>
                <w:rFonts w:ascii="Meiryo UI" w:hAnsi="Meiryo UI"/>
                <w:sz w:val="18"/>
              </w:rPr>
              <w:t>2.5%</w:t>
            </w:r>
          </w:p>
        </w:tc>
      </w:tr>
      <w:tr>
        <w:tc>
          <w:tcPr>
            <w:tcW w:type="dxa" w:w="4703"/>
          </w:tcPr>
          <w:p>
            <w:r>
              <w:rPr>
                <w:rFonts w:ascii="Meiryo UI" w:hAnsi="Meiryo UI"/>
                <w:sz w:val="18"/>
              </w:rPr>
              <w:t>DCF試算値</w:t>
            </w:r>
          </w:p>
        </w:tc>
        <w:tc>
          <w:tcPr>
            <w:tcW w:type="dxa" w:w="4703"/>
          </w:tcPr>
          <w:p>
            <w:r>
              <w:rPr>
                <w:rFonts w:ascii="Meiryo UI" w:hAnsi="Meiryo UI"/>
                <w:sz w:val="18"/>
              </w:rPr>
              <w:t>約84,000〜90,000円</w:t>
            </w:r>
          </w:p>
        </w:tc>
      </w:tr>
      <w:tr>
        <w:tc>
          <w:tcPr>
            <w:tcW w:type="dxa" w:w="4703"/>
            <w:shd w:val="clear" w:color="auto" w:fill="DDEBF7"/>
          </w:tcPr>
          <w:p>
            <w:r>
              <w:rPr>
                <w:rFonts w:ascii="Meiryo UI" w:hAnsi="Meiryo UI"/>
                <w:sz w:val="18"/>
              </w:rPr>
              <w:t>Base理論株価</w:t>
            </w:r>
          </w:p>
        </w:tc>
        <w:tc>
          <w:tcPr>
            <w:tcW w:type="dxa" w:w="4703"/>
            <w:shd w:val="clear" w:color="auto" w:fill="DDEBF7"/>
          </w:tcPr>
          <w:p>
            <w:r>
              <w:rPr>
                <w:rFonts w:ascii="Meiryo UI" w:hAnsi="Meiryo UI"/>
                <w:sz w:val="18"/>
              </w:rPr>
              <w:t>¥86,000（現値74,130円から+16.0%のアップサイド）</w:t>
            </w:r>
          </w:p>
        </w:tc>
      </w:tr>
    </w:tbl>
    <w:p/>
    <w:p>
      <w:r>
        <w:rPr>
          <w:rFonts w:ascii="Meiryo UI" w:hAnsi="Meiryo UI"/>
          <w:sz w:val="20"/>
        </w:rPr>
        <w:t>&gt; ※前回Base目標株価¥84,000から¥86,000へ+2,000円引き上げ。2Q上振れ（営業利益+31.7%）・通期増額（+500億）・為替前提の下期修正を反映。</w:t>
      </w:r>
    </w:p>
    <w:p/>
    <w:p>
      <w:pPr>
        <w:pStyle w:val="Heading4"/>
      </w:pPr>
      <w:r>
        <w:rPr>
          <w:rFonts w:ascii="Meiryo UI" w:hAnsi="Meiryo UI"/>
          <w:color w:val="2E74B5"/>
        </w:rPr>
        <w:t>Bear（確率20%）：ホルムズ停戦→急激な円高 + 中国消費停滞</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USD/JPY</w:t>
            </w:r>
          </w:p>
        </w:tc>
        <w:tc>
          <w:tcPr>
            <w:tcW w:type="dxa" w:w="4703"/>
          </w:tcPr>
          <w:p>
            <w:r>
              <w:rPr>
                <w:rFonts w:ascii="Meiryo UI" w:hAnsi="Meiryo UI"/>
                <w:sz w:val="18"/>
              </w:rPr>
              <w:t>140〜148円（急激な円高）</w:t>
            </w:r>
          </w:p>
        </w:tc>
      </w:tr>
      <w:tr>
        <w:tc>
          <w:tcPr>
            <w:tcW w:type="dxa" w:w="4703"/>
            <w:shd w:val="clear" w:color="auto" w:fill="DDEBF7"/>
          </w:tcPr>
          <w:p>
            <w:r>
              <w:rPr>
                <w:rFonts w:ascii="Meiryo UI" w:hAnsi="Meiryo UI"/>
                <w:sz w:val="18"/>
              </w:rPr>
              <w:t>中国</w:t>
            </w:r>
          </w:p>
        </w:tc>
        <w:tc>
          <w:tcPr>
            <w:tcW w:type="dxa" w:w="4703"/>
            <w:shd w:val="clear" w:color="auto" w:fill="DDEBF7"/>
          </w:tcPr>
          <w:p>
            <w:r>
              <w:rPr>
                <w:rFonts w:ascii="Meiryo UI" w:hAnsi="Meiryo UI"/>
                <w:sz w:val="18"/>
              </w:rPr>
              <w:t>消費低迷再燃・反日感情再燃</w:t>
            </w:r>
          </w:p>
        </w:tc>
      </w:tr>
      <w:tr>
        <w:tc>
          <w:tcPr>
            <w:tcW w:type="dxa" w:w="4703"/>
          </w:tcPr>
          <w:p>
            <w:r>
              <w:rPr>
                <w:rFonts w:ascii="Meiryo UI" w:hAnsi="Meiryo UI"/>
                <w:sz w:val="18"/>
              </w:rPr>
              <w:t>国内夏物</w:t>
            </w:r>
          </w:p>
        </w:tc>
        <w:tc>
          <w:tcPr>
            <w:tcW w:type="dxa" w:w="4703"/>
          </w:tcPr>
          <w:p>
            <w:r>
              <w:rPr>
                <w:rFonts w:ascii="Meiryo UI" w:hAnsi="Meiryo UI"/>
                <w:sz w:val="18"/>
              </w:rPr>
              <w:t>長梅雨・冷夏</w:t>
            </w:r>
          </w:p>
        </w:tc>
      </w:tr>
      <w:tr>
        <w:tc>
          <w:tcPr>
            <w:tcW w:type="dxa" w:w="4703"/>
            <w:shd w:val="clear" w:color="auto" w:fill="DDEBF7"/>
          </w:tcPr>
          <w:p>
            <w:r>
              <w:rPr>
                <w:rFonts w:ascii="Meiryo UI" w:hAnsi="Meiryo UI"/>
                <w:sz w:val="18"/>
              </w:rPr>
              <w:t>インバウンド</w:t>
            </w:r>
          </w:p>
        </w:tc>
        <w:tc>
          <w:tcPr>
            <w:tcW w:type="dxa" w:w="4703"/>
            <w:shd w:val="clear" w:color="auto" w:fill="DDEBF7"/>
          </w:tcPr>
          <w:p>
            <w:r>
              <w:rPr>
                <w:rFonts w:ascii="Meiryo UI" w:hAnsi="Meiryo UI"/>
                <w:sz w:val="18"/>
              </w:rPr>
              <w:t>円高で急減速（比率8%へ逆戻り）</w:t>
            </w:r>
          </w:p>
        </w:tc>
      </w:tr>
      <w:tr>
        <w:tc>
          <w:tcPr>
            <w:tcW w:type="dxa" w:w="4703"/>
          </w:tcPr>
          <w:p>
            <w:r>
              <w:rPr>
                <w:rFonts w:ascii="Meiryo UI" w:hAnsi="Meiryo UI"/>
                <w:sz w:val="18"/>
              </w:rPr>
              <w:t>FY2026結果</w:t>
            </w:r>
          </w:p>
        </w:tc>
        <w:tc>
          <w:tcPr>
            <w:tcW w:type="dxa" w:w="4703"/>
          </w:tcPr>
          <w:p>
            <w:r>
              <w:rPr>
                <w:rFonts w:ascii="Meiryo UI" w:hAnsi="Meiryo UI"/>
                <w:sz w:val="18"/>
              </w:rPr>
              <w:t>売上3.7兆円・営業利益5,800〜6,200億円</w:t>
            </w:r>
          </w:p>
        </w:tc>
      </w:tr>
      <w:tr>
        <w:tc>
          <w:tcPr>
            <w:tcW w:type="dxa" w:w="4703"/>
            <w:shd w:val="clear" w:color="auto" w:fill="DDEBF7"/>
          </w:tcPr>
          <w:p>
            <w:r>
              <w:rPr>
                <w:rFonts w:ascii="Meiryo UI" w:hAnsi="Meiryo UI"/>
                <w:sz w:val="18"/>
              </w:rPr>
              <w:t>FY2026予想EPS</w:t>
            </w:r>
          </w:p>
        </w:tc>
        <w:tc>
          <w:tcPr>
            <w:tcW w:type="dxa" w:w="4703"/>
            <w:shd w:val="clear" w:color="auto" w:fill="DDEBF7"/>
          </w:tcPr>
          <w:p>
            <w:r>
              <w:rPr>
                <w:rFonts w:ascii="Meiryo UI" w:hAnsi="Meiryo UI"/>
                <w:sz w:val="18"/>
              </w:rPr>
              <w:t>約4,000〜4,200円</w:t>
            </w:r>
          </w:p>
        </w:tc>
      </w:tr>
      <w:tr>
        <w:tc>
          <w:tcPr>
            <w:tcW w:type="dxa" w:w="4703"/>
          </w:tcPr>
          <w:p>
            <w:r>
              <w:rPr>
                <w:rFonts w:ascii="Meiryo UI" w:hAnsi="Meiryo UI"/>
                <w:sz w:val="18"/>
              </w:rPr>
              <w:t>マルチプル</w:t>
            </w:r>
          </w:p>
        </w:tc>
        <w:tc>
          <w:tcPr>
            <w:tcW w:type="dxa" w:w="4703"/>
          </w:tcPr>
          <w:p>
            <w:r>
              <w:rPr>
                <w:rFonts w:ascii="Meiryo UI" w:hAnsi="Meiryo UI"/>
                <w:sz w:val="18"/>
              </w:rPr>
              <w:t>PER 35〜38倍（成長鈍化でプレミアム圧縮）</w:t>
            </w:r>
          </w:p>
        </w:tc>
      </w:tr>
      <w:tr>
        <w:tc>
          <w:tcPr>
            <w:tcW w:type="dxa" w:w="4703"/>
            <w:shd w:val="clear" w:color="auto" w:fill="DDEBF7"/>
          </w:tcPr>
          <w:p>
            <w:r>
              <w:rPr>
                <w:rFonts w:ascii="Meiryo UI" w:hAnsi="Meiryo UI"/>
                <w:sz w:val="18"/>
              </w:rPr>
              <w:t>Bear理論株価</w:t>
            </w:r>
          </w:p>
        </w:tc>
        <w:tc>
          <w:tcPr>
            <w:tcW w:type="dxa" w:w="4703"/>
            <w:shd w:val="clear" w:color="auto" w:fill="DDEBF7"/>
          </w:tcPr>
          <w:p>
            <w:r>
              <w:rPr>
                <w:rFonts w:ascii="Meiryo UI" w:hAnsi="Meiryo UI"/>
                <w:sz w:val="18"/>
              </w:rPr>
              <w:t>¥55,000〜¥62,000</w:t>
            </w:r>
          </w:p>
        </w:tc>
      </w:tr>
    </w:tbl>
    <w:p/>
    <w:p>
      <w:r>
        <w:t>──────────────────────────────────────────────────</w:t>
      </w:r>
    </w:p>
    <w:p/>
    <w:p>
      <w:pPr>
        <w:pStyle w:val="Heading2"/>
      </w:pPr>
      <w:r>
        <w:rPr>
          <w:rFonts w:ascii="Meiryo UI" w:hAnsi="Meiryo UI"/>
          <w:color w:val="2E74B5"/>
        </w:rPr>
        <w:t>5. リスクシナリオ（定量ストレステスト）</w:t>
      </w:r>
    </w:p>
    <w:p/>
    <w:p>
      <w:pPr>
        <w:pStyle w:val="Heading3"/>
      </w:pPr>
      <w:r>
        <w:rPr>
          <w:rFonts w:ascii="Meiryo UI" w:hAnsi="Meiryo UI"/>
          <w:color w:val="2E74B5"/>
        </w:rPr>
        <w:t>5-1. 感応度まとめ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変数</w:t>
            </w:r>
          </w:p>
        </w:tc>
        <w:tc>
          <w:tcPr>
            <w:tcW w:type="dxa" w:w="4703"/>
            <w:shd w:val="clear" w:color="auto" w:fill="2E74B5"/>
          </w:tcPr>
          <w:p>
            <w:r>
              <w:rPr>
                <w:rFonts w:ascii="Meiryo UI" w:hAnsi="Meiryo UI"/>
                <w:b/>
                <w:color w:val="FFFFFF"/>
                <w:sz w:val="18"/>
              </w:rPr>
              <w:t>±1%変化時の営業利益影響</w:t>
            </w:r>
          </w:p>
        </w:tc>
      </w:tr>
      <w:tr>
        <w:tc>
          <w:tcPr>
            <w:tcW w:type="dxa" w:w="4703"/>
          </w:tcPr>
          <w:p>
            <w:r>
              <w:rPr>
                <w:rFonts w:ascii="Meiryo UI" w:hAnsi="Meiryo UI"/>
                <w:sz w:val="18"/>
              </w:rPr>
              <w:t>USD/JPY為替</w:t>
            </w:r>
          </w:p>
        </w:tc>
        <w:tc>
          <w:tcPr>
            <w:tcW w:type="dxa" w:w="4703"/>
          </w:tcPr>
          <w:p>
            <w:r>
              <w:rPr>
                <w:rFonts w:ascii="Meiryo UI" w:hAnsi="Meiryo UI"/>
                <w:sz w:val="18"/>
              </w:rPr>
              <w:t>±1円 = 約±25億円（全通貨ネット、推計）</w:t>
            </w:r>
          </w:p>
        </w:tc>
      </w:tr>
      <w:tr>
        <w:tc>
          <w:tcPr>
            <w:tcW w:type="dxa" w:w="4703"/>
            <w:shd w:val="clear" w:color="auto" w:fill="DDEBF7"/>
          </w:tcPr>
          <w:p>
            <w:r>
              <w:rPr>
                <w:rFonts w:ascii="Meiryo UI" w:hAnsi="Meiryo UI"/>
                <w:sz w:val="18"/>
              </w:rPr>
              <w:t>国内既存店売上</w:t>
            </w:r>
          </w:p>
        </w:tc>
        <w:tc>
          <w:tcPr>
            <w:tcW w:type="dxa" w:w="4703"/>
            <w:shd w:val="clear" w:color="auto" w:fill="DDEBF7"/>
          </w:tcPr>
          <w:p>
            <w:r>
              <w:rPr>
                <w:rFonts w:ascii="Meiryo UI" w:hAnsi="Meiryo UI"/>
                <w:sz w:val="18"/>
              </w:rPr>
              <w:t>±1% = 約±50〜60億円</w:t>
            </w:r>
          </w:p>
        </w:tc>
      </w:tr>
      <w:tr>
        <w:tc>
          <w:tcPr>
            <w:tcW w:type="dxa" w:w="4703"/>
          </w:tcPr>
          <w:p>
            <w:r>
              <w:rPr>
                <w:rFonts w:ascii="Meiryo UI" w:hAnsi="Meiryo UI"/>
                <w:sz w:val="18"/>
              </w:rPr>
              <w:t>海外既存店売上</w:t>
            </w:r>
          </w:p>
        </w:tc>
        <w:tc>
          <w:tcPr>
            <w:tcW w:type="dxa" w:w="4703"/>
          </w:tcPr>
          <w:p>
            <w:r>
              <w:rPr>
                <w:rFonts w:ascii="Meiryo UI" w:hAnsi="Meiryo UI"/>
                <w:sz w:val="18"/>
              </w:rPr>
              <w:t>±1% = 約±80〜100億円</w:t>
            </w:r>
          </w:p>
        </w:tc>
      </w:tr>
      <w:tr>
        <w:tc>
          <w:tcPr>
            <w:tcW w:type="dxa" w:w="4703"/>
            <w:shd w:val="clear" w:color="auto" w:fill="DDEBF7"/>
          </w:tcPr>
          <w:p>
            <w:r>
              <w:rPr>
                <w:rFonts w:ascii="Meiryo UI" w:hAnsi="Meiryo UI"/>
                <w:sz w:val="18"/>
              </w:rPr>
              <w:t>粗利率</w:t>
            </w:r>
          </w:p>
        </w:tc>
        <w:tc>
          <w:tcPr>
            <w:tcW w:type="dxa" w:w="4703"/>
            <w:shd w:val="clear" w:color="auto" w:fill="DDEBF7"/>
          </w:tcPr>
          <w:p>
            <w:r>
              <w:rPr>
                <w:rFonts w:ascii="Meiryo UI" w:hAnsi="Meiryo UI"/>
                <w:sz w:val="18"/>
              </w:rPr>
              <w:t>±0.1pt = 約±30〜40億円</w:t>
            </w:r>
          </w:p>
        </w:tc>
      </w:tr>
      <w:tr>
        <w:tc>
          <w:tcPr>
            <w:tcW w:type="dxa" w:w="4703"/>
          </w:tcPr>
          <w:p>
            <w:r>
              <w:rPr>
                <w:rFonts w:ascii="Meiryo UI" w:hAnsi="Meiryo UI"/>
                <w:sz w:val="18"/>
              </w:rPr>
              <w:t>物流コスト（海運）</w:t>
            </w:r>
          </w:p>
        </w:tc>
        <w:tc>
          <w:tcPr>
            <w:tcW w:type="dxa" w:w="4703"/>
          </w:tcPr>
          <w:p>
            <w:r>
              <w:rPr>
                <w:rFonts w:ascii="Meiryo UI" w:hAnsi="Meiryo UI"/>
                <w:sz w:val="18"/>
              </w:rPr>
              <w:t>±10% = 約±20〜30億円</w:t>
            </w:r>
          </w:p>
        </w:tc>
      </w:tr>
    </w:tbl>
    <w:p/>
    <w:p>
      <w:pPr>
        <w:pStyle w:val="Heading3"/>
      </w:pPr>
      <w:r>
        <w:rPr>
          <w:rFonts w:ascii="Meiryo UI" w:hAnsi="Meiryo UI"/>
          <w:color w:val="2E74B5"/>
        </w:rPr>
        <w:t>5-2. Bullシナリオ（確率25%）</w:t>
      </w:r>
    </w:p>
    <w:p/>
    <w:p>
      <w:r>
        <w:rPr>
          <w:rFonts w:ascii="Meiryo UI" w:hAnsi="Meiryo UI"/>
          <w:sz w:val="20"/>
        </w:rPr>
        <w:t>条件: 中国底打ち確認（増収2桁増益）＋円安継続（USD/JPY160円超）＋欧米旗艦店加速</w:t>
      </w:r>
    </w:p>
    <w:p/>
    <w:p>
      <w:pPr>
        <w:pStyle w:val="ListBullet"/>
      </w:pPr>
      <w:r>
        <w:rPr>
          <w:rFonts w:ascii="Meiryo UI" w:hAnsi="Meiryo UI"/>
          <w:sz w:val="20"/>
        </w:rPr>
        <w:t>FY2026売上4兆円超・営業利益7,300〜7,500億円</w:t>
      </w:r>
    </w:p>
    <w:p>
      <w:pPr>
        <w:pStyle w:val="ListBullet"/>
      </w:pPr>
      <w:r>
        <w:rPr>
          <w:rFonts w:ascii="Meiryo UI" w:hAnsi="Meiryo UI"/>
          <w:sz w:val="20"/>
        </w:rPr>
        <w:t>EPS 5,300〜5,500円</w:t>
      </w:r>
    </w:p>
    <w:p>
      <w:pPr>
        <w:pStyle w:val="ListBullet"/>
      </w:pPr>
      <w:r>
        <w:rPr>
          <w:rFonts w:ascii="Meiryo UI" w:hAnsi="Meiryo UI"/>
          <w:sz w:val="20"/>
        </w:rPr>
        <w:t>目標株価: ¥97,000〜¥102,000</w:t>
      </w:r>
    </w:p>
    <w:p/>
    <w:p>
      <w:pPr>
        <w:pStyle w:val="Heading3"/>
      </w:pPr>
      <w:r>
        <w:rPr>
          <w:rFonts w:ascii="Meiryo UI" w:hAnsi="Meiryo UI"/>
          <w:color w:val="2E74B5"/>
        </w:rPr>
        <w:t>5-3. Baseシナリオ（確率55%）</w:t>
      </w:r>
    </w:p>
    <w:p/>
    <w:p>
      <w:r>
        <w:rPr>
          <w:rFonts w:ascii="Meiryo UI" w:hAnsi="Meiryo UI"/>
          <w:sz w:val="20"/>
        </w:rPr>
        <w:t>条件: 現状為替維持・中国増収増益・欧米2桁成長継続</w:t>
      </w:r>
    </w:p>
    <w:p/>
    <w:p>
      <w:pPr>
        <w:pStyle w:val="ListBullet"/>
      </w:pPr>
      <w:r>
        <w:rPr>
          <w:rFonts w:ascii="Meiryo UI" w:hAnsi="Meiryo UI"/>
          <w:sz w:val="20"/>
        </w:rPr>
        <w:t>FY2026売上3.9〜4.0兆円・営業利益7,000〜7,200億円</w:t>
      </w:r>
    </w:p>
    <w:p>
      <w:pPr>
        <w:pStyle w:val="ListBullet"/>
      </w:pPr>
      <w:r>
        <w:rPr>
          <w:rFonts w:ascii="Meiryo UI" w:hAnsi="Meiryo UI"/>
          <w:sz w:val="20"/>
        </w:rPr>
        <w:t>EPS 4,800〜5,000円</w:t>
      </w:r>
    </w:p>
    <w:p>
      <w:pPr>
        <w:pStyle w:val="ListBullet"/>
      </w:pPr>
      <w:r>
        <w:rPr>
          <w:rFonts w:ascii="Meiryo UI" w:hAnsi="Meiryo UI"/>
          <w:sz w:val="20"/>
        </w:rPr>
        <w:t>目標株価: ¥86,000</w:t>
      </w:r>
    </w:p>
    <w:p/>
    <w:p>
      <w:pPr>
        <w:pStyle w:val="Heading3"/>
      </w:pPr>
      <w:r>
        <w:rPr>
          <w:rFonts w:ascii="Meiryo UI" w:hAnsi="Meiryo UI"/>
          <w:color w:val="2E74B5"/>
        </w:rPr>
        <w:t>5-4. Bearシナリオ（確率20%）</w:t>
      </w:r>
    </w:p>
    <w:p/>
    <w:p>
      <w:r>
        <w:rPr>
          <w:rFonts w:ascii="Meiryo UI" w:hAnsi="Meiryo UI"/>
          <w:sz w:val="20"/>
        </w:rPr>
        <w:t>条件: ホルムズ停戦→ドル安急進→USD/JPY145円割れ＋中国消費再悪化</w:t>
      </w:r>
    </w:p>
    <w:p/>
    <w:p>
      <w:pPr>
        <w:pStyle w:val="ListBullet"/>
      </w:pPr>
      <w:r>
        <w:rPr>
          <w:rFonts w:ascii="Meiryo UI" w:hAnsi="Meiryo UI"/>
          <w:sz w:val="20"/>
        </w:rPr>
        <w:t>FY2026売上3.7兆円・営業利益5,800〜6,200億円</w:t>
      </w:r>
    </w:p>
    <w:p>
      <w:pPr>
        <w:pStyle w:val="ListBullet"/>
      </w:pPr>
      <w:r>
        <w:rPr>
          <w:rFonts w:ascii="Meiryo UI" w:hAnsi="Meiryo UI"/>
          <w:sz w:val="20"/>
        </w:rPr>
        <w:t>EPS 4,000〜4,200円</w:t>
      </w:r>
    </w:p>
    <w:p>
      <w:pPr>
        <w:pStyle w:val="ListBullet"/>
      </w:pPr>
      <w:r>
        <w:rPr>
          <w:rFonts w:ascii="Meiryo UI" w:hAnsi="Meiryo UI"/>
          <w:sz w:val="20"/>
        </w:rPr>
        <w:t>目標株価: ¥55,000〜¥62,000</w:t>
      </w:r>
    </w:p>
    <w:p>
      <w:pPr>
        <w:pStyle w:val="ListBullet"/>
      </w:pPr>
      <w:r>
        <w:rPr>
          <w:rFonts w:ascii="Meiryo UI" w:hAnsi="Meiryo UI"/>
          <w:sz w:val="20"/>
        </w:rPr>
        <w:t>ストップロス推奨: ¥60,000円（ベアシナリオ中央値）</w:t>
      </w:r>
    </w:p>
    <w:p/>
    <w:p>
      <w:r>
        <w:rPr>
          <w:rFonts w:ascii="Meiryo UI" w:hAnsi="Meiryo UI"/>
          <w:sz w:val="20"/>
        </w:rPr>
        <w:t>加重平均理論株価（期待値）:</w:t>
      </w:r>
    </w:p>
    <w:p>
      <w:r>
        <w:rPr>
          <w:rFonts w:ascii="Meiryo UI" w:hAnsi="Meiryo UI"/>
          <w:sz w:val="20"/>
        </w:rPr>
        <w:t>0.25×99,500 + 0.55×86,000 + 0.20×58,500 = ¥83,500</w:t>
      </w:r>
    </w:p>
    <w:p/>
    <w:p>
      <w:r>
        <w:t>──────────────────────────────────────────────────</w:t>
      </w:r>
    </w:p>
    <w:p/>
    <w:p>
      <w:pPr>
        <w:pStyle w:val="Heading2"/>
      </w:pPr>
      <w:r>
        <w:rPr>
          <w:rFonts w:ascii="Meiryo UI" w:hAnsi="Meiryo UI"/>
          <w:color w:val="2E74B5"/>
        </w:rPr>
        <w:t>6. Q-1定性変化考察（1Qから2Qへのデルタ）</w:t>
      </w:r>
    </w:p>
    <w:p/>
    <w:p>
      <w:pPr>
        <w:pStyle w:val="Heading3"/>
      </w:pPr>
      <w:r>
        <w:rPr>
          <w:rFonts w:ascii="Meiryo UI" w:hAnsi="Meiryo UI"/>
          <w:color w:val="2E74B5"/>
        </w:rPr>
        <w:t>加速した事項</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Q1（9〜11月）</w:t>
            </w:r>
          </w:p>
        </w:tc>
        <w:tc>
          <w:tcPr>
            <w:tcW w:type="dxa" w:w="2351"/>
            <w:shd w:val="clear" w:color="auto" w:fill="2E74B5"/>
          </w:tcPr>
          <w:p>
            <w:r>
              <w:rPr>
                <w:rFonts w:ascii="Meiryo UI" w:hAnsi="Meiryo UI"/>
                <w:b/>
                <w:color w:val="FFFFFF"/>
                <w:sz w:val="18"/>
              </w:rPr>
              <w:t>Q2（12〜2月）</w:t>
            </w:r>
          </w:p>
        </w:tc>
        <w:tc>
          <w:tcPr>
            <w:tcW w:type="dxa" w:w="2351"/>
            <w:shd w:val="clear" w:color="auto" w:fill="2E74B5"/>
          </w:tcPr>
          <w:p>
            <w:r>
              <w:rPr>
                <w:rFonts w:ascii="Meiryo UI" w:hAnsi="Meiryo UI"/>
                <w:b/>
                <w:color w:val="FFFFFF"/>
                <w:sz w:val="18"/>
              </w:rPr>
              <w:t>デルタ評価</w:t>
            </w:r>
          </w:p>
        </w:tc>
      </w:tr>
      <w:tr>
        <w:tc>
          <w:tcPr>
            <w:tcW w:type="dxa" w:w="2351"/>
          </w:tcPr>
          <w:p>
            <w:r>
              <w:rPr>
                <w:rFonts w:ascii="Meiryo UI" w:hAnsi="Meiryo UI"/>
                <w:sz w:val="18"/>
              </w:rPr>
              <w:t>グレーターチャイナ収益性</w:t>
            </w:r>
          </w:p>
        </w:tc>
        <w:tc>
          <w:tcPr>
            <w:tcW w:type="dxa" w:w="2351"/>
          </w:tcPr>
          <w:p>
            <w:r>
              <w:rPr>
                <w:rFonts w:ascii="Meiryo UI" w:hAnsi="Meiryo UI"/>
                <w:sz w:val="18"/>
              </w:rPr>
              <w:t>増益基調</w:t>
            </w:r>
          </w:p>
        </w:tc>
        <w:tc>
          <w:tcPr>
            <w:tcW w:type="dxa" w:w="2351"/>
          </w:tcPr>
          <w:p>
            <w:r>
              <w:rPr>
                <w:rFonts w:ascii="Meiryo UI" w:hAnsi="Meiryo UI"/>
                <w:sz w:val="18"/>
              </w:rPr>
              <w:t>旧正月商戦で加速・2桁増益確認</w:t>
            </w:r>
          </w:p>
        </w:tc>
        <w:tc>
          <w:tcPr>
            <w:tcW w:type="dxa" w:w="2351"/>
          </w:tcPr>
          <w:p>
            <w:r>
              <w:rPr>
                <w:rFonts w:ascii="Meiryo UI" w:hAnsi="Meiryo UI"/>
                <w:sz w:val="18"/>
              </w:rPr>
              <w:t>加速（底打ち確認）</w:t>
            </w:r>
          </w:p>
        </w:tc>
      </w:tr>
      <w:tr>
        <w:tc>
          <w:tcPr>
            <w:tcW w:type="dxa" w:w="2351"/>
            <w:shd w:val="clear" w:color="auto" w:fill="DDEBF7"/>
          </w:tcPr>
          <w:p>
            <w:r>
              <w:rPr>
                <w:rFonts w:ascii="Meiryo UI" w:hAnsi="Meiryo UI"/>
                <w:sz w:val="18"/>
              </w:rPr>
              <w:t>インバウンド比率</w:t>
            </w:r>
          </w:p>
        </w:tc>
        <w:tc>
          <w:tcPr>
            <w:tcW w:type="dxa" w:w="2351"/>
            <w:shd w:val="clear" w:color="auto" w:fill="DDEBF7"/>
          </w:tcPr>
          <w:p>
            <w:r>
              <w:rPr>
                <w:rFonts w:ascii="Meiryo UI" w:hAnsi="Meiryo UI"/>
                <w:sz w:val="18"/>
              </w:rPr>
              <w:t>8〜9%</w:t>
            </w:r>
          </w:p>
        </w:tc>
        <w:tc>
          <w:tcPr>
            <w:tcW w:type="dxa" w:w="2351"/>
            <w:shd w:val="clear" w:color="auto" w:fill="DDEBF7"/>
          </w:tcPr>
          <w:p>
            <w:r>
              <w:rPr>
                <w:rFonts w:ascii="Meiryo UI" w:hAnsi="Meiryo UI"/>
                <w:sz w:val="18"/>
              </w:rPr>
              <w:t>~10%（初の2桁到達）</w:t>
            </w:r>
          </w:p>
        </w:tc>
        <w:tc>
          <w:tcPr>
            <w:tcW w:type="dxa" w:w="2351"/>
            <w:shd w:val="clear" w:color="auto" w:fill="DDEBF7"/>
          </w:tcPr>
          <w:p>
            <w:r>
              <w:rPr>
                <w:rFonts w:ascii="Meiryo UI" w:hAnsi="Meiryo UI"/>
                <w:sz w:val="18"/>
              </w:rPr>
              <w:t>加速（円安効果フル発現）</w:t>
            </w:r>
          </w:p>
        </w:tc>
      </w:tr>
      <w:tr>
        <w:tc>
          <w:tcPr>
            <w:tcW w:type="dxa" w:w="2351"/>
          </w:tcPr>
          <w:p>
            <w:r>
              <w:rPr>
                <w:rFonts w:ascii="Meiryo UI" w:hAnsi="Meiryo UI"/>
                <w:sz w:val="18"/>
              </w:rPr>
              <w:t>欧州売上5,000億目標</w:t>
            </w:r>
          </w:p>
        </w:tc>
        <w:tc>
          <w:tcPr>
            <w:tcW w:type="dxa" w:w="2351"/>
          </w:tcPr>
          <w:p>
            <w:r>
              <w:rPr>
                <w:rFonts w:ascii="Meiryo UI" w:hAnsi="Meiryo UI"/>
                <w:sz w:val="18"/>
              </w:rPr>
              <w:t>進捗中</w:t>
            </w:r>
          </w:p>
        </w:tc>
        <w:tc>
          <w:tcPr>
            <w:tcW w:type="dxa" w:w="2351"/>
          </w:tcPr>
          <w:p>
            <w:r>
              <w:rPr>
                <w:rFonts w:ascii="Meiryo UI" w:hAnsi="Meiryo UI"/>
                <w:sz w:val="18"/>
              </w:rPr>
              <w:t>1年前倒し達成見込みと開示</w:t>
            </w:r>
          </w:p>
        </w:tc>
        <w:tc>
          <w:tcPr>
            <w:tcW w:type="dxa" w:w="2351"/>
          </w:tcPr>
          <w:p>
            <w:r>
              <w:rPr>
                <w:rFonts w:ascii="Meiryo UI" w:hAnsi="Meiryo UI"/>
                <w:sz w:val="18"/>
              </w:rPr>
              <w:t>加速（構造的な欧州普及）</w:t>
            </w:r>
          </w:p>
        </w:tc>
      </w:tr>
      <w:tr>
        <w:tc>
          <w:tcPr>
            <w:tcW w:type="dxa" w:w="2351"/>
            <w:shd w:val="clear" w:color="auto" w:fill="DDEBF7"/>
          </w:tcPr>
          <w:p>
            <w:r>
              <w:rPr>
                <w:rFonts w:ascii="Meiryo UI" w:hAnsi="Meiryo UI"/>
                <w:sz w:val="18"/>
              </w:rPr>
              <w:t>GU利益率</w:t>
            </w:r>
          </w:p>
        </w:tc>
        <w:tc>
          <w:tcPr>
            <w:tcW w:type="dxa" w:w="2351"/>
            <w:shd w:val="clear" w:color="auto" w:fill="DDEBF7"/>
          </w:tcPr>
          <w:p>
            <w:r>
              <w:rPr>
                <w:rFonts w:ascii="Meiryo UI" w:hAnsi="Meiryo UI"/>
                <w:sz w:val="18"/>
              </w:rPr>
              <w:t>改善途上</w:t>
            </w:r>
          </w:p>
        </w:tc>
        <w:tc>
          <w:tcPr>
            <w:tcW w:type="dxa" w:w="2351"/>
            <w:shd w:val="clear" w:color="auto" w:fill="DDEBF7"/>
          </w:tcPr>
          <w:p>
            <w:r>
              <w:rPr>
                <w:rFonts w:ascii="Meiryo UI" w:hAnsi="Meiryo UI"/>
                <w:sz w:val="18"/>
              </w:rPr>
              <w:t>+2.0pt改善（9.3%）と確認</w:t>
            </w:r>
          </w:p>
        </w:tc>
        <w:tc>
          <w:tcPr>
            <w:tcW w:type="dxa" w:w="2351"/>
            <w:shd w:val="clear" w:color="auto" w:fill="DDEBF7"/>
          </w:tcPr>
          <w:p>
            <w:r>
              <w:rPr>
                <w:rFonts w:ascii="Meiryo UI" w:hAnsi="Meiryo UI"/>
                <w:sz w:val="18"/>
              </w:rPr>
              <w:t>加速（MD改革効果が数字に表出）</w:t>
            </w:r>
          </w:p>
        </w:tc>
      </w:tr>
      <w:tr>
        <w:tc>
          <w:tcPr>
            <w:tcW w:type="dxa" w:w="2351"/>
          </w:tcPr>
          <w:p>
            <w:r>
              <w:rPr>
                <w:rFonts w:ascii="Meiryo UI" w:hAnsi="Meiryo UI"/>
                <w:sz w:val="18"/>
              </w:rPr>
              <w:t>北米既存店成長</w:t>
            </w:r>
          </w:p>
        </w:tc>
        <w:tc>
          <w:tcPr>
            <w:tcW w:type="dxa" w:w="2351"/>
          </w:tcPr>
          <w:p>
            <w:r>
              <w:rPr>
                <w:rFonts w:ascii="Meiryo UI" w:hAnsi="Meiryo UI"/>
                <w:sz w:val="18"/>
              </w:rPr>
              <w:t>2桁成長</w:t>
            </w:r>
          </w:p>
        </w:tc>
        <w:tc>
          <w:tcPr>
            <w:tcW w:type="dxa" w:w="2351"/>
          </w:tcPr>
          <w:p>
            <w:r>
              <w:rPr>
                <w:rFonts w:ascii="Meiryo UI" w:hAnsi="Meiryo UI"/>
                <w:sz w:val="18"/>
              </w:rPr>
              <w:t>2桁成長継続・冬物（HEATTECH・ダウン）定着</w:t>
            </w:r>
          </w:p>
        </w:tc>
        <w:tc>
          <w:tcPr>
            <w:tcW w:type="dxa" w:w="2351"/>
          </w:tcPr>
          <w:p>
            <w:r>
              <w:rPr>
                <w:rFonts w:ascii="Meiryo UI" w:hAnsi="Meiryo UI"/>
                <w:sz w:val="18"/>
              </w:rPr>
              <w:t>継続（文化的定着を確認）</w:t>
            </w:r>
          </w:p>
        </w:tc>
      </w:tr>
    </w:tbl>
    <w:p/>
    <w:p>
      <w:pPr>
        <w:pStyle w:val="Heading3"/>
      </w:pPr>
      <w:r>
        <w:rPr>
          <w:rFonts w:ascii="Meiryo UI" w:hAnsi="Meiryo UI"/>
          <w:color w:val="2E74B5"/>
        </w:rPr>
        <w:t>減速・横ばいの事項</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Q1</w:t>
            </w:r>
          </w:p>
        </w:tc>
        <w:tc>
          <w:tcPr>
            <w:tcW w:type="dxa" w:w="2351"/>
            <w:shd w:val="clear" w:color="auto" w:fill="2E74B5"/>
          </w:tcPr>
          <w:p>
            <w:r>
              <w:rPr>
                <w:rFonts w:ascii="Meiryo UI" w:hAnsi="Meiryo UI"/>
                <w:b/>
                <w:color w:val="FFFFFF"/>
                <w:sz w:val="18"/>
              </w:rPr>
              <w:t>Q2</w:t>
            </w:r>
          </w:p>
        </w:tc>
        <w:tc>
          <w:tcPr>
            <w:tcW w:type="dxa" w:w="2351"/>
            <w:shd w:val="clear" w:color="auto" w:fill="2E74B5"/>
          </w:tcPr>
          <w:p>
            <w:r>
              <w:rPr>
                <w:rFonts w:ascii="Meiryo UI" w:hAnsi="Meiryo UI"/>
                <w:b/>
                <w:color w:val="FFFFFF"/>
                <w:sz w:val="18"/>
              </w:rPr>
              <w:t>デルタ評価</w:t>
            </w:r>
          </w:p>
        </w:tc>
      </w:tr>
      <w:tr>
        <w:tc>
          <w:tcPr>
            <w:tcW w:type="dxa" w:w="2351"/>
          </w:tcPr>
          <w:p>
            <w:r>
              <w:rPr>
                <w:rFonts w:ascii="Meiryo UI" w:hAnsi="Meiryo UI"/>
                <w:sz w:val="18"/>
              </w:rPr>
              <w:t>GU売上成長率</w:t>
            </w:r>
          </w:p>
        </w:tc>
        <w:tc>
          <w:tcPr>
            <w:tcW w:type="dxa" w:w="2351"/>
          </w:tcPr>
          <w:p>
            <w:r>
              <w:rPr>
                <w:rFonts w:ascii="Meiryo UI" w:hAnsi="Meiryo UI"/>
                <w:sz w:val="18"/>
              </w:rPr>
              <w:t>+2%台</w:t>
            </w:r>
          </w:p>
        </w:tc>
        <w:tc>
          <w:tcPr>
            <w:tcW w:type="dxa" w:w="2351"/>
          </w:tcPr>
          <w:p>
            <w:r>
              <w:rPr>
                <w:rFonts w:ascii="Meiryo UI" w:hAnsi="Meiryo UI"/>
                <w:sz w:val="18"/>
              </w:rPr>
              <w:t>+1.6%（H1累計）とほぼ横ばい</w:t>
            </w:r>
          </w:p>
        </w:tc>
        <w:tc>
          <w:tcPr>
            <w:tcW w:type="dxa" w:w="2351"/>
          </w:tcPr>
          <w:p>
            <w:r>
              <w:rPr>
                <w:rFonts w:ascii="Meiryo UI" w:hAnsi="Meiryo UI"/>
                <w:sz w:val="18"/>
              </w:rPr>
              <w:t>停滞（トレンド商品不足が制約）</w:t>
            </w:r>
          </w:p>
        </w:tc>
      </w:tr>
      <w:tr>
        <w:tc>
          <w:tcPr>
            <w:tcW w:type="dxa" w:w="2351"/>
            <w:shd w:val="clear" w:color="auto" w:fill="DDEBF7"/>
          </w:tcPr>
          <w:p>
            <w:r>
              <w:rPr>
                <w:rFonts w:ascii="Meiryo UI" w:hAnsi="Meiryo UI"/>
                <w:sz w:val="18"/>
              </w:rPr>
              <w:t>グローバルブランド</w:t>
            </w:r>
          </w:p>
        </w:tc>
        <w:tc>
          <w:tcPr>
            <w:tcW w:type="dxa" w:w="2351"/>
            <w:shd w:val="clear" w:color="auto" w:fill="DDEBF7"/>
          </w:tcPr>
          <w:p>
            <w:r>
              <w:rPr>
                <w:rFonts w:ascii="Meiryo UI" w:hAnsi="Meiryo UI"/>
                <w:sz w:val="18"/>
              </w:rPr>
              <w:t>赤字傾向</w:t>
            </w:r>
          </w:p>
        </w:tc>
        <w:tc>
          <w:tcPr>
            <w:tcW w:type="dxa" w:w="2351"/>
            <w:shd w:val="clear" w:color="auto" w:fill="DDEBF7"/>
          </w:tcPr>
          <w:p>
            <w:r>
              <w:rPr>
                <w:rFonts w:ascii="Meiryo UI" w:hAnsi="Meiryo UI"/>
                <w:sz w:val="18"/>
              </w:rPr>
              <w:t>上期事業損失▲7億円</w:t>
            </w:r>
          </w:p>
        </w:tc>
        <w:tc>
          <w:tcPr>
            <w:tcW w:type="dxa" w:w="2351"/>
            <w:shd w:val="clear" w:color="auto" w:fill="DDEBF7"/>
          </w:tcPr>
          <w:p>
            <w:r>
              <w:rPr>
                <w:rFonts w:ascii="Meiryo UI" w:hAnsi="Meiryo UI"/>
                <w:sz w:val="18"/>
              </w:rPr>
              <w:t>悪化（前年同期+11億円から転落）</w:t>
            </w:r>
          </w:p>
        </w:tc>
      </w:tr>
      <w:tr>
        <w:tc>
          <w:tcPr>
            <w:tcW w:type="dxa" w:w="2351"/>
          </w:tcPr>
          <w:p>
            <w:r>
              <w:rPr>
                <w:rFonts w:ascii="Meiryo UI" w:hAnsi="Meiryo UI"/>
                <w:sz w:val="18"/>
              </w:rPr>
              <w:t>国内既存店（単品）</w:t>
            </w:r>
          </w:p>
        </w:tc>
        <w:tc>
          <w:tcPr>
            <w:tcW w:type="dxa" w:w="2351"/>
          </w:tcPr>
          <w:p>
            <w:r>
              <w:rPr>
                <w:rFonts w:ascii="Meiryo UI" w:hAnsi="Meiryo UI"/>
                <w:sz w:val="18"/>
              </w:rPr>
              <w:t>+7%台</w:t>
            </w:r>
          </w:p>
        </w:tc>
        <w:tc>
          <w:tcPr>
            <w:tcW w:type="dxa" w:w="2351"/>
          </w:tcPr>
          <w:p>
            <w:r>
              <w:rPr>
                <w:rFonts w:ascii="Meiryo UI" w:hAnsi="Meiryo UI"/>
                <w:sz w:val="18"/>
              </w:rPr>
              <w:t>暖冬でやや鈍化</w:t>
            </w:r>
          </w:p>
        </w:tc>
        <w:tc>
          <w:tcPr>
            <w:tcW w:type="dxa" w:w="2351"/>
          </w:tcPr>
          <w:p>
            <w:r>
              <w:rPr>
                <w:rFonts w:ascii="Meiryo UI" w:hAnsi="Meiryo UI"/>
                <w:sz w:val="18"/>
              </w:rPr>
              <w:t>軽微な減速（天候影響）</w:t>
            </w:r>
          </w:p>
        </w:tc>
      </w:tr>
    </w:tbl>
    <w:p/>
    <w:p>
      <w:r>
        <w:rPr>
          <w:rFonts w:ascii="Meiryo UI" w:hAnsi="Meiryo UI"/>
          <w:sz w:val="20"/>
        </w:rPr>
        <w:t>最重要定性変化の結論:</w:t>
      </w:r>
    </w:p>
    <w:p>
      <w:r>
        <w:rPr>
          <w:rFonts w:ascii="Meiryo UI" w:hAnsi="Meiryo UI"/>
          <w:sz w:val="20"/>
        </w:rPr>
        <w:t>「欧米目標前倒し達成」「グレーターチャイナ底打ち確認」「インバウンド10%突破」の三点が同時に2Qで確認されたことが、今期2度目の大幅上方修正のトリガーとなった。経営陣の自信は下期ガイダンスにも表れている。</w:t>
      </w:r>
    </w:p>
    <w:p/>
    <w:p>
      <w:r>
        <w:t>──────────────────────────────────────────────────</w:t>
      </w:r>
    </w:p>
    <w:p/>
    <w:p>
      <w:pPr>
        <w:pStyle w:val="Heading2"/>
      </w:pPr>
      <w:r>
        <w:rPr>
          <w:rFonts w:ascii="Meiryo UI" w:hAnsi="Meiryo UI"/>
          <w:color w:val="2E74B5"/>
        </w:rPr>
        <w:t>7. ガイダンス考察（保守的 or 積極的判定）</w:t>
      </w:r>
    </w:p>
    <w:p/>
    <w:p>
      <w:pPr>
        <w:pStyle w:val="Heading3"/>
      </w:pPr>
      <w:r>
        <w:rPr>
          <w:rFonts w:ascii="Meiryo UI" w:hAnsi="Meiryo UI"/>
          <w:color w:val="2E74B5"/>
        </w:rPr>
        <w:t>7-1. 上半期進捗率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通期修正後目標</w:t>
            </w:r>
          </w:p>
        </w:tc>
        <w:tc>
          <w:tcPr>
            <w:tcW w:type="dxa" w:w="2351"/>
            <w:shd w:val="clear" w:color="auto" w:fill="2E74B5"/>
          </w:tcPr>
          <w:p>
            <w:r>
              <w:rPr>
                <w:rFonts w:ascii="Meiryo UI" w:hAnsi="Meiryo UI"/>
                <w:b/>
                <w:color w:val="FFFFFF"/>
                <w:sz w:val="18"/>
              </w:rPr>
              <w:t>H1実績</w:t>
            </w:r>
          </w:p>
        </w:tc>
        <w:tc>
          <w:tcPr>
            <w:tcW w:type="dxa" w:w="2351"/>
            <w:shd w:val="clear" w:color="auto" w:fill="2E74B5"/>
          </w:tcPr>
          <w:p>
            <w:r>
              <w:rPr>
                <w:rFonts w:ascii="Meiryo UI" w:hAnsi="Meiryo UI"/>
                <w:b/>
                <w:color w:val="FFFFFF"/>
                <w:sz w:val="18"/>
              </w:rPr>
              <w:t>進捗率</w:t>
            </w:r>
          </w:p>
        </w:tc>
      </w:tr>
      <w:tr>
        <w:tc>
          <w:tcPr>
            <w:tcW w:type="dxa" w:w="2351"/>
          </w:tcPr>
          <w:p>
            <w:r>
              <w:rPr>
                <w:rFonts w:ascii="Meiryo UI" w:hAnsi="Meiryo UI"/>
                <w:sz w:val="18"/>
              </w:rPr>
              <w:t>売上収益</w:t>
            </w:r>
          </w:p>
        </w:tc>
        <w:tc>
          <w:tcPr>
            <w:tcW w:type="dxa" w:w="2351"/>
          </w:tcPr>
          <w:p>
            <w:r>
              <w:rPr>
                <w:rFonts w:ascii="Meiryo UI" w:hAnsi="Meiryo UI"/>
                <w:sz w:val="18"/>
              </w:rPr>
              <w:t>3兆9,000億円</w:t>
            </w:r>
          </w:p>
        </w:tc>
        <w:tc>
          <w:tcPr>
            <w:tcW w:type="dxa" w:w="2351"/>
          </w:tcPr>
          <w:p>
            <w:r>
              <w:rPr>
                <w:rFonts w:ascii="Meiryo UI" w:hAnsi="Meiryo UI"/>
                <w:sz w:val="18"/>
              </w:rPr>
              <w:t>2兆552億円</w:t>
            </w:r>
          </w:p>
        </w:tc>
        <w:tc>
          <w:tcPr>
            <w:tcW w:type="dxa" w:w="2351"/>
          </w:tcPr>
          <w:p>
            <w:r>
              <w:rPr>
                <w:rFonts w:ascii="Meiryo UI" w:hAnsi="Meiryo UI"/>
                <w:sz w:val="18"/>
              </w:rPr>
              <w:t>52.7%</w:t>
            </w:r>
          </w:p>
        </w:tc>
      </w:tr>
      <w:tr>
        <w:tc>
          <w:tcPr>
            <w:tcW w:type="dxa" w:w="2351"/>
            <w:shd w:val="clear" w:color="auto" w:fill="DDEBF7"/>
          </w:tcPr>
          <w:p>
            <w:r>
              <w:rPr>
                <w:rFonts w:ascii="Meiryo UI" w:hAnsi="Meiryo UI"/>
                <w:sz w:val="18"/>
              </w:rPr>
              <w:t>事業利益</w:t>
            </w:r>
          </w:p>
        </w:tc>
        <w:tc>
          <w:tcPr>
            <w:tcW w:type="dxa" w:w="2351"/>
            <w:shd w:val="clear" w:color="auto" w:fill="DDEBF7"/>
          </w:tcPr>
          <w:p>
            <w:r>
              <w:rPr>
                <w:rFonts w:ascii="Meiryo UI" w:hAnsi="Meiryo UI"/>
                <w:sz w:val="18"/>
              </w:rPr>
              <w:t>6,900億円</w:t>
            </w:r>
          </w:p>
        </w:tc>
        <w:tc>
          <w:tcPr>
            <w:tcW w:type="dxa" w:w="2351"/>
            <w:shd w:val="clear" w:color="auto" w:fill="DDEBF7"/>
          </w:tcPr>
          <w:p>
            <w:r>
              <w:rPr>
                <w:rFonts w:ascii="Meiryo UI" w:hAnsi="Meiryo UI"/>
                <w:sz w:val="18"/>
              </w:rPr>
              <w:t>3,869億円</w:t>
            </w:r>
          </w:p>
        </w:tc>
        <w:tc>
          <w:tcPr>
            <w:tcW w:type="dxa" w:w="2351"/>
            <w:shd w:val="clear" w:color="auto" w:fill="DDEBF7"/>
          </w:tcPr>
          <w:p>
            <w:r>
              <w:rPr>
                <w:rFonts w:ascii="Meiryo UI" w:hAnsi="Meiryo UI"/>
                <w:sz w:val="18"/>
              </w:rPr>
              <w:t>56.1%</w:t>
            </w:r>
          </w:p>
        </w:tc>
      </w:tr>
      <w:tr>
        <w:tc>
          <w:tcPr>
            <w:tcW w:type="dxa" w:w="2351"/>
          </w:tcPr>
          <w:p>
            <w:r>
              <w:rPr>
                <w:rFonts w:ascii="Meiryo UI" w:hAnsi="Meiryo UI"/>
                <w:sz w:val="18"/>
              </w:rPr>
              <w:t>営業利益</w:t>
            </w:r>
          </w:p>
        </w:tc>
        <w:tc>
          <w:tcPr>
            <w:tcW w:type="dxa" w:w="2351"/>
          </w:tcPr>
          <w:p>
            <w:r>
              <w:rPr>
                <w:rFonts w:ascii="Meiryo UI" w:hAnsi="Meiryo UI"/>
                <w:sz w:val="18"/>
              </w:rPr>
              <w:t>7,000億円</w:t>
            </w:r>
          </w:p>
        </w:tc>
        <w:tc>
          <w:tcPr>
            <w:tcW w:type="dxa" w:w="2351"/>
          </w:tcPr>
          <w:p>
            <w:r>
              <w:rPr>
                <w:rFonts w:ascii="Meiryo UI" w:hAnsi="Meiryo UI"/>
                <w:sz w:val="18"/>
              </w:rPr>
              <w:t>4,007億円</w:t>
            </w:r>
          </w:p>
        </w:tc>
        <w:tc>
          <w:tcPr>
            <w:tcW w:type="dxa" w:w="2351"/>
          </w:tcPr>
          <w:p>
            <w:r>
              <w:rPr>
                <w:rFonts w:ascii="Meiryo UI" w:hAnsi="Meiryo UI"/>
                <w:sz w:val="18"/>
              </w:rPr>
              <w:t>57.2%</w:t>
            </w:r>
          </w:p>
        </w:tc>
      </w:tr>
      <w:tr>
        <w:tc>
          <w:tcPr>
            <w:tcW w:type="dxa" w:w="2351"/>
            <w:shd w:val="clear" w:color="auto" w:fill="DDEBF7"/>
          </w:tcPr>
          <w:p>
            <w:r>
              <w:rPr>
                <w:rFonts w:ascii="Meiryo UI" w:hAnsi="Meiryo UI"/>
                <w:sz w:val="18"/>
              </w:rPr>
              <w:t>当期利益</w:t>
            </w:r>
          </w:p>
        </w:tc>
        <w:tc>
          <w:tcPr>
            <w:tcW w:type="dxa" w:w="2351"/>
            <w:shd w:val="clear" w:color="auto" w:fill="DDEBF7"/>
          </w:tcPr>
          <w:p>
            <w:r>
              <w:rPr>
                <w:rFonts w:ascii="Meiryo UI" w:hAnsi="Meiryo UI"/>
                <w:sz w:val="18"/>
              </w:rPr>
              <w:t>4,800億円</w:t>
            </w:r>
          </w:p>
        </w:tc>
        <w:tc>
          <w:tcPr>
            <w:tcW w:type="dxa" w:w="2351"/>
            <w:shd w:val="clear" w:color="auto" w:fill="DDEBF7"/>
          </w:tcPr>
          <w:p>
            <w:r>
              <w:rPr>
                <w:rFonts w:ascii="Meiryo UI" w:hAnsi="Meiryo UI"/>
                <w:sz w:val="18"/>
              </w:rPr>
              <w:t>2,793億円</w:t>
            </w:r>
          </w:p>
        </w:tc>
        <w:tc>
          <w:tcPr>
            <w:tcW w:type="dxa" w:w="2351"/>
            <w:shd w:val="clear" w:color="auto" w:fill="DDEBF7"/>
          </w:tcPr>
          <w:p>
            <w:r>
              <w:rPr>
                <w:rFonts w:ascii="Meiryo UI" w:hAnsi="Meiryo UI"/>
                <w:sz w:val="18"/>
              </w:rPr>
              <w:t>58.2%</w:t>
            </w:r>
          </w:p>
        </w:tc>
      </w:tr>
    </w:tbl>
    <w:p/>
    <w:p>
      <w:r>
        <w:rPr>
          <w:rFonts w:ascii="Meiryo UI" w:hAnsi="Meiryo UI"/>
          <w:sz w:val="20"/>
        </w:rPr>
        <w:t>→ 上期（冬物シーズン）は夏物より利益が出やすいため、56〜58%の進捗は季節性上やや高め。ただし通期超過達成の蓋然性は高い。</w:t>
      </w:r>
    </w:p>
    <w:p/>
    <w:p>
      <w:pPr>
        <w:pStyle w:val="Heading3"/>
      </w:pPr>
      <w:r>
        <w:rPr>
          <w:rFonts w:ascii="Meiryo UI" w:hAnsi="Meiryo UI"/>
          <w:color w:val="2E74B5"/>
        </w:rPr>
        <w:t>7-2. 下期（3〜8月）の隠し弾</w:t>
      </w:r>
    </w:p>
    <w:p/>
    <w:p>
      <w:pPr>
        <w:pStyle w:val="ListBullet"/>
      </w:pPr>
      <w:r>
        <w:rPr>
          <w:rFonts w:ascii="Meiryo UI" w:hAnsi="Meiryo UI"/>
          <w:sz w:val="20"/>
        </w:rPr>
        <w:t>下期計画事業利益：6,900億 − 3,869億 = 3,031億円（前年比+10〜12%に相当）</w:t>
      </w:r>
    </w:p>
    <w:p>
      <w:pPr>
        <w:pStyle w:val="ListBullet"/>
      </w:pPr>
      <w:r>
        <w:rPr>
          <w:rFonts w:ascii="Meiryo UI" w:hAnsi="Meiryo UI"/>
          <w:sz w:val="20"/>
        </w:rPr>
        <w:t>欧州・北米の夏物シーズンでも既存店2桁成長が継続するなら、さらなる超過の余地あり。</w:t>
      </w:r>
    </w:p>
    <w:p>
      <w:pPr>
        <w:pStyle w:val="ListBullet"/>
      </w:pPr>
      <w:r>
        <w:rPr>
          <w:rFonts w:ascii="Meiryo UI" w:hAnsi="Meiryo UI"/>
          <w:sz w:val="20"/>
        </w:rPr>
        <w:t>グレーターチャイナの増収増益継続（会社開示）が下期も前提となっている。</w:t>
      </w:r>
    </w:p>
    <w:p/>
    <w:p>
      <w:pPr>
        <w:pStyle w:val="Heading3"/>
      </w:pPr>
      <w:r>
        <w:rPr>
          <w:rFonts w:ascii="Meiryo UI" w:hAnsi="Meiryo UI"/>
          <w:color w:val="2E74B5"/>
        </w:rPr>
        <w:t>7-3. 判定：やや積極的（さらなる上振れ余地あり）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根拠</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事業利益進捗率56%（季節調整考慮で適正）</w:t>
            </w:r>
          </w:p>
        </w:tc>
        <w:tc>
          <w:tcPr>
            <w:tcW w:type="dxa" w:w="4703"/>
          </w:tcPr>
          <w:p>
            <w:r>
              <w:rPr>
                <w:rFonts w:ascii="Meiryo UI" w:hAnsi="Meiryo UI"/>
                <w:sz w:val="18"/>
              </w:rPr>
              <w:t>やや積極的</w:t>
            </w:r>
          </w:p>
        </w:tc>
      </w:tr>
      <w:tr>
        <w:tc>
          <w:tcPr>
            <w:tcW w:type="dxa" w:w="4703"/>
            <w:shd w:val="clear" w:color="auto" w:fill="DDEBF7"/>
          </w:tcPr>
          <w:p>
            <w:r>
              <w:rPr>
                <w:rFonts w:ascii="Meiryo UI" w:hAnsi="Meiryo UI"/>
                <w:sz w:val="18"/>
              </w:rPr>
              <w:t>為替前提（USD156.80円）が現レート（USD159円）より保守的</w:t>
            </w:r>
          </w:p>
        </w:tc>
        <w:tc>
          <w:tcPr>
            <w:tcW w:type="dxa" w:w="4703"/>
            <w:shd w:val="clear" w:color="auto" w:fill="DDEBF7"/>
          </w:tcPr>
          <w:p>
            <w:r>
              <w:rPr>
                <w:rFonts w:ascii="Meiryo UI" w:hAnsi="Meiryo UI"/>
                <w:sz w:val="18"/>
              </w:rPr>
              <w:t>積極的要因</w:t>
            </w:r>
          </w:p>
        </w:tc>
      </w:tr>
      <w:tr>
        <w:tc>
          <w:tcPr>
            <w:tcW w:type="dxa" w:w="4703"/>
          </w:tcPr>
          <w:p>
            <w:r>
              <w:rPr>
                <w:rFonts w:ascii="Meiryo UI" w:hAnsi="Meiryo UI"/>
                <w:sz w:val="18"/>
              </w:rPr>
              <w:t>グレーターチャイナ増収増益継続を明言</w:t>
            </w:r>
          </w:p>
        </w:tc>
        <w:tc>
          <w:tcPr>
            <w:tcW w:type="dxa" w:w="4703"/>
          </w:tcPr>
          <w:p>
            <w:r>
              <w:rPr>
                <w:rFonts w:ascii="Meiryo UI" w:hAnsi="Meiryo UI"/>
                <w:sz w:val="18"/>
              </w:rPr>
              <w:t>積極的要因</w:t>
            </w:r>
          </w:p>
        </w:tc>
      </w:tr>
      <w:tr>
        <w:tc>
          <w:tcPr>
            <w:tcW w:type="dxa" w:w="4703"/>
            <w:shd w:val="clear" w:color="auto" w:fill="DDEBF7"/>
          </w:tcPr>
          <w:p>
            <w:r>
              <w:rPr>
                <w:rFonts w:ascii="Meiryo UI" w:hAnsi="Meiryo UI"/>
                <w:sz w:val="18"/>
              </w:rPr>
              <w:t>グローバルブランドの赤字継続リスク</w:t>
            </w:r>
          </w:p>
        </w:tc>
        <w:tc>
          <w:tcPr>
            <w:tcW w:type="dxa" w:w="4703"/>
            <w:shd w:val="clear" w:color="auto" w:fill="DDEBF7"/>
          </w:tcPr>
          <w:p>
            <w:r>
              <w:rPr>
                <w:rFonts w:ascii="Meiryo UI" w:hAnsi="Meiryo UI"/>
                <w:sz w:val="18"/>
              </w:rPr>
              <w:t>保守的要因</w:t>
            </w:r>
          </w:p>
        </w:tc>
      </w:tr>
      <w:tr>
        <w:tc>
          <w:tcPr>
            <w:tcW w:type="dxa" w:w="4703"/>
          </w:tcPr>
          <w:p>
            <w:r>
              <w:rPr>
                <w:rFonts w:ascii="Meiryo UI" w:hAnsi="Meiryo UI"/>
                <w:sz w:val="18"/>
              </w:rPr>
              <w:t>国内夏物天候依存リスク</w:t>
            </w:r>
          </w:p>
        </w:tc>
        <w:tc>
          <w:tcPr>
            <w:tcW w:type="dxa" w:w="4703"/>
          </w:tcPr>
          <w:p>
            <w:r>
              <w:rPr>
                <w:rFonts w:ascii="Meiryo UI" w:hAnsi="Meiryo UI"/>
                <w:sz w:val="18"/>
              </w:rPr>
              <w:t>保守的要因</w:t>
            </w:r>
          </w:p>
        </w:tc>
      </w:tr>
    </w:tbl>
    <w:p/>
    <w:p>
      <w:r>
        <w:rPr>
          <w:rFonts w:ascii="Meiryo UI" w:hAnsi="Meiryo UI"/>
          <w:sz w:val="20"/>
        </w:rPr>
        <w:t>総合: 夏物天候や円高急転換がなければ、通期営業利益が7,200〜7,300億円へ再上振れの公算が高い。</w:t>
      </w:r>
    </w:p>
    <w:p/>
    <w:p>
      <w:r>
        <w:t>──────────────────────────────────────────────────</w:t>
      </w:r>
    </w:p>
    <w:p/>
    <w:p>
      <w:pPr>
        <w:pStyle w:val="Heading2"/>
      </w:pPr>
      <w:r>
        <w:rPr>
          <w:rFonts w:ascii="Meiryo UI" w:hAnsi="Meiryo UI"/>
          <w:color w:val="2E74B5"/>
        </w:rPr>
        <w:t>8. 不動産含み益考察</w:t>
      </w:r>
    </w:p>
    <w:p/>
    <w:p>
      <w:pPr>
        <w:pStyle w:val="Heading3"/>
      </w:pPr>
      <w:r>
        <w:rPr>
          <w:rFonts w:ascii="Meiryo UI" w:hAnsi="Meiryo UI"/>
          <w:color w:val="2E74B5"/>
        </w:rPr>
        <w:t>8-1. バランスシート上の不動産資産（FY2026推定）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資産区分</w:t>
            </w:r>
          </w:p>
        </w:tc>
        <w:tc>
          <w:tcPr>
            <w:tcW w:type="dxa" w:w="4703"/>
            <w:shd w:val="clear" w:color="auto" w:fill="2E74B5"/>
          </w:tcPr>
          <w:p>
            <w:r>
              <w:rPr>
                <w:rFonts w:ascii="Meiryo UI" w:hAnsi="Meiryo UI"/>
                <w:b/>
                <w:color w:val="FFFFFF"/>
                <w:sz w:val="18"/>
              </w:rPr>
              <w:t>金額（推定）</w:t>
            </w:r>
          </w:p>
        </w:tc>
      </w:tr>
      <w:tr>
        <w:tc>
          <w:tcPr>
            <w:tcW w:type="dxa" w:w="4703"/>
          </w:tcPr>
          <w:p>
            <w:r>
              <w:rPr>
                <w:rFonts w:ascii="Meiryo UI" w:hAnsi="Meiryo UI"/>
                <w:sz w:val="18"/>
              </w:rPr>
              <w:t>有形固定資産・使用権資産</w:t>
            </w:r>
          </w:p>
        </w:tc>
        <w:tc>
          <w:tcPr>
            <w:tcW w:type="dxa" w:w="4703"/>
          </w:tcPr>
          <w:p>
            <w:r>
              <w:rPr>
                <w:rFonts w:ascii="Meiryo UI" w:hAnsi="Meiryo UI"/>
                <w:sz w:val="18"/>
              </w:rPr>
              <w:t>約8,500〜9,000億円（FY2026H1時点）</w:t>
            </w:r>
          </w:p>
        </w:tc>
      </w:tr>
      <w:tr>
        <w:tc>
          <w:tcPr>
            <w:tcW w:type="dxa" w:w="4703"/>
            <w:shd w:val="clear" w:color="auto" w:fill="DDEBF7"/>
          </w:tcPr>
          <w:p>
            <w:r>
              <w:rPr>
                <w:rFonts w:ascii="Meiryo UI" w:hAnsi="Meiryo UI"/>
                <w:sz w:val="18"/>
              </w:rPr>
              <w:t>うち物件購入（実資産：Fifth Avenue・Gran Via等）</w:t>
            </w:r>
          </w:p>
        </w:tc>
        <w:tc>
          <w:tcPr>
            <w:tcW w:type="dxa" w:w="4703"/>
            <w:shd w:val="clear" w:color="auto" w:fill="DDEBF7"/>
          </w:tcPr>
          <w:p>
            <w:r>
              <w:rPr>
                <w:rFonts w:ascii="Meiryo UI" w:hAnsi="Meiryo UI"/>
                <w:sz w:val="18"/>
              </w:rPr>
              <w:t>約1,000〜1,500億円（購入原価ベース）</w:t>
            </w:r>
          </w:p>
        </w:tc>
      </w:tr>
      <w:tr>
        <w:tc>
          <w:tcPr>
            <w:tcW w:type="dxa" w:w="4703"/>
          </w:tcPr>
          <w:p>
            <w:r>
              <w:rPr>
                <w:rFonts w:ascii="Meiryo UI" w:hAnsi="Meiryo UI"/>
                <w:sz w:val="18"/>
              </w:rPr>
              <w:t>総資産（FY2026推定）</w:t>
            </w:r>
          </w:p>
        </w:tc>
        <w:tc>
          <w:tcPr>
            <w:tcW w:type="dxa" w:w="4703"/>
          </w:tcPr>
          <w:p>
            <w:r>
              <w:rPr>
                <w:rFonts w:ascii="Meiryo UI" w:hAnsi="Meiryo UI"/>
                <w:sz w:val="18"/>
              </w:rPr>
              <w:t>約2兆9,000〜3兆円</w:t>
            </w:r>
          </w:p>
        </w:tc>
      </w:tr>
    </w:tbl>
    <w:p/>
    <w:p>
      <w:pPr>
        <w:pStyle w:val="Heading3"/>
      </w:pPr>
      <w:r>
        <w:rPr>
          <w:rFonts w:ascii="Meiryo UI" w:hAnsi="Meiryo UI"/>
          <w:color w:val="2E74B5"/>
        </w:rPr>
        <w:t>8-2. 主要不動産資産の含み益推計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物件</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含み益推計</w:t>
            </w:r>
          </w:p>
        </w:tc>
      </w:tr>
      <w:tr>
        <w:tc>
          <w:tcPr>
            <w:tcW w:type="dxa" w:w="3135"/>
          </w:tcPr>
          <w:p>
            <w:r>
              <w:rPr>
                <w:rFonts w:ascii="Meiryo UI" w:hAnsi="Meiryo UI"/>
                <w:sz w:val="18"/>
              </w:rPr>
              <w:t>UNIQLO Fifth Avenue（ニューヨーク5番街）</w:t>
            </w:r>
          </w:p>
        </w:tc>
        <w:tc>
          <w:tcPr>
            <w:tcW w:type="dxa" w:w="3135"/>
          </w:tcPr>
          <w:p>
            <w:r>
              <w:rPr>
                <w:rFonts w:ascii="Meiryo UI" w:hAnsi="Meiryo UI"/>
                <w:sz w:val="18"/>
              </w:rPr>
              <w:t>FY2025に購入。NY最高立地の旗艦店</w:t>
            </w:r>
          </w:p>
        </w:tc>
        <w:tc>
          <w:tcPr>
            <w:tcW w:type="dxa" w:w="3135"/>
          </w:tcPr>
          <w:p>
            <w:r>
              <w:rPr>
                <w:rFonts w:ascii="Meiryo UI" w:hAnsi="Meiryo UI"/>
                <w:sz w:val="18"/>
              </w:rPr>
              <w:t>取得直後のため帳簿≒時価。ただしNY5番街不動産は長期上昇トレンドで将来含み益形成余地あり</w:t>
            </w:r>
          </w:p>
        </w:tc>
      </w:tr>
      <w:tr>
        <w:tc>
          <w:tcPr>
            <w:tcW w:type="dxa" w:w="3135"/>
            <w:shd w:val="clear" w:color="auto" w:fill="DDEBF7"/>
          </w:tcPr>
          <w:p>
            <w:r>
              <w:rPr>
                <w:rFonts w:ascii="Meiryo UI" w:hAnsi="Meiryo UI"/>
                <w:sz w:val="18"/>
              </w:rPr>
              <w:t>UNIQLO Gran Via（マドリード）</w:t>
            </w:r>
          </w:p>
        </w:tc>
        <w:tc>
          <w:tcPr>
            <w:tcW w:type="dxa" w:w="3135"/>
            <w:shd w:val="clear" w:color="auto" w:fill="DDEBF7"/>
          </w:tcPr>
          <w:p>
            <w:r>
              <w:rPr>
                <w:rFonts w:ascii="Meiryo UI" w:hAnsi="Meiryo UI"/>
                <w:sz w:val="18"/>
              </w:rPr>
              <w:t>FY2025に購入。欧州最高立地の旗艦店</w:t>
            </w:r>
          </w:p>
        </w:tc>
        <w:tc>
          <w:tcPr>
            <w:tcW w:type="dxa" w:w="3135"/>
            <w:shd w:val="clear" w:color="auto" w:fill="DDEBF7"/>
          </w:tcPr>
          <w:p>
            <w:r>
              <w:rPr>
                <w:rFonts w:ascii="Meiryo UI" w:hAnsi="Meiryo UI"/>
                <w:sz w:val="18"/>
              </w:rPr>
              <w:t>スペイン不動産上昇局面。数年後に含み益化する余地あり</w:t>
            </w:r>
          </w:p>
        </w:tc>
      </w:tr>
      <w:tr>
        <w:tc>
          <w:tcPr>
            <w:tcW w:type="dxa" w:w="3135"/>
          </w:tcPr>
          <w:p>
            <w:r>
              <w:rPr>
                <w:rFonts w:ascii="Meiryo UI" w:hAnsi="Meiryo UI"/>
                <w:sz w:val="18"/>
              </w:rPr>
              <w:t>有明本社（東京都江東区有明1-6-7）</w:t>
            </w:r>
          </w:p>
        </w:tc>
        <w:tc>
          <w:tcPr>
            <w:tcW w:type="dxa" w:w="3135"/>
          </w:tcPr>
          <w:p>
            <w:r>
              <w:rPr>
                <w:rFonts w:ascii="Meiryo UI" w:hAnsi="Meiryo UI"/>
                <w:sz w:val="18"/>
              </w:rPr>
              <w:t>2014年取得。オペレーション拠点</w:t>
            </w:r>
          </w:p>
        </w:tc>
        <w:tc>
          <w:tcPr>
            <w:tcW w:type="dxa" w:w="3135"/>
          </w:tcPr>
          <w:p>
            <w:r>
              <w:rPr>
                <w:rFonts w:ascii="Meiryo UI" w:hAnsi="Meiryo UI"/>
                <w:sz w:val="18"/>
              </w:rPr>
              <w:t>有明地区の地価は2020年以降上昇。帳簿価格との乖離は限定的だが増加傾向</w:t>
            </w:r>
          </w:p>
        </w:tc>
      </w:tr>
      <w:tr>
        <w:tc>
          <w:tcPr>
            <w:tcW w:type="dxa" w:w="3135"/>
            <w:shd w:val="clear" w:color="auto" w:fill="DDEBF7"/>
          </w:tcPr>
          <w:p>
            <w:r>
              <w:rPr>
                <w:rFonts w:ascii="Meiryo UI" w:hAnsi="Meiryo UI"/>
                <w:sz w:val="18"/>
              </w:rPr>
              <w:t>東京ミッドタウン赤坂（本社テナント）</w:t>
            </w:r>
          </w:p>
        </w:tc>
        <w:tc>
          <w:tcPr>
            <w:tcW w:type="dxa" w:w="3135"/>
            <w:shd w:val="clear" w:color="auto" w:fill="DDEBF7"/>
          </w:tcPr>
          <w:p>
            <w:r>
              <w:rPr>
                <w:rFonts w:ascii="Meiryo UI" w:hAnsi="Meiryo UI"/>
                <w:sz w:val="18"/>
              </w:rPr>
              <w:t>賃借（IFRS16使用権資産）</w:t>
            </w:r>
          </w:p>
        </w:tc>
        <w:tc>
          <w:tcPr>
            <w:tcW w:type="dxa" w:w="3135"/>
            <w:shd w:val="clear" w:color="auto" w:fill="DDEBF7"/>
          </w:tcPr>
          <w:p>
            <w:r>
              <w:rPr>
                <w:rFonts w:ascii="Meiryo UI" w:hAnsi="Meiryo UI"/>
                <w:sz w:val="18"/>
              </w:rPr>
              <w:t>含み益なし（テナント）</w:t>
            </w:r>
          </w:p>
        </w:tc>
      </w:tr>
      <w:tr>
        <w:tc>
          <w:tcPr>
            <w:tcW w:type="dxa" w:w="3135"/>
          </w:tcPr>
          <w:p>
            <w:r>
              <w:rPr>
                <w:rFonts w:ascii="Meiryo UI" w:hAnsi="Meiryo UI"/>
                <w:sz w:val="18"/>
              </w:rPr>
              <w:t>国内794店舗・海外1,765店舗</w:t>
            </w:r>
          </w:p>
        </w:tc>
        <w:tc>
          <w:tcPr>
            <w:tcW w:type="dxa" w:w="3135"/>
          </w:tcPr>
          <w:p>
            <w:r>
              <w:rPr>
                <w:rFonts w:ascii="Meiryo UI" w:hAnsi="Meiryo UI"/>
                <w:sz w:val="18"/>
              </w:rPr>
              <w:t>大半は賃借（使用権資産計上）</w:t>
            </w:r>
          </w:p>
        </w:tc>
        <w:tc>
          <w:tcPr>
            <w:tcW w:type="dxa" w:w="3135"/>
          </w:tcPr>
          <w:p>
            <w:r>
              <w:rPr>
                <w:rFonts w:ascii="Meiryo UI" w:hAnsi="Meiryo UI"/>
                <w:sz w:val="18"/>
              </w:rPr>
              <w:t>含み益なし。一部所有物件の含み益は僅少</w:t>
            </w:r>
          </w:p>
        </w:tc>
      </w:tr>
    </w:tbl>
    <w:p/>
    <w:p>
      <w:r>
        <w:rPr>
          <w:rFonts w:ascii="Meiryo UI" w:hAnsi="Meiryo UI"/>
          <w:sz w:val="20"/>
        </w:rPr>
        <w:t>触媒: FY2026年度に欧米で追加的な旗艦店物件購入（取得オプション行使）が行われた場合、有形固定資産は増加するが中長期的な資産価値の底上げ要因となる。</w:t>
      </w:r>
    </w:p>
    <w:p/>
    <w:p>
      <w:r>
        <w:rPr>
          <w:rFonts w:ascii="Meiryo UI" w:hAnsi="Meiryo UI"/>
          <w:sz w:val="20"/>
        </w:rPr>
        <w:t>株価への影響評価: ファーストリテイリングは店舗の大半を賃借しており、日本的な不動産含み益型企業ではない。PBR約8倍の成長株として評価されており、含み益の株価インパクトは現時点では軽微。ただし、旗艦店物件の時価が将来的にNAVに顕在化すれば中長期の下値支持として機能しうる。</w:t>
      </w:r>
    </w:p>
    <w:p/>
    <w:p>
      <w:r>
        <w:t>──────────────────────────────────────────────────</w:t>
      </w:r>
    </w:p>
    <w:p/>
    <w:p>
      <w:pPr>
        <w:pStyle w:val="Heading2"/>
      </w:pPr>
      <w:r>
        <w:rPr>
          <w:rFonts w:ascii="Meiryo UI" w:hAnsi="Meiryo UI"/>
          <w:color w:val="2E74B5"/>
        </w:rPr>
        <w:t>9. 社長への最終提言（BUY/HOLD/SELLの再定義）</w:t>
      </w:r>
    </w:p>
    <w:p/>
    <w:p>
      <w:pPr>
        <w:pStyle w:val="Heading3"/>
      </w:pPr>
      <w:r>
        <w:rPr>
          <w:rFonts w:ascii="Meiryo UI" w:hAnsi="Meiryo UI"/>
          <w:color w:val="2E74B5"/>
        </w:rPr>
        <w:t>判定: BUY（強気維持）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業績モメンタム</w:t>
            </w:r>
          </w:p>
        </w:tc>
        <w:tc>
          <w:tcPr>
            <w:tcW w:type="dxa" w:w="3135"/>
          </w:tcPr>
          <w:p>
            <w:r>
              <w:rPr>
                <w:rFonts w:ascii="Meiryo UI" w:hAnsi="Meiryo UI"/>
                <w:sz w:val="18"/>
              </w:rPr>
              <w:t>◎</w:t>
            </w:r>
          </w:p>
        </w:tc>
        <w:tc>
          <w:tcPr>
            <w:tcW w:type="dxa" w:w="3135"/>
          </w:tcPr>
          <w:p>
            <w:r>
              <w:rPr>
                <w:rFonts w:ascii="Meiryo UI" w:hAnsi="Meiryo UI"/>
                <w:sz w:val="18"/>
              </w:rPr>
              <w:t>2Q実績・通期上方修正はいずれも市場予想を大幅上回ったと開示された</w:t>
            </w:r>
          </w:p>
        </w:tc>
      </w:tr>
      <w:tr>
        <w:tc>
          <w:tcPr>
            <w:tcW w:type="dxa" w:w="3135"/>
            <w:shd w:val="clear" w:color="auto" w:fill="DDEBF7"/>
          </w:tcPr>
          <w:p>
            <w:r>
              <w:rPr>
                <w:rFonts w:ascii="Meiryo UI" w:hAnsi="Meiryo UI"/>
                <w:sz w:val="18"/>
              </w:rPr>
              <w:t>海外成長力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欧米2桁成長継続・欧州目標前倒し・グレーターチャイナ底打ち確認</w:t>
            </w:r>
          </w:p>
        </w:tc>
      </w:tr>
      <w:tr>
        <w:tc>
          <w:tcPr>
            <w:tcW w:type="dxa" w:w="3135"/>
          </w:tcPr>
          <w:p>
            <w:r>
              <w:rPr>
                <w:rFonts w:ascii="Meiryo UI" w:hAnsi="Meiryo UI"/>
                <w:sz w:val="18"/>
              </w:rPr>
              <w:t>中国リスク</w:t>
            </w:r>
          </w:p>
        </w:tc>
        <w:tc>
          <w:tcPr>
            <w:tcW w:type="dxa" w:w="3135"/>
          </w:tcPr>
          <w:p>
            <w:r>
              <w:rPr>
                <w:rFonts w:ascii="Meiryo UI" w:hAnsi="Meiryo UI"/>
                <w:sz w:val="18"/>
              </w:rPr>
              <w:t>○</w:t>
            </w:r>
          </w:p>
        </w:tc>
        <w:tc>
          <w:tcPr>
            <w:tcW w:type="dxa" w:w="3135"/>
          </w:tcPr>
          <w:p>
            <w:r>
              <w:rPr>
                <w:rFonts w:ascii="Meiryo UI" w:hAnsi="Meiryo UI"/>
                <w:sz w:val="18"/>
              </w:rPr>
              <w:t>増収2桁増益継続が開示されたが、地政学・反日感情・中国国産競合は中期リスク</w:t>
            </w:r>
          </w:p>
        </w:tc>
      </w:tr>
      <w:tr>
        <w:tc>
          <w:tcPr>
            <w:tcW w:type="dxa" w:w="3135"/>
            <w:shd w:val="clear" w:color="auto" w:fill="DDEBF7"/>
          </w:tcPr>
          <w:p>
            <w:r>
              <w:rPr>
                <w:rFonts w:ascii="Meiryo UI" w:hAnsi="Meiryo UI"/>
                <w:sz w:val="18"/>
              </w:rPr>
              <w:t>価格転嫁力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SPA×機能素材IPによる価格プレミアム維持。既存店+6.5%は値引抑制下での実績</w:t>
            </w:r>
          </w:p>
        </w:tc>
      </w:tr>
      <w:tr>
        <w:tc>
          <w:tcPr>
            <w:tcW w:type="dxa" w:w="3135"/>
          </w:tcPr>
          <w:p>
            <w:r>
              <w:rPr>
                <w:rFonts w:ascii="Meiryo UI" w:hAnsi="Meiryo UI"/>
                <w:sz w:val="18"/>
              </w:rPr>
              <w:t>バリュエーション</w:t>
            </w:r>
          </w:p>
        </w:tc>
        <w:tc>
          <w:tcPr>
            <w:tcW w:type="dxa" w:w="3135"/>
          </w:tcPr>
          <w:p>
            <w:r>
              <w:rPr>
                <w:rFonts w:ascii="Meiryo UI" w:hAnsi="Meiryo UI"/>
                <w:sz w:val="18"/>
              </w:rPr>
              <w:t>△</w:t>
            </w:r>
          </w:p>
        </w:tc>
        <w:tc>
          <w:tcPr>
            <w:tcW w:type="dxa" w:w="3135"/>
          </w:tcPr>
          <w:p>
            <w:r>
              <w:rPr>
                <w:rFonts w:ascii="Meiryo UI" w:hAnsi="Meiryo UI"/>
                <w:sz w:val="18"/>
              </w:rPr>
              <w:t>PER約43〜45倍は成長プレミアムで正当化可だが余裕なし。PEG約3倍</w:t>
            </w:r>
          </w:p>
        </w:tc>
      </w:tr>
      <w:tr>
        <w:tc>
          <w:tcPr>
            <w:tcW w:type="dxa" w:w="3135"/>
            <w:shd w:val="clear" w:color="auto" w:fill="DDEBF7"/>
          </w:tcPr>
          <w:p>
            <w:r>
              <w:rPr>
                <w:rFonts w:ascii="Meiryo UI" w:hAnsi="Meiryo UI"/>
                <w:sz w:val="18"/>
              </w:rPr>
              <w:t>為替リスク</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ガイダンス前提（156.80円）に対し現在159円は追い風だが停戦→円高転換がテールリスク</w:t>
            </w:r>
          </w:p>
        </w:tc>
      </w:tr>
      <w:tr>
        <w:tc>
          <w:tcPr>
            <w:tcW w:type="dxa" w:w="3135"/>
          </w:tcPr>
          <w:p>
            <w:r>
              <w:rPr>
                <w:rFonts w:ascii="Meiryo UI" w:hAnsi="Meiryo UI"/>
                <w:sz w:val="18"/>
              </w:rPr>
              <w:t>需給面</w:t>
            </w:r>
          </w:p>
        </w:tc>
        <w:tc>
          <w:tcPr>
            <w:tcW w:type="dxa" w:w="3135"/>
          </w:tcPr>
          <w:p>
            <w:r>
              <w:rPr>
                <w:rFonts w:ascii="Meiryo UI" w:hAnsi="Meiryo UI"/>
                <w:sz w:val="18"/>
              </w:rPr>
              <w:t>△</w:t>
            </w:r>
          </w:p>
        </w:tc>
        <w:tc>
          <w:tcPr>
            <w:tcW w:type="dxa" w:w="3135"/>
          </w:tcPr>
          <w:p>
            <w:r>
              <w:rPr>
                <w:rFonts w:ascii="Meiryo UI" w:hAnsi="Meiryo UI"/>
                <w:sz w:val="18"/>
              </w:rPr>
              <w:t>史上最高値更新直後。EWJ解約（4/9：USD268M）で短期売り圧力あり</w:t>
            </w:r>
          </w:p>
        </w:tc>
      </w:tr>
      <w:tr>
        <w:tc>
          <w:tcPr>
            <w:tcW w:type="dxa" w:w="3135"/>
            <w:shd w:val="clear" w:color="auto" w:fill="DDEBF7"/>
          </w:tcPr>
          <w:p>
            <w:r>
              <w:rPr>
                <w:rFonts w:ascii="Meiryo UI" w:hAnsi="Meiryo UI"/>
                <w:sz w:val="18"/>
              </w:rPr>
              <w:t>長期戦略</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10兆円目標へのロードマップ（欧米拡張・GU成長・旗艦店）は整合的</w:t>
            </w:r>
          </w:p>
        </w:tc>
      </w:tr>
    </w:tbl>
    <w:p/>
    <w:p>
      <w:pPr>
        <w:pStyle w:val="Heading3"/>
      </w:pPr>
      <w:r>
        <w:rPr>
          <w:rFonts w:ascii="Meiryo UI" w:hAnsi="Meiryo UI"/>
          <w:color w:val="2E74B5"/>
        </w:rPr>
        <w:t>アクションサマリー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区分</w:t>
            </w:r>
          </w:p>
        </w:tc>
        <w:tc>
          <w:tcPr>
            <w:tcW w:type="dxa" w:w="4703"/>
            <w:shd w:val="clear" w:color="auto" w:fill="2E74B5"/>
          </w:tcPr>
          <w:p>
            <w:r>
              <w:rPr>
                <w:rFonts w:ascii="Meiryo UI" w:hAnsi="Meiryo UI"/>
                <w:b/>
                <w:color w:val="FFFFFF"/>
                <w:sz w:val="18"/>
              </w:rPr>
              <w:t>推奨</w:t>
            </w:r>
          </w:p>
        </w:tc>
      </w:tr>
      <w:tr>
        <w:tc>
          <w:tcPr>
            <w:tcW w:type="dxa" w:w="4703"/>
          </w:tcPr>
          <w:p>
            <w:r>
              <w:rPr>
                <w:rFonts w:ascii="Meiryo UI" w:hAnsi="Meiryo UI"/>
                <w:sz w:val="18"/>
              </w:rPr>
              <w:t>中長期（6〜12ヶ月）</w:t>
            </w:r>
          </w:p>
        </w:tc>
        <w:tc>
          <w:tcPr>
            <w:tcW w:type="dxa" w:w="4703"/>
          </w:tcPr>
          <w:p>
            <w:r>
              <w:rPr>
                <w:rFonts w:ascii="Meiryo UI" w:hAnsi="Meiryo UI"/>
                <w:sz w:val="18"/>
              </w:rPr>
              <w:t>BUY継続。目標株価¥86,000（現値から+16.0%アップサイド）</w:t>
            </w:r>
          </w:p>
        </w:tc>
      </w:tr>
      <w:tr>
        <w:tc>
          <w:tcPr>
            <w:tcW w:type="dxa" w:w="4703"/>
            <w:shd w:val="clear" w:color="auto" w:fill="DDEBF7"/>
          </w:tcPr>
          <w:p>
            <w:r>
              <w:rPr>
                <w:rFonts w:ascii="Meiryo UI" w:hAnsi="Meiryo UI"/>
                <w:sz w:val="18"/>
              </w:rPr>
              <w:t>短期（1〜3ヶ月）</w:t>
            </w:r>
          </w:p>
        </w:tc>
        <w:tc>
          <w:tcPr>
            <w:tcW w:type="dxa" w:w="4703"/>
            <w:shd w:val="clear" w:color="auto" w:fill="DDEBF7"/>
          </w:tcPr>
          <w:p>
            <w:r>
              <w:rPr>
                <w:rFonts w:ascii="Meiryo UI" w:hAnsi="Meiryo UI"/>
                <w:sz w:val="18"/>
              </w:rPr>
              <w:t>史上最高値更新直後のため追いかけ買いは慎重に。¥70,000〜¥73,000への押し目が最良エントリー帯</w:t>
            </w:r>
          </w:p>
        </w:tc>
      </w:tr>
      <w:tr>
        <w:tc>
          <w:tcPr>
            <w:tcW w:type="dxa" w:w="4703"/>
          </w:tcPr>
          <w:p>
            <w:r>
              <w:rPr>
                <w:rFonts w:ascii="Meiryo UI" w:hAnsi="Meiryo UI"/>
                <w:sz w:val="18"/>
              </w:rPr>
              <w:t>ストップロス（SL）</w:t>
            </w:r>
          </w:p>
        </w:tc>
        <w:tc>
          <w:tcPr>
            <w:tcW w:type="dxa" w:w="4703"/>
          </w:tcPr>
          <w:p>
            <w:r>
              <w:rPr>
                <w:rFonts w:ascii="Meiryo UI" w:hAnsi="Meiryo UI"/>
                <w:sz w:val="18"/>
              </w:rPr>
              <w:t>¥60,000円（ベアシナリオ中央値。円高急転換シナリオの下値）</w:t>
            </w:r>
          </w:p>
        </w:tc>
      </w:tr>
      <w:tr>
        <w:tc>
          <w:tcPr>
            <w:tcW w:type="dxa" w:w="4703"/>
            <w:shd w:val="clear" w:color="auto" w:fill="DDEBF7"/>
          </w:tcPr>
          <w:p>
            <w:r>
              <w:rPr>
                <w:rFonts w:ascii="Meiryo UI" w:hAnsi="Meiryo UI"/>
                <w:sz w:val="18"/>
              </w:rPr>
              <w:t>カタリスト（触媒）</w:t>
            </w:r>
          </w:p>
        </w:tc>
        <w:tc>
          <w:tcPr>
            <w:tcW w:type="dxa" w:w="4703"/>
            <w:shd w:val="clear" w:color="auto" w:fill="DDEBF7"/>
          </w:tcPr>
          <w:p>
            <w:r>
              <w:rPr>
                <w:rFonts w:ascii="Meiryo UI" w:hAnsi="Meiryo UI"/>
                <w:sz w:val="18"/>
              </w:rPr>
              <w:t>FY2026 3Q決算（2026年7月発表予定）での営業利益進捗確認・GU戦略再発表・欧米新旗艦店オープン・グレーターチャイナ連続増益確認</w:t>
            </w:r>
          </w:p>
        </w:tc>
      </w:tr>
    </w:tbl>
    <w:p/>
    <w:p>
      <w:r>
        <w:t>──────────────────────────────────────────────────</w:t>
      </w:r>
    </w:p>
    <w:p/>
    <w:p>
      <w:pPr>
        <w:pStyle w:val="Heading2"/>
      </w:pPr>
      <w:r>
        <w:rPr>
          <w:rFonts w:ascii="Meiryo UI" w:hAnsi="Meiryo UI"/>
          <w:color w:val="2E74B5"/>
        </w:rPr>
        <w:t>10. 通期P&amp;L推移・バリュエーション参考</w:t>
      </w:r>
    </w:p>
    <w:p/>
    <w:p>
      <w:pPr>
        <w:pStyle w:val="Heading3"/>
      </w:pPr>
      <w:r>
        <w:rPr>
          <w:rFonts w:ascii="Meiryo UI" w:hAnsi="Meiryo UI"/>
          <w:color w:val="2E74B5"/>
        </w:rPr>
        <w:t>10-1. 通期P&amp;L推移</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期</w:t>
            </w:r>
          </w:p>
        </w:tc>
        <w:tc>
          <w:tcPr>
            <w:tcW w:type="dxa" w:w="1176"/>
            <w:shd w:val="clear" w:color="auto" w:fill="2E74B5"/>
          </w:tcPr>
          <w:p>
            <w:r>
              <w:rPr>
                <w:rFonts w:ascii="Meiryo UI" w:hAnsi="Meiryo UI"/>
                <w:b/>
                <w:color w:val="FFFFFF"/>
                <w:sz w:val="18"/>
              </w:rPr>
              <w:t>売上収益</w:t>
            </w:r>
          </w:p>
        </w:tc>
        <w:tc>
          <w:tcPr>
            <w:tcW w:type="dxa" w:w="1176"/>
            <w:shd w:val="clear" w:color="auto" w:fill="2E74B5"/>
          </w:tcPr>
          <w:p>
            <w:r>
              <w:rPr>
                <w:rFonts w:ascii="Meiryo UI" w:hAnsi="Meiryo UI"/>
                <w:b/>
                <w:color w:val="FFFFFF"/>
                <w:sz w:val="18"/>
              </w:rPr>
              <w:t>前期比</w:t>
            </w:r>
          </w:p>
        </w:tc>
        <w:tc>
          <w:tcPr>
            <w:tcW w:type="dxa" w:w="1176"/>
            <w:shd w:val="clear" w:color="auto" w:fill="2E74B5"/>
          </w:tcPr>
          <w:p>
            <w:r>
              <w:rPr>
                <w:rFonts w:ascii="Meiryo UI" w:hAnsi="Meiryo UI"/>
                <w:b/>
                <w:color w:val="FFFFFF"/>
                <w:sz w:val="18"/>
              </w:rPr>
              <w:t>事業利益</w:t>
            </w:r>
          </w:p>
        </w:tc>
        <w:tc>
          <w:tcPr>
            <w:tcW w:type="dxa" w:w="1176"/>
            <w:shd w:val="clear" w:color="auto" w:fill="2E74B5"/>
          </w:tcPr>
          <w:p>
            <w:r>
              <w:rPr>
                <w:rFonts w:ascii="Meiryo UI" w:hAnsi="Meiryo UI"/>
                <w:b/>
                <w:color w:val="FFFFFF"/>
                <w:sz w:val="18"/>
              </w:rPr>
              <w:t>前期比</w:t>
            </w:r>
          </w:p>
        </w:tc>
        <w:tc>
          <w:tcPr>
            <w:tcW w:type="dxa" w:w="1176"/>
            <w:shd w:val="clear" w:color="auto" w:fill="2E74B5"/>
          </w:tcPr>
          <w:p>
            <w:r>
              <w:rPr>
                <w:rFonts w:ascii="Meiryo UI" w:hAnsi="Meiryo UI"/>
                <w:b/>
                <w:color w:val="FFFFFF"/>
                <w:sz w:val="18"/>
              </w:rPr>
              <w:t>OP率</w:t>
            </w:r>
          </w:p>
        </w:tc>
        <w:tc>
          <w:tcPr>
            <w:tcW w:type="dxa" w:w="1176"/>
            <w:shd w:val="clear" w:color="auto" w:fill="2E74B5"/>
          </w:tcPr>
          <w:p>
            <w:r>
              <w:rPr>
                <w:rFonts w:ascii="Meiryo UI" w:hAnsi="Meiryo UI"/>
                <w:b/>
                <w:color w:val="FFFFFF"/>
                <w:sz w:val="18"/>
              </w:rPr>
              <w:t>当期利益</w:t>
            </w:r>
          </w:p>
        </w:tc>
        <w:tc>
          <w:tcPr>
            <w:tcW w:type="dxa" w:w="1176"/>
            <w:shd w:val="clear" w:color="auto" w:fill="2E74B5"/>
          </w:tcPr>
          <w:p>
            <w:r>
              <w:rPr>
                <w:rFonts w:ascii="Meiryo UI" w:hAnsi="Meiryo UI"/>
                <w:b/>
                <w:color w:val="FFFFFF"/>
                <w:sz w:val="18"/>
              </w:rPr>
              <w:t>EPS概算</w:t>
            </w:r>
          </w:p>
        </w:tc>
      </w:tr>
      <w:tr>
        <w:tc>
          <w:tcPr>
            <w:tcW w:type="dxa" w:w="1176"/>
          </w:tcPr>
          <w:p>
            <w:r>
              <w:rPr>
                <w:rFonts w:ascii="Meiryo UI" w:hAnsi="Meiryo UI"/>
                <w:sz w:val="18"/>
              </w:rPr>
              <w:t>FY2023実績</w:t>
            </w:r>
          </w:p>
        </w:tc>
        <w:tc>
          <w:tcPr>
            <w:tcW w:type="dxa" w:w="1176"/>
          </w:tcPr>
          <w:p>
            <w:r>
              <w:rPr>
                <w:rFonts w:ascii="Meiryo UI" w:hAnsi="Meiryo UI"/>
                <w:sz w:val="18"/>
              </w:rPr>
              <w:t>2兆7,665億円</w:t>
            </w:r>
          </w:p>
        </w:tc>
        <w:tc>
          <w:tcPr>
            <w:tcW w:type="dxa" w:w="1176"/>
          </w:tcPr>
          <w:p>
            <w:r>
              <w:rPr>
                <w:rFonts w:ascii="Meiryo UI" w:hAnsi="Meiryo UI"/>
                <w:sz w:val="18"/>
              </w:rPr>
              <w:t>+24.7%</w:t>
            </w:r>
          </w:p>
        </w:tc>
        <w:tc>
          <w:tcPr>
            <w:tcW w:type="dxa" w:w="1176"/>
          </w:tcPr>
          <w:p>
            <w:r>
              <w:rPr>
                <w:rFonts w:ascii="Meiryo UI" w:hAnsi="Meiryo UI"/>
                <w:sz w:val="18"/>
              </w:rPr>
              <w:t>3,811億円</w:t>
            </w:r>
          </w:p>
        </w:tc>
        <w:tc>
          <w:tcPr>
            <w:tcW w:type="dxa" w:w="1176"/>
          </w:tcPr>
          <w:p>
            <w:r>
              <w:rPr>
                <w:rFonts w:ascii="Meiryo UI" w:hAnsi="Meiryo UI"/>
                <w:sz w:val="18"/>
              </w:rPr>
              <w:t>+40.3%</w:t>
            </w:r>
          </w:p>
        </w:tc>
        <w:tc>
          <w:tcPr>
            <w:tcW w:type="dxa" w:w="1176"/>
          </w:tcPr>
          <w:p>
            <w:r>
              <w:rPr>
                <w:rFonts w:ascii="Meiryo UI" w:hAnsi="Meiryo UI"/>
                <w:sz w:val="18"/>
              </w:rPr>
              <w:t>13.8%</w:t>
            </w:r>
          </w:p>
        </w:tc>
        <w:tc>
          <w:tcPr>
            <w:tcW w:type="dxa" w:w="1176"/>
          </w:tcPr>
          <w:p>
            <w:r>
              <w:rPr>
                <w:rFonts w:ascii="Meiryo UI" w:hAnsi="Meiryo UI"/>
                <w:sz w:val="18"/>
              </w:rPr>
              <w:t>2,737億円</w:t>
            </w:r>
          </w:p>
        </w:tc>
        <w:tc>
          <w:tcPr>
            <w:tcW w:type="dxa" w:w="1176"/>
          </w:tcPr>
          <w:p>
            <w:r>
              <w:rPr>
                <w:rFonts w:ascii="Meiryo UI" w:hAnsi="Meiryo UI"/>
                <w:sz w:val="18"/>
              </w:rPr>
              <w:t>約2,733円</w:t>
            </w:r>
          </w:p>
        </w:tc>
      </w:tr>
      <w:tr>
        <w:tc>
          <w:tcPr>
            <w:tcW w:type="dxa" w:w="1176"/>
            <w:shd w:val="clear" w:color="auto" w:fill="DDEBF7"/>
          </w:tcPr>
          <w:p>
            <w:r>
              <w:rPr>
                <w:rFonts w:ascii="Meiryo UI" w:hAnsi="Meiryo UI"/>
                <w:sz w:val="18"/>
              </w:rPr>
              <w:t>FY2024実績</w:t>
            </w:r>
          </w:p>
        </w:tc>
        <w:tc>
          <w:tcPr>
            <w:tcW w:type="dxa" w:w="1176"/>
            <w:shd w:val="clear" w:color="auto" w:fill="DDEBF7"/>
          </w:tcPr>
          <w:p>
            <w:r>
              <w:rPr>
                <w:rFonts w:ascii="Meiryo UI" w:hAnsi="Meiryo UI"/>
                <w:sz w:val="18"/>
              </w:rPr>
              <w:t>3兆1,006億円</w:t>
            </w:r>
          </w:p>
        </w:tc>
        <w:tc>
          <w:tcPr>
            <w:tcW w:type="dxa" w:w="1176"/>
            <w:shd w:val="clear" w:color="auto" w:fill="DDEBF7"/>
          </w:tcPr>
          <w:p>
            <w:r>
              <w:rPr>
                <w:rFonts w:ascii="Meiryo UI" w:hAnsi="Meiryo UI"/>
                <w:sz w:val="18"/>
              </w:rPr>
              <w:t>+12.1%</w:t>
            </w:r>
          </w:p>
        </w:tc>
        <w:tc>
          <w:tcPr>
            <w:tcW w:type="dxa" w:w="1176"/>
            <w:shd w:val="clear" w:color="auto" w:fill="DDEBF7"/>
          </w:tcPr>
          <w:p>
            <w:r>
              <w:rPr>
                <w:rFonts w:ascii="Meiryo UI" w:hAnsi="Meiryo UI"/>
                <w:sz w:val="18"/>
              </w:rPr>
              <w:t>4,645億円</w:t>
            </w:r>
          </w:p>
        </w:tc>
        <w:tc>
          <w:tcPr>
            <w:tcW w:type="dxa" w:w="1176"/>
            <w:shd w:val="clear" w:color="auto" w:fill="DDEBF7"/>
          </w:tcPr>
          <w:p>
            <w:r>
              <w:rPr>
                <w:rFonts w:ascii="Meiryo UI" w:hAnsi="Meiryo UI"/>
                <w:sz w:val="18"/>
              </w:rPr>
              <w:t>+21.9%</w:t>
            </w:r>
          </w:p>
        </w:tc>
        <w:tc>
          <w:tcPr>
            <w:tcW w:type="dxa" w:w="1176"/>
            <w:shd w:val="clear" w:color="auto" w:fill="DDEBF7"/>
          </w:tcPr>
          <w:p>
            <w:r>
              <w:rPr>
                <w:rFonts w:ascii="Meiryo UI" w:hAnsi="Meiryo UI"/>
                <w:sz w:val="18"/>
              </w:rPr>
              <w:t>15.0%</w:t>
            </w:r>
          </w:p>
        </w:tc>
        <w:tc>
          <w:tcPr>
            <w:tcW w:type="dxa" w:w="1176"/>
            <w:shd w:val="clear" w:color="auto" w:fill="DDEBF7"/>
          </w:tcPr>
          <w:p>
            <w:r>
              <w:rPr>
                <w:rFonts w:ascii="Meiryo UI" w:hAnsi="Meiryo UI"/>
                <w:sz w:val="18"/>
              </w:rPr>
              <w:t>3,240億円</w:t>
            </w:r>
          </w:p>
        </w:tc>
        <w:tc>
          <w:tcPr>
            <w:tcW w:type="dxa" w:w="1176"/>
            <w:shd w:val="clear" w:color="auto" w:fill="DDEBF7"/>
          </w:tcPr>
          <w:p>
            <w:r>
              <w:rPr>
                <w:rFonts w:ascii="Meiryo UI" w:hAnsi="Meiryo UI"/>
                <w:sz w:val="18"/>
              </w:rPr>
              <w:t>約3,234円</w:t>
            </w:r>
          </w:p>
        </w:tc>
      </w:tr>
      <w:tr>
        <w:tc>
          <w:tcPr>
            <w:tcW w:type="dxa" w:w="1176"/>
          </w:tcPr>
          <w:p>
            <w:r>
              <w:rPr>
                <w:rFonts w:ascii="Meiryo UI" w:hAnsi="Meiryo UI"/>
                <w:sz w:val="18"/>
              </w:rPr>
              <w:t>FY2025実績</w:t>
            </w:r>
          </w:p>
        </w:tc>
        <w:tc>
          <w:tcPr>
            <w:tcW w:type="dxa" w:w="1176"/>
          </w:tcPr>
          <w:p>
            <w:r>
              <w:rPr>
                <w:rFonts w:ascii="Meiryo UI" w:hAnsi="Meiryo UI"/>
                <w:sz w:val="18"/>
              </w:rPr>
              <w:t>3兆4,028億円</w:t>
            </w:r>
          </w:p>
        </w:tc>
        <w:tc>
          <w:tcPr>
            <w:tcW w:type="dxa" w:w="1176"/>
          </w:tcPr>
          <w:p>
            <w:r>
              <w:rPr>
                <w:rFonts w:ascii="Meiryo UI" w:hAnsi="Meiryo UI"/>
                <w:sz w:val="18"/>
              </w:rPr>
              <w:t>+9.7%</w:t>
            </w:r>
          </w:p>
        </w:tc>
        <w:tc>
          <w:tcPr>
            <w:tcW w:type="dxa" w:w="1176"/>
          </w:tcPr>
          <w:p>
            <w:r>
              <w:rPr>
                <w:rFonts w:ascii="Meiryo UI" w:hAnsi="Meiryo UI"/>
                <w:sz w:val="18"/>
              </w:rPr>
              <w:t>5,390億円</w:t>
            </w:r>
          </w:p>
        </w:tc>
        <w:tc>
          <w:tcPr>
            <w:tcW w:type="dxa" w:w="1176"/>
          </w:tcPr>
          <w:p>
            <w:r>
              <w:rPr>
                <w:rFonts w:ascii="Meiryo UI" w:hAnsi="Meiryo UI"/>
                <w:sz w:val="18"/>
              </w:rPr>
              <w:t>+16.3%</w:t>
            </w:r>
          </w:p>
        </w:tc>
        <w:tc>
          <w:tcPr>
            <w:tcW w:type="dxa" w:w="1176"/>
          </w:tcPr>
          <w:p>
            <w:r>
              <w:rPr>
                <w:rFonts w:ascii="Meiryo UI" w:hAnsi="Meiryo UI"/>
                <w:sz w:val="18"/>
              </w:rPr>
              <w:t>15.8%</w:t>
            </w:r>
          </w:p>
        </w:tc>
        <w:tc>
          <w:tcPr>
            <w:tcW w:type="dxa" w:w="1176"/>
          </w:tcPr>
          <w:p>
            <w:r>
              <w:rPr>
                <w:rFonts w:ascii="Meiryo UI" w:hAnsi="Meiryo UI"/>
                <w:sz w:val="18"/>
              </w:rPr>
              <w:t>4,329億円</w:t>
            </w:r>
          </w:p>
        </w:tc>
        <w:tc>
          <w:tcPr>
            <w:tcW w:type="dxa" w:w="1176"/>
          </w:tcPr>
          <w:p>
            <w:r>
              <w:rPr>
                <w:rFonts w:ascii="Meiryo UI" w:hAnsi="Meiryo UI"/>
                <w:sz w:val="18"/>
              </w:rPr>
              <w:t>約4,325円</w:t>
            </w:r>
          </w:p>
        </w:tc>
      </w:tr>
      <w:tr>
        <w:tc>
          <w:tcPr>
            <w:tcW w:type="dxa" w:w="1176"/>
            <w:shd w:val="clear" w:color="auto" w:fill="DDEBF7"/>
          </w:tcPr>
          <w:p>
            <w:r>
              <w:rPr>
                <w:rFonts w:ascii="Meiryo UI" w:hAnsi="Meiryo UI"/>
                <w:sz w:val="18"/>
              </w:rPr>
              <w:t>FY2026修正予想</w:t>
            </w:r>
          </w:p>
        </w:tc>
        <w:tc>
          <w:tcPr>
            <w:tcW w:type="dxa" w:w="1176"/>
            <w:shd w:val="clear" w:color="auto" w:fill="DDEBF7"/>
          </w:tcPr>
          <w:p>
            <w:r>
              <w:rPr>
                <w:rFonts w:ascii="Meiryo UI" w:hAnsi="Meiryo UI"/>
                <w:sz w:val="18"/>
              </w:rPr>
              <w:t>3兆9,000億円</w:t>
            </w:r>
          </w:p>
        </w:tc>
        <w:tc>
          <w:tcPr>
            <w:tcW w:type="dxa" w:w="1176"/>
            <w:shd w:val="clear" w:color="auto" w:fill="DDEBF7"/>
          </w:tcPr>
          <w:p>
            <w:r>
              <w:rPr>
                <w:rFonts w:ascii="Meiryo UI" w:hAnsi="Meiryo UI"/>
                <w:sz w:val="18"/>
              </w:rPr>
              <w:t>+14.7%</w:t>
            </w:r>
          </w:p>
        </w:tc>
        <w:tc>
          <w:tcPr>
            <w:tcW w:type="dxa" w:w="1176"/>
            <w:shd w:val="clear" w:color="auto" w:fill="DDEBF7"/>
          </w:tcPr>
          <w:p>
            <w:r>
              <w:rPr>
                <w:rFonts w:ascii="Meiryo UI" w:hAnsi="Meiryo UI"/>
                <w:sz w:val="18"/>
              </w:rPr>
              <w:t>6,900億円</w:t>
            </w:r>
          </w:p>
        </w:tc>
        <w:tc>
          <w:tcPr>
            <w:tcW w:type="dxa" w:w="1176"/>
            <w:shd w:val="clear" w:color="auto" w:fill="DDEBF7"/>
          </w:tcPr>
          <w:p>
            <w:r>
              <w:rPr>
                <w:rFonts w:ascii="Meiryo UI" w:hAnsi="Meiryo UI"/>
                <w:sz w:val="18"/>
              </w:rPr>
              <w:t>+25.2%</w:t>
            </w:r>
          </w:p>
        </w:tc>
        <w:tc>
          <w:tcPr>
            <w:tcW w:type="dxa" w:w="1176"/>
            <w:shd w:val="clear" w:color="auto" w:fill="DDEBF7"/>
          </w:tcPr>
          <w:p>
            <w:r>
              <w:rPr>
                <w:rFonts w:ascii="Meiryo UI" w:hAnsi="Meiryo UI"/>
                <w:sz w:val="18"/>
              </w:rPr>
              <w:t>17.7%</w:t>
            </w:r>
          </w:p>
        </w:tc>
        <w:tc>
          <w:tcPr>
            <w:tcW w:type="dxa" w:w="1176"/>
            <w:shd w:val="clear" w:color="auto" w:fill="DDEBF7"/>
          </w:tcPr>
          <w:p>
            <w:r>
              <w:rPr>
                <w:rFonts w:ascii="Meiryo UI" w:hAnsi="Meiryo UI"/>
                <w:sz w:val="18"/>
              </w:rPr>
              <w:t>4,800億円</w:t>
            </w:r>
          </w:p>
        </w:tc>
        <w:tc>
          <w:tcPr>
            <w:tcW w:type="dxa" w:w="1176"/>
            <w:shd w:val="clear" w:color="auto" w:fill="DDEBF7"/>
          </w:tcPr>
          <w:p>
            <w:r>
              <w:rPr>
                <w:rFonts w:ascii="Meiryo UI" w:hAnsi="Meiryo UI"/>
                <w:sz w:val="18"/>
              </w:rPr>
              <w:t>約4,794円</w:t>
            </w:r>
          </w:p>
        </w:tc>
      </w:tr>
      <w:tr>
        <w:tc>
          <w:tcPr>
            <w:tcW w:type="dxa" w:w="1176"/>
          </w:tcPr>
          <w:p>
            <w:r>
              <w:rPr>
                <w:rFonts w:ascii="Meiryo UI" w:hAnsi="Meiryo UI"/>
                <w:sz w:val="18"/>
              </w:rPr>
              <w:t>FY2027想定</w:t>
            </w:r>
          </w:p>
        </w:tc>
        <w:tc>
          <w:tcPr>
            <w:tcW w:type="dxa" w:w="1176"/>
          </w:tcPr>
          <w:p>
            <w:r>
              <w:rPr>
                <w:rFonts w:ascii="Meiryo UI" w:hAnsi="Meiryo UI"/>
                <w:sz w:val="18"/>
              </w:rPr>
              <w:t>4兆3,000〜4兆5,000億円</w:t>
            </w:r>
          </w:p>
        </w:tc>
        <w:tc>
          <w:tcPr>
            <w:tcW w:type="dxa" w:w="1176"/>
          </w:tcPr>
          <w:p>
            <w:r>
              <w:rPr>
                <w:rFonts w:ascii="Meiryo UI" w:hAnsi="Meiryo UI"/>
                <w:sz w:val="18"/>
              </w:rPr>
              <w:t>+10〜15%</w:t>
            </w:r>
          </w:p>
        </w:tc>
        <w:tc>
          <w:tcPr>
            <w:tcW w:type="dxa" w:w="1176"/>
          </w:tcPr>
          <w:p>
            <w:r>
              <w:rPr>
                <w:rFonts w:ascii="Meiryo UI" w:hAnsi="Meiryo UI"/>
                <w:sz w:val="18"/>
              </w:rPr>
              <w:t>7,500〜8,000億円</w:t>
            </w:r>
          </w:p>
        </w:tc>
        <w:tc>
          <w:tcPr>
            <w:tcW w:type="dxa" w:w="1176"/>
          </w:tcPr>
          <w:p>
            <w:r>
              <w:rPr>
                <w:rFonts w:ascii="Meiryo UI" w:hAnsi="Meiryo UI"/>
                <w:sz w:val="18"/>
              </w:rPr>
              <w:t>+9〜16%</w:t>
            </w:r>
          </w:p>
        </w:tc>
        <w:tc>
          <w:tcPr>
            <w:tcW w:type="dxa" w:w="1176"/>
          </w:tcPr>
          <w:p>
            <w:r>
              <w:rPr>
                <w:rFonts w:ascii="Meiryo UI" w:hAnsi="Meiryo UI"/>
                <w:sz w:val="18"/>
              </w:rPr>
              <w:t>—</w:t>
            </w:r>
          </w:p>
        </w:tc>
        <w:tc>
          <w:tcPr>
            <w:tcW w:type="dxa" w:w="1176"/>
          </w:tcPr>
          <w:p>
            <w:r>
              <w:rPr>
                <w:rFonts w:ascii="Meiryo UI" w:hAnsi="Meiryo UI"/>
                <w:sz w:val="18"/>
              </w:rPr>
              <w:t>5,200〜5,500億円</w:t>
            </w:r>
          </w:p>
        </w:tc>
        <w:tc>
          <w:tcPr>
            <w:tcW w:type="dxa" w:w="1176"/>
          </w:tcPr>
          <w:p>
            <w:r>
              <w:rPr>
                <w:rFonts w:ascii="Meiryo UI" w:hAnsi="Meiryo UI"/>
                <w:sz w:val="18"/>
              </w:rPr>
              <w:t>5,200〜5,500円</w:t>
            </w:r>
          </w:p>
        </w:tc>
      </w:tr>
    </w:tbl>
    <w:p/>
    <w:p>
      <w:pPr>
        <w:pStyle w:val="Heading3"/>
      </w:pPr>
      <w:r>
        <w:rPr>
          <w:rFonts w:ascii="Meiryo UI" w:hAnsi="Meiryo UI"/>
          <w:color w:val="2E74B5"/>
        </w:rPr>
        <w:t>10-2. 主要株価指標（2026年4月10〜11日時点）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株価</w:t>
            </w:r>
          </w:p>
        </w:tc>
        <w:tc>
          <w:tcPr>
            <w:tcW w:type="dxa" w:w="4703"/>
          </w:tcPr>
          <w:p>
            <w:r>
              <w:rPr>
                <w:rFonts w:ascii="Meiryo UI" w:hAnsi="Meiryo UI"/>
                <w:sz w:val="18"/>
              </w:rPr>
              <w:t>74,130円（ADR +4.78%後、史上最高値更新）</w:t>
            </w:r>
          </w:p>
        </w:tc>
      </w:tr>
      <w:tr>
        <w:tc>
          <w:tcPr>
            <w:tcW w:type="dxa" w:w="4703"/>
            <w:shd w:val="clear" w:color="auto" w:fill="DDEBF7"/>
          </w:tcPr>
          <w:p>
            <w:r>
              <w:rPr>
                <w:rFonts w:ascii="Meiryo UI" w:hAnsi="Meiryo UI"/>
                <w:sz w:val="18"/>
              </w:rPr>
              <w:t>PER（FY2026予想EPS基準）</w:t>
            </w:r>
          </w:p>
        </w:tc>
        <w:tc>
          <w:tcPr>
            <w:tcW w:type="dxa" w:w="4703"/>
            <w:shd w:val="clear" w:color="auto" w:fill="DDEBF7"/>
          </w:tcPr>
          <w:p>
            <w:r>
              <w:rPr>
                <w:rFonts w:ascii="Meiryo UI" w:hAnsi="Meiryo UI"/>
                <w:sz w:val="18"/>
              </w:rPr>
              <w:t>約43.4倍</w:t>
            </w:r>
          </w:p>
        </w:tc>
      </w:tr>
      <w:tr>
        <w:tc>
          <w:tcPr>
            <w:tcW w:type="dxa" w:w="4703"/>
          </w:tcPr>
          <w:p>
            <w:r>
              <w:rPr>
                <w:rFonts w:ascii="Meiryo UI" w:hAnsi="Meiryo UI"/>
                <w:sz w:val="18"/>
              </w:rPr>
              <w:t>PBR</w:t>
            </w:r>
          </w:p>
        </w:tc>
        <w:tc>
          <w:tcPr>
            <w:tcW w:type="dxa" w:w="4703"/>
          </w:tcPr>
          <w:p>
            <w:r>
              <w:rPr>
                <w:rFonts w:ascii="Meiryo UI" w:hAnsi="Meiryo UI"/>
                <w:sz w:val="18"/>
              </w:rPr>
              <w:t>約8.0倍</w:t>
            </w:r>
          </w:p>
        </w:tc>
      </w:tr>
      <w:tr>
        <w:tc>
          <w:tcPr>
            <w:tcW w:type="dxa" w:w="4703"/>
            <w:shd w:val="clear" w:color="auto" w:fill="DDEBF7"/>
          </w:tcPr>
          <w:p>
            <w:r>
              <w:rPr>
                <w:rFonts w:ascii="Meiryo UI" w:hAnsi="Meiryo UI"/>
                <w:sz w:val="18"/>
              </w:rPr>
              <w:t>ROE（FY2026予想）</w:t>
            </w:r>
          </w:p>
        </w:tc>
        <w:tc>
          <w:tcPr>
            <w:tcW w:type="dxa" w:w="4703"/>
            <w:shd w:val="clear" w:color="auto" w:fill="DDEBF7"/>
          </w:tcPr>
          <w:p>
            <w:r>
              <w:rPr>
                <w:rFonts w:ascii="Meiryo UI" w:hAnsi="Meiryo UI"/>
                <w:sz w:val="18"/>
              </w:rPr>
              <w:t>約18.2%</w:t>
            </w:r>
          </w:p>
        </w:tc>
      </w:tr>
      <w:tr>
        <w:tc>
          <w:tcPr>
            <w:tcW w:type="dxa" w:w="4703"/>
          </w:tcPr>
          <w:p>
            <w:r>
              <w:rPr>
                <w:rFonts w:ascii="Meiryo UI" w:hAnsi="Meiryo UI"/>
                <w:sz w:val="18"/>
              </w:rPr>
              <w:t>配当利回り</w:t>
            </w:r>
          </w:p>
        </w:tc>
        <w:tc>
          <w:tcPr>
            <w:tcW w:type="dxa" w:w="4703"/>
          </w:tcPr>
          <w:p>
            <w:r>
              <w:rPr>
                <w:rFonts w:ascii="Meiryo UI" w:hAnsi="Meiryo UI"/>
                <w:sz w:val="18"/>
              </w:rPr>
              <w:t>約0.94%（FY2026予想配当700円）</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約21.6兆円</w:t>
            </w:r>
          </w:p>
        </w:tc>
      </w:tr>
      <w:tr>
        <w:tc>
          <w:tcPr>
            <w:tcW w:type="dxa" w:w="4703"/>
          </w:tcPr>
          <w:p>
            <w:r>
              <w:rPr>
                <w:rFonts w:ascii="Meiryo UI" w:hAnsi="Meiryo UI"/>
                <w:sz w:val="18"/>
              </w:rPr>
              <w:t>アナリスト目標株価コンセンサス</w:t>
            </w:r>
          </w:p>
        </w:tc>
        <w:tc>
          <w:tcPr>
            <w:tcW w:type="dxa" w:w="4703"/>
          </w:tcPr>
          <w:p>
            <w:r>
              <w:rPr>
                <w:rFonts w:ascii="Meiryo UI" w:hAnsi="Meiryo UI"/>
                <w:sz w:val="18"/>
              </w:rPr>
              <w:t>65,560円（現値は既にコンセンサスを上回る）</w:t>
            </w:r>
          </w:p>
        </w:tc>
      </w:tr>
    </w:tbl>
    <w:p/>
    <w:p>
      <w:r>
        <w:t>──────────────────────────────────────────────────</w:t>
      </w:r>
    </w:p>
    <w:p/>
    <w:p>
      <w:pPr>
        <w:pStyle w:val="Heading2"/>
      </w:pPr>
      <w:r>
        <w:rPr>
          <w:rFonts w:ascii="Meiryo UI" w:hAnsi="Meiryo UI"/>
          <w:color w:val="2E74B5"/>
        </w:rPr>
        <w:t>11. フローコメント・需給分析</w:t>
      </w:r>
    </w:p>
    <w:p/>
    <w:p>
      <w:pPr>
        <w:pStyle w:val="Heading3"/>
      </w:pPr>
      <w:r>
        <w:rPr>
          <w:rFonts w:ascii="Meiryo UI" w:hAnsi="Meiryo UI"/>
          <w:color w:val="2E74B5"/>
        </w:rPr>
        <w:t>11-1. 直近IOI・需給情報</w:t>
      </w:r>
    </w:p>
    <w:p/>
    <w:p>
      <w:pPr>
        <w:pStyle w:val="ListBullet"/>
      </w:pPr>
      <w:r>
        <w:rPr>
          <w:rFonts w:ascii="Meiryo UI" w:hAnsi="Meiryo UI"/>
          <w:sz w:val="20"/>
        </w:rPr>
        <w:t>ADRデータ（2026-04-10）: ファストリ+4.78%（記憶参照）。上期最高益発表後の海外投資家の強い評価が確認された。</w:t>
      </w:r>
    </w:p>
    <w:p>
      <w:pPr>
        <w:pStyle w:val="ListBullet"/>
      </w:pPr>
      <w:r>
        <w:rPr>
          <w:rFonts w:ascii="Meiryo UI" w:hAnsi="Meiryo UI"/>
          <w:sz w:val="20"/>
        </w:rPr>
        <w:t>EWJ ETF解約（2026-04-09）: USD268M（¥426億）の解約が発生した（記憶参照）。ファストリはEWJの上位ウェイト銘柄のため指数解約の売り圧力が一時的に存在しうる。</w:t>
      </w:r>
    </w:p>
    <w:p>
      <w:pPr>
        <w:pStyle w:val="ListBullet"/>
      </w:pPr>
      <w:r>
        <w:rPr>
          <w:rFonts w:ascii="Meiryo UI" w:hAnsi="Meiryo UI"/>
          <w:sz w:val="20"/>
        </w:rPr>
        <w:t>VWAP IOI（2026-04-10）: 直接的なファストリ売買IOIの記載は記憶上確認なし。需給上の特記事項なし。</w:t>
      </w:r>
    </w:p>
    <w:p/>
    <w:p>
      <w:pPr>
        <w:pStyle w:val="Heading3"/>
      </w:pPr>
      <w:r>
        <w:rPr>
          <w:rFonts w:ascii="Meiryo UI" w:hAnsi="Meiryo UI"/>
          <w:color w:val="2E74B5"/>
        </w:rPr>
        <w:t>11-2. 日経225最大ウェイトの特異性</w:t>
      </w:r>
    </w:p>
    <w:p/>
    <w:p>
      <w:pPr>
        <w:pStyle w:val="ListBullet"/>
      </w:pPr>
      <w:r>
        <w:rPr>
          <w:rFonts w:ascii="Meiryo UI" w:hAnsi="Meiryo UI"/>
          <w:sz w:val="20"/>
        </w:rPr>
        <w:t>ファーストリテイリングは日経225において最大ウェイト銘柄（約12〜13%）。</w:t>
      </w:r>
    </w:p>
    <w:p>
      <w:pPr>
        <w:pStyle w:val="ListBullet"/>
      </w:pPr>
      <w:r>
        <w:rPr>
          <w:rFonts w:ascii="Meiryo UI" w:hAnsi="Meiryo UI"/>
          <w:sz w:val="20"/>
        </w:rPr>
        <w:t>1570（日経レバ）の解約（4/6：95億円解約と記憶参照）や225ETF需給変動がファストリ株価に直接波及するリスクがある。</w:t>
      </w:r>
    </w:p>
    <w:p>
      <w:pPr>
        <w:pStyle w:val="ListBullet"/>
      </w:pPr>
      <w:r>
        <w:rPr>
          <w:rFonts w:ascii="Meiryo UI" w:hAnsi="Meiryo UI"/>
          <w:sz w:val="20"/>
        </w:rPr>
        <w:t>225指数の価格型構成のため、ファストリ株価が1%動くと225全体が約0.1〜0.13%変動する構造。</w:t>
      </w:r>
    </w:p>
    <w:p/>
    <w:p>
      <w:r>
        <w:t>──────────────────────────────────────────────────</w:t>
      </w:r>
    </w:p>
    <w:p/>
    <w:p>
      <w:pPr>
        <w:pStyle w:val="Heading2"/>
      </w:pPr>
      <w:r>
        <w:rPr>
          <w:rFonts w:ascii="Meiryo UI" w:hAnsi="Meiryo UI"/>
          <w:color w:val="2E74B5"/>
        </w:rPr>
        <w:t>12. 参照情報・データソース</w:t>
      </w:r>
    </w:p>
    <w:p/>
    <w:p>
      <w:pPr>
        <w:pStyle w:val="ListBullet"/>
      </w:pPr>
      <w:r>
        <w:rPr>
          <w:rFonts w:ascii="Meiryo UI" w:hAnsi="Meiryo UI"/>
          <w:sz w:val="20"/>
        </w:rPr>
        <w:t>ファーストリテイリング FY2026第2四半期（中間期）決算サマリー（2026年4月9日発表）: [https://www.fastretailing.com/jp/ir/news/2604091800.html](https://www.fastretailing.com/jp/ir/news/2604091800.html)</w:t>
      </w:r>
    </w:p>
    <w:p>
      <w:pPr>
        <w:pStyle w:val="ListBullet"/>
      </w:pPr>
      <w:r>
        <w:rPr>
          <w:rFonts w:ascii="Meiryo UI" w:hAnsi="Meiryo UI"/>
          <w:sz w:val="20"/>
        </w:rPr>
        <w:t>ファーストリテイリング 2026年8月期 第2四半期（中間期）決算短信（TDnet：2026年4月9日適時開示）</w:t>
      </w:r>
    </w:p>
    <w:p>
      <w:pPr>
        <w:pStyle w:val="ListBullet"/>
      </w:pPr>
      <w:r>
        <w:rPr>
          <w:rFonts w:ascii="Meiryo UI" w:hAnsi="Meiryo UI"/>
          <w:sz w:val="20"/>
        </w:rPr>
        <w:t>ブルームバーグ記事「ファストリ、通期営業益7000億円に増額」（2026年4月9日）</w:t>
      </w:r>
    </w:p>
    <w:p>
      <w:pPr>
        <w:pStyle w:val="ListBullet"/>
      </w:pPr>
      <w:r>
        <w:rPr>
          <w:rFonts w:ascii="Meiryo UI" w:hAnsi="Meiryo UI"/>
          <w:sz w:val="20"/>
        </w:rPr>
        <w:t>流通ニュース「決算／上期過去最高の業績を達成、営業利益31.7％増・通期予想を上方修正」（2026年4月9日）: [https://www.ryutsuu.biz/accounts/s040979.html](https://www.ryutsuu.biz/accounts/s040979.html)</w:t>
      </w:r>
    </w:p>
    <w:p>
      <w:pPr>
        <w:pStyle w:val="ListBullet"/>
      </w:pPr>
      <w:r>
        <w:rPr>
          <w:rFonts w:ascii="Meiryo UI" w:hAnsi="Meiryo UI"/>
          <w:sz w:val="20"/>
        </w:rPr>
        <w:t>CNBC "Fast Retailing shares soar to record high after the Uniqlo owner lifts profit forecast"（2026年4月10日）</w:t>
      </w:r>
    </w:p>
    <w:p>
      <w:pPr>
        <w:pStyle w:val="ListBullet"/>
      </w:pPr>
      <w:r>
        <w:rPr>
          <w:rFonts w:ascii="Meiryo UI" w:hAnsi="Meiryo UI"/>
          <w:sz w:val="20"/>
        </w:rPr>
        <w:t>ADRデータ（2026-04-10）: ファストリ+4.78%（memory参照）</w:t>
      </w:r>
    </w:p>
    <w:p>
      <w:pPr>
        <w:pStyle w:val="ListBullet"/>
      </w:pPr>
      <w:r>
        <w:rPr>
          <w:rFonts w:ascii="Meiryo UI" w:hAnsi="Meiryo UI"/>
          <w:sz w:val="20"/>
        </w:rPr>
        <w:t>浅井スコア第1弾（2026-04-11）: +80（memory参照）</w:t>
      </w:r>
    </w:p>
    <w:p>
      <w:pPr>
        <w:pStyle w:val="ListBullet"/>
      </w:pPr>
      <w:r>
        <w:rPr>
          <w:rFonts w:ascii="Meiryo UI" w:hAnsi="Meiryo UI"/>
          <w:sz w:val="20"/>
        </w:rPr>
        <w:t>アナリストコメント朝会（2026-04-10）:「ファストリ上方修正サプライズ」（memory参照）</w:t>
      </w:r>
    </w:p>
    <w:p>
      <w:pPr>
        <w:pStyle w:val="ListBullet"/>
      </w:pPr>
      <w:r>
        <w:rPr>
          <w:rFonts w:ascii="Meiryo UI" w:hAnsi="Meiryo UI"/>
          <w:sz w:val="20"/>
        </w:rPr>
        <w:t>FY2025通期決算資料（2025年10月9日）: [https://www.fastretailing.com/jp/ir/library/pdf/20251009_results.pdf](https://www.fastretailing.com/jp/ir/library/pdf/20251009_results.pdf)</w:t>
      </w:r>
    </w:p>
    <w:p>
      <w:pPr>
        <w:pStyle w:val="ListBullet"/>
      </w:pPr>
      <w:r>
        <w:rPr>
          <w:rFonts w:ascii="Meiryo UI" w:hAnsi="Meiryo UI"/>
          <w:sz w:val="20"/>
        </w:rPr>
        <w:t>レーティング更新（2026-04-10）: アナリストコンセンサス平均TP 65,560円（memory参照）</w:t>
      </w:r>
    </w:p>
    <w:p/>
    <w:p>
      <w:r>
        <w:t>──────────────────────────────────────────────────</w:t>
      </w:r>
    </w:p>
    <w:p>
      <w:r>
        <w:rPr>
          <w:rFonts w:ascii="Meiryo UI" w:hAnsi="Meiryo UI"/>
          <w:sz w:val="20"/>
        </w:rPr>
        <w:t>本レポートは投資判断の参考情報として作成されたものであり、投資の最終判断はご自身の責任においてお願いします。</w:t>
      </w:r>
    </w:p>
    <w:p>
      <w:r>
        <w:rPr>
          <w:rFonts w:ascii="Meiryo UI" w:hAnsi="Meiryo UI"/>
          <w:sz w:val="20"/>
        </w:rPr>
        <w:t>Revise版：2026-04-11。2Q決算（2026/04/09発表）完全反映。GU実績数値訂正（旧：売上913億→正：1,684億）。DCF再計算（WACC 9.0%、Rf=2.380%）。理論株価Base¥84,000→¥86,000へ引き上げ。</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