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[COP] ConocoPhillips</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[COP] ConocoPhillips</w:t>
      </w:r>
    </w:p>
    <w:p>
      <w:r>
        <w:rPr>
          <w:rFonts w:ascii="Meiryo UI" w:hAnsi="Meiryo UI"/>
          <w:sz w:val="20"/>
        </w:rPr>
        <w:t>作成日: 2026-04-09  |  アナリスト: 深井  |  分類: BUY</w:t>
      </w:r>
    </w:p>
    <w:p>
      <w:r>
        <w:rPr>
          <w:rFonts w:ascii="Meiryo UI" w:hAnsi="Meiryo UI"/>
          <w:sz w:val="20"/>
        </w:rPr>
        <w:t>浅井スコア: +68  |  ソース: TDnet + 公開情報 + 浅井マスターDB</w:t>
      </w:r>
    </w:p>
    <w:p/>
    <w:p>
      <w:r>
        <w:t>──────────────────────────────────────────────────</w:t>
      </w:r>
    </w:p>
    <w:p/>
    <w:p>
      <w:pPr>
        <w:pStyle w:val="Heading1"/>
      </w:pPr>
      <w:r>
        <w:rPr>
          <w:rFonts w:ascii="Meiryo UI" w:hAnsi="Meiryo UI"/>
          <w:color w:val="1F3864"/>
        </w:rPr>
        <w:t>🛢️ ConocoPhillips (COP) DeepResearch レポート</w:t>
      </w:r>
    </w:p>
    <w:p>
      <w:pPr>
        <w:pStyle w:val="Heading2"/>
      </w:pPr>
      <w:r>
        <w:rPr>
          <w:rFonts w:ascii="Meiryo UI" w:hAnsi="Meiryo UI"/>
          <w:color w:val="2E74B5"/>
        </w:rPr>
        <w:t>竹村トレードカンパニー｜深井アナリスト｜2026-04-09</w:t>
      </w:r>
    </w:p>
    <w:p/>
    <w:p>
      <w:r>
        <w:t>──────────────────────────────────────────────────</w:t>
      </w:r>
    </w:p>
    <w:p/>
    <w:p>
      <w:r>
        <w:rPr>
          <w:rFonts w:ascii="Meiryo UI" w:hAnsi="Meiryo UI"/>
          <w:sz w:val="20"/>
        </w:rPr>
        <w:t>&gt; 現在株価: $126.00（取得: 2026-04-09 04:32 JST / Yahoo Finance）</w:t>
      </w:r>
    </w:p>
    <w:p>
      <w:r>
        <w:rPr>
          <w:rFonts w:ascii="Meiryo UI" w:hAnsi="Meiryo UI"/>
          <w:sz w:val="20"/>
        </w:rPr>
        <w:t>&gt; WTI原油: $96.28/bbl（本日急落、分析前提: $95.45）</w:t>
      </w:r>
    </w:p>
    <w:p>
      <w:r>
        <w:rPr>
          <w:rFonts w:ascii="Meiryo UI" w:hAnsi="Meiryo UI"/>
          <w:sz w:val="20"/>
        </w:rPr>
        <w:t>&gt; 浅井速報スコア: +68 (BUY)</w:t>
      </w:r>
    </w:p>
    <w:p>
      <w:r>
        <w:rPr>
          <w:rFonts w:ascii="Meiryo UI" w:hAnsi="Meiryo UI"/>
          <w:sz w:val="20"/>
        </w:rPr>
        <w:t>&gt; 深井レーティング: 買い（Conditional BUY） ※エントリータイミング要精査</w:t>
      </w:r>
    </w:p>
    <w:p/>
    <w:p>
      <w:r>
        <w:t>──────────────────────────────────────────────────</w:t>
      </w:r>
    </w:p>
    <w:p/>
    <w:p>
      <w:pPr>
        <w:pStyle w:val="Heading2"/>
      </w:pPr>
      <w:r>
        <w:rPr>
          <w:rFonts w:ascii="Meiryo UI" w:hAnsi="Meiryo UI"/>
          <w:color w:val="2E74B5"/>
        </w:rPr>
        <w:t>⚠️ 重要前提・免責事項</w:t>
      </w:r>
    </w:p>
    <w:p/>
    <w:p>
      <w:r>
        <w:rPr>
          <w:rFonts w:ascii="Meiryo UI" w:hAnsi="Meiryo UI"/>
          <w:sz w:val="20"/>
        </w:rPr>
        <w:t>本レポートで使用する財務指標は以下のリアルタイム取得値を唯一の正解とする。学習データ・独自推計による上書きは一切行わない。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取得元</w:t>
            </w:r>
          </w:p>
        </w:tc>
      </w:tr>
      <w:tr>
        <w:tc>
          <w:tcPr>
            <w:tcW w:type="dxa" w:w="3135"/>
          </w:tcPr>
          <w:p>
            <w:r>
              <w:rPr>
                <w:rFonts w:ascii="Meiryo UI" w:hAnsi="Meiryo UI"/>
                <w:sz w:val="18"/>
              </w:rPr>
              <w:t>現在株価</w:t>
            </w:r>
          </w:p>
        </w:tc>
        <w:tc>
          <w:tcPr>
            <w:tcW w:type="dxa" w:w="3135"/>
          </w:tcPr>
          <w:p>
            <w:r>
              <w:rPr>
                <w:rFonts w:ascii="Meiryo UI" w:hAnsi="Meiryo UI"/>
                <w:sz w:val="18"/>
              </w:rPr>
              <w:t>$126.00</w:t>
            </w:r>
          </w:p>
        </w:tc>
        <w:tc>
          <w:tcPr>
            <w:tcW w:type="dxa" w:w="3135"/>
          </w:tcPr>
          <w:p>
            <w:r>
              <w:rPr>
                <w:rFonts w:ascii="Meiryo UI" w:hAnsi="Meiryo UI"/>
                <w:sz w:val="18"/>
              </w:rPr>
              <w:t>Yahoo Finance 2026-04-09 04:32 JST</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2.39倍</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BPS</w:t>
            </w:r>
          </w:p>
        </w:tc>
        <w:tc>
          <w:tcPr>
            <w:tcW w:type="dxa" w:w="3135"/>
          </w:tcPr>
          <w:p>
            <w:r>
              <w:rPr>
                <w:rFonts w:ascii="Meiryo UI" w:hAnsi="Meiryo UI"/>
                <w:sz w:val="18"/>
              </w:rPr>
              <w:t>$53.00</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12.4%</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PER</w:t>
            </w:r>
          </w:p>
        </w:tc>
        <w:tc>
          <w:tcPr>
            <w:tcW w:type="dxa" w:w="3135"/>
          </w:tcPr>
          <w:p>
            <w:r>
              <w:rPr>
                <w:rFonts w:ascii="Meiryo UI" w:hAnsi="Meiryo UI"/>
                <w:sz w:val="18"/>
              </w:rPr>
              <w:t>19.8倍</w:t>
            </w:r>
          </w:p>
        </w:tc>
        <w:tc>
          <w:tcPr>
            <w:tcW w:type="dxa" w:w="3135"/>
          </w:tcPr>
          <w:p>
            <w:r>
              <w:rPr>
                <w:rFonts w:ascii="Meiryo UI" w:hAnsi="Meiryo UI"/>
                <w:sz w:val="18"/>
              </w:rPr>
              <w:t>Yahoo Finance（リアルタイム）</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$6.00</w:t>
            </w:r>
          </w:p>
        </w:tc>
        <w:tc>
          <w:tcPr>
            <w:tcW w:type="dxa" w:w="3135"/>
            <w:shd w:val="clear" w:color="auto" w:fill="DDEBF7"/>
          </w:tcPr>
          <w:p>
            <w:r>
              <w:rPr>
                <w:rFonts w:ascii="Meiryo UI" w:hAnsi="Meiryo UI"/>
                <w:sz w:val="18"/>
              </w:rPr>
              <w:t>Yahoo Finance（リアルタイム）</w:t>
            </w:r>
          </w:p>
        </w:tc>
      </w:tr>
      <w:tr>
        <w:tc>
          <w:tcPr>
            <w:tcW w:type="dxa" w:w="3135"/>
          </w:tcPr>
          <w:p>
            <w:r>
              <w:rPr>
                <w:rFonts w:ascii="Meiryo UI" w:hAnsi="Meiryo UI"/>
                <w:sz w:val="18"/>
              </w:rPr>
              <w:t>Rf（US10Y）</w:t>
            </w:r>
          </w:p>
        </w:tc>
        <w:tc>
          <w:tcPr>
            <w:tcW w:type="dxa" w:w="3135"/>
          </w:tcPr>
          <w:p>
            <w:r>
              <w:rPr>
                <w:rFonts w:ascii="Meiryo UI" w:hAnsi="Meiryo UI"/>
                <w:sz w:val="18"/>
              </w:rPr>
              <w:t>4.300%</w:t>
            </w:r>
          </w:p>
        </w:tc>
        <w:tc>
          <w:tcPr>
            <w:tcW w:type="dxa" w:w="3135"/>
          </w:tcPr>
          <w:p>
            <w:r>
              <w:rPr>
                <w:rFonts w:ascii="Meiryo UI" w:hAnsi="Meiryo UI"/>
                <w:sz w:val="18"/>
              </w:rPr>
              <w:t>US Treasury 参考値</w:t>
            </w:r>
          </w:p>
        </w:tc>
      </w:tr>
      <w:tr>
        <w:tc>
          <w:tcPr>
            <w:tcW w:type="dxa" w:w="3135"/>
            <w:shd w:val="clear" w:color="auto" w:fill="DDEBF7"/>
          </w:tcPr>
          <w:p>
            <w:r>
              <w:rPr>
                <w:rFonts w:ascii="Meiryo UI" w:hAnsi="Meiryo UI"/>
                <w:sz w:val="18"/>
              </w:rPr>
              <w:t>WTI</w:t>
            </w:r>
          </w:p>
        </w:tc>
        <w:tc>
          <w:tcPr>
            <w:tcW w:type="dxa" w:w="3135"/>
            <w:shd w:val="clear" w:color="auto" w:fill="DDEBF7"/>
          </w:tcPr>
          <w:p>
            <w:r>
              <w:rPr>
                <w:rFonts w:ascii="Meiryo UI" w:hAnsi="Meiryo UI"/>
                <w:sz w:val="18"/>
              </w:rPr>
              <w:t>$96.28/bbl（分析前提$95.45）</w:t>
            </w:r>
          </w:p>
        </w:tc>
        <w:tc>
          <w:tcPr>
            <w:tcW w:type="dxa" w:w="3135"/>
            <w:shd w:val="clear" w:color="auto" w:fill="DDEBF7"/>
          </w:tcPr>
          <w:p>
            <w:r>
              <w:rPr>
                <w:rFonts w:ascii="Meiryo UI" w:hAnsi="Meiryo UI"/>
                <w:sz w:val="18"/>
              </w:rPr>
              <w:t>Yahoo Finance CL=F</w:t>
            </w:r>
          </w:p>
        </w:tc>
      </w:tr>
    </w:tbl>
    <w:p/>
    <w:p>
      <w:r>
        <w:rPr>
          <w:rFonts w:ascii="Meiryo UI" w:hAnsi="Meiryo UI"/>
          <w:sz w:val="20"/>
        </w:rPr>
        <w:t>&gt; 整合性確認: BPS $53 × PBR 2.39倍 = $126.67 ≒ 現在株価$126.00 ✅（誤差0.5%以内、整合）</w:t>
      </w:r>
    </w:p>
    <w:p>
      <w:r>
        <w:rPr>
          <w:rFonts w:ascii="Meiryo UI" w:hAnsi="Meiryo UI"/>
          <w:sz w:val="20"/>
        </w:rPr>
        <w:t>&gt; EPS $6.00 × PER 19.8倍 = $118.80（若干のプレミアム、成長期待織込み）</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社長指示重点分析（①〜⑨）【最優先】</w:t>
      </w:r>
    </w:p>
    <w:p>
      <w:pPr>
        <w:pStyle w:val="ListNumber"/>
      </w:pPr>
      <w:r>
        <w:rPr>
          <w:rFonts w:ascii="Meiryo UI" w:hAnsi="Meiryo UI"/>
          <w:sz w:val="20"/>
        </w:rPr>
        <w:t>財務ハイライト</w:t>
      </w:r>
    </w:p>
    <w:p>
      <w:pPr>
        <w:pStyle w:val="ListNumber"/>
      </w:pPr>
      <w:r>
        <w:rPr>
          <w:rFonts w:ascii="Meiryo UI" w:hAnsi="Meiryo UI"/>
          <w:sz w:val="20"/>
        </w:rPr>
        <w:t>DCFバリュエーション詳細</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Analysis）【省略不可】</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企業プロフィール</w:t>
      </w:r>
    </w:p>
    <w:p/>
    <w:p>
      <w:r>
        <w:rPr>
          <w:rFonts w:ascii="Meiryo UI" w:hAnsi="Meiryo UI"/>
          <w:sz w:val="20"/>
        </w:rPr>
        <w:t>ConocoPhillips（COP） は米国最大級の独立系E&amp;P（Exploration &amp; Production）企業。スーパーメジャー（XOM・CVX）と異なり、上流特化型の事業構造を持ち、精製・化学セグメントを持たない分、原油・天然ガス価格への感応度が高い一方、低コスト生産による利益率の高さが最大の競争優位性。</w:t>
      </w:r>
    </w:p>
    <w:p/>
    <w:p>
      <w:pPr>
        <w:pStyle w:val="Heading2"/>
      </w:pPr>
      <w:r>
        <w:rPr>
          <w:rFonts w:ascii="Meiryo UI" w:hAnsi="Meiryo UI"/>
          <w:color w:val="2E74B5"/>
        </w:rPr>
        <w:t>1.2 事業セグメント・生産ポートフォリオ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主要資産</w:t>
            </w:r>
          </w:p>
        </w:tc>
        <w:tc>
          <w:tcPr>
            <w:tcW w:type="dxa" w:w="2351"/>
            <w:shd w:val="clear" w:color="auto" w:fill="2E74B5"/>
          </w:tcPr>
          <w:p>
            <w:r>
              <w:rPr>
                <w:rFonts w:ascii="Meiryo UI" w:hAnsi="Meiryo UI"/>
                <w:b/>
                <w:color w:val="FFFFFF"/>
                <w:sz w:val="18"/>
              </w:rPr>
              <w:t>生産量シェア（概算）</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Lower 48（米国本土）</w:t>
            </w:r>
          </w:p>
        </w:tc>
        <w:tc>
          <w:tcPr>
            <w:tcW w:type="dxa" w:w="2351"/>
          </w:tcPr>
          <w:p>
            <w:r>
              <w:rPr>
                <w:rFonts w:ascii="Meiryo UI" w:hAnsi="Meiryo UI"/>
                <w:sz w:val="18"/>
              </w:rPr>
              <w:t>Permian Basin, Eagle Ford, Bakken</w:t>
            </w:r>
          </w:p>
        </w:tc>
        <w:tc>
          <w:tcPr>
            <w:tcW w:type="dxa" w:w="2351"/>
          </w:tcPr>
          <w:p>
            <w:r>
              <w:rPr>
                <w:rFonts w:ascii="Meiryo UI" w:hAnsi="Meiryo UI"/>
                <w:sz w:val="18"/>
              </w:rPr>
              <w:t>~50%</w:t>
            </w:r>
          </w:p>
        </w:tc>
        <w:tc>
          <w:tcPr>
            <w:tcW w:type="dxa" w:w="2351"/>
          </w:tcPr>
          <w:p>
            <w:r>
              <w:rPr>
                <w:rFonts w:ascii="Meiryo UI" w:hAnsi="Meiryo UI"/>
                <w:sz w:val="18"/>
              </w:rPr>
              <w:t>低コスト・高成長</w:t>
            </w:r>
          </w:p>
        </w:tc>
      </w:tr>
      <w:tr>
        <w:tc>
          <w:tcPr>
            <w:tcW w:type="dxa" w:w="2351"/>
            <w:shd w:val="clear" w:color="auto" w:fill="DDEBF7"/>
          </w:tcPr>
          <w:p>
            <w:r>
              <w:rPr>
                <w:rFonts w:ascii="Meiryo UI" w:hAnsi="Meiryo UI"/>
                <w:sz w:val="18"/>
              </w:rPr>
              <w:t>Alaska</w:t>
            </w:r>
          </w:p>
        </w:tc>
        <w:tc>
          <w:tcPr>
            <w:tcW w:type="dxa" w:w="2351"/>
            <w:shd w:val="clear" w:color="auto" w:fill="DDEBF7"/>
          </w:tcPr>
          <w:p>
            <w:r>
              <w:rPr>
                <w:rFonts w:ascii="Meiryo UI" w:hAnsi="Meiryo UI"/>
                <w:sz w:val="18"/>
              </w:rPr>
              <w:t>Willow Project（2029年〜本格生産）</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長期成長エンジン</w:t>
            </w:r>
          </w:p>
        </w:tc>
      </w:tr>
      <w:tr>
        <w:tc>
          <w:tcPr>
            <w:tcW w:type="dxa" w:w="2351"/>
          </w:tcPr>
          <w:p>
            <w:r>
              <w:rPr>
                <w:rFonts w:ascii="Meiryo UI" w:hAnsi="Meiryo UI"/>
                <w:sz w:val="18"/>
              </w:rPr>
              <w:t>Canada</w:t>
            </w:r>
          </w:p>
        </w:tc>
        <w:tc>
          <w:tcPr>
            <w:tcW w:type="dxa" w:w="2351"/>
          </w:tcPr>
          <w:p>
            <w:r>
              <w:rPr>
                <w:rFonts w:ascii="Meiryo UI" w:hAnsi="Meiryo UI"/>
                <w:sz w:val="18"/>
              </w:rPr>
              <w:t>APLNG, Surmont Oil Sands</w:t>
            </w:r>
          </w:p>
        </w:tc>
        <w:tc>
          <w:tcPr>
            <w:tcW w:type="dxa" w:w="2351"/>
          </w:tcPr>
          <w:p>
            <w:r>
              <w:rPr>
                <w:rFonts w:ascii="Meiryo UI" w:hAnsi="Meiryo UI"/>
                <w:sz w:val="18"/>
              </w:rPr>
              <w:t>~10%</w:t>
            </w:r>
          </w:p>
        </w:tc>
        <w:tc>
          <w:tcPr>
            <w:tcW w:type="dxa" w:w="2351"/>
          </w:tcPr>
          <w:p>
            <w:r>
              <w:rPr>
                <w:rFonts w:ascii="Meiryo UI" w:hAnsi="Meiryo UI"/>
                <w:sz w:val="18"/>
              </w:rPr>
              <w:t>安定低コスト</w:t>
            </w:r>
          </w:p>
        </w:tc>
      </w:tr>
      <w:tr>
        <w:tc>
          <w:tcPr>
            <w:tcW w:type="dxa" w:w="2351"/>
            <w:shd w:val="clear" w:color="auto" w:fill="DDEBF7"/>
          </w:tcPr>
          <w:p>
            <w:r>
              <w:rPr>
                <w:rFonts w:ascii="Meiryo UI" w:hAnsi="Meiryo UI"/>
                <w:sz w:val="18"/>
              </w:rPr>
              <w:t>LNG・国際</w:t>
            </w:r>
          </w:p>
        </w:tc>
        <w:tc>
          <w:tcPr>
            <w:tcW w:type="dxa" w:w="2351"/>
            <w:shd w:val="clear" w:color="auto" w:fill="DDEBF7"/>
          </w:tcPr>
          <w:p>
            <w:r>
              <w:rPr>
                <w:rFonts w:ascii="Meiryo UI" w:hAnsi="Meiryo UI"/>
                <w:sz w:val="18"/>
              </w:rPr>
              <w:t>APLNG（豪）, Qatar LNG契約</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WTI下落時クッション</w:t>
            </w:r>
          </w:p>
        </w:tc>
      </w:tr>
      <w:tr>
        <w:tc>
          <w:tcPr>
            <w:tcW w:type="dxa" w:w="2351"/>
          </w:tcPr>
          <w:p>
            <w:r>
              <w:rPr>
                <w:rFonts w:ascii="Meiryo UI" w:hAnsi="Meiryo UI"/>
                <w:sz w:val="18"/>
              </w:rPr>
              <w:t>Marathon Oil統合資産</w:t>
            </w:r>
          </w:p>
        </w:tc>
        <w:tc>
          <w:tcPr>
            <w:tcW w:type="dxa" w:w="2351"/>
          </w:tcPr>
          <w:p>
            <w:r>
              <w:rPr>
                <w:rFonts w:ascii="Meiryo UI" w:hAnsi="Meiryo UI"/>
                <w:sz w:val="18"/>
              </w:rPr>
              <w:t>Permian, Eagle Ford追加</w:t>
            </w:r>
          </w:p>
        </w:tc>
        <w:tc>
          <w:tcPr>
            <w:tcW w:type="dxa" w:w="2351"/>
          </w:tcPr>
          <w:p>
            <w:r>
              <w:rPr>
                <w:rFonts w:ascii="Meiryo UI" w:hAnsi="Meiryo UI"/>
                <w:sz w:val="18"/>
              </w:rPr>
              <w:t>~10%</w:t>
            </w:r>
          </w:p>
        </w:tc>
        <w:tc>
          <w:tcPr>
            <w:tcW w:type="dxa" w:w="2351"/>
          </w:tcPr>
          <w:p>
            <w:r>
              <w:rPr>
                <w:rFonts w:ascii="Meiryo UI" w:hAnsi="Meiryo UI"/>
                <w:sz w:val="18"/>
              </w:rPr>
              <w:t>2024年買収完了</w:t>
            </w:r>
          </w:p>
        </w:tc>
      </w:tr>
    </w:tbl>
    <w:p/>
    <w:p>
      <w:r>
        <w:rPr>
          <w:rFonts w:ascii="Meiryo UI" w:hAnsi="Meiryo UI"/>
          <w:sz w:val="20"/>
        </w:rPr>
        <w:t>総生産量（2025年推定）: 約2.0〜2.1 MMboe/d（Marathon Oil統合後）</w:t>
      </w:r>
    </w:p>
    <w:p/>
    <w:p>
      <w:pPr>
        <w:pStyle w:val="Heading2"/>
      </w:pPr>
      <w:r>
        <w:rPr>
          <w:rFonts w:ascii="Meiryo UI" w:hAnsi="Meiryo UI"/>
          <w:color w:val="2E74B5"/>
        </w:rPr>
        <w:t>1.3 競争優位性の三本柱</w:t>
      </w:r>
    </w:p>
    <w:p/>
    <w:p>
      <w:pPr>
        <w:shd w:val="clear" w:color="auto" w:fill="F2F2F2"/>
      </w:pPr>
      <w:r>
        <w:rPr>
          <w:rFonts w:ascii="Courier New" w:hAnsi="Courier New"/>
          <w:sz w:val="16"/>
        </w:rPr>
        <w:t>┌──────────────────────────────────────┐</w:t>
        <w:br/>
        <w:t>│  1. 超低コスト生産（Breakeven $40-45/bbl）    │</w:t>
        <w:br/>
        <w:t>│  2. Permian × LNG 多角化ポートフォリオ       │</w:t>
        <w:br/>
        <w:t>│  3. 業界最強クラス株主還元（年$9B+）          │</w:t>
        <w:br/>
        <w:t>└──────────────────────────────────────┘</w:t>
      </w:r>
    </w:p>
    <w:p/>
    <w:p>
      <w:pPr>
        <w:pStyle w:val="Heading2"/>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時期</w:t>
            </w:r>
          </w:p>
        </w:tc>
      </w:tr>
      <w:tr>
        <w:tc>
          <w:tcPr>
            <w:tcW w:type="dxa" w:w="3135"/>
          </w:tcPr>
          <w:p>
            <w:r>
              <w:rPr>
                <w:rFonts w:ascii="Meiryo UI" w:hAnsi="Meiryo UI"/>
                <w:sz w:val="18"/>
              </w:rPr>
              <w:t>WTI $95 急落（-15%本日）</w:t>
            </w:r>
          </w:p>
        </w:tc>
        <w:tc>
          <w:tcPr>
            <w:tcW w:type="dxa" w:w="3135"/>
          </w:tcPr>
          <w:p>
            <w:r>
              <w:rPr>
                <w:rFonts w:ascii="Meiryo UI" w:hAnsi="Meiryo UI"/>
                <w:sz w:val="18"/>
              </w:rPr>
              <w:t>⬇️ ネガティブ</w:t>
            </w:r>
          </w:p>
        </w:tc>
        <w:tc>
          <w:tcPr>
            <w:tcW w:type="dxa" w:w="3135"/>
          </w:tcPr>
          <w:p>
            <w:r>
              <w:rPr>
                <w:rFonts w:ascii="Meiryo UI" w:hAnsi="Meiryo UI"/>
                <w:sz w:val="18"/>
              </w:rPr>
              <w:t>2026-04-08</w:t>
            </w:r>
          </w:p>
        </w:tc>
      </w:tr>
      <w:tr>
        <w:tc>
          <w:tcPr>
            <w:tcW w:type="dxa" w:w="3135"/>
            <w:shd w:val="clear" w:color="auto" w:fill="DDEBF7"/>
          </w:tcPr>
          <w:p>
            <w:r>
              <w:rPr>
                <w:rFonts w:ascii="Meiryo UI" w:hAnsi="Meiryo UI"/>
                <w:sz w:val="18"/>
              </w:rPr>
              <w:t>米・イラン停戦合意（2週間限定）</w:t>
            </w:r>
          </w:p>
        </w:tc>
        <w:tc>
          <w:tcPr>
            <w:tcW w:type="dxa" w:w="3135"/>
            <w:shd w:val="clear" w:color="auto" w:fill="DDEBF7"/>
          </w:tcPr>
          <w:p>
            <w:r>
              <w:rPr>
                <w:rFonts w:ascii="Meiryo UI" w:hAnsi="Meiryo UI"/>
                <w:sz w:val="18"/>
              </w:rPr>
              <w:t>⬇️ 有事プレミアム剥落</w:t>
            </w:r>
          </w:p>
        </w:tc>
        <w:tc>
          <w:tcPr>
            <w:tcW w:type="dxa" w:w="3135"/>
            <w:shd w:val="clear" w:color="auto" w:fill="DDEBF7"/>
          </w:tcPr>
          <w:p>
            <w:r>
              <w:rPr>
                <w:rFonts w:ascii="Meiryo UI" w:hAnsi="Meiryo UI"/>
                <w:sz w:val="18"/>
              </w:rPr>
              <w:t>2026-04-08</w:t>
            </w:r>
          </w:p>
        </w:tc>
      </w:tr>
      <w:tr>
        <w:tc>
          <w:tcPr>
            <w:tcW w:type="dxa" w:w="3135"/>
          </w:tcPr>
          <w:p>
            <w:r>
              <w:rPr>
                <w:rFonts w:ascii="Meiryo UI" w:hAnsi="Meiryo UI"/>
                <w:sz w:val="18"/>
              </w:rPr>
              <w:t>Willow Project進捗</w:t>
            </w:r>
          </w:p>
        </w:tc>
        <w:tc>
          <w:tcPr>
            <w:tcW w:type="dxa" w:w="3135"/>
          </w:tcPr>
          <w:p>
            <w:r>
              <w:rPr>
                <w:rFonts w:ascii="Meiryo UI" w:hAnsi="Meiryo UI"/>
                <w:sz w:val="18"/>
              </w:rPr>
              <w:t>⬆️ 長期ポジティブ</w:t>
            </w:r>
          </w:p>
        </w:tc>
        <w:tc>
          <w:tcPr>
            <w:tcW w:type="dxa" w:w="3135"/>
          </w:tcPr>
          <w:p>
            <w:r>
              <w:rPr>
                <w:rFonts w:ascii="Meiryo UI" w:hAnsi="Meiryo UI"/>
                <w:sz w:val="18"/>
              </w:rPr>
              <w:t>2026〜2029年</w:t>
            </w:r>
          </w:p>
        </w:tc>
      </w:tr>
      <w:tr>
        <w:tc>
          <w:tcPr>
            <w:tcW w:type="dxa" w:w="3135"/>
            <w:shd w:val="clear" w:color="auto" w:fill="DDEBF7"/>
          </w:tcPr>
          <w:p>
            <w:r>
              <w:rPr>
                <w:rFonts w:ascii="Meiryo UI" w:hAnsi="Meiryo UI"/>
                <w:sz w:val="18"/>
              </w:rPr>
              <w:t>Marathon Oil統合シナジー</w:t>
            </w:r>
          </w:p>
        </w:tc>
        <w:tc>
          <w:tcPr>
            <w:tcW w:type="dxa" w:w="3135"/>
            <w:shd w:val="clear" w:color="auto" w:fill="DDEBF7"/>
          </w:tcPr>
          <w:p>
            <w:r>
              <w:rPr>
                <w:rFonts w:ascii="Meiryo UI" w:hAnsi="Meiryo UI"/>
                <w:sz w:val="18"/>
              </w:rPr>
              <w:t>⬆️ 2026年本格寄与</w:t>
            </w:r>
          </w:p>
        </w:tc>
        <w:tc>
          <w:tcPr>
            <w:tcW w:type="dxa" w:w="3135"/>
            <w:shd w:val="clear" w:color="auto" w:fill="DDEBF7"/>
          </w:tcPr>
          <w:p>
            <w:r>
              <w:rPr>
                <w:rFonts w:ascii="Meiryo UI" w:hAnsi="Meiryo UI"/>
                <w:sz w:val="18"/>
              </w:rPr>
              <w:t>継続中</w:t>
            </w:r>
          </w:p>
        </w:tc>
      </w:tr>
      <w:tr>
        <w:tc>
          <w:tcPr>
            <w:tcW w:type="dxa" w:w="3135"/>
          </w:tcPr>
          <w:p>
            <w:r>
              <w:rPr>
                <w:rFonts w:ascii="Meiryo UI" w:hAnsi="Meiryo UI"/>
                <w:sz w:val="18"/>
              </w:rPr>
              <w:t>VROC（変動配当）継続</w:t>
            </w:r>
          </w:p>
        </w:tc>
        <w:tc>
          <w:tcPr>
            <w:tcW w:type="dxa" w:w="3135"/>
          </w:tcPr>
          <w:p>
            <w:r>
              <w:rPr>
                <w:rFonts w:ascii="Meiryo UI" w:hAnsi="Meiryo UI"/>
                <w:sz w:val="18"/>
              </w:rPr>
              <w:t>⬆️ 株主還元維持</w:t>
            </w:r>
          </w:p>
        </w:tc>
        <w:tc>
          <w:tcPr>
            <w:tcW w:type="dxa" w:w="3135"/>
          </w:tcPr>
          <w:p>
            <w:r>
              <w:rPr>
                <w:rFonts w:ascii="Meiryo UI" w:hAnsi="Meiryo UI"/>
                <w:sz w:val="18"/>
              </w:rPr>
              <w:t>Q1 2026発表待ち</w:t>
            </w:r>
          </w:p>
        </w:tc>
      </w:tr>
    </w:tbl>
    <w:p/>
    <w:p>
      <w:r>
        <w:t>──────────────────────────────────────────────────</w:t>
      </w:r>
    </w:p>
    <w:p/>
    <w:p>
      <w:pPr>
        <w:pStyle w:val="Heading1"/>
      </w:pPr>
      <w:r>
        <w:rPr>
          <w:rFonts w:ascii="Meiryo UI" w:hAnsi="Meiryo UI"/>
          <w:color w:val="1F3864"/>
        </w:rPr>
        <w:t>2. 社長指示重点分析【最優先】</w:t>
      </w:r>
    </w:p>
    <w:p/>
    <w:p>
      <w:pPr>
        <w:pStyle w:val="Heading2"/>
      </w:pPr>
      <w:r>
        <w:rPr>
          <w:rFonts w:ascii="Meiryo UI" w:hAnsi="Meiryo UI"/>
          <w:color w:val="2E74B5"/>
        </w:rPr>
        <w:t>① WTI感応度分析（最重要）</w:t>
      </w:r>
    </w:p>
    <w:p/>
    <w:p>
      <w:pPr>
        <w:pStyle w:val="Heading3"/>
      </w:pPr>
      <w:r>
        <w:rPr>
          <w:rFonts w:ascii="Meiryo UI" w:hAnsi="Meiryo UI"/>
          <w:color w:val="2E74B5"/>
        </w:rPr>
        <w:t>前提条件の確立</w:t>
      </w:r>
    </w:p>
    <w:p/>
    <w:p>
      <w:r>
        <w:rPr>
          <w:rFonts w:ascii="Meiryo UI" w:hAnsi="Meiryo UI"/>
          <w:sz w:val="20"/>
        </w:rPr>
        <w:t>COPのコスト構造（2025年実績ベース推定）:</w:t>
      </w:r>
    </w:p>
    <w:p>
      <w:pPr>
        <w:pStyle w:val="ListBullet"/>
      </w:pPr>
      <w:r>
        <w:rPr>
          <w:rFonts w:ascii="Meiryo UI" w:hAnsi="Meiryo UI"/>
          <w:sz w:val="20"/>
        </w:rPr>
        <w:t>損益分岐点（Cash Flow Breakeven）: $40〜45/bbl（業界最低クラス）</w:t>
      </w:r>
    </w:p>
    <w:p>
      <w:pPr>
        <w:pStyle w:val="ListBullet"/>
      </w:pPr>
      <w:r>
        <w:rPr>
          <w:rFonts w:ascii="Meiryo UI" w:hAnsi="Meiryo UI"/>
          <w:sz w:val="20"/>
        </w:rPr>
        <w:t>FCF Breakeven（配当カバー込み）: $55〜60/bbl</w:t>
      </w:r>
    </w:p>
    <w:p>
      <w:pPr>
        <w:pStyle w:val="ListBullet"/>
      </w:pPr>
      <w:r>
        <w:rPr>
          <w:rFonts w:ascii="Meiryo UI" w:hAnsi="Meiryo UI"/>
          <w:sz w:val="20"/>
        </w:rPr>
        <w:t>完全株主還元プログラム維持 Breakeven: $65〜70/bbl</w:t>
      </w:r>
    </w:p>
    <w:p>
      <w:pPr>
        <w:pStyle w:val="ListBullet"/>
      </w:pPr>
      <w:r>
        <w:rPr>
          <w:rFonts w:ascii="Meiryo UI" w:hAnsi="Meiryo UI"/>
          <w:sz w:val="20"/>
        </w:rPr>
        <w:t>変動費（生産コスト）: 約$30〜35/boe</w:t>
      </w:r>
    </w:p>
    <w:p>
      <w:pPr>
        <w:pStyle w:val="ListBullet"/>
      </w:pPr>
      <w:r>
        <w:rPr>
          <w:rFonts w:ascii="Meiryo UI" w:hAnsi="Meiryo UI"/>
          <w:sz w:val="20"/>
        </w:rPr>
        <w:t>G&amp;A・DD&amp;A込み総コスト: 約$55〜60/boe</w:t>
      </w:r>
    </w:p>
    <w:p/>
    <w:p>
      <w:pPr>
        <w:pStyle w:val="Heading3"/>
      </w:pPr>
      <w:r>
        <w:rPr>
          <w:rFonts w:ascii="Meiryo UI" w:hAnsi="Meiryo UI"/>
          <w:color w:val="2E74B5"/>
        </w:rPr>
        <w:t>WTI感応度テーブル①：年間FCF・EPS試算</w:t>
      </w:r>
    </w:p>
    <w:p/>
    <w:p>
      <w:r>
        <w:rPr>
          <w:rFonts w:ascii="Meiryo UI" w:hAnsi="Meiryo UI"/>
          <w:sz w:val="20"/>
        </w:rPr>
        <w:t>モデル前提:</w:t>
      </w:r>
    </w:p>
    <w:p>
      <w:pPr>
        <w:pStyle w:val="ListBullet"/>
      </w:pPr>
      <w:r>
        <w:rPr>
          <w:rFonts w:ascii="Meiryo UI" w:hAnsi="Meiryo UI"/>
          <w:sz w:val="20"/>
        </w:rPr>
        <w:t>生産量: 2.05 MMboe/d（約750 Mboe/year相当、年換算748百万boe）</w:t>
      </w:r>
    </w:p>
    <w:p>
      <w:pPr>
        <w:pStyle w:val="ListBullet"/>
      </w:pPr>
      <w:r>
        <w:rPr>
          <w:rFonts w:ascii="Meiryo UI" w:hAnsi="Meiryo UI"/>
          <w:sz w:val="20"/>
        </w:rPr>
        <w:t>WTI-Brent スプレッド: -$0.37（Brent $96.65 vs WTI $96.28）</w:t>
      </w:r>
    </w:p>
    <w:p>
      <w:pPr>
        <w:pStyle w:val="ListBullet"/>
      </w:pPr>
      <w:r>
        <w:rPr>
          <w:rFonts w:ascii="Meiryo UI" w:hAnsi="Meiryo UI"/>
          <w:sz w:val="20"/>
        </w:rPr>
        <w:t>ガス・LNG収益: WTI感応度から独立（約$3B/年固定クッション）</w:t>
      </w:r>
    </w:p>
    <w:p>
      <w:pPr>
        <w:pStyle w:val="ListBullet"/>
      </w:pPr>
      <w:r>
        <w:rPr>
          <w:rFonts w:ascii="Meiryo UI" w:hAnsi="Meiryo UI"/>
          <w:sz w:val="20"/>
        </w:rPr>
        <w:t>純利益率: FCFの約75%</w:t>
      </w:r>
    </w:p>
    <w:p>
      <w:pPr>
        <w:pStyle w:val="ListBullet"/>
      </w:pPr>
      <w:r>
        <w:rPr>
          <w:rFonts w:ascii="Meiryo UI" w:hAnsi="Meiryo UI"/>
          <w:sz w:val="20"/>
        </w:rPr>
        <w:t>発行済株式数: 約1.24億株（Marathon Oil買収後）</w:t>
      </w:r>
    </w:p>
    <w:p/>
    <w:p>
      <w:r>
        <w:rPr>
          <w:rFonts w:ascii="Meiryo UI" w:hAnsi="Meiryo UI"/>
          <w:sz w:val="20"/>
        </w:rPr>
        <w:t>&gt; ※実際の発行済株式数は更新中のため、EPS計算ではリアルタイム提供値（EPS $6.00 at 現行価格帯）を基点に感応度を算定。</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WTI価格</w:t>
            </w:r>
          </w:p>
        </w:tc>
        <w:tc>
          <w:tcPr>
            <w:tcW w:type="dxa" w:w="1176"/>
            <w:shd w:val="clear" w:color="auto" w:fill="2E74B5"/>
          </w:tcPr>
          <w:p>
            <w:r>
              <w:rPr>
                <w:rFonts w:ascii="Meiryo UI" w:hAnsi="Meiryo UI"/>
                <w:b/>
                <w:color w:val="FFFFFF"/>
                <w:sz w:val="18"/>
              </w:rPr>
              <w:t>実現原油価格想定</w:t>
            </w:r>
          </w:p>
        </w:tc>
        <w:tc>
          <w:tcPr>
            <w:tcW w:type="dxa" w:w="1176"/>
            <w:shd w:val="clear" w:color="auto" w:fill="2E74B5"/>
          </w:tcPr>
          <w:p>
            <w:r>
              <w:rPr>
                <w:rFonts w:ascii="Meiryo UI" w:hAnsi="Meiryo UI"/>
                <w:b/>
                <w:color w:val="FFFFFF"/>
                <w:sz w:val="18"/>
              </w:rPr>
              <w:t>年間売上高推定</w:t>
            </w:r>
          </w:p>
        </w:tc>
        <w:tc>
          <w:tcPr>
            <w:tcW w:type="dxa" w:w="1176"/>
            <w:shd w:val="clear" w:color="auto" w:fill="2E74B5"/>
          </w:tcPr>
          <w:p>
            <w:r>
              <w:rPr>
                <w:rFonts w:ascii="Meiryo UI" w:hAnsi="Meiryo UI"/>
                <w:b/>
                <w:color w:val="FFFFFF"/>
                <w:sz w:val="18"/>
              </w:rPr>
              <w:t>EBITDA推定</w:t>
            </w:r>
          </w:p>
        </w:tc>
        <w:tc>
          <w:tcPr>
            <w:tcW w:type="dxa" w:w="1176"/>
            <w:shd w:val="clear" w:color="auto" w:fill="2E74B5"/>
          </w:tcPr>
          <w:p>
            <w:r>
              <w:rPr>
                <w:rFonts w:ascii="Meiryo UI" w:hAnsi="Meiryo UI"/>
                <w:b/>
                <w:color w:val="FFFFFF"/>
                <w:sz w:val="18"/>
              </w:rPr>
              <w:t>年間FCF推定</w:t>
            </w:r>
          </w:p>
        </w:tc>
        <w:tc>
          <w:tcPr>
            <w:tcW w:type="dxa" w:w="1176"/>
            <w:shd w:val="clear" w:color="auto" w:fill="2E74B5"/>
          </w:tcPr>
          <w:p>
            <w:r>
              <w:rPr>
                <w:rFonts w:ascii="Meiryo UI" w:hAnsi="Meiryo UI"/>
                <w:b/>
                <w:color w:val="FFFFFF"/>
                <w:sz w:val="18"/>
              </w:rPr>
              <w:t>EPS推定</w:t>
            </w:r>
          </w:p>
        </w:tc>
        <w:tc>
          <w:tcPr>
            <w:tcW w:type="dxa" w:w="1176"/>
            <w:shd w:val="clear" w:color="auto" w:fill="2E74B5"/>
          </w:tcPr>
          <w:p>
            <w:r>
              <w:rPr>
                <w:rFonts w:ascii="Meiryo UI" w:hAnsi="Meiryo UI"/>
                <w:b/>
                <w:color w:val="FFFFFF"/>
                <w:sz w:val="18"/>
              </w:rPr>
              <w:t>FCF/株</w:t>
            </w:r>
          </w:p>
        </w:tc>
        <w:tc>
          <w:tcPr>
            <w:tcW w:type="dxa" w:w="1176"/>
            <w:shd w:val="clear" w:color="auto" w:fill="2E74B5"/>
          </w:tcPr>
          <w:p>
            <w:r>
              <w:rPr>
                <w:rFonts w:ascii="Meiryo UI" w:hAnsi="Meiryo UI"/>
                <w:b/>
                <w:color w:val="FFFFFF"/>
                <w:sz w:val="18"/>
              </w:rPr>
              <w:t>理論株価（DCF）</w:t>
            </w:r>
          </w:p>
        </w:tc>
      </w:tr>
      <w:tr>
        <w:tc>
          <w:tcPr>
            <w:tcW w:type="dxa" w:w="1176"/>
          </w:tcPr>
          <w:p>
            <w:r>
              <w:rPr>
                <w:rFonts w:ascii="Meiryo UI" w:hAnsi="Meiryo UI"/>
                <w:sz w:val="18"/>
              </w:rPr>
              <w:t>$70</w:t>
            </w:r>
          </w:p>
        </w:tc>
        <w:tc>
          <w:tcPr>
            <w:tcW w:type="dxa" w:w="1176"/>
          </w:tcPr>
          <w:p>
            <w:r>
              <w:rPr>
                <w:rFonts w:ascii="Meiryo UI" w:hAnsi="Meiryo UI"/>
                <w:sz w:val="18"/>
              </w:rPr>
              <w:t>$68/bbl</w:t>
            </w:r>
          </w:p>
        </w:tc>
        <w:tc>
          <w:tcPr>
            <w:tcW w:type="dxa" w:w="1176"/>
          </w:tcPr>
          <w:p>
            <w:r>
              <w:rPr>
                <w:rFonts w:ascii="Meiryo UI" w:hAnsi="Meiryo UI"/>
                <w:sz w:val="18"/>
              </w:rPr>
              <w:t>$42.0B</w:t>
            </w:r>
          </w:p>
        </w:tc>
        <w:tc>
          <w:tcPr>
            <w:tcW w:type="dxa" w:w="1176"/>
          </w:tcPr>
          <w:p>
            <w:r>
              <w:rPr>
                <w:rFonts w:ascii="Meiryo UI" w:hAnsi="Meiryo UI"/>
                <w:sz w:val="18"/>
              </w:rPr>
              <w:t>$12.5B</w:t>
            </w:r>
          </w:p>
        </w:tc>
        <w:tc>
          <w:tcPr>
            <w:tcW w:type="dxa" w:w="1176"/>
          </w:tcPr>
          <w:p>
            <w:r>
              <w:rPr>
                <w:rFonts w:ascii="Meiryo UI" w:hAnsi="Meiryo UI"/>
                <w:sz w:val="18"/>
              </w:rPr>
              <w:t>$5.5B</w:t>
            </w:r>
          </w:p>
        </w:tc>
        <w:tc>
          <w:tcPr>
            <w:tcW w:type="dxa" w:w="1176"/>
          </w:tcPr>
          <w:p>
            <w:r>
              <w:rPr>
                <w:rFonts w:ascii="Meiryo UI" w:hAnsi="Meiryo UI"/>
                <w:sz w:val="18"/>
              </w:rPr>
              <w:t>$3.80</w:t>
            </w:r>
          </w:p>
        </w:tc>
        <w:tc>
          <w:tcPr>
            <w:tcW w:type="dxa" w:w="1176"/>
          </w:tcPr>
          <w:p>
            <w:r>
              <w:rPr>
                <w:rFonts w:ascii="Meiryo UI" w:hAnsi="Meiryo UI"/>
                <w:sz w:val="18"/>
              </w:rPr>
              <w:t>$4.44</w:t>
            </w:r>
          </w:p>
        </w:tc>
        <w:tc>
          <w:tcPr>
            <w:tcW w:type="dxa" w:w="1176"/>
          </w:tcPr>
          <w:p>
            <w:r>
              <w:rPr>
                <w:rFonts w:ascii="Meiryo UI" w:hAnsi="Meiryo UI"/>
                <w:sz w:val="18"/>
              </w:rPr>
              <w:t>$68〜75</w:t>
            </w:r>
          </w:p>
        </w:tc>
      </w:tr>
      <w:tr>
        <w:tc>
          <w:tcPr>
            <w:tcW w:type="dxa" w:w="1176"/>
            <w:shd w:val="clear" w:color="auto" w:fill="DDEBF7"/>
          </w:tcPr>
          <w:p>
            <w:r>
              <w:rPr>
                <w:rFonts w:ascii="Meiryo UI" w:hAnsi="Meiryo UI"/>
                <w:sz w:val="18"/>
              </w:rPr>
              <w:t>$80</w:t>
            </w:r>
          </w:p>
        </w:tc>
        <w:tc>
          <w:tcPr>
            <w:tcW w:type="dxa" w:w="1176"/>
            <w:shd w:val="clear" w:color="auto" w:fill="DDEBF7"/>
          </w:tcPr>
          <w:p>
            <w:r>
              <w:rPr>
                <w:rFonts w:ascii="Meiryo UI" w:hAnsi="Meiryo UI"/>
                <w:sz w:val="18"/>
              </w:rPr>
              <w:t>$78/bbl</w:t>
            </w:r>
          </w:p>
        </w:tc>
        <w:tc>
          <w:tcPr>
            <w:tcW w:type="dxa" w:w="1176"/>
            <w:shd w:val="clear" w:color="auto" w:fill="DDEBF7"/>
          </w:tcPr>
          <w:p>
            <w:r>
              <w:rPr>
                <w:rFonts w:ascii="Meiryo UI" w:hAnsi="Meiryo UI"/>
                <w:sz w:val="18"/>
              </w:rPr>
              <w:t>$46.5B</w:t>
            </w:r>
          </w:p>
        </w:tc>
        <w:tc>
          <w:tcPr>
            <w:tcW w:type="dxa" w:w="1176"/>
            <w:shd w:val="clear" w:color="auto" w:fill="DDEBF7"/>
          </w:tcPr>
          <w:p>
            <w:r>
              <w:rPr>
                <w:rFonts w:ascii="Meiryo UI" w:hAnsi="Meiryo UI"/>
                <w:sz w:val="18"/>
              </w:rPr>
              <w:t>$15.2B</w:t>
            </w:r>
          </w:p>
        </w:tc>
        <w:tc>
          <w:tcPr>
            <w:tcW w:type="dxa" w:w="1176"/>
            <w:shd w:val="clear" w:color="auto" w:fill="DDEBF7"/>
          </w:tcPr>
          <w:p>
            <w:r>
              <w:rPr>
                <w:rFonts w:ascii="Meiryo UI" w:hAnsi="Meiryo UI"/>
                <w:sz w:val="18"/>
              </w:rPr>
              <w:t>$8.0B</w:t>
            </w:r>
          </w:p>
        </w:tc>
        <w:tc>
          <w:tcPr>
            <w:tcW w:type="dxa" w:w="1176"/>
            <w:shd w:val="clear" w:color="auto" w:fill="DDEBF7"/>
          </w:tcPr>
          <w:p>
            <w:r>
              <w:rPr>
                <w:rFonts w:ascii="Meiryo UI" w:hAnsi="Meiryo UI"/>
                <w:sz w:val="18"/>
              </w:rPr>
              <w:t>$4.80</w:t>
            </w:r>
          </w:p>
        </w:tc>
        <w:tc>
          <w:tcPr>
            <w:tcW w:type="dxa" w:w="1176"/>
            <w:shd w:val="clear" w:color="auto" w:fill="DDEBF7"/>
          </w:tcPr>
          <w:p>
            <w:r>
              <w:rPr>
                <w:rFonts w:ascii="Meiryo UI" w:hAnsi="Meiryo UI"/>
                <w:sz w:val="18"/>
              </w:rPr>
              <w:t>$6.45</w:t>
            </w:r>
          </w:p>
        </w:tc>
        <w:tc>
          <w:tcPr>
            <w:tcW w:type="dxa" w:w="1176"/>
            <w:shd w:val="clear" w:color="auto" w:fill="DDEBF7"/>
          </w:tcPr>
          <w:p>
            <w:r>
              <w:rPr>
                <w:rFonts w:ascii="Meiryo UI" w:hAnsi="Meiryo UI"/>
                <w:sz w:val="18"/>
              </w:rPr>
              <w:t>$90〜100</w:t>
            </w:r>
          </w:p>
        </w:tc>
      </w:tr>
      <w:tr>
        <w:tc>
          <w:tcPr>
            <w:tcW w:type="dxa" w:w="1176"/>
          </w:tcPr>
          <w:p>
            <w:r>
              <w:rPr>
                <w:rFonts w:ascii="Meiryo UI" w:hAnsi="Meiryo UI"/>
                <w:sz w:val="18"/>
              </w:rPr>
              <w:t>$90</w:t>
            </w:r>
          </w:p>
        </w:tc>
        <w:tc>
          <w:tcPr>
            <w:tcW w:type="dxa" w:w="1176"/>
          </w:tcPr>
          <w:p>
            <w:r>
              <w:rPr>
                <w:rFonts w:ascii="Meiryo UI" w:hAnsi="Meiryo UI"/>
                <w:sz w:val="18"/>
              </w:rPr>
              <w:t>$88/bbl</w:t>
            </w:r>
          </w:p>
        </w:tc>
        <w:tc>
          <w:tcPr>
            <w:tcW w:type="dxa" w:w="1176"/>
          </w:tcPr>
          <w:p>
            <w:r>
              <w:rPr>
                <w:rFonts w:ascii="Meiryo UI" w:hAnsi="Meiryo UI"/>
                <w:sz w:val="18"/>
              </w:rPr>
              <w:t>$51.0B</w:t>
            </w:r>
          </w:p>
        </w:tc>
        <w:tc>
          <w:tcPr>
            <w:tcW w:type="dxa" w:w="1176"/>
          </w:tcPr>
          <w:p>
            <w:r>
              <w:rPr>
                <w:rFonts w:ascii="Meiryo UI" w:hAnsi="Meiryo UI"/>
                <w:sz w:val="18"/>
              </w:rPr>
              <w:t>$17.8B</w:t>
            </w:r>
          </w:p>
        </w:tc>
        <w:tc>
          <w:tcPr>
            <w:tcW w:type="dxa" w:w="1176"/>
          </w:tcPr>
          <w:p>
            <w:r>
              <w:rPr>
                <w:rFonts w:ascii="Meiryo UI" w:hAnsi="Meiryo UI"/>
                <w:sz w:val="18"/>
              </w:rPr>
              <w:t>$10.5B</w:t>
            </w:r>
          </w:p>
        </w:tc>
        <w:tc>
          <w:tcPr>
            <w:tcW w:type="dxa" w:w="1176"/>
          </w:tcPr>
          <w:p>
            <w:r>
              <w:rPr>
                <w:rFonts w:ascii="Meiryo UI" w:hAnsi="Meiryo UI"/>
                <w:sz w:val="18"/>
              </w:rPr>
              <w:t>$5.50</w:t>
            </w:r>
          </w:p>
        </w:tc>
        <w:tc>
          <w:tcPr>
            <w:tcW w:type="dxa" w:w="1176"/>
          </w:tcPr>
          <w:p>
            <w:r>
              <w:rPr>
                <w:rFonts w:ascii="Meiryo UI" w:hAnsi="Meiryo UI"/>
                <w:sz w:val="18"/>
              </w:rPr>
              <w:t>$8.47</w:t>
            </w:r>
          </w:p>
        </w:tc>
        <w:tc>
          <w:tcPr>
            <w:tcW w:type="dxa" w:w="1176"/>
          </w:tcPr>
          <w:p>
            <w:r>
              <w:rPr>
                <w:rFonts w:ascii="Meiryo UI" w:hAnsi="Meiryo UI"/>
                <w:sz w:val="18"/>
              </w:rPr>
              <w:t>$115〜125</w:t>
            </w:r>
          </w:p>
        </w:tc>
      </w:tr>
      <w:tr>
        <w:tc>
          <w:tcPr>
            <w:tcW w:type="dxa" w:w="1176"/>
            <w:shd w:val="clear" w:color="auto" w:fill="DDEBF7"/>
          </w:tcPr>
          <w:p>
            <w:r>
              <w:rPr>
                <w:rFonts w:ascii="Meiryo UI" w:hAnsi="Meiryo UI"/>
                <w:sz w:val="18"/>
              </w:rPr>
              <w:t>$95（現在）</w:t>
            </w:r>
          </w:p>
        </w:tc>
        <w:tc>
          <w:tcPr>
            <w:tcW w:type="dxa" w:w="1176"/>
            <w:shd w:val="clear" w:color="auto" w:fill="DDEBF7"/>
          </w:tcPr>
          <w:p>
            <w:r>
              <w:rPr>
                <w:rFonts w:ascii="Meiryo UI" w:hAnsi="Meiryo UI"/>
                <w:sz w:val="18"/>
              </w:rPr>
              <w:t>$93/bbl</w:t>
            </w:r>
          </w:p>
        </w:tc>
        <w:tc>
          <w:tcPr>
            <w:tcW w:type="dxa" w:w="1176"/>
            <w:shd w:val="clear" w:color="auto" w:fill="DDEBF7"/>
          </w:tcPr>
          <w:p>
            <w:r>
              <w:rPr>
                <w:rFonts w:ascii="Meiryo UI" w:hAnsi="Meiryo UI"/>
                <w:sz w:val="18"/>
              </w:rPr>
              <w:t>$53.5B</w:t>
            </w:r>
          </w:p>
        </w:tc>
        <w:tc>
          <w:tcPr>
            <w:tcW w:type="dxa" w:w="1176"/>
            <w:shd w:val="clear" w:color="auto" w:fill="DDEBF7"/>
          </w:tcPr>
          <w:p>
            <w:r>
              <w:rPr>
                <w:rFonts w:ascii="Meiryo UI" w:hAnsi="Meiryo UI"/>
                <w:sz w:val="18"/>
              </w:rPr>
              <w:t>$19.0B</w:t>
            </w:r>
          </w:p>
        </w:tc>
        <w:tc>
          <w:tcPr>
            <w:tcW w:type="dxa" w:w="1176"/>
            <w:shd w:val="clear" w:color="auto" w:fill="DDEBF7"/>
          </w:tcPr>
          <w:p>
            <w:r>
              <w:rPr>
                <w:rFonts w:ascii="Meiryo UI" w:hAnsi="Meiryo UI"/>
                <w:sz w:val="18"/>
              </w:rPr>
              <w:t>$12.0B</w:t>
            </w:r>
          </w:p>
        </w:tc>
        <w:tc>
          <w:tcPr>
            <w:tcW w:type="dxa" w:w="1176"/>
            <w:shd w:val="clear" w:color="auto" w:fill="DDEBF7"/>
          </w:tcPr>
          <w:p>
            <w:r>
              <w:rPr>
                <w:rFonts w:ascii="Meiryo UI" w:hAnsi="Meiryo UI"/>
                <w:sz w:val="18"/>
              </w:rPr>
              <w:t>$6.00</w:t>
            </w:r>
          </w:p>
        </w:tc>
        <w:tc>
          <w:tcPr>
            <w:tcW w:type="dxa" w:w="1176"/>
            <w:shd w:val="clear" w:color="auto" w:fill="DDEBF7"/>
          </w:tcPr>
          <w:p>
            <w:r>
              <w:rPr>
                <w:rFonts w:ascii="Meiryo UI" w:hAnsi="Meiryo UI"/>
                <w:sz w:val="18"/>
              </w:rPr>
              <w:t>$9.68</w:t>
            </w:r>
          </w:p>
        </w:tc>
        <w:tc>
          <w:tcPr>
            <w:tcW w:type="dxa" w:w="1176"/>
            <w:shd w:val="clear" w:color="auto" w:fill="DDEBF7"/>
          </w:tcPr>
          <w:p>
            <w:r>
              <w:rPr>
                <w:rFonts w:ascii="Meiryo UI" w:hAnsi="Meiryo UI"/>
                <w:sz w:val="18"/>
              </w:rPr>
              <w:t>$130〜145</w:t>
            </w:r>
          </w:p>
        </w:tc>
      </w:tr>
      <w:tr>
        <w:tc>
          <w:tcPr>
            <w:tcW w:type="dxa" w:w="1176"/>
          </w:tcPr>
          <w:p>
            <w:r>
              <w:rPr>
                <w:rFonts w:ascii="Meiryo UI" w:hAnsi="Meiryo UI"/>
                <w:sz w:val="18"/>
              </w:rPr>
              <w:t>$100</w:t>
            </w:r>
          </w:p>
        </w:tc>
        <w:tc>
          <w:tcPr>
            <w:tcW w:type="dxa" w:w="1176"/>
          </w:tcPr>
          <w:p>
            <w:r>
              <w:rPr>
                <w:rFonts w:ascii="Meiryo UI" w:hAnsi="Meiryo UI"/>
                <w:sz w:val="18"/>
              </w:rPr>
              <w:t>$98/bbl</w:t>
            </w:r>
          </w:p>
        </w:tc>
        <w:tc>
          <w:tcPr>
            <w:tcW w:type="dxa" w:w="1176"/>
          </w:tcPr>
          <w:p>
            <w:r>
              <w:rPr>
                <w:rFonts w:ascii="Meiryo UI" w:hAnsi="Meiryo UI"/>
                <w:sz w:val="18"/>
              </w:rPr>
              <w:t>$56.0B</w:t>
            </w:r>
          </w:p>
        </w:tc>
        <w:tc>
          <w:tcPr>
            <w:tcW w:type="dxa" w:w="1176"/>
          </w:tcPr>
          <w:p>
            <w:r>
              <w:rPr>
                <w:rFonts w:ascii="Meiryo UI" w:hAnsi="Meiryo UI"/>
                <w:sz w:val="18"/>
              </w:rPr>
              <w:t>$20.5B</w:t>
            </w:r>
          </w:p>
        </w:tc>
        <w:tc>
          <w:tcPr>
            <w:tcW w:type="dxa" w:w="1176"/>
          </w:tcPr>
          <w:p>
            <w:r>
              <w:rPr>
                <w:rFonts w:ascii="Meiryo UI" w:hAnsi="Meiryo UI"/>
                <w:sz w:val="18"/>
              </w:rPr>
              <w:t>$13.5B</w:t>
            </w:r>
          </w:p>
        </w:tc>
        <w:tc>
          <w:tcPr>
            <w:tcW w:type="dxa" w:w="1176"/>
          </w:tcPr>
          <w:p>
            <w:r>
              <w:rPr>
                <w:rFonts w:ascii="Meiryo UI" w:hAnsi="Meiryo UI"/>
                <w:sz w:val="18"/>
              </w:rPr>
              <w:t>$6.60</w:t>
            </w:r>
          </w:p>
        </w:tc>
        <w:tc>
          <w:tcPr>
            <w:tcW w:type="dxa" w:w="1176"/>
          </w:tcPr>
          <w:p>
            <w:r>
              <w:rPr>
                <w:rFonts w:ascii="Meiryo UI" w:hAnsi="Meiryo UI"/>
                <w:sz w:val="18"/>
              </w:rPr>
              <w:t>$10.89</w:t>
            </w:r>
          </w:p>
        </w:tc>
        <w:tc>
          <w:tcPr>
            <w:tcW w:type="dxa" w:w="1176"/>
          </w:tcPr>
          <w:p>
            <w:r>
              <w:rPr>
                <w:rFonts w:ascii="Meiryo UI" w:hAnsi="Meiryo UI"/>
                <w:sz w:val="18"/>
              </w:rPr>
              <w:t>$145〜160</w:t>
            </w:r>
          </w:p>
        </w:tc>
      </w:tr>
      <w:tr>
        <w:tc>
          <w:tcPr>
            <w:tcW w:type="dxa" w:w="1176"/>
            <w:shd w:val="clear" w:color="auto" w:fill="DDEBF7"/>
          </w:tcPr>
          <w:p>
            <w:r>
              <w:rPr>
                <w:rFonts w:ascii="Meiryo UI" w:hAnsi="Meiryo UI"/>
                <w:sz w:val="18"/>
              </w:rPr>
              <w:t>$110</w:t>
            </w:r>
          </w:p>
        </w:tc>
        <w:tc>
          <w:tcPr>
            <w:tcW w:type="dxa" w:w="1176"/>
            <w:shd w:val="clear" w:color="auto" w:fill="DDEBF7"/>
          </w:tcPr>
          <w:p>
            <w:r>
              <w:rPr>
                <w:rFonts w:ascii="Meiryo UI" w:hAnsi="Meiryo UI"/>
                <w:sz w:val="18"/>
              </w:rPr>
              <w:t>$108/bbl</w:t>
            </w:r>
          </w:p>
        </w:tc>
        <w:tc>
          <w:tcPr>
            <w:tcW w:type="dxa" w:w="1176"/>
            <w:shd w:val="clear" w:color="auto" w:fill="DDEBF7"/>
          </w:tcPr>
          <w:p>
            <w:r>
              <w:rPr>
                <w:rFonts w:ascii="Meiryo UI" w:hAnsi="Meiryo UI"/>
                <w:sz w:val="18"/>
              </w:rPr>
              <w:t>$61.0B</w:t>
            </w:r>
          </w:p>
        </w:tc>
        <w:tc>
          <w:tcPr>
            <w:tcW w:type="dxa" w:w="1176"/>
            <w:shd w:val="clear" w:color="auto" w:fill="DDEBF7"/>
          </w:tcPr>
          <w:p>
            <w:r>
              <w:rPr>
                <w:rFonts w:ascii="Meiryo UI" w:hAnsi="Meiryo UI"/>
                <w:sz w:val="18"/>
              </w:rPr>
              <w:t>$23.2B</w:t>
            </w:r>
          </w:p>
        </w:tc>
        <w:tc>
          <w:tcPr>
            <w:tcW w:type="dxa" w:w="1176"/>
            <w:shd w:val="clear" w:color="auto" w:fill="DDEBF7"/>
          </w:tcPr>
          <w:p>
            <w:r>
              <w:rPr>
                <w:rFonts w:ascii="Meiryo UI" w:hAnsi="Meiryo UI"/>
                <w:sz w:val="18"/>
              </w:rPr>
              <w:t>$16.0B</w:t>
            </w:r>
          </w:p>
        </w:tc>
        <w:tc>
          <w:tcPr>
            <w:tcW w:type="dxa" w:w="1176"/>
            <w:shd w:val="clear" w:color="auto" w:fill="DDEBF7"/>
          </w:tcPr>
          <w:p>
            <w:r>
              <w:rPr>
                <w:rFonts w:ascii="Meiryo UI" w:hAnsi="Meiryo UI"/>
                <w:sz w:val="18"/>
              </w:rPr>
              <w:t>$7.80</w:t>
            </w:r>
          </w:p>
        </w:tc>
        <w:tc>
          <w:tcPr>
            <w:tcW w:type="dxa" w:w="1176"/>
            <w:shd w:val="clear" w:color="auto" w:fill="DDEBF7"/>
          </w:tcPr>
          <w:p>
            <w:r>
              <w:rPr>
                <w:rFonts w:ascii="Meiryo UI" w:hAnsi="Meiryo UI"/>
                <w:sz w:val="18"/>
              </w:rPr>
              <w:t>$12.90</w:t>
            </w:r>
          </w:p>
        </w:tc>
        <w:tc>
          <w:tcPr>
            <w:tcW w:type="dxa" w:w="1176"/>
            <w:shd w:val="clear" w:color="auto" w:fill="DDEBF7"/>
          </w:tcPr>
          <w:p>
            <w:r>
              <w:rPr>
                <w:rFonts w:ascii="Meiryo UI" w:hAnsi="Meiryo UI"/>
                <w:sz w:val="18"/>
              </w:rPr>
              <w:t>$170〜190</w:t>
            </w:r>
          </w:p>
        </w:tc>
      </w:tr>
      <w:tr>
        <w:tc>
          <w:tcPr>
            <w:tcW w:type="dxa" w:w="1176"/>
          </w:tcPr>
          <w:p>
            <w:r>
              <w:rPr>
                <w:rFonts w:ascii="Meiryo UI" w:hAnsi="Meiryo UI"/>
                <w:sz w:val="18"/>
              </w:rPr>
              <w:t>$120</w:t>
            </w:r>
          </w:p>
        </w:tc>
        <w:tc>
          <w:tcPr>
            <w:tcW w:type="dxa" w:w="1176"/>
          </w:tcPr>
          <w:p>
            <w:r>
              <w:rPr>
                <w:rFonts w:ascii="Meiryo UI" w:hAnsi="Meiryo UI"/>
                <w:sz w:val="18"/>
              </w:rPr>
              <w:t>$118/bbl</w:t>
            </w:r>
          </w:p>
        </w:tc>
        <w:tc>
          <w:tcPr>
            <w:tcW w:type="dxa" w:w="1176"/>
          </w:tcPr>
          <w:p>
            <w:r>
              <w:rPr>
                <w:rFonts w:ascii="Meiryo UI" w:hAnsi="Meiryo UI"/>
                <w:sz w:val="18"/>
              </w:rPr>
              <w:t>$66.5B</w:t>
            </w:r>
          </w:p>
        </w:tc>
        <w:tc>
          <w:tcPr>
            <w:tcW w:type="dxa" w:w="1176"/>
          </w:tcPr>
          <w:p>
            <w:r>
              <w:rPr>
                <w:rFonts w:ascii="Meiryo UI" w:hAnsi="Meiryo UI"/>
                <w:sz w:val="18"/>
              </w:rPr>
              <w:t>$26.0B</w:t>
            </w:r>
          </w:p>
        </w:tc>
        <w:tc>
          <w:tcPr>
            <w:tcW w:type="dxa" w:w="1176"/>
          </w:tcPr>
          <w:p>
            <w:r>
              <w:rPr>
                <w:rFonts w:ascii="Meiryo UI" w:hAnsi="Meiryo UI"/>
                <w:sz w:val="18"/>
              </w:rPr>
              <w:t>$18.5B</w:t>
            </w:r>
          </w:p>
        </w:tc>
        <w:tc>
          <w:tcPr>
            <w:tcW w:type="dxa" w:w="1176"/>
          </w:tcPr>
          <w:p>
            <w:r>
              <w:rPr>
                <w:rFonts w:ascii="Meiryo UI" w:hAnsi="Meiryo UI"/>
                <w:sz w:val="18"/>
              </w:rPr>
              <w:t>$9.00</w:t>
            </w:r>
          </w:p>
        </w:tc>
        <w:tc>
          <w:tcPr>
            <w:tcW w:type="dxa" w:w="1176"/>
          </w:tcPr>
          <w:p>
            <w:r>
              <w:rPr>
                <w:rFonts w:ascii="Meiryo UI" w:hAnsi="Meiryo UI"/>
                <w:sz w:val="18"/>
              </w:rPr>
              <w:t>$14.92</w:t>
            </w:r>
          </w:p>
        </w:tc>
        <w:tc>
          <w:tcPr>
            <w:tcW w:type="dxa" w:w="1176"/>
          </w:tcPr>
          <w:p>
            <w:r>
              <w:rPr>
                <w:rFonts w:ascii="Meiryo UI" w:hAnsi="Meiryo UI"/>
                <w:sz w:val="18"/>
              </w:rPr>
              <w:t>$195〜215</w:t>
            </w:r>
          </w:p>
        </w:tc>
      </w:tr>
    </w:tbl>
    <w:p/>
    <w:p>
      <w:r>
        <w:rPr>
          <w:rFonts w:ascii="Meiryo UI" w:hAnsi="Meiryo UI"/>
          <w:sz w:val="20"/>
        </w:rPr>
        <w:t>&gt; 注記: 理論株価はFCF Yield法（目標FCF Yield 6.5〜7%）とDCF基本ケースの両方で試算。EPS $6.00（現在値）はWTI$95前提に整合。</w:t>
      </w:r>
    </w:p>
    <w:p/>
    <w:p>
      <w:pPr>
        <w:pStyle w:val="Heading3"/>
      </w:pPr>
      <w:r>
        <w:rPr>
          <w:rFonts w:ascii="Meiryo UI" w:hAnsi="Meiryo UI"/>
          <w:color w:val="2E74B5"/>
        </w:rPr>
        <w:t>損益分岐点の定量化</w:t>
      </w:r>
    </w:p>
    <w:p/>
    <w:p>
      <w:pPr>
        <w:shd w:val="clear" w:color="auto" w:fill="F2F2F2"/>
      </w:pPr>
      <w:r>
        <w:rPr>
          <w:rFonts w:ascii="Courier New" w:hAnsi="Courier New"/>
          <w:sz w:val="16"/>
        </w:rPr>
        <w:t>┌─────────────────────────────────────────┐</w:t>
        <w:br/>
        <w:t>│ COP Breakeven マトリクス                      │</w:t>
        <w:br/>
        <w:t>│                                               │</w:t>
        <w:br/>
        <w:t>│ 操業継続 Breakeven:      WTI $40-45/bbl       │</w:t>
        <w:br/>
        <w:t>│ 配当維持 Breakeven:      WTI $55-60/bbl       │</w:t>
        <w:br/>
        <w:t>│ 自社株買い継続 Breakeven: WTI $65-70/bbl      │</w:t>
        <w:br/>
        <w:t>│ 現在のWTI:               $95.45/bbl           │</w:t>
        <w:br/>
        <w:t>│                                               │</w:t>
        <w:br/>
        <w:t>│ 安全マージン（自社株買い基準）: $95-$67=$28/bbl│</w:t>
        <w:br/>
        <w:t>│ 安全マージン率:            29.5%              │</w:t>
        <w:br/>
        <w:t>└─────────────────────────────────────────┘</w:t>
      </w:r>
    </w:p>
    <w:p/>
    <w:p>
      <w:r>
        <w:rPr>
          <w:rFonts w:ascii="Meiryo UI" w:hAnsi="Meiryo UI"/>
          <w:sz w:val="20"/>
        </w:rPr>
        <w:t>「まだ割安か？」への回答:</w:t>
      </w:r>
    </w:p>
    <w:p>
      <w:pPr>
        <w:pStyle w:val="ListBullet"/>
      </w:pPr>
      <w:r>
        <w:rPr>
          <w:rFonts w:ascii="Meiryo UI" w:hAnsi="Meiryo UI"/>
          <w:sz w:val="20"/>
        </w:rPr>
        <w:t>WTI$95前提DCF理論株価レンジ: $130〜145</w:t>
      </w:r>
    </w:p>
    <w:p>
      <w:pPr>
        <w:pStyle w:val="ListBullet"/>
      </w:pPr>
      <w:r>
        <w:rPr>
          <w:rFonts w:ascii="Meiryo UI" w:hAnsi="Meiryo UI"/>
          <w:sz w:val="20"/>
        </w:rPr>
        <w:t>現在株価: $126.00</w:t>
      </w:r>
    </w:p>
    <w:p>
      <w:pPr>
        <w:pStyle w:val="ListBullet"/>
      </w:pPr>
      <w:r>
        <w:rPr>
          <w:rFonts w:ascii="Meiryo UI" w:hAnsi="Meiryo UI"/>
          <w:sz w:val="20"/>
        </w:rPr>
        <w:t>乖離率: +3.2〜+15.1%のアップサイド</w:t>
      </w:r>
    </w:p>
    <w:p>
      <w:pPr>
        <w:pStyle w:val="ListBullet"/>
      </w:pPr>
      <w:r>
        <w:rPr>
          <w:rFonts w:ascii="Meiryo UI" w:hAnsi="Meiryo UI"/>
          <w:sz w:val="20"/>
        </w:rPr>
        <w:t>結論: 若干の割安圏。大幅なバーゲンではないが、$126は適正〜割安水準。</w:t>
      </w:r>
    </w:p>
    <w:p/>
    <w:p>
      <w:r>
        <w:t>──────────────────────────────────────────────────</w:t>
      </w:r>
    </w:p>
    <w:p/>
    <w:p>
      <w:pPr>
        <w:pStyle w:val="Heading2"/>
      </w:pPr>
      <w:r>
        <w:rPr>
          <w:rFonts w:ascii="Meiryo UI" w:hAnsi="Meiryo UI"/>
          <w:color w:val="2E74B5"/>
        </w:rPr>
        <w:t>② 停戦シナリオ分析</w:t>
      </w:r>
    </w:p>
    <w:p/>
    <w:p>
      <w:pPr>
        <w:pStyle w:val="Heading3"/>
      </w:pPr>
      <w:r>
        <w:rPr>
          <w:rFonts w:ascii="Meiryo UI" w:hAnsi="Meiryo UI"/>
          <w:color w:val="2E74B5"/>
        </w:rPr>
        <w:t>シナリオ設定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内容</w:t>
            </w:r>
          </w:p>
        </w:tc>
        <w:tc>
          <w:tcPr>
            <w:tcW w:type="dxa" w:w="2351"/>
            <w:shd w:val="clear" w:color="auto" w:fill="2E74B5"/>
          </w:tcPr>
          <w:p>
            <w:r>
              <w:rPr>
                <w:rFonts w:ascii="Meiryo UI" w:hAnsi="Meiryo UI"/>
                <w:b/>
                <w:color w:val="FFFFFF"/>
                <w:sz w:val="18"/>
              </w:rPr>
              <w:t>WTI想定</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A: 停戦2週間限定</w:t>
            </w:r>
          </w:p>
        </w:tc>
        <w:tc>
          <w:tcPr>
            <w:tcW w:type="dxa" w:w="2351"/>
          </w:tcPr>
          <w:p>
            <w:r>
              <w:rPr>
                <w:rFonts w:ascii="Meiryo UI" w:hAnsi="Meiryo UI"/>
                <w:sz w:val="18"/>
              </w:rPr>
              <w:t>停戦後破綻→再エスカレーション。WTI一時$85まで追加下落後、$95〜100に反発</w:t>
            </w:r>
          </w:p>
        </w:tc>
        <w:tc>
          <w:tcPr>
            <w:tcW w:type="dxa" w:w="2351"/>
          </w:tcPr>
          <w:p>
            <w:r>
              <w:rPr>
                <w:rFonts w:ascii="Meiryo UI" w:hAnsi="Meiryo UI"/>
                <w:sz w:val="18"/>
              </w:rPr>
              <w:t>$85→$97</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B: 停戦延長・本格和解</w:t>
            </w:r>
          </w:p>
        </w:tc>
        <w:tc>
          <w:tcPr>
            <w:tcW w:type="dxa" w:w="2351"/>
            <w:shd w:val="clear" w:color="auto" w:fill="DDEBF7"/>
          </w:tcPr>
          <w:p>
            <w:r>
              <w:rPr>
                <w:rFonts w:ascii="Meiryo UI" w:hAnsi="Meiryo UI"/>
                <w:sz w:val="18"/>
              </w:rPr>
              <w:t>停戦が延長→イラン供給正常化→WTI$75水準</w:t>
            </w:r>
          </w:p>
        </w:tc>
        <w:tc>
          <w:tcPr>
            <w:tcW w:type="dxa" w:w="2351"/>
            <w:shd w:val="clear" w:color="auto" w:fill="DDEBF7"/>
          </w:tcPr>
          <w:p>
            <w:r>
              <w:rPr>
                <w:rFonts w:ascii="Meiryo UI" w:hAnsi="Meiryo UI"/>
                <w:sz w:val="18"/>
              </w:rPr>
              <w:t>$75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C: 停戦破綻・再エスカレーション</w:t>
            </w:r>
          </w:p>
        </w:tc>
        <w:tc>
          <w:tcPr>
            <w:tcW w:type="dxa" w:w="2351"/>
          </w:tcPr>
          <w:p>
            <w:r>
              <w:rPr>
                <w:rFonts w:ascii="Meiryo UI" w:hAnsi="Meiryo UI"/>
                <w:sz w:val="18"/>
              </w:rPr>
              <w:t>ガリバフ氏主張通り合意破綻→WTI$110回復</w:t>
            </w:r>
          </w:p>
        </w:tc>
        <w:tc>
          <w:tcPr>
            <w:tcW w:type="dxa" w:w="2351"/>
          </w:tcPr>
          <w:p>
            <w:r>
              <w:rPr>
                <w:rFonts w:ascii="Meiryo UI" w:hAnsi="Meiryo UI"/>
                <w:sz w:val="18"/>
              </w:rPr>
              <w:t>$110</w:t>
            </w:r>
          </w:p>
        </w:tc>
        <w:tc>
          <w:tcPr>
            <w:tcW w:type="dxa" w:w="2351"/>
          </w:tcPr>
          <w:p>
            <w:r>
              <w:rPr>
                <w:rFonts w:ascii="Meiryo UI" w:hAnsi="Meiryo UI"/>
                <w:sz w:val="18"/>
              </w:rPr>
              <w:t>40%</w:t>
            </w:r>
          </w:p>
        </w:tc>
      </w:tr>
    </w:tbl>
    <w:p/>
    <w:p>
      <w:r>
        <w:rPr>
          <w:rFonts w:ascii="Meiryo UI" w:hAnsi="Meiryo UI"/>
          <w:sz w:val="20"/>
        </w:rPr>
        <w:t>&gt; 確率設定根拠: ガリバフ・イラン国会議長が合意破綻を主張、2週間という極めて限定的な停戦期間、歴史的に中東停戦は再エスカレーション確率が高い（直近5年実績）。本格和解は確率低めに設定。</w:t>
      </w:r>
    </w:p>
    <w:p/>
    <w:p>
      <w:pPr>
        <w:pStyle w:val="Heading3"/>
      </w:pPr>
      <w:r>
        <w:rPr>
          <w:rFonts w:ascii="Meiryo UI" w:hAnsi="Meiryo UI"/>
          <w:color w:val="2E74B5"/>
        </w:rPr>
        <w:t>シナリオ別財務インパクト</w:t>
      </w:r>
    </w:p>
    <w:p/>
    <w:p>
      <w:pPr>
        <w:pStyle w:val="Heading4"/>
      </w:pPr>
      <w:r>
        <w:rPr>
          <w:rFonts w:ascii="Meiryo UI" w:hAnsi="Meiryo UI"/>
          <w:color w:val="2E74B5"/>
        </w:rPr>
        <w:t>シナリオA: 停戦2週間限定（WTI$85→$97）確率40%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WTI$85期（2-4週間）</w:t>
            </w:r>
          </w:p>
        </w:tc>
        <w:tc>
          <w:tcPr>
            <w:tcW w:type="dxa" w:w="2351"/>
            <w:shd w:val="clear" w:color="auto" w:fill="2E74B5"/>
          </w:tcPr>
          <w:p>
            <w:r>
              <w:rPr>
                <w:rFonts w:ascii="Meiryo UI" w:hAnsi="Meiryo UI"/>
                <w:b/>
                <w:color w:val="FFFFFF"/>
                <w:sz w:val="18"/>
              </w:rPr>
              <w:t>WTI$97期（残期間）</w:t>
            </w:r>
          </w:p>
        </w:tc>
        <w:tc>
          <w:tcPr>
            <w:tcW w:type="dxa" w:w="2351"/>
            <w:shd w:val="clear" w:color="auto" w:fill="2E74B5"/>
          </w:tcPr>
          <w:p>
            <w:r>
              <w:rPr>
                <w:rFonts w:ascii="Meiryo UI" w:hAnsi="Meiryo UI"/>
                <w:b/>
                <w:color w:val="FFFFFF"/>
                <w:sz w:val="18"/>
              </w:rPr>
              <w:t>年間加重平均</w:t>
            </w:r>
          </w:p>
        </w:tc>
      </w:tr>
      <w:tr>
        <w:tc>
          <w:tcPr>
            <w:tcW w:type="dxa" w:w="2351"/>
          </w:tcPr>
          <w:p>
            <w:r>
              <w:rPr>
                <w:rFonts w:ascii="Meiryo UI" w:hAnsi="Meiryo UI"/>
                <w:sz w:val="18"/>
              </w:rPr>
              <w:t>FCF</w:t>
            </w:r>
          </w:p>
        </w:tc>
        <w:tc>
          <w:tcPr>
            <w:tcW w:type="dxa" w:w="2351"/>
          </w:tcPr>
          <w:p>
            <w:r>
              <w:rPr>
                <w:rFonts w:ascii="Meiryo UI" w:hAnsi="Meiryo UI"/>
                <w:sz w:val="18"/>
              </w:rPr>
              <w:t>$9.5B（年率換算）</w:t>
            </w:r>
          </w:p>
        </w:tc>
        <w:tc>
          <w:tcPr>
            <w:tcW w:type="dxa" w:w="2351"/>
          </w:tcPr>
          <w:p>
            <w:r>
              <w:rPr>
                <w:rFonts w:ascii="Meiryo UI" w:hAnsi="Meiryo UI"/>
                <w:sz w:val="18"/>
              </w:rPr>
              <w:t>$12.5B（年率換算）</w:t>
            </w:r>
          </w:p>
        </w:tc>
        <w:tc>
          <w:tcPr>
            <w:tcW w:type="dxa" w:w="2351"/>
          </w:tcPr>
          <w:p>
            <w:r>
              <w:rPr>
                <w:rFonts w:ascii="Meiryo UI" w:hAnsi="Meiryo UI"/>
                <w:sz w:val="18"/>
              </w:rPr>
              <w:t>$11.5B</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$5.30</w:t>
            </w:r>
          </w:p>
        </w:tc>
        <w:tc>
          <w:tcPr>
            <w:tcW w:type="dxa" w:w="2351"/>
            <w:shd w:val="clear" w:color="auto" w:fill="DDEBF7"/>
          </w:tcPr>
          <w:p>
            <w:r>
              <w:rPr>
                <w:rFonts w:ascii="Meiryo UI" w:hAnsi="Meiryo UI"/>
                <w:sz w:val="18"/>
              </w:rPr>
              <w:t>$6.20</w:t>
            </w:r>
          </w:p>
        </w:tc>
        <w:tc>
          <w:tcPr>
            <w:tcW w:type="dxa" w:w="2351"/>
            <w:shd w:val="clear" w:color="auto" w:fill="DDEBF7"/>
          </w:tcPr>
          <w:p>
            <w:r>
              <w:rPr>
                <w:rFonts w:ascii="Meiryo UI" w:hAnsi="Meiryo UI"/>
                <w:sz w:val="18"/>
              </w:rPr>
              <w:t>$5.90</w:t>
            </w:r>
          </w:p>
        </w:tc>
      </w:tr>
      <w:tr>
        <w:tc>
          <w:tcPr>
            <w:tcW w:type="dxa" w:w="2351"/>
          </w:tcPr>
          <w:p>
            <w:r>
              <w:rPr>
                <w:rFonts w:ascii="Meiryo UI" w:hAnsi="Meiryo UI"/>
                <w:sz w:val="18"/>
              </w:rPr>
              <w:t>理論株価</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$128〜138</w:t>
            </w:r>
          </w:p>
        </w:tc>
      </w:tr>
    </w:tbl>
    <w:p/>
    <w:p>
      <w:pPr>
        <w:pStyle w:val="Heading4"/>
      </w:pPr>
      <w:r>
        <w:rPr>
          <w:rFonts w:ascii="Meiryo UI" w:hAnsi="Meiryo UI"/>
          <w:color w:val="2E74B5"/>
        </w:rPr>
        <w:t>シナリオB: 停戦延長・本格和解（WTI$75）確率20%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年間試算</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FCF</w:t>
            </w:r>
          </w:p>
        </w:tc>
        <w:tc>
          <w:tcPr>
            <w:tcW w:type="dxa" w:w="3135"/>
          </w:tcPr>
          <w:p>
            <w:r>
              <w:rPr>
                <w:rFonts w:ascii="Meiryo UI" w:hAnsi="Meiryo UI"/>
                <w:sz w:val="18"/>
              </w:rPr>
              <w:t>$7.0B</w:t>
            </w:r>
          </w:p>
        </w:tc>
        <w:tc>
          <w:tcPr>
            <w:tcW w:type="dxa" w:w="3135"/>
          </w:tcPr>
          <w:p>
            <w:r>
              <w:rPr>
                <w:rFonts w:ascii="Meiryo UI" w:hAnsi="Meiryo UI"/>
                <w:sz w:val="18"/>
              </w:rPr>
              <w:t>株主還元$9B超は維持困難。$7B水準で約$2B不足</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$4.20</w:t>
            </w:r>
          </w:p>
        </w:tc>
        <w:tc>
          <w:tcPr>
            <w:tcW w:type="dxa" w:w="3135"/>
            <w:shd w:val="clear" w:color="auto" w:fill="DDEBF7"/>
          </w:tcPr>
          <w:p>
            <w:r>
              <w:rPr>
                <w:rFonts w:ascii="Meiryo UI" w:hAnsi="Meiryo UI"/>
                <w:sz w:val="18"/>
              </w:rPr>
              <w:t>PER維持なら株価$83</w:t>
            </w:r>
          </w:p>
        </w:tc>
      </w:tr>
      <w:tr>
        <w:tc>
          <w:tcPr>
            <w:tcW w:type="dxa" w:w="3135"/>
          </w:tcPr>
          <w:p>
            <w:r>
              <w:rPr>
                <w:rFonts w:ascii="Meiryo UI" w:hAnsi="Meiryo UI"/>
                <w:sz w:val="18"/>
              </w:rPr>
              <w:t>自社株買い</w:t>
            </w:r>
          </w:p>
        </w:tc>
        <w:tc>
          <w:tcPr>
            <w:tcW w:type="dxa" w:w="3135"/>
          </w:tcPr>
          <w:p>
            <w:r>
              <w:rPr>
                <w:rFonts w:ascii="Meiryo UI" w:hAnsi="Meiryo UI"/>
                <w:sz w:val="18"/>
              </w:rPr>
              <w:t>大幅縮小（$2〜3B程度）</w:t>
            </w:r>
          </w:p>
        </w:tc>
        <w:tc>
          <w:tcPr>
            <w:tcW w:type="dxa" w:w="3135"/>
          </w:tcPr>
          <w:p>
            <w:r>
              <w:rPr>
                <w:rFonts w:ascii="Meiryo UI" w:hAnsi="Meiryo UI"/>
                <w:sz w:val="18"/>
              </w:rPr>
              <w:t>VROC停止の可能性</w:t>
            </w:r>
          </w:p>
        </w:tc>
      </w:tr>
      <w:tr>
        <w:tc>
          <w:tcPr>
            <w:tcW w:type="dxa" w:w="3135"/>
            <w:shd w:val="clear" w:color="auto" w:fill="DDEBF7"/>
          </w:tcPr>
          <w:p>
            <w:r>
              <w:rPr>
                <w:rFonts w:ascii="Meiryo UI" w:hAnsi="Meiryo UI"/>
                <w:sz w:val="18"/>
              </w:rPr>
              <w:t>配当（基本）</w:t>
            </w:r>
          </w:p>
        </w:tc>
        <w:tc>
          <w:tcPr>
            <w:tcW w:type="dxa" w:w="3135"/>
            <w:shd w:val="clear" w:color="auto" w:fill="DDEBF7"/>
          </w:tcPr>
          <w:p>
            <w:r>
              <w:rPr>
                <w:rFonts w:ascii="Meiryo UI" w:hAnsi="Meiryo UI"/>
                <w:sz w:val="18"/>
              </w:rPr>
              <w:t>維持可能（$0.58/Q程度）</w:t>
            </w:r>
          </w:p>
        </w:tc>
        <w:tc>
          <w:tcPr>
            <w:tcW w:type="dxa" w:w="3135"/>
            <w:shd w:val="clear" w:color="auto" w:fill="DDEBF7"/>
          </w:tcPr>
          <w:p>
            <w:r>
              <w:rPr>
                <w:rFonts w:ascii="Meiryo UI" w:hAnsi="Meiryo UI"/>
                <w:sz w:val="18"/>
              </w:rPr>
              <w:t>Breakeven余裕あり</w:t>
            </w:r>
          </w:p>
        </w:tc>
      </w:tr>
      <w:tr>
        <w:tc>
          <w:tcPr>
            <w:tcW w:type="dxa" w:w="3135"/>
          </w:tcPr>
          <w:p>
            <w:r>
              <w:rPr>
                <w:rFonts w:ascii="Meiryo UI" w:hAnsi="Meiryo UI"/>
                <w:sz w:val="18"/>
              </w:rPr>
              <w:t>理論株価</w:t>
            </w:r>
          </w:p>
        </w:tc>
        <w:tc>
          <w:tcPr>
            <w:tcW w:type="dxa" w:w="3135"/>
          </w:tcPr>
          <w:p>
            <w:r>
              <w:rPr>
                <w:rFonts w:ascii="Meiryo UI" w:hAnsi="Meiryo UI"/>
                <w:sz w:val="18"/>
              </w:rPr>
              <w:t>—</w:t>
            </w:r>
          </w:p>
        </w:tc>
        <w:tc>
          <w:tcPr>
            <w:tcW w:type="dxa" w:w="3135"/>
          </w:tcPr>
          <w:p>
            <w:r>
              <w:rPr>
                <w:rFonts w:ascii="Meiryo UI" w:hAnsi="Meiryo UI"/>
                <w:sz w:val="18"/>
              </w:rPr>
              <w:t>$90〜105</w:t>
            </w:r>
          </w:p>
        </w:tc>
      </w:tr>
    </w:tbl>
    <w:p/>
    <w:p>
      <w:r>
        <w:rPr>
          <w:rFonts w:ascii="Meiryo UI" w:hAnsi="Meiryo UI"/>
          <w:sz w:val="20"/>
        </w:rPr>
        <w:t>ストレステスト: WTI$75では年間FCF $7B、株主還元$9B維持には$2B程度の財務余力取崩しが必要。純キャッシュポジション（$5〜6B推定）から1〜1.5年は維持可能だが、延長すれば還元縮小は避けられない。</w:t>
      </w:r>
    </w:p>
    <w:p/>
    <w:p>
      <w:pPr>
        <w:pStyle w:val="Heading4"/>
      </w:pPr>
      <w:r>
        <w:rPr>
          <w:rFonts w:ascii="Meiryo UI" w:hAnsi="Meiryo UI"/>
          <w:color w:val="2E74B5"/>
        </w:rPr>
        <w:t>シナリオC: 停戦破綻・再エスカレーション（WTI$110）確率40%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年間試算</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FCF</w:t>
            </w:r>
          </w:p>
        </w:tc>
        <w:tc>
          <w:tcPr>
            <w:tcW w:type="dxa" w:w="3135"/>
          </w:tcPr>
          <w:p>
            <w:r>
              <w:rPr>
                <w:rFonts w:ascii="Meiryo UI" w:hAnsi="Meiryo UI"/>
                <w:sz w:val="18"/>
              </w:rPr>
              <w:t>$16.0B</w:t>
            </w:r>
          </w:p>
        </w:tc>
        <w:tc>
          <w:tcPr>
            <w:tcW w:type="dxa" w:w="3135"/>
          </w:tcPr>
          <w:p>
            <w:r>
              <w:rPr>
                <w:rFonts w:ascii="Meiryo UI" w:hAnsi="Meiryo UI"/>
                <w:sz w:val="18"/>
              </w:rPr>
              <w:t>過去最高水準に迫る</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$7.80</w:t>
            </w:r>
          </w:p>
        </w:tc>
        <w:tc>
          <w:tcPr>
            <w:tcW w:type="dxa" w:w="3135"/>
            <w:shd w:val="clear" w:color="auto" w:fill="DDEBF7"/>
          </w:tcPr>
          <w:p>
            <w:r>
              <w:rPr>
                <w:rFonts w:ascii="Meiryo UI" w:hAnsi="Meiryo UI"/>
                <w:sz w:val="18"/>
              </w:rPr>
              <w:t>リアルタイムEPS $6.00から+30%</w:t>
            </w:r>
          </w:p>
        </w:tc>
      </w:tr>
      <w:tr>
        <w:tc>
          <w:tcPr>
            <w:tcW w:type="dxa" w:w="3135"/>
          </w:tcPr>
          <w:p>
            <w:r>
              <w:rPr>
                <w:rFonts w:ascii="Meiryo UI" w:hAnsi="Meiryo UI"/>
                <w:sz w:val="18"/>
              </w:rPr>
              <w:t>VROC</w:t>
            </w:r>
          </w:p>
        </w:tc>
        <w:tc>
          <w:tcPr>
            <w:tcW w:type="dxa" w:w="3135"/>
          </w:tcPr>
          <w:p>
            <w:r>
              <w:rPr>
                <w:rFonts w:ascii="Meiryo UI" w:hAnsi="Meiryo UI"/>
                <w:sz w:val="18"/>
              </w:rPr>
              <w:t>追加増配・特別配当の可能性大</w:t>
            </w:r>
          </w:p>
        </w:tc>
        <w:tc>
          <w:tcPr>
            <w:tcW w:type="dxa" w:w="3135"/>
          </w:tcPr>
          <w:p>
            <w:r>
              <w:rPr>
                <w:rFonts w:ascii="Meiryo UI" w:hAnsi="Meiryo UI"/>
                <w:sz w:val="18"/>
              </w:rPr>
              <w:t>自社株買い加速</w:t>
            </w:r>
          </w:p>
        </w:tc>
      </w:tr>
      <w:tr>
        <w:tc>
          <w:tcPr>
            <w:tcW w:type="dxa" w:w="3135"/>
            <w:shd w:val="clear" w:color="auto" w:fill="DDEBF7"/>
          </w:tcPr>
          <w:p>
            <w:r>
              <w:rPr>
                <w:rFonts w:ascii="Meiryo UI" w:hAnsi="Meiryo UI"/>
                <w:sz w:val="18"/>
              </w:rPr>
              <w:t>理論株価</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$170〜190</w:t>
            </w:r>
          </w:p>
        </w:tc>
      </w:tr>
    </w:tbl>
    <w:p/>
    <w:p>
      <w:pPr>
        <w:pStyle w:val="Heading3"/>
      </w:pPr>
      <w:r>
        <w:rPr>
          <w:rFonts w:ascii="Meiryo UI" w:hAnsi="Meiryo UI"/>
          <w:color w:val="2E74B5"/>
        </w:rPr>
        <w:t>期待値ベースの理論株価算出</w:t>
      </w:r>
    </w:p>
    <w:p/>
    <w:p>
      <w:pPr>
        <w:shd w:val="clear" w:color="auto" w:fill="F2F2F2"/>
      </w:pPr>
      <w:r>
        <w:rPr>
          <w:rFonts w:ascii="Courier New" w:hAnsi="Courier New"/>
          <w:sz w:val="16"/>
        </w:rPr>
        <w:t>期待値理論株価 = 0.40 × $133 + 0.20 × $97 + 0.40 × $180</w:t>
        <w:br/>
        <w:t xml:space="preserve">            = $53.2 + $19.4 + $72.0</w:t>
        <w:br/>
        <w:t xml:space="preserve">            = $144.6</w:t>
      </w:r>
    </w:p>
    <w:p/>
    <w:p>
      <w:r>
        <w:rPr>
          <w:rFonts w:ascii="Meiryo UI" w:hAnsi="Meiryo UI"/>
          <w:sz w:val="20"/>
        </w:rPr>
        <w:t>期待値ベース理論株価: 約$145</w:t>
      </w:r>
    </w:p>
    <w:p>
      <w:r>
        <w:rPr>
          <w:rFonts w:ascii="Meiryo UI" w:hAnsi="Meiryo UI"/>
          <w:sz w:val="20"/>
        </w:rPr>
        <w:t>現在株価$126との乖離: +$19（+15.1%のアップサイド）</w:t>
      </w:r>
    </w:p>
    <w:p/>
    <w:p>
      <w:r>
        <w:rPr>
          <w:rFonts w:ascii="Meiryo UI" w:hAnsi="Meiryo UI"/>
          <w:sz w:val="20"/>
        </w:rPr>
        <w:t>&gt; 深井評価: 確率加重ベースでは$145の理論価値に対し$126は明確な割安。ただしシナリオBの実現リスク（WTI$75）が最大のテールリスク。</w:t>
      </w:r>
    </w:p>
    <w:p/>
    <w:p>
      <w:r>
        <w:t>──────────────────────────────────────────────────</w:t>
      </w:r>
    </w:p>
    <w:p/>
    <w:p>
      <w:pPr>
        <w:pStyle w:val="Heading2"/>
      </w:pPr>
      <w:r>
        <w:rPr>
          <w:rFonts w:ascii="Meiryo UI" w:hAnsi="Meiryo UI"/>
          <w:color w:val="2E74B5"/>
        </w:rPr>
        <w:t>③ COPの構造的競争優位性評価</w:t>
      </w:r>
    </w:p>
    <w:p/>
    <w:p>
      <w:pPr>
        <w:pStyle w:val="Heading3"/>
      </w:pPr>
      <w:r>
        <w:rPr>
          <w:rFonts w:ascii="Meiryo UI" w:hAnsi="Meiryo UI"/>
          <w:color w:val="2E74B5"/>
        </w:rPr>
        <w:t>Permian Basin詳細分析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業界比較</w:t>
            </w:r>
          </w:p>
        </w:tc>
      </w:tr>
      <w:tr>
        <w:tc>
          <w:tcPr>
            <w:tcW w:type="dxa" w:w="3135"/>
          </w:tcPr>
          <w:p>
            <w:r>
              <w:rPr>
                <w:rFonts w:ascii="Meiryo UI" w:hAnsi="Meiryo UI"/>
                <w:sz w:val="18"/>
              </w:rPr>
              <w:t>Permian生産量（2025E）</w:t>
            </w:r>
          </w:p>
        </w:tc>
        <w:tc>
          <w:tcPr>
            <w:tcW w:type="dxa" w:w="3135"/>
          </w:tcPr>
          <w:p>
            <w:r>
              <w:rPr>
                <w:rFonts w:ascii="Meiryo UI" w:hAnsi="Meiryo UI"/>
                <w:sz w:val="18"/>
              </w:rPr>
              <w:t>約400〜420 Mboe/d</w:t>
            </w:r>
          </w:p>
        </w:tc>
        <w:tc>
          <w:tcPr>
            <w:tcW w:type="dxa" w:w="3135"/>
          </w:tcPr>
          <w:p>
            <w:r>
              <w:rPr>
                <w:rFonts w:ascii="Meiryo UI" w:hAnsi="Meiryo UI"/>
                <w:sz w:val="18"/>
              </w:rPr>
              <w:t>EOG比 同等、XOM Permian比 小さいが高効率</w:t>
            </w:r>
          </w:p>
        </w:tc>
      </w:tr>
      <w:tr>
        <w:tc>
          <w:tcPr>
            <w:tcW w:type="dxa" w:w="3135"/>
            <w:shd w:val="clear" w:color="auto" w:fill="DDEBF7"/>
          </w:tcPr>
          <w:p>
            <w:r>
              <w:rPr>
                <w:rFonts w:ascii="Meiryo UI" w:hAnsi="Meiryo UI"/>
                <w:sz w:val="18"/>
              </w:rPr>
              <w:t>平均掘削コスト</w:t>
            </w:r>
          </w:p>
        </w:tc>
        <w:tc>
          <w:tcPr>
            <w:tcW w:type="dxa" w:w="3135"/>
            <w:shd w:val="clear" w:color="auto" w:fill="DDEBF7"/>
          </w:tcPr>
          <w:p>
            <w:r>
              <w:rPr>
                <w:rFonts w:ascii="Meiryo UI" w:hAnsi="Meiryo UI"/>
                <w:sz w:val="18"/>
              </w:rPr>
              <w:t>$28〜32/boe</w:t>
            </w:r>
          </w:p>
        </w:tc>
        <w:tc>
          <w:tcPr>
            <w:tcW w:type="dxa" w:w="3135"/>
            <w:shd w:val="clear" w:color="auto" w:fill="DDEBF7"/>
          </w:tcPr>
          <w:p>
            <w:r>
              <w:rPr>
                <w:rFonts w:ascii="Meiryo UI" w:hAnsi="Meiryo UI"/>
                <w:sz w:val="18"/>
              </w:rPr>
              <w:t>業界平均$35〜40比 20%低コスト</w:t>
            </w:r>
          </w:p>
        </w:tc>
      </w:tr>
      <w:tr>
        <w:tc>
          <w:tcPr>
            <w:tcW w:type="dxa" w:w="3135"/>
          </w:tcPr>
          <w:p>
            <w:r>
              <w:rPr>
                <w:rFonts w:ascii="Meiryo UI" w:hAnsi="Meiryo UI"/>
                <w:sz w:val="18"/>
              </w:rPr>
              <w:t>掘削在庫（Drilling Inventory）</w:t>
            </w:r>
          </w:p>
        </w:tc>
        <w:tc>
          <w:tcPr>
            <w:tcW w:type="dxa" w:w="3135"/>
          </w:tcPr>
          <w:p>
            <w:r>
              <w:rPr>
                <w:rFonts w:ascii="Meiryo UI" w:hAnsi="Meiryo UI"/>
                <w:sz w:val="18"/>
              </w:rPr>
              <w:t>30年超分</w:t>
            </w:r>
          </w:p>
        </w:tc>
        <w:tc>
          <w:tcPr>
            <w:tcW w:type="dxa" w:w="3135"/>
          </w:tcPr>
          <w:p>
            <w:r>
              <w:rPr>
                <w:rFonts w:ascii="Meiryo UI" w:hAnsi="Meiryo UI"/>
                <w:sz w:val="18"/>
              </w:rPr>
              <w:t>Marathon Oil買収で大幅追加</w:t>
            </w:r>
          </w:p>
        </w:tc>
      </w:tr>
      <w:tr>
        <w:tc>
          <w:tcPr>
            <w:tcW w:type="dxa" w:w="3135"/>
            <w:shd w:val="clear" w:color="auto" w:fill="DDEBF7"/>
          </w:tcPr>
          <w:p>
            <w:r>
              <w:rPr>
                <w:rFonts w:ascii="Meiryo UI" w:hAnsi="Meiryo UI"/>
                <w:sz w:val="18"/>
              </w:rPr>
              <w:t>年間Permian成長率</w:t>
            </w:r>
          </w:p>
        </w:tc>
        <w:tc>
          <w:tcPr>
            <w:tcW w:type="dxa" w:w="3135"/>
            <w:shd w:val="clear" w:color="auto" w:fill="DDEBF7"/>
          </w:tcPr>
          <w:p>
            <w:r>
              <w:rPr>
                <w:rFonts w:ascii="Meiryo UI" w:hAnsi="Meiryo UI"/>
                <w:sz w:val="18"/>
              </w:rPr>
              <w:t>+5〜8%/年</w:t>
            </w:r>
          </w:p>
        </w:tc>
        <w:tc>
          <w:tcPr>
            <w:tcW w:type="dxa" w:w="3135"/>
            <w:shd w:val="clear" w:color="auto" w:fill="DDEBF7"/>
          </w:tcPr>
          <w:p>
            <w:r>
              <w:rPr>
                <w:rFonts w:ascii="Meiryo UI" w:hAnsi="Meiryo UI"/>
                <w:sz w:val="18"/>
              </w:rPr>
              <w:t>中期ガイダンス</w:t>
            </w:r>
          </w:p>
        </w:tc>
      </w:tr>
      <w:tr>
        <w:tc>
          <w:tcPr>
            <w:tcW w:type="dxa" w:w="3135"/>
          </w:tcPr>
          <w:p>
            <w:r>
              <w:rPr>
                <w:rFonts w:ascii="Meiryo UI" w:hAnsi="Meiryo UI"/>
                <w:sz w:val="18"/>
              </w:rPr>
              <w:t>Capex効率（IRR@$50/bbl）</w:t>
            </w:r>
          </w:p>
        </w:tc>
        <w:tc>
          <w:tcPr>
            <w:tcW w:type="dxa" w:w="3135"/>
          </w:tcPr>
          <w:p>
            <w:r>
              <w:rPr>
                <w:rFonts w:ascii="Meiryo UI" w:hAnsi="Meiryo UI"/>
                <w:sz w:val="18"/>
              </w:rPr>
              <w:t>&gt;30%</w:t>
            </w:r>
          </w:p>
        </w:tc>
        <w:tc>
          <w:tcPr>
            <w:tcW w:type="dxa" w:w="3135"/>
          </w:tcPr>
          <w:p>
            <w:r>
              <w:rPr>
                <w:rFonts w:ascii="Meiryo UI" w:hAnsi="Meiryo UI"/>
                <w:sz w:val="18"/>
              </w:rPr>
              <w:t>業界トップクラス</w:t>
            </w:r>
          </w:p>
        </w:tc>
      </w:tr>
    </w:tbl>
    <w:p/>
    <w:p>
      <w:r>
        <w:rPr>
          <w:rFonts w:ascii="Meiryo UI" w:hAnsi="Meiryo UI"/>
          <w:sz w:val="20"/>
        </w:rPr>
        <w:t>Marathon Oil統合によるPermian追加:</w:t>
      </w:r>
    </w:p>
    <w:p>
      <w:pPr>
        <w:pStyle w:val="ListBullet"/>
      </w:pPr>
      <w:r>
        <w:rPr>
          <w:rFonts w:ascii="Meiryo UI" w:hAnsi="Meiryo UI"/>
          <w:sz w:val="20"/>
        </w:rPr>
        <w:t>買収完了: 2024年末</w:t>
      </w:r>
    </w:p>
    <w:p>
      <w:pPr>
        <w:pStyle w:val="ListBullet"/>
      </w:pPr>
      <w:r>
        <w:rPr>
          <w:rFonts w:ascii="Meiryo UI" w:hAnsi="Meiryo UI"/>
          <w:sz w:val="20"/>
        </w:rPr>
        <w:t>追加生産: 約200 Mboe/d</w:t>
      </w:r>
    </w:p>
    <w:p>
      <w:pPr>
        <w:pStyle w:val="ListBullet"/>
      </w:pPr>
      <w:r>
        <w:rPr>
          <w:rFonts w:ascii="Meiryo UI" w:hAnsi="Meiryo UI"/>
          <w:sz w:val="20"/>
        </w:rPr>
        <w:t>追加掘削在庫: Eagle Ford中心に2,000ヶ所超</w:t>
      </w:r>
    </w:p>
    <w:p>
      <w:pPr>
        <w:pStyle w:val="ListBullet"/>
      </w:pPr>
      <w:r>
        <w:rPr>
          <w:rFonts w:ascii="Meiryo UI" w:hAnsi="Meiryo UI"/>
          <w:sz w:val="20"/>
        </w:rPr>
        <w:t>シナジー効果: 年間$0.5B（オペレーション効率化・G&amp;A削減）</w:t>
      </w:r>
    </w:p>
    <w:p/>
    <w:p>
      <w:pPr>
        <w:pStyle w:val="Heading3"/>
      </w:pPr>
      <w:r>
        <w:rPr>
          <w:rFonts w:ascii="Meiryo UI" w:hAnsi="Meiryo UI"/>
          <w:color w:val="2E74B5"/>
        </w:rPr>
        <w:t>LNG事業：WTI下落時の収益クッション</w:t>
      </w:r>
    </w:p>
    <w:p/>
    <w:p>
      <w:r>
        <w:rPr>
          <w:rFonts w:ascii="Meiryo UI" w:hAnsi="Meiryo UI"/>
          <w:sz w:val="20"/>
        </w:rPr>
        <w:t>LNG収益の特徴:</w:t>
      </w:r>
    </w:p>
    <w:p>
      <w:pPr>
        <w:pStyle w:val="ListBullet"/>
      </w:pPr>
      <w:r>
        <w:rPr>
          <w:rFonts w:ascii="Meiryo UI" w:hAnsi="Meiryo UI"/>
          <w:sz w:val="20"/>
        </w:rPr>
        <w:t>QatarEnergy（旧RasGas）との長期契約: 20〜25年固定価格ベース</w:t>
      </w:r>
    </w:p>
    <w:p>
      <w:pPr>
        <w:pStyle w:val="ListBullet"/>
      </w:pPr>
      <w:r>
        <w:rPr>
          <w:rFonts w:ascii="Meiryo UI" w:hAnsi="Meiryo UI"/>
          <w:sz w:val="20"/>
        </w:rPr>
        <w:t>APLNG（豪州）: JKM連動だがWTIとの相関は限定的</w:t>
      </w:r>
    </w:p>
    <w:p>
      <w:pPr>
        <w:pStyle w:val="ListBullet"/>
      </w:pPr>
      <w:r>
        <w:rPr>
          <w:rFonts w:ascii="Meiryo UI" w:hAnsi="Meiryo UI"/>
          <w:sz w:val="20"/>
        </w:rPr>
        <w:t>推定LNG/ガス収益: 年間$2.5〜3.0B（WTI価格から相対的に独立）</w:t>
      </w:r>
    </w:p>
    <w:p/>
    <w:p>
      <w:pPr>
        <w:shd w:val="clear" w:color="auto" w:fill="F2F2F2"/>
      </w:pPr>
      <w:r>
        <w:rPr>
          <w:rFonts w:ascii="Courier New" w:hAnsi="Courier New"/>
          <w:sz w:val="16"/>
        </w:rPr>
        <w:t>┌──────────────────────────────────────────┐</w:t>
        <w:br/>
        <w:t>│ WTI下落時のLNGクッション効果                   │</w:t>
        <w:br/>
        <w:t>│                                                │</w:t>
        <w:br/>
        <w:t>│ WTI $95 → $75 = $20/bbl下落                   │</w:t>
        <w:br/>
        <w:t>│ 原油FCFへのインパクト: -$4〜5B/年              │</w:t>
        <w:br/>
        <w:t>│ LNG収益維持効果: +$2.5〜3.0B（相殺）          │</w:t>
        <w:br/>
        <w:t>│ Net FCF影響: -$1.5〜2.5B（緩衝後）             │</w:t>
        <w:br/>
        <w:t>│ クッション効果: 約40〜50%の損失相殺             │</w:t>
        <w:br/>
        <w:t>└──────────────────────────────────────────┘</w:t>
      </w:r>
    </w:p>
    <w:p/>
    <w:p>
      <w:pPr>
        <w:pStyle w:val="Heading3"/>
      </w:pPr>
      <w:r>
        <w:rPr>
          <w:rFonts w:ascii="Meiryo UI" w:hAnsi="Meiryo UI"/>
          <w:color w:val="2E74B5"/>
        </w:rPr>
        <w:t>XOM・CVX・EOGとのバリュエーション比較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COP</w:t>
            </w:r>
          </w:p>
        </w:tc>
        <w:tc>
          <w:tcPr>
            <w:tcW w:type="dxa" w:w="1881"/>
            <w:shd w:val="clear" w:color="auto" w:fill="2E74B5"/>
          </w:tcPr>
          <w:p>
            <w:r>
              <w:rPr>
                <w:rFonts w:ascii="Meiryo UI" w:hAnsi="Meiryo UI"/>
                <w:b/>
                <w:color w:val="FFFFFF"/>
                <w:sz w:val="18"/>
              </w:rPr>
              <w:t>XOM</w:t>
            </w:r>
          </w:p>
        </w:tc>
        <w:tc>
          <w:tcPr>
            <w:tcW w:type="dxa" w:w="1881"/>
            <w:shd w:val="clear" w:color="auto" w:fill="2E74B5"/>
          </w:tcPr>
          <w:p>
            <w:r>
              <w:rPr>
                <w:rFonts w:ascii="Meiryo UI" w:hAnsi="Meiryo UI"/>
                <w:b/>
                <w:color w:val="FFFFFF"/>
                <w:sz w:val="18"/>
              </w:rPr>
              <w:t>CVX</w:t>
            </w:r>
          </w:p>
        </w:tc>
        <w:tc>
          <w:tcPr>
            <w:tcW w:type="dxa" w:w="1881"/>
            <w:shd w:val="clear" w:color="auto" w:fill="2E74B5"/>
          </w:tcPr>
          <w:p>
            <w:r>
              <w:rPr>
                <w:rFonts w:ascii="Meiryo UI" w:hAnsi="Meiryo UI"/>
                <w:b/>
                <w:color w:val="FFFFFF"/>
                <w:sz w:val="18"/>
              </w:rPr>
              <w:t>EOG</w:t>
            </w:r>
          </w:p>
        </w:tc>
      </w:tr>
      <w:tr>
        <w:tc>
          <w:tcPr>
            <w:tcW w:type="dxa" w:w="1881"/>
          </w:tcPr>
          <w:p>
            <w:r>
              <w:rPr>
                <w:rFonts w:ascii="Meiryo UI" w:hAnsi="Meiryo UI"/>
                <w:sz w:val="18"/>
              </w:rPr>
              <w:t>PER（現在）</w:t>
            </w:r>
          </w:p>
        </w:tc>
        <w:tc>
          <w:tcPr>
            <w:tcW w:type="dxa" w:w="1881"/>
          </w:tcPr>
          <w:p>
            <w:r>
              <w:rPr>
                <w:rFonts w:ascii="Meiryo UI" w:hAnsi="Meiryo UI"/>
                <w:sz w:val="18"/>
              </w:rPr>
              <w:t>19.8倍</w:t>
            </w:r>
          </w:p>
        </w:tc>
        <w:tc>
          <w:tcPr>
            <w:tcW w:type="dxa" w:w="1881"/>
          </w:tcPr>
          <w:p>
            <w:r>
              <w:rPr>
                <w:rFonts w:ascii="Meiryo UI" w:hAnsi="Meiryo UI"/>
                <w:sz w:val="18"/>
              </w:rPr>
              <w:t>14.2倍</w:t>
            </w:r>
          </w:p>
        </w:tc>
        <w:tc>
          <w:tcPr>
            <w:tcW w:type="dxa" w:w="1881"/>
          </w:tcPr>
          <w:p>
            <w:r>
              <w:rPr>
                <w:rFonts w:ascii="Meiryo UI" w:hAnsi="Meiryo UI"/>
                <w:sz w:val="18"/>
              </w:rPr>
              <w:t>16.5倍</w:t>
            </w:r>
          </w:p>
        </w:tc>
        <w:tc>
          <w:tcPr>
            <w:tcW w:type="dxa" w:w="1881"/>
          </w:tcPr>
          <w:p>
            <w:r>
              <w:rPr>
                <w:rFonts w:ascii="Meiryo UI" w:hAnsi="Meiryo UI"/>
                <w:sz w:val="18"/>
              </w:rPr>
              <w:t>17.3倍</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2.39倍</w:t>
            </w:r>
          </w:p>
        </w:tc>
        <w:tc>
          <w:tcPr>
            <w:tcW w:type="dxa" w:w="1881"/>
            <w:shd w:val="clear" w:color="auto" w:fill="DDEBF7"/>
          </w:tcPr>
          <w:p>
            <w:r>
              <w:rPr>
                <w:rFonts w:ascii="Meiryo UI" w:hAnsi="Meiryo UI"/>
                <w:sz w:val="18"/>
              </w:rPr>
              <w:t>1.92倍</w:t>
            </w:r>
          </w:p>
        </w:tc>
        <w:tc>
          <w:tcPr>
            <w:tcW w:type="dxa" w:w="1881"/>
            <w:shd w:val="clear" w:color="auto" w:fill="DDEBF7"/>
          </w:tcPr>
          <w:p>
            <w:r>
              <w:rPr>
                <w:rFonts w:ascii="Meiryo UI" w:hAnsi="Meiryo UI"/>
                <w:sz w:val="18"/>
              </w:rPr>
              <w:t>1.74倍</w:t>
            </w:r>
          </w:p>
        </w:tc>
        <w:tc>
          <w:tcPr>
            <w:tcW w:type="dxa" w:w="1881"/>
            <w:shd w:val="clear" w:color="auto" w:fill="DDEBF7"/>
          </w:tcPr>
          <w:p>
            <w:r>
              <w:rPr>
                <w:rFonts w:ascii="Meiryo UI" w:hAnsi="Meiryo UI"/>
                <w:sz w:val="18"/>
              </w:rPr>
              <w:t>3.11倍</w:t>
            </w:r>
          </w:p>
        </w:tc>
      </w:tr>
      <w:tr>
        <w:tc>
          <w:tcPr>
            <w:tcW w:type="dxa" w:w="1881"/>
          </w:tcPr>
          <w:p>
            <w:r>
              <w:rPr>
                <w:rFonts w:ascii="Meiryo UI" w:hAnsi="Meiryo UI"/>
                <w:sz w:val="18"/>
              </w:rPr>
              <w:t>EV/EBITDA</w:t>
            </w:r>
          </w:p>
        </w:tc>
        <w:tc>
          <w:tcPr>
            <w:tcW w:type="dxa" w:w="1881"/>
          </w:tcPr>
          <w:p>
            <w:r>
              <w:rPr>
                <w:rFonts w:ascii="Meiryo UI" w:hAnsi="Meiryo UI"/>
                <w:sz w:val="18"/>
              </w:rPr>
              <w:t>~8.5倍</w:t>
            </w:r>
          </w:p>
        </w:tc>
        <w:tc>
          <w:tcPr>
            <w:tcW w:type="dxa" w:w="1881"/>
          </w:tcPr>
          <w:p>
            <w:r>
              <w:rPr>
                <w:rFonts w:ascii="Meiryo UI" w:hAnsi="Meiryo UI"/>
                <w:sz w:val="18"/>
              </w:rPr>
              <w:t>7.2倍</w:t>
            </w:r>
          </w:p>
        </w:tc>
        <w:tc>
          <w:tcPr>
            <w:tcW w:type="dxa" w:w="1881"/>
          </w:tcPr>
          <w:p>
            <w:r>
              <w:rPr>
                <w:rFonts w:ascii="Meiryo UI" w:hAnsi="Meiryo UI"/>
                <w:sz w:val="18"/>
              </w:rPr>
              <w:t>7.8倍</w:t>
            </w:r>
          </w:p>
        </w:tc>
        <w:tc>
          <w:tcPr>
            <w:tcW w:type="dxa" w:w="1881"/>
          </w:tcPr>
          <w:p>
            <w:r>
              <w:rPr>
                <w:rFonts w:ascii="Meiryo UI" w:hAnsi="Meiryo UI"/>
                <w:sz w:val="18"/>
              </w:rPr>
              <w:t>9.1倍</w:t>
            </w:r>
          </w:p>
        </w:tc>
      </w:tr>
      <w:tr>
        <w:tc>
          <w:tcPr>
            <w:tcW w:type="dxa" w:w="1881"/>
            <w:shd w:val="clear" w:color="auto" w:fill="DDEBF7"/>
          </w:tcPr>
          <w:p>
            <w:r>
              <w:rPr>
                <w:rFonts w:ascii="Meiryo UI" w:hAnsi="Meiryo UI"/>
                <w:sz w:val="18"/>
              </w:rPr>
              <w:t>Breakeven WTI</w:t>
            </w:r>
          </w:p>
        </w:tc>
        <w:tc>
          <w:tcPr>
            <w:tcW w:type="dxa" w:w="1881"/>
            <w:shd w:val="clear" w:color="auto" w:fill="DDEBF7"/>
          </w:tcPr>
          <w:p>
            <w:r>
              <w:rPr>
                <w:rFonts w:ascii="Meiryo UI" w:hAnsi="Meiryo UI"/>
                <w:sz w:val="18"/>
              </w:rPr>
              <w:t>$40-45</w:t>
            </w:r>
          </w:p>
        </w:tc>
        <w:tc>
          <w:tcPr>
            <w:tcW w:type="dxa" w:w="1881"/>
            <w:shd w:val="clear" w:color="auto" w:fill="DDEBF7"/>
          </w:tcPr>
          <w:p>
            <w:r>
              <w:rPr>
                <w:rFonts w:ascii="Meiryo UI" w:hAnsi="Meiryo UI"/>
                <w:sz w:val="18"/>
              </w:rPr>
              <w:t>$45-50</w:t>
            </w:r>
          </w:p>
        </w:tc>
        <w:tc>
          <w:tcPr>
            <w:tcW w:type="dxa" w:w="1881"/>
            <w:shd w:val="clear" w:color="auto" w:fill="DDEBF7"/>
          </w:tcPr>
          <w:p>
            <w:r>
              <w:rPr>
                <w:rFonts w:ascii="Meiryo UI" w:hAnsi="Meiryo UI"/>
                <w:sz w:val="18"/>
              </w:rPr>
              <w:t>$50-55</w:t>
            </w:r>
          </w:p>
        </w:tc>
        <w:tc>
          <w:tcPr>
            <w:tcW w:type="dxa" w:w="1881"/>
            <w:shd w:val="clear" w:color="auto" w:fill="DDEBF7"/>
          </w:tcPr>
          <w:p>
            <w:r>
              <w:rPr>
                <w:rFonts w:ascii="Meiryo UI" w:hAnsi="Meiryo UI"/>
                <w:sz w:val="18"/>
              </w:rPr>
              <w:t>$40-45</w:t>
            </w:r>
          </w:p>
        </w:tc>
      </w:tr>
      <w:tr>
        <w:tc>
          <w:tcPr>
            <w:tcW w:type="dxa" w:w="1881"/>
          </w:tcPr>
          <w:p>
            <w:r>
              <w:rPr>
                <w:rFonts w:ascii="Meiryo UI" w:hAnsi="Meiryo UI"/>
                <w:sz w:val="18"/>
              </w:rPr>
              <w:t>株主還元利回り</w:t>
            </w:r>
          </w:p>
        </w:tc>
        <w:tc>
          <w:tcPr>
            <w:tcW w:type="dxa" w:w="1881"/>
          </w:tcPr>
          <w:p>
            <w:r>
              <w:rPr>
                <w:rFonts w:ascii="Meiryo UI" w:hAnsi="Meiryo UI"/>
                <w:sz w:val="18"/>
              </w:rPr>
              <w:t>~7.0%</w:t>
            </w:r>
          </w:p>
        </w:tc>
        <w:tc>
          <w:tcPr>
            <w:tcW w:type="dxa" w:w="1881"/>
          </w:tcPr>
          <w:p>
            <w:r>
              <w:rPr>
                <w:rFonts w:ascii="Meiryo UI" w:hAnsi="Meiryo UI"/>
                <w:sz w:val="18"/>
              </w:rPr>
              <w:t>4.8%</w:t>
            </w:r>
          </w:p>
        </w:tc>
        <w:tc>
          <w:tcPr>
            <w:tcW w:type="dxa" w:w="1881"/>
          </w:tcPr>
          <w:p>
            <w:r>
              <w:rPr>
                <w:rFonts w:ascii="Meiryo UI" w:hAnsi="Meiryo UI"/>
                <w:sz w:val="18"/>
              </w:rPr>
              <w:t>5.2%</w:t>
            </w:r>
          </w:p>
        </w:tc>
        <w:tc>
          <w:tcPr>
            <w:tcW w:type="dxa" w:w="1881"/>
          </w:tcPr>
          <w:p>
            <w:r>
              <w:rPr>
                <w:rFonts w:ascii="Meiryo UI" w:hAnsi="Meiryo UI"/>
                <w:sz w:val="18"/>
              </w:rPr>
              <w:t>5.5%</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12.4%</w:t>
            </w:r>
          </w:p>
        </w:tc>
        <w:tc>
          <w:tcPr>
            <w:tcW w:type="dxa" w:w="1881"/>
            <w:shd w:val="clear" w:color="auto" w:fill="DDEBF7"/>
          </w:tcPr>
          <w:p>
            <w:r>
              <w:rPr>
                <w:rFonts w:ascii="Meiryo UI" w:hAnsi="Meiryo UI"/>
                <w:sz w:val="18"/>
              </w:rPr>
              <w:t>15.2%</w:t>
            </w:r>
          </w:p>
        </w:tc>
        <w:tc>
          <w:tcPr>
            <w:tcW w:type="dxa" w:w="1881"/>
            <w:shd w:val="clear" w:color="auto" w:fill="DDEBF7"/>
          </w:tcPr>
          <w:p>
            <w:r>
              <w:rPr>
                <w:rFonts w:ascii="Meiryo UI" w:hAnsi="Meiryo UI"/>
                <w:sz w:val="18"/>
              </w:rPr>
              <w:t>11.8%</w:t>
            </w:r>
          </w:p>
        </w:tc>
        <w:tc>
          <w:tcPr>
            <w:tcW w:type="dxa" w:w="1881"/>
            <w:shd w:val="clear" w:color="auto" w:fill="DDEBF7"/>
          </w:tcPr>
          <w:p>
            <w:r>
              <w:rPr>
                <w:rFonts w:ascii="Meiryo UI" w:hAnsi="Meiryo UI"/>
                <w:sz w:val="18"/>
              </w:rPr>
              <w:t>18.6%</w:t>
            </w:r>
          </w:p>
        </w:tc>
      </w:tr>
      <w:tr>
        <w:tc>
          <w:tcPr>
            <w:tcW w:type="dxa" w:w="1881"/>
          </w:tcPr>
          <w:p>
            <w:r>
              <w:rPr>
                <w:rFonts w:ascii="Meiryo UI" w:hAnsi="Meiryo UI"/>
                <w:sz w:val="18"/>
              </w:rPr>
              <w:t>生産成長率(2026E)</w:t>
            </w:r>
          </w:p>
        </w:tc>
        <w:tc>
          <w:tcPr>
            <w:tcW w:type="dxa" w:w="1881"/>
          </w:tcPr>
          <w:p>
            <w:r>
              <w:rPr>
                <w:rFonts w:ascii="Meiryo UI" w:hAnsi="Meiryo UI"/>
                <w:sz w:val="18"/>
              </w:rPr>
              <w:t>+5〜7%</w:t>
            </w:r>
          </w:p>
        </w:tc>
        <w:tc>
          <w:tcPr>
            <w:tcW w:type="dxa" w:w="1881"/>
          </w:tcPr>
          <w:p>
            <w:r>
              <w:rPr>
                <w:rFonts w:ascii="Meiryo UI" w:hAnsi="Meiryo UI"/>
                <w:sz w:val="18"/>
              </w:rPr>
              <w:t>+3%</w:t>
            </w:r>
          </w:p>
        </w:tc>
        <w:tc>
          <w:tcPr>
            <w:tcW w:type="dxa" w:w="1881"/>
          </w:tcPr>
          <w:p>
            <w:r>
              <w:rPr>
                <w:rFonts w:ascii="Meiryo UI" w:hAnsi="Meiryo UI"/>
                <w:sz w:val="18"/>
              </w:rPr>
              <w:t>+4%</w:t>
            </w:r>
          </w:p>
        </w:tc>
        <w:tc>
          <w:tcPr>
            <w:tcW w:type="dxa" w:w="1881"/>
          </w:tcPr>
          <w:p>
            <w:r>
              <w:rPr>
                <w:rFonts w:ascii="Meiryo UI" w:hAnsi="Meiryo UI"/>
                <w:sz w:val="18"/>
              </w:rPr>
              <w:t>+5%</w:t>
            </w:r>
          </w:p>
        </w:tc>
      </w:tr>
    </w:tbl>
    <w:p/>
    <w:p>
      <w:r>
        <w:rPr>
          <w:rFonts w:ascii="Meiryo UI" w:hAnsi="Meiryo UI"/>
          <w:sz w:val="20"/>
        </w:rPr>
        <w:t>&gt; 深井評価: COPはXOM・CVXより割高に見えるが、独立系E&amp;Pとしての純粋な石油コスト効率・株主還元強度では最優秀クラス。PER19.8倍はMarathon Oil統合完了前後の過渡期反映であり、2026年EPS成長で正当化可能。</w:t>
      </w:r>
    </w:p>
    <w:p/>
    <w:p>
      <w:r>
        <w:t>──────────────────────────────────────────────────</w:t>
      </w:r>
    </w:p>
    <w:p/>
    <w:p>
      <w:pPr>
        <w:pStyle w:val="Heading2"/>
      </w:pPr>
      <w:r>
        <w:rPr>
          <w:rFonts w:ascii="Meiryo UI" w:hAnsi="Meiryo UI"/>
          <w:color w:val="2E74B5"/>
        </w:rPr>
        <w:t>④ 株主還元の持続性（WTI$95での評価）</w:t>
      </w:r>
    </w:p>
    <w:p/>
    <w:p>
      <w:pPr>
        <w:pStyle w:val="Heading3"/>
      </w:pPr>
      <w:r>
        <w:rPr>
          <w:rFonts w:ascii="Meiryo UI" w:hAnsi="Meiryo UI"/>
          <w:color w:val="2E74B5"/>
        </w:rPr>
        <w:t>年間$9B+株主還元のWTI$95での持続可能性</w:t>
      </w:r>
    </w:p>
    <w:p/>
    <w:p>
      <w:pPr>
        <w:shd w:val="clear" w:color="auto" w:fill="F2F2F2"/>
      </w:pPr>
      <w:r>
        <w:rPr>
          <w:rFonts w:ascii="Courier New" w:hAnsi="Courier New"/>
          <w:sz w:val="16"/>
        </w:rPr>
        <w:t>┌──────────────────────────────────────────────┐</w:t>
        <w:br/>
        <w:t>│ 株主還元フレームワーク（WTI$95前提）              │</w:t>
        <w:br/>
        <w:t>│                                                  │</w:t>
        <w:br/>
        <w:t>│ 年間FCF（WTI$95）:            ~$12.0B           │</w:t>
        <w:br/>
        <w:t>│ Capex（維持・成長）:           -$10.0B           │</w:t>
        <w:br/>
        <w:t>│ Free Cash Flow（Capex後）:     ~$12.0B           │</w:t>
        <w:br/>
        <w:t>│                                                  │</w:t>
        <w:br/>
        <w:t>│ 内訳:                                           │</w:t>
        <w:br/>
        <w:t>│   基本配当（$0.58/Q×4×株式数）: -$2.8B         │</w:t>
        <w:br/>
        <w:t>│   VROC変動配当（$0.20-0.30/Q）: -$1.0B         │</w:t>
        <w:br/>
        <w:t>│   自社株買い（残余）:          -$5.2B           │</w:t>
        <w:br/>
        <w:t>│   合計株主還元:                ~$9.0B           │</w:t>
        <w:br/>
        <w:t>│                                                  │</w:t>
        <w:br/>
        <w:t>│ FCF余剰:                        +$3.0B          │</w:t>
        <w:br/>
        <w:t>│ → バランスシート強化・M&amp;A備蓄                    │</w:t>
        <w:br/>
        <w:t>└──────────────────────────────────────────────┘</w:t>
      </w:r>
    </w:p>
    <w:p/>
    <w:p>
      <w:r>
        <w:rPr>
          <w:rFonts w:ascii="Meiryo UI" w:hAnsi="Meiryo UI"/>
          <w:sz w:val="20"/>
        </w:rPr>
        <w:t>結論: WTI$95では年間$9B+株主還元は十分維持可能。FCFに$3B程度の余裕あり。</w:t>
      </w:r>
    </w:p>
    <w:p/>
    <w:p>
      <w:pPr>
        <w:pStyle w:val="Heading3"/>
      </w:pPr>
      <w:r>
        <w:rPr>
          <w:rFonts w:ascii="Meiryo UI" w:hAnsi="Meiryo UI"/>
          <w:color w:val="2E74B5"/>
        </w:rPr>
        <w:t>VROC（Variable Return of Cash）の仕組み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VROC設計要素</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支払い基準</w:t>
            </w:r>
          </w:p>
        </w:tc>
        <w:tc>
          <w:tcPr>
            <w:tcW w:type="dxa" w:w="4703"/>
          </w:tcPr>
          <w:p>
            <w:r>
              <w:rPr>
                <w:rFonts w:ascii="Meiryo UI" w:hAnsi="Meiryo UI"/>
                <w:sz w:val="18"/>
              </w:rPr>
              <w:t>四半期毎のFCF余剰に応じて変動</w:t>
            </w:r>
          </w:p>
        </w:tc>
      </w:tr>
      <w:tr>
        <w:tc>
          <w:tcPr>
            <w:tcW w:type="dxa" w:w="4703"/>
            <w:shd w:val="clear" w:color="auto" w:fill="DDEBF7"/>
          </w:tcPr>
          <w:p>
            <w:r>
              <w:rPr>
                <w:rFonts w:ascii="Meiryo UI" w:hAnsi="Meiryo UI"/>
                <w:sz w:val="18"/>
              </w:rPr>
              <w:t>$95での支払い見込み</w:t>
            </w:r>
          </w:p>
        </w:tc>
        <w:tc>
          <w:tcPr>
            <w:tcW w:type="dxa" w:w="4703"/>
            <w:shd w:val="clear" w:color="auto" w:fill="DDEBF7"/>
          </w:tcPr>
          <w:p>
            <w:r>
              <w:rPr>
                <w:rFonts w:ascii="Meiryo UI" w:hAnsi="Meiryo UI"/>
                <w:sz w:val="18"/>
              </w:rPr>
              <w:t>$0.20〜0.30/株/四半期（年換算$0.80〜1.20/株）</w:t>
            </w:r>
          </w:p>
        </w:tc>
      </w:tr>
      <w:tr>
        <w:tc>
          <w:tcPr>
            <w:tcW w:type="dxa" w:w="4703"/>
          </w:tcPr>
          <w:p>
            <w:r>
              <w:rPr>
                <w:rFonts w:ascii="Meiryo UI" w:hAnsi="Meiryo UI"/>
                <w:sz w:val="18"/>
              </w:rPr>
              <w:t>$80での見込み</w:t>
            </w:r>
          </w:p>
        </w:tc>
        <w:tc>
          <w:tcPr>
            <w:tcW w:type="dxa" w:w="4703"/>
          </w:tcPr>
          <w:p>
            <w:r>
              <w:rPr>
                <w:rFonts w:ascii="Meiryo UI" w:hAnsi="Meiryo UI"/>
                <w:sz w:val="18"/>
              </w:rPr>
              <w:t>$0.10〜0.15/株/四半期（縮小だが継続）</w:t>
            </w:r>
          </w:p>
        </w:tc>
      </w:tr>
      <w:tr>
        <w:tc>
          <w:tcPr>
            <w:tcW w:type="dxa" w:w="4703"/>
            <w:shd w:val="clear" w:color="auto" w:fill="DDEBF7"/>
          </w:tcPr>
          <w:p>
            <w:r>
              <w:rPr>
                <w:rFonts w:ascii="Meiryo UI" w:hAnsi="Meiryo UI"/>
                <w:sz w:val="18"/>
              </w:rPr>
              <w:t>$70での見込み</w:t>
            </w:r>
          </w:p>
        </w:tc>
        <w:tc>
          <w:tcPr>
            <w:tcW w:type="dxa" w:w="4703"/>
            <w:shd w:val="clear" w:color="auto" w:fill="DDEBF7"/>
          </w:tcPr>
          <w:p>
            <w:r>
              <w:rPr>
                <w:rFonts w:ascii="Meiryo UI" w:hAnsi="Meiryo UI"/>
                <w:sz w:val="18"/>
              </w:rPr>
              <w:t>停止の可能性あり（FCFがタイト）</w:t>
            </w:r>
          </w:p>
        </w:tc>
      </w:tr>
      <w:tr>
        <w:tc>
          <w:tcPr>
            <w:tcW w:type="dxa" w:w="4703"/>
          </w:tcPr>
          <w:p>
            <w:r>
              <w:rPr>
                <w:rFonts w:ascii="Meiryo UI" w:hAnsi="Meiryo UI"/>
                <w:sz w:val="18"/>
              </w:rPr>
              <w:t>基本配当との関係</w:t>
            </w:r>
          </w:p>
        </w:tc>
        <w:tc>
          <w:tcPr>
            <w:tcW w:type="dxa" w:w="4703"/>
          </w:tcPr>
          <w:p>
            <w:r>
              <w:rPr>
                <w:rFonts w:ascii="Meiryo UI" w:hAnsi="Meiryo UI"/>
                <w:sz w:val="18"/>
              </w:rPr>
              <w:t>VROC削減≠基本配当削減（独立設計）</w:t>
            </w:r>
          </w:p>
        </w:tc>
      </w:tr>
    </w:tbl>
    <w:p/>
    <w:p>
      <w:pPr>
        <w:pStyle w:val="Heading3"/>
      </w:pPr>
      <w:r>
        <w:rPr>
          <w:rFonts w:ascii="Meiryo UI" w:hAnsi="Meiryo UI"/>
          <w:color w:val="2E74B5"/>
        </w:rPr>
        <w:t>ネット負債・格付け（S&amp;P A+）の維持可能性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現在値（推定）</w:t>
            </w:r>
          </w:p>
        </w:tc>
        <w:tc>
          <w:tcPr>
            <w:tcW w:type="dxa" w:w="3135"/>
            <w:shd w:val="clear" w:color="auto" w:fill="2E74B5"/>
          </w:tcPr>
          <w:p>
            <w:r>
              <w:rPr>
                <w:rFonts w:ascii="Meiryo UI" w:hAnsi="Meiryo UI"/>
                <w:b/>
                <w:color w:val="FFFFFF"/>
                <w:sz w:val="18"/>
              </w:rPr>
              <w:t>WTI$95での評価</w:t>
            </w:r>
          </w:p>
        </w:tc>
      </w:tr>
      <w:tr>
        <w:tc>
          <w:tcPr>
            <w:tcW w:type="dxa" w:w="3135"/>
          </w:tcPr>
          <w:p>
            <w:r>
              <w:rPr>
                <w:rFonts w:ascii="Meiryo UI" w:hAnsi="Meiryo UI"/>
                <w:sz w:val="18"/>
              </w:rPr>
              <w:t>グロス負債</w:t>
            </w:r>
          </w:p>
        </w:tc>
        <w:tc>
          <w:tcPr>
            <w:tcW w:type="dxa" w:w="3135"/>
          </w:tcPr>
          <w:p>
            <w:r>
              <w:rPr>
                <w:rFonts w:ascii="Meiryo UI" w:hAnsi="Meiryo UI"/>
                <w:sz w:val="18"/>
              </w:rPr>
              <w:t>~$17B</w:t>
            </w:r>
          </w:p>
        </w:tc>
        <w:tc>
          <w:tcPr>
            <w:tcW w:type="dxa" w:w="3135"/>
          </w:tcPr>
          <w:p>
            <w:r>
              <w:rPr>
                <w:rFonts w:ascii="Meiryo UI" w:hAnsi="Meiryo UI"/>
                <w:sz w:val="18"/>
              </w:rPr>
              <w:t>管理可能水準</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~$7B</w:t>
            </w:r>
          </w:p>
        </w:tc>
        <w:tc>
          <w:tcPr>
            <w:tcW w:type="dxa" w:w="3135"/>
            <w:shd w:val="clear" w:color="auto" w:fill="DDEBF7"/>
          </w:tcPr>
          <w:p>
            <w:r>
              <w:rPr>
                <w:rFonts w:ascii="Meiryo UI" w:hAnsi="Meiryo UI"/>
                <w:sz w:val="18"/>
              </w:rPr>
              <w:t>充分なバッファ</w:t>
            </w:r>
          </w:p>
        </w:tc>
      </w:tr>
      <w:tr>
        <w:tc>
          <w:tcPr>
            <w:tcW w:type="dxa" w:w="3135"/>
          </w:tcPr>
          <w:p>
            <w:r>
              <w:rPr>
                <w:rFonts w:ascii="Meiryo UI" w:hAnsi="Meiryo UI"/>
                <w:sz w:val="18"/>
              </w:rPr>
              <w:t>ネット負債</w:t>
            </w:r>
          </w:p>
        </w:tc>
        <w:tc>
          <w:tcPr>
            <w:tcW w:type="dxa" w:w="3135"/>
          </w:tcPr>
          <w:p>
            <w:r>
              <w:rPr>
                <w:rFonts w:ascii="Meiryo UI" w:hAnsi="Meiryo UI"/>
                <w:sz w:val="18"/>
              </w:rPr>
              <w:t>~$10B</w:t>
            </w:r>
          </w:p>
        </w:tc>
        <w:tc>
          <w:tcPr>
            <w:tcW w:type="dxa" w:w="3135"/>
          </w:tcPr>
          <w:p>
            <w:r>
              <w:rPr>
                <w:rFonts w:ascii="Meiryo UI" w:hAnsi="Meiryo UI"/>
                <w:sz w:val="18"/>
              </w:rPr>
              <w:t>Net Debt/EBITDA ~0.5倍</w:t>
            </w:r>
          </w:p>
        </w:tc>
      </w:tr>
      <w:tr>
        <w:tc>
          <w:tcPr>
            <w:tcW w:type="dxa" w:w="3135"/>
            <w:shd w:val="clear" w:color="auto" w:fill="DDEBF7"/>
          </w:tcPr>
          <w:p>
            <w:r>
              <w:rPr>
                <w:rFonts w:ascii="Meiryo UI" w:hAnsi="Meiryo UI"/>
                <w:sz w:val="18"/>
              </w:rPr>
              <w:t>S&amp;P格付け</w:t>
            </w:r>
          </w:p>
        </w:tc>
        <w:tc>
          <w:tcPr>
            <w:tcW w:type="dxa" w:w="3135"/>
            <w:shd w:val="clear" w:color="auto" w:fill="DDEBF7"/>
          </w:tcPr>
          <w:p>
            <w:r>
              <w:rPr>
                <w:rFonts w:ascii="Meiryo UI" w:hAnsi="Meiryo UI"/>
                <w:sz w:val="18"/>
              </w:rPr>
              <w:t>A+</w:t>
            </w:r>
          </w:p>
        </w:tc>
        <w:tc>
          <w:tcPr>
            <w:tcW w:type="dxa" w:w="3135"/>
            <w:shd w:val="clear" w:color="auto" w:fill="DDEBF7"/>
          </w:tcPr>
          <w:p>
            <w:r>
              <w:rPr>
                <w:rFonts w:ascii="Meiryo UI" w:hAnsi="Meiryo UI"/>
                <w:sz w:val="18"/>
              </w:rPr>
              <w:t>WTI$70でもBBB+維持可能</w:t>
            </w:r>
          </w:p>
        </w:tc>
      </w:tr>
      <w:tr>
        <w:tc>
          <w:tcPr>
            <w:tcW w:type="dxa" w:w="3135"/>
          </w:tcPr>
          <w:p>
            <w:r>
              <w:rPr>
                <w:rFonts w:ascii="Meiryo UI" w:hAnsi="Meiryo UI"/>
                <w:sz w:val="18"/>
              </w:rPr>
              <w:t>Debt/Capital比率</w:t>
            </w:r>
          </w:p>
        </w:tc>
        <w:tc>
          <w:tcPr>
            <w:tcW w:type="dxa" w:w="3135"/>
          </w:tcPr>
          <w:p>
            <w:r>
              <w:rPr>
                <w:rFonts w:ascii="Meiryo UI" w:hAnsi="Meiryo UI"/>
                <w:sz w:val="18"/>
              </w:rPr>
              <w:t>~30%</w:t>
            </w:r>
          </w:p>
        </w:tc>
        <w:tc>
          <w:tcPr>
            <w:tcW w:type="dxa" w:w="3135"/>
          </w:tcPr>
          <w:p>
            <w:r>
              <w:rPr>
                <w:rFonts w:ascii="Meiryo UI" w:hAnsi="Meiryo UI"/>
                <w:sz w:val="18"/>
              </w:rPr>
              <w:t>業界最良クラス</w:t>
            </w:r>
          </w:p>
        </w:tc>
      </w:tr>
    </w:tbl>
    <w:p/>
    <w:p>
      <w:r>
        <w:rPr>
          <w:rFonts w:ascii="Meiryo UI" w:hAnsi="Meiryo UI"/>
          <w:sz w:val="20"/>
        </w:rPr>
        <w:t>S&amp;P A+維持条件: Net Debt/EBITDA &lt; 1.5倍。WTI$95では約0.5倍、WTI$70でも約0.9倍で十分な余裕。</w:t>
      </w:r>
    </w:p>
    <w:p/>
    <w:p>
      <w:r>
        <w:t>──────────────────────────────────────────────────</w:t>
      </w:r>
    </w:p>
    <w:p/>
    <w:p>
      <w:pPr>
        <w:pStyle w:val="Heading2"/>
      </w:pPr>
      <w:r>
        <w:rPr>
          <w:rFonts w:ascii="Meiryo UI" w:hAnsi="Meiryo UI"/>
          <w:color w:val="2E74B5"/>
        </w:rPr>
        <w:t>⑤ バランスシートとダウンサイドプロテクション</w:t>
      </w:r>
    </w:p>
    <w:p/>
    <w:p>
      <w:pPr>
        <w:pStyle w:val="Heading3"/>
      </w:pPr>
      <w:r>
        <w:rPr>
          <w:rFonts w:ascii="Meiryo UI" w:hAnsi="Meiryo UI"/>
          <w:color w:val="2E74B5"/>
        </w:rPr>
        <w:t>現預金・信用枠の合計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流動性リソース</w:t>
            </w:r>
          </w:p>
        </w:tc>
        <w:tc>
          <w:tcPr>
            <w:tcW w:type="dxa" w:w="4703"/>
            <w:shd w:val="clear" w:color="auto" w:fill="2E74B5"/>
          </w:tcPr>
          <w:p>
            <w:r>
              <w:rPr>
                <w:rFonts w:ascii="Meiryo UI" w:hAnsi="Meiryo UI"/>
                <w:b/>
                <w:color w:val="FFFFFF"/>
                <w:sz w:val="18"/>
              </w:rPr>
              <w:t>金額（推定）</w:t>
            </w:r>
          </w:p>
        </w:tc>
      </w:tr>
      <w:tr>
        <w:tc>
          <w:tcPr>
            <w:tcW w:type="dxa" w:w="4703"/>
          </w:tcPr>
          <w:p>
            <w:r>
              <w:rPr>
                <w:rFonts w:ascii="Meiryo UI" w:hAnsi="Meiryo UI"/>
                <w:sz w:val="18"/>
              </w:rPr>
              <w:t>現預金</w:t>
            </w:r>
          </w:p>
        </w:tc>
        <w:tc>
          <w:tcPr>
            <w:tcW w:type="dxa" w:w="4703"/>
          </w:tcPr>
          <w:p>
            <w:r>
              <w:rPr>
                <w:rFonts w:ascii="Meiryo UI" w:hAnsi="Meiryo UI"/>
                <w:sz w:val="18"/>
              </w:rPr>
              <w:t>$6.5〜7.0B</w:t>
            </w:r>
          </w:p>
        </w:tc>
      </w:tr>
      <w:tr>
        <w:tc>
          <w:tcPr>
            <w:tcW w:type="dxa" w:w="4703"/>
            <w:shd w:val="clear" w:color="auto" w:fill="DDEBF7"/>
          </w:tcPr>
          <w:p>
            <w:r>
              <w:rPr>
                <w:rFonts w:ascii="Meiryo UI" w:hAnsi="Meiryo UI"/>
                <w:sz w:val="18"/>
              </w:rPr>
              <w:t>リボルビングクレジットファシリティ</w:t>
            </w:r>
          </w:p>
        </w:tc>
        <w:tc>
          <w:tcPr>
            <w:tcW w:type="dxa" w:w="4703"/>
            <w:shd w:val="clear" w:color="auto" w:fill="DDEBF7"/>
          </w:tcPr>
          <w:p>
            <w:r>
              <w:rPr>
                <w:rFonts w:ascii="Meiryo UI" w:hAnsi="Meiryo UI"/>
                <w:sz w:val="18"/>
              </w:rPr>
              <w:t>$6.0B（未使用）</w:t>
            </w:r>
          </w:p>
        </w:tc>
      </w:tr>
      <w:tr>
        <w:tc>
          <w:tcPr>
            <w:tcW w:type="dxa" w:w="4703"/>
          </w:tcPr>
          <w:p>
            <w:r>
              <w:rPr>
                <w:rFonts w:ascii="Meiryo UI" w:hAnsi="Meiryo UI"/>
                <w:sz w:val="18"/>
              </w:rPr>
              <w:t>合計流動性</w:t>
            </w:r>
          </w:p>
        </w:tc>
        <w:tc>
          <w:tcPr>
            <w:tcW w:type="dxa" w:w="4703"/>
          </w:tcPr>
          <w:p>
            <w:r>
              <w:rPr>
                <w:rFonts w:ascii="Meiryo UI" w:hAnsi="Meiryo UI"/>
                <w:sz w:val="18"/>
              </w:rPr>
              <w:t>$12.5〜13.0B</w:t>
            </w:r>
          </w:p>
        </w:tc>
      </w:tr>
    </w:tbl>
    <w:p/>
    <w:p>
      <w:pPr>
        <w:pStyle w:val="Heading3"/>
      </w:pPr>
      <w:r>
        <w:rPr>
          <w:rFonts w:ascii="Meiryo UI" w:hAnsi="Meiryo UI"/>
          <w:color w:val="2E74B5"/>
        </w:rPr>
        <w:t>WTI$70まで下落した場合の自社株買い継続期間</w:t>
      </w:r>
    </w:p>
    <w:p/>
    <w:p>
      <w:pPr>
        <w:shd w:val="clear" w:color="auto" w:fill="F2F2F2"/>
      </w:pPr>
      <w:r>
        <w:rPr>
          <w:rFonts w:ascii="Courier New" w:hAnsi="Courier New"/>
          <w:sz w:val="16"/>
        </w:rPr>
        <w:t>WTI$70シナリオ:</w:t>
        <w:br/>
        <w:t xml:space="preserve">  年間FCF（$70）:        ~$5.5B</w:t>
        <w:br/>
        <w:t xml:space="preserve">  Capex:                 -$9.5B（削減後）</w:t>
        <w:br/>
        <w:t xml:space="preserve">  基本配当:              -$2.8B</w:t>
        <w:br/>
        <w:t xml:space="preserve">  FCF不足額:             約-$6.8B</w:t>
        <w:br/>
        <w:br/>
        <w:t>流動性($13B) ÷ 年間不足額($6.8B) = 約**1.9年**</w:t>
        <w:br/>
        <w:br/>
        <w:t>→ WTI$70が継続しても、</w:t>
        <w:br/>
        <w:t xml:space="preserve">  約2年間は自社株買いを維持または段階的に縮小しながら耐久可能。</w:t>
        <w:br/>
        <w:t xml:space="preserve">  その間にCapex削減($1〜2B)で対応すれば更に延長可。</w:t>
      </w:r>
    </w:p>
    <w:p/>
    <w:p>
      <w:pPr>
        <w:pStyle w:val="Heading3"/>
      </w:pPr>
      <w:r>
        <w:rPr>
          <w:rFonts w:ascii="Meiryo UI" w:hAnsi="Meiryo UI"/>
          <w:color w:val="2E74B5"/>
        </w:rPr>
        <w:t>ヘッジ比率（2026年生産）</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ヘッジ情報</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2026年WTIヘッジ比率</w:t>
            </w:r>
          </w:p>
        </w:tc>
        <w:tc>
          <w:tcPr>
            <w:tcW w:type="dxa" w:w="4703"/>
          </w:tcPr>
          <w:p>
            <w:r>
              <w:rPr>
                <w:rFonts w:ascii="Meiryo UI" w:hAnsi="Meiryo UI"/>
                <w:sz w:val="18"/>
              </w:rPr>
              <w:t>推定15〜25%（業界標準的に低ヘッジ）</w:t>
            </w:r>
          </w:p>
        </w:tc>
      </w:tr>
      <w:tr>
        <w:tc>
          <w:tcPr>
            <w:tcW w:type="dxa" w:w="4703"/>
            <w:shd w:val="clear" w:color="auto" w:fill="DDEBF7"/>
          </w:tcPr>
          <w:p>
            <w:r>
              <w:rPr>
                <w:rFonts w:ascii="Meiryo UI" w:hAnsi="Meiryo UI"/>
                <w:sz w:val="18"/>
              </w:rPr>
              <w:t>ヘッジ戦略</w:t>
            </w:r>
          </w:p>
        </w:tc>
        <w:tc>
          <w:tcPr>
            <w:tcW w:type="dxa" w:w="4703"/>
            <w:shd w:val="clear" w:color="auto" w:fill="DDEBF7"/>
          </w:tcPr>
          <w:p>
            <w:r>
              <w:rPr>
                <w:rFonts w:ascii="Meiryo UI" w:hAnsi="Meiryo UI"/>
                <w:sz w:val="18"/>
              </w:rPr>
              <w:t>Put Optionベース（ダウンサイドのみ保護）</w:t>
            </w:r>
          </w:p>
        </w:tc>
      </w:tr>
      <w:tr>
        <w:tc>
          <w:tcPr>
            <w:tcW w:type="dxa" w:w="4703"/>
          </w:tcPr>
          <w:p>
            <w:r>
              <w:rPr>
                <w:rFonts w:ascii="Meiryo UI" w:hAnsi="Meiryo UI"/>
                <w:sz w:val="18"/>
              </w:rPr>
              <w:t>ヘッジフロア価格</w:t>
            </w:r>
          </w:p>
        </w:tc>
        <w:tc>
          <w:tcPr>
            <w:tcW w:type="dxa" w:w="4703"/>
          </w:tcPr>
          <w:p>
            <w:r>
              <w:rPr>
                <w:rFonts w:ascii="Meiryo UI" w:hAnsi="Meiryo UI"/>
                <w:sz w:val="18"/>
              </w:rPr>
              <w:t>$65〜70/bbl程度（推定）</w:t>
            </w:r>
          </w:p>
        </w:tc>
      </w:tr>
      <w:tr>
        <w:tc>
          <w:tcPr>
            <w:tcW w:type="dxa" w:w="4703"/>
            <w:shd w:val="clear" w:color="auto" w:fill="DDEBF7"/>
          </w:tcPr>
          <w:p>
            <w:r>
              <w:rPr>
                <w:rFonts w:ascii="Meiryo UI" w:hAnsi="Meiryo UI"/>
                <w:sz w:val="18"/>
              </w:rPr>
              <w:t>WTI$95でのヘッジ損益</w:t>
            </w:r>
          </w:p>
        </w:tc>
        <w:tc>
          <w:tcPr>
            <w:tcW w:type="dxa" w:w="4703"/>
            <w:shd w:val="clear" w:color="auto" w:fill="DDEBF7"/>
          </w:tcPr>
          <w:p>
            <w:r>
              <w:rPr>
                <w:rFonts w:ascii="Meiryo UI" w:hAnsi="Meiryo UI"/>
                <w:sz w:val="18"/>
              </w:rPr>
              <w:t>ほぼニュートラル（Putは行使されず）</w:t>
            </w:r>
          </w:p>
        </w:tc>
      </w:tr>
    </w:tbl>
    <w:p/>
    <w:p>
      <w:r>
        <w:rPr>
          <w:rFonts w:ascii="Meiryo UI" w:hAnsi="Meiryo UI"/>
          <w:sz w:val="20"/>
        </w:rPr>
        <w:t>&gt; 注記: COPは意図的にヘッジを最小限に抑えるポリシーを採用（低コストベースのためヘッジ不要という考え方）。これはアップサイドへの完全参加を可能にするが、下落時の直接的な収益保護は限定的。</w:t>
      </w:r>
    </w:p>
    <w:p/>
    <w:p>
      <w:pPr>
        <w:pStyle w:val="Heading3"/>
      </w:pPr>
      <w:r>
        <w:rPr>
          <w:rFonts w:ascii="Meiryo UI" w:hAnsi="Meiryo UI"/>
          <w:color w:val="2E74B5"/>
        </w:rPr>
        <w:t>過去の原油急落時との比較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時期</w:t>
            </w:r>
          </w:p>
        </w:tc>
        <w:tc>
          <w:tcPr>
            <w:tcW w:type="dxa" w:w="2351"/>
            <w:shd w:val="clear" w:color="auto" w:fill="2E74B5"/>
          </w:tcPr>
          <w:p>
            <w:r>
              <w:rPr>
                <w:rFonts w:ascii="Meiryo UI" w:hAnsi="Meiryo UI"/>
                <w:b/>
                <w:color w:val="FFFFFF"/>
                <w:sz w:val="18"/>
              </w:rPr>
              <w:t>WTI急落幅</w:t>
            </w:r>
          </w:p>
        </w:tc>
        <w:tc>
          <w:tcPr>
            <w:tcW w:type="dxa" w:w="2351"/>
            <w:shd w:val="clear" w:color="auto" w:fill="2E74B5"/>
          </w:tcPr>
          <w:p>
            <w:r>
              <w:rPr>
                <w:rFonts w:ascii="Meiryo UI" w:hAnsi="Meiryo UI"/>
                <w:b/>
                <w:color w:val="FFFFFF"/>
                <w:sz w:val="18"/>
              </w:rPr>
              <w:t>COP対応</w:t>
            </w:r>
          </w:p>
        </w:tc>
        <w:tc>
          <w:tcPr>
            <w:tcW w:type="dxa" w:w="2351"/>
            <w:shd w:val="clear" w:color="auto" w:fill="2E74B5"/>
          </w:tcPr>
          <w:p>
            <w:r>
              <w:rPr>
                <w:rFonts w:ascii="Meiryo UI" w:hAnsi="Meiryo UI"/>
                <w:b/>
                <w:color w:val="FFFFFF"/>
                <w:sz w:val="18"/>
              </w:rPr>
              <w:t>バランスシート結果</w:t>
            </w:r>
          </w:p>
        </w:tc>
      </w:tr>
      <w:tr>
        <w:tc>
          <w:tcPr>
            <w:tcW w:type="dxa" w:w="2351"/>
          </w:tcPr>
          <w:p>
            <w:r>
              <w:rPr>
                <w:rFonts w:ascii="Meiryo UI" w:hAnsi="Meiryo UI"/>
                <w:sz w:val="18"/>
              </w:rPr>
              <w:t>2016年</w:t>
            </w:r>
          </w:p>
        </w:tc>
        <w:tc>
          <w:tcPr>
            <w:tcW w:type="dxa" w:w="2351"/>
          </w:tcPr>
          <w:p>
            <w:r>
              <w:rPr>
                <w:rFonts w:ascii="Meiryo UI" w:hAnsi="Meiryo UI"/>
                <w:sz w:val="18"/>
              </w:rPr>
              <w:t>$100→$26/bbl</w:t>
            </w:r>
          </w:p>
        </w:tc>
        <w:tc>
          <w:tcPr>
            <w:tcW w:type="dxa" w:w="2351"/>
          </w:tcPr>
          <w:p>
            <w:r>
              <w:rPr>
                <w:rFonts w:ascii="Meiryo UI" w:hAnsi="Meiryo UI"/>
                <w:sz w:val="18"/>
              </w:rPr>
              <w:t>Capex50%削減、配当維持（減配なし）、借入増加</w:t>
            </w:r>
          </w:p>
        </w:tc>
        <w:tc>
          <w:tcPr>
            <w:tcW w:type="dxa" w:w="2351"/>
          </w:tcPr>
          <w:p>
            <w:r>
              <w:rPr>
                <w:rFonts w:ascii="Meiryo UI" w:hAnsi="Meiryo UI"/>
                <w:sz w:val="18"/>
              </w:rPr>
              <w:t>格付け維持（A-相当）</w:t>
            </w:r>
          </w:p>
        </w:tc>
      </w:tr>
      <w:tr>
        <w:tc>
          <w:tcPr>
            <w:tcW w:type="dxa" w:w="2351"/>
            <w:shd w:val="clear" w:color="auto" w:fill="DDEBF7"/>
          </w:tcPr>
          <w:p>
            <w:r>
              <w:rPr>
                <w:rFonts w:ascii="Meiryo UI" w:hAnsi="Meiryo UI"/>
                <w:sz w:val="18"/>
              </w:rPr>
              <w:t>2020年</w:t>
            </w:r>
          </w:p>
        </w:tc>
        <w:tc>
          <w:tcPr>
            <w:tcW w:type="dxa" w:w="2351"/>
            <w:shd w:val="clear" w:color="auto" w:fill="DDEBF7"/>
          </w:tcPr>
          <w:p>
            <w:r>
              <w:rPr>
                <w:rFonts w:ascii="Meiryo UI" w:hAnsi="Meiryo UI"/>
                <w:sz w:val="18"/>
              </w:rPr>
              <w:t>$60→-$37（先物）→$20</w:t>
            </w:r>
          </w:p>
        </w:tc>
        <w:tc>
          <w:tcPr>
            <w:tcW w:type="dxa" w:w="2351"/>
            <w:shd w:val="clear" w:color="auto" w:fill="DDEBF7"/>
          </w:tcPr>
          <w:p>
            <w:r>
              <w:rPr>
                <w:rFonts w:ascii="Meiryo UI" w:hAnsi="Meiryo UI"/>
                <w:sz w:val="18"/>
              </w:rPr>
              <w:t>Capex30%削減、VROC停止、基本配当維持、社債発行</w:t>
            </w:r>
          </w:p>
        </w:tc>
        <w:tc>
          <w:tcPr>
            <w:tcW w:type="dxa" w:w="2351"/>
            <w:shd w:val="clear" w:color="auto" w:fill="DDEBF7"/>
          </w:tcPr>
          <w:p>
            <w:r>
              <w:rPr>
                <w:rFonts w:ascii="Meiryo UI" w:hAnsi="Meiryo UI"/>
                <w:sz w:val="18"/>
              </w:rPr>
              <w:t>S&amp;P A+維持</w:t>
            </w:r>
          </w:p>
        </w:tc>
      </w:tr>
      <w:tr>
        <w:tc>
          <w:tcPr>
            <w:tcW w:type="dxa" w:w="2351"/>
          </w:tcPr>
          <w:p>
            <w:r>
              <w:rPr>
                <w:rFonts w:ascii="Meiryo UI" w:hAnsi="Meiryo UI"/>
                <w:sz w:val="18"/>
              </w:rPr>
              <w:t>2026年（今回）</w:t>
            </w:r>
          </w:p>
        </w:tc>
        <w:tc>
          <w:tcPr>
            <w:tcW w:type="dxa" w:w="2351"/>
          </w:tcPr>
          <w:p>
            <w:r>
              <w:rPr>
                <w:rFonts w:ascii="Meiryo UI" w:hAnsi="Meiryo UI"/>
                <w:sz w:val="18"/>
              </w:rPr>
              <w:t>$110→$95（本日-15%）</w:t>
            </w:r>
          </w:p>
        </w:tc>
        <w:tc>
          <w:tcPr>
            <w:tcW w:type="dxa" w:w="2351"/>
          </w:tcPr>
          <w:p>
            <w:r>
              <w:rPr>
                <w:rFonts w:ascii="Meiryo UI" w:hAnsi="Meiryo UI"/>
                <w:sz w:val="18"/>
              </w:rPr>
              <w:t>対応未定（ガイダンス修正待ち）</w:t>
            </w:r>
          </w:p>
        </w:tc>
        <w:tc>
          <w:tcPr>
            <w:tcW w:type="dxa" w:w="2351"/>
          </w:tcPr>
          <w:p>
            <w:r>
              <w:rPr>
                <w:rFonts w:ascii="Meiryo UI" w:hAnsi="Meiryo UI"/>
                <w:sz w:val="18"/>
              </w:rPr>
              <w:t>現時点で財務健全</w:t>
            </w:r>
          </w:p>
        </w:tc>
      </w:tr>
    </w:tbl>
    <w:p/>
    <w:p>
      <w:r>
        <w:rPr>
          <w:rFonts w:ascii="Meiryo UI" w:hAnsi="Meiryo UI"/>
          <w:sz w:val="20"/>
        </w:rPr>
        <w:t>2020年対比での構造改善:</w:t>
      </w:r>
    </w:p>
    <w:p>
      <w:pPr>
        <w:pStyle w:val="ListBullet"/>
      </w:pPr>
      <w:r>
        <w:rPr>
          <w:rFonts w:ascii="Meiryo UI" w:hAnsi="Meiryo UI"/>
          <w:sz w:val="20"/>
        </w:rPr>
        <w:t>2020年時: ネット負債 ~$15B、Breakeven ~$50/bbl</w:t>
      </w:r>
    </w:p>
    <w:p>
      <w:pPr>
        <w:pStyle w:val="ListBullet"/>
      </w:pPr>
      <w:r>
        <w:rPr>
          <w:rFonts w:ascii="Meiryo UI" w:hAnsi="Meiryo UI"/>
          <w:sz w:val="20"/>
        </w:rPr>
        <w:t>2026年時: ネット負債 ~$10B（改善）、Breakeven ~$40-45/bbl（更に低下）</w:t>
      </w:r>
    </w:p>
    <w:p>
      <w:pPr>
        <w:pStyle w:val="ListBullet"/>
      </w:pPr>
      <w:r>
        <w:rPr>
          <w:rFonts w:ascii="Meiryo UI" w:hAnsi="Meiryo UI"/>
          <w:sz w:val="20"/>
        </w:rPr>
        <w:t>耐久力は2020年比で大幅に向上している。</w:t>
      </w:r>
    </w:p>
    <w:p/>
    <w:p>
      <w:r>
        <w:t>──────────────────────────────────────────────────</w:t>
      </w:r>
    </w:p>
    <w:p/>
    <w:p>
      <w:pPr>
        <w:pStyle w:val="Heading2"/>
      </w:pPr>
      <w:r>
        <w:rPr>
          <w:rFonts w:ascii="Meiryo UI" w:hAnsi="Meiryo UI"/>
          <w:color w:val="2E74B5"/>
        </w:rPr>
        <w:t>⑥ DCFバリュエーション（USD建て・詳細）</w:t>
      </w:r>
    </w:p>
    <w:p/>
    <w:p>
      <w:pPr>
        <w:pStyle w:val="Heading3"/>
      </w:pPr>
      <w:r>
        <w:rPr>
          <w:rFonts w:ascii="Meiryo UI" w:hAnsi="Meiryo UI"/>
          <w:color w:val="2E74B5"/>
        </w:rPr>
        <w:t>WACC計算</w:t>
      </w:r>
    </w:p>
    <w:p/>
    <w:p>
      <w:pPr>
        <w:shd w:val="clear" w:color="auto" w:fill="F2F2F2"/>
      </w:pPr>
      <w:r>
        <w:rPr>
          <w:rFonts w:ascii="Courier New" w:hAnsi="Courier New"/>
          <w:sz w:val="16"/>
        </w:rPr>
        <w:t>■ 株主資本コスト（Re）の計算</w:t>
        <w:br/>
        <w:t xml:space="preserve">  Rf  = 4.300%（US10Y、リアルタイム取得）</w:t>
        <w:br/>
        <w:t xml:space="preserve">  ERP = 5.0%（Damodaran ERP基準）</w:t>
        <w:br/>
        <w:t xml:space="preserve">  β   = 1.20（エネルギーセクター実測値）</w:t>
        <w:br/>
        <w:br/>
        <w:t xml:space="preserve">  Re = 4.300% + 1.20 × 5.0%</w:t>
        <w:br/>
        <w:t xml:space="preserve">     = 4.300% + 6.0%</w:t>
        <w:br/>
        <w:t xml:space="preserve">     = 10.300%</w:t>
        <w:br/>
        <w:br/>
        <w:t>■ 負債コスト（Rd）の計算</w:t>
        <w:br/>
        <w:t xml:space="preserve">  借入金利（A+格付け相当）= 4.5%</w:t>
        <w:br/>
        <w:t xml:space="preserve">  実効税率（Tc）          = 22%</w:t>
        <w:br/>
        <w:t xml:space="preserve">  税引後負債コスト        = 4.5% × (1-0.22) = 3.51%</w:t>
        <w:br/>
        <w:br/>
        <w:t>■ 資本構成</w:t>
        <w:br/>
        <w:t xml:space="preserve">  E（株式時価総額）: $126 × 1.24B株 ≒ $156B</w:t>
        <w:br/>
        <w:t xml:space="preserve">  D（グロス負債）:   $17B</w:t>
        <w:br/>
        <w:t xml:space="preserve">  E+D:              $173B</w:t>
        <w:br/>
        <w:t xml:space="preserve">  E/(E+D):          90.2%</w:t>
        <w:br/>
        <w:t xml:space="preserve">  D/(E+D):           9.8%</w:t>
        <w:br/>
        <w:br/>
        <w:t>■ WACC計算</w:t>
        <w:br/>
        <w:t xml:space="preserve">  WACC = 0.902 × 10.30% + 0.098 × 3.51%</w:t>
        <w:br/>
        <w:t xml:space="preserve">       = 9.29% + 0.34%</w:t>
        <w:br/>
        <w:t xml:space="preserve">       = 9.63% ≒ 9.6%</w:t>
      </w:r>
    </w:p>
    <w:p/>
    <w:p>
      <w:pPr>
        <w:pStyle w:val="Heading3"/>
      </w:pPr>
      <w:r>
        <w:rPr>
          <w:rFonts w:ascii="Meiryo UI" w:hAnsi="Meiryo UI"/>
          <w:color w:val="2E74B5"/>
        </w:rPr>
        <w:t>DCF 3ケース試算</w:t>
      </w:r>
    </w:p>
    <w:p/>
    <w:p>
      <w:pPr>
        <w:pStyle w:val="Heading4"/>
      </w:pPr>
      <w:r>
        <w:rPr>
          <w:rFonts w:ascii="Meiryo UI" w:hAnsi="Meiryo UI"/>
          <w:color w:val="2E74B5"/>
        </w:rPr>
        <w:t>基本ケース（WTI$95前提）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FCF（$B）</w:t>
            </w:r>
          </w:p>
        </w:tc>
        <w:tc>
          <w:tcPr>
            <w:tcW w:type="dxa" w:w="3135"/>
            <w:shd w:val="clear" w:color="auto" w:fill="2E74B5"/>
          </w:tcPr>
          <w:p>
            <w:r>
              <w:rPr>
                <w:rFonts w:ascii="Meiryo UI" w:hAnsi="Meiryo UI"/>
                <w:b/>
                <w:color w:val="FFFFFF"/>
                <w:sz w:val="18"/>
              </w:rPr>
              <w:t>成長率</w:t>
            </w:r>
          </w:p>
        </w:tc>
      </w:tr>
      <w:tr>
        <w:tc>
          <w:tcPr>
            <w:tcW w:type="dxa" w:w="3135"/>
          </w:tcPr>
          <w:p>
            <w:r>
              <w:rPr>
                <w:rFonts w:ascii="Meiryo UI" w:hAnsi="Meiryo UI"/>
                <w:sz w:val="18"/>
              </w:rPr>
              <w:t>2026E</w:t>
            </w:r>
          </w:p>
        </w:tc>
        <w:tc>
          <w:tcPr>
            <w:tcW w:type="dxa" w:w="3135"/>
          </w:tcPr>
          <w:p>
            <w:r>
              <w:rPr>
                <w:rFonts w:ascii="Meiryo UI" w:hAnsi="Meiryo UI"/>
                <w:sz w:val="18"/>
              </w:rPr>
              <w:t>$12.0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2027E</w:t>
            </w:r>
          </w:p>
        </w:tc>
        <w:tc>
          <w:tcPr>
            <w:tcW w:type="dxa" w:w="3135"/>
            <w:shd w:val="clear" w:color="auto" w:fill="DDEBF7"/>
          </w:tcPr>
          <w:p>
            <w:r>
              <w:rPr>
                <w:rFonts w:ascii="Meiryo UI" w:hAnsi="Meiryo UI"/>
                <w:sz w:val="18"/>
              </w:rPr>
              <w:t>$12.7</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2028E</w:t>
            </w:r>
          </w:p>
        </w:tc>
        <w:tc>
          <w:tcPr>
            <w:tcW w:type="dxa" w:w="3135"/>
          </w:tcPr>
          <w:p>
            <w:r>
              <w:rPr>
                <w:rFonts w:ascii="Meiryo UI" w:hAnsi="Meiryo UI"/>
                <w:sz w:val="18"/>
              </w:rPr>
              <w:t>$13.3</w:t>
            </w:r>
          </w:p>
        </w:tc>
        <w:tc>
          <w:tcPr>
            <w:tcW w:type="dxa" w:w="3135"/>
          </w:tcPr>
          <w:p>
            <w:r>
              <w:rPr>
                <w:rFonts w:ascii="Meiryo UI" w:hAnsi="Meiryo UI"/>
                <w:sz w:val="18"/>
              </w:rPr>
              <w:t>+4.7%</w:t>
            </w:r>
          </w:p>
        </w:tc>
      </w:tr>
      <w:tr>
        <w:tc>
          <w:tcPr>
            <w:tcW w:type="dxa" w:w="3135"/>
            <w:shd w:val="clear" w:color="auto" w:fill="DDEBF7"/>
          </w:tcPr>
          <w:p>
            <w:r>
              <w:rPr>
                <w:rFonts w:ascii="Meiryo UI" w:hAnsi="Meiryo UI"/>
                <w:sz w:val="18"/>
              </w:rPr>
              <w:t>2029E</w:t>
            </w:r>
          </w:p>
        </w:tc>
        <w:tc>
          <w:tcPr>
            <w:tcW w:type="dxa" w:w="3135"/>
            <w:shd w:val="clear" w:color="auto" w:fill="DDEBF7"/>
          </w:tcPr>
          <w:p>
            <w:r>
              <w:rPr>
                <w:rFonts w:ascii="Meiryo UI" w:hAnsi="Meiryo UI"/>
                <w:sz w:val="18"/>
              </w:rPr>
              <w:t>$14.0</w:t>
            </w:r>
          </w:p>
        </w:tc>
        <w:tc>
          <w:tcPr>
            <w:tcW w:type="dxa" w:w="3135"/>
            <w:shd w:val="clear" w:color="auto" w:fill="DDEBF7"/>
          </w:tcPr>
          <w:p>
            <w:r>
              <w:rPr>
                <w:rFonts w:ascii="Meiryo UI" w:hAnsi="Meiryo UI"/>
                <w:sz w:val="18"/>
              </w:rPr>
              <w:t>+5.3%（Willow初期寄与）</w:t>
            </w:r>
          </w:p>
        </w:tc>
      </w:tr>
      <w:tr>
        <w:tc>
          <w:tcPr>
            <w:tcW w:type="dxa" w:w="3135"/>
          </w:tcPr>
          <w:p>
            <w:r>
              <w:rPr>
                <w:rFonts w:ascii="Meiryo UI" w:hAnsi="Meiryo UI"/>
                <w:sz w:val="18"/>
              </w:rPr>
              <w:t>2030E</w:t>
            </w:r>
          </w:p>
        </w:tc>
        <w:tc>
          <w:tcPr>
            <w:tcW w:type="dxa" w:w="3135"/>
          </w:tcPr>
          <w:p>
            <w:r>
              <w:rPr>
                <w:rFonts w:ascii="Meiryo UI" w:hAnsi="Meiryo UI"/>
                <w:sz w:val="18"/>
              </w:rPr>
              <w:t>$14.6</w:t>
            </w:r>
          </w:p>
        </w:tc>
        <w:tc>
          <w:tcPr>
            <w:tcW w:type="dxa" w:w="3135"/>
          </w:tcPr>
          <w:p>
            <w:r>
              <w:rPr>
                <w:rFonts w:ascii="Meiryo UI" w:hAnsi="Meiryo UI"/>
                <w:sz w:val="18"/>
              </w:rPr>
              <w:t>+4.3%</w:t>
            </w:r>
          </w:p>
        </w:tc>
      </w:tr>
      <w:tr>
        <w:tc>
          <w:tcPr>
            <w:tcW w:type="dxa" w:w="3135"/>
            <w:shd w:val="clear" w:color="auto" w:fill="DDEBF7"/>
          </w:tcPr>
          <w:p>
            <w:r>
              <w:rPr>
                <w:rFonts w:ascii="Meiryo UI" w:hAnsi="Meiryo UI"/>
                <w:sz w:val="18"/>
              </w:rPr>
              <w:t>2031〜2035E</w:t>
            </w:r>
          </w:p>
        </w:tc>
        <w:tc>
          <w:tcPr>
            <w:tcW w:type="dxa" w:w="3135"/>
            <w:shd w:val="clear" w:color="auto" w:fill="DDEBF7"/>
          </w:tcPr>
          <w:p>
            <w:r>
              <w:rPr>
                <w:rFonts w:ascii="Meiryo UI" w:hAnsi="Meiryo UI"/>
                <w:sz w:val="18"/>
              </w:rPr>
              <w:t>成長率3.5%/年</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終端成長率g</w:t>
            </w:r>
          </w:p>
        </w:tc>
        <w:tc>
          <w:tcPr>
            <w:tcW w:type="dxa" w:w="3135"/>
          </w:tcPr>
          <w:p>
            <w:r>
              <w:rPr>
                <w:rFonts w:ascii="Meiryo UI" w:hAnsi="Meiryo UI"/>
                <w:sz w:val="18"/>
              </w:rPr>
              <w:t>2.0%</w:t>
            </w:r>
          </w:p>
        </w:tc>
        <w:tc>
          <w:tcPr>
            <w:tcW w:type="dxa" w:w="3135"/>
          </w:tcPr>
          <w:p>
            <w:r>
              <w:rPr>
                <w:rFonts w:ascii="Meiryo UI" w:hAnsi="Meiryo UI"/>
                <w:sz w:val="18"/>
              </w:rPr>
              <w:t>—</w:t>
            </w:r>
          </w:p>
        </w:tc>
      </w:tr>
    </w:tbl>
    <w:p/>
    <w:p>
      <w:r>
        <w:rPr>
          <w:rFonts w:ascii="Meiryo UI" w:hAnsi="Meiryo UI"/>
          <w:sz w:val="20"/>
        </w:rPr>
        <w:t>DCF計算（基本ケース）:</w:t>
      </w:r>
    </w:p>
    <w:p>
      <w:pPr>
        <w:shd w:val="clear" w:color="auto" w:fill="F2F2F2"/>
      </w:pPr>
      <w:r>
        <w:rPr>
          <w:rFonts w:ascii="Courier New" w:hAnsi="Courier New"/>
          <w:sz w:val="16"/>
        </w:rPr>
        <w:t xml:space="preserve">  FCF合計PV（2026-2035）: $87.4B</w:t>
        <w:br/>
        <w:t xml:space="preserve">  ターミナルバリュー = $14.6×1.035^5 ÷ (9.6%-2.0%) = $172.5B → PV: $107.2B</w:t>
        <w:br/>
        <w:t xml:space="preserve">  エンタープライズバリュー(EV): $87.4 + $107.2 = $194.6B</w:t>
        <w:br/>
        <w:t xml:space="preserve">  ネット負債控除: -$10.0B</w:t>
        <w:br/>
        <w:t xml:space="preserve">  エクイティバリュー: $184.6B</w:t>
        <w:br/>
        <w:t xml:space="preserve">  発行済株式数: 1.24B株</w:t>
        <w:br/>
        <w:t xml:space="preserve">  ▶ 理論株価（基本）: $148.9 ≒ 約$149</w:t>
      </w:r>
    </w:p>
    <w:p/>
    <w:p>
      <w:pPr>
        <w:pStyle w:val="Heading4"/>
      </w:pPr>
      <w:r>
        <w:rPr>
          <w:rFonts w:ascii="Meiryo UI" w:hAnsi="Meiryo UI"/>
          <w:color w:val="2E74B5"/>
        </w:rPr>
        <w:t>弱気ケース（WTI$80前提）</w:t>
      </w:r>
    </w:p>
    <w:p/>
    <w:p>
      <w:pPr>
        <w:shd w:val="clear" w:color="auto" w:fill="F2F2F2"/>
      </w:pPr>
      <w:r>
        <w:rPr>
          <w:rFonts w:ascii="Courier New" w:hAnsi="Courier New"/>
          <w:sz w:val="16"/>
        </w:rPr>
        <w:t xml:space="preserve">  FCF（2026E）: $8.0B（基本比-33%）</w:t>
        <w:br/>
        <w:t xml:space="preserve">  成長率: 2%/年（低成長）</w:t>
        <w:br/>
        <w:t xml:space="preserve">  WACC: 9.6%（同一）</w:t>
        <w:br/>
        <w:t xml:space="preserve">  終端成長率: 1.5%</w:t>
        <w:br/>
        <w:t xml:space="preserve">  </w:t>
        <w:br/>
        <w:t xml:space="preserve">  EV: 約$108B</w:t>
        <w:br/>
        <w:t xml:space="preserve">  ネット負債: -$11.0B（若干増加）</w:t>
        <w:br/>
        <w:t xml:space="preserve">  エクイティバリュー: $97B</w:t>
        <w:br/>
        <w:t xml:space="preserve">  ▶ 理論株価（弱気）: $78.2 ≒ 約$78〜85</w:t>
      </w:r>
    </w:p>
    <w:p/>
    <w:p>
      <w:pPr>
        <w:pStyle w:val="Heading4"/>
      </w:pPr>
      <w:r>
        <w:rPr>
          <w:rFonts w:ascii="Meiryo UI" w:hAnsi="Meiryo UI"/>
          <w:color w:val="2E74B5"/>
        </w:rPr>
        <w:t>強気ケース（WTI$110前提）</w:t>
      </w:r>
    </w:p>
    <w:p/>
    <w:p>
      <w:pPr>
        <w:shd w:val="clear" w:color="auto" w:fill="F2F2F2"/>
      </w:pPr>
      <w:r>
        <w:rPr>
          <w:rFonts w:ascii="Courier New" w:hAnsi="Courier New"/>
          <w:sz w:val="16"/>
        </w:rPr>
        <w:t xml:space="preserve">  FCF（2026E）: $16.0B（基本比+33%）</w:t>
        <w:br/>
        <w:t xml:space="preserve">  成長率: 7%/年（Permian加速・Willow本格化）</w:t>
        <w:br/>
        <w:t xml:space="preserve">  WACC: 9.6%（同一）</w:t>
        <w:br/>
        <w:t xml:space="preserve">  終端成長率: 2.5%</w:t>
        <w:br/>
        <w:t xml:space="preserve">  </w:t>
        <w:br/>
        <w:t xml:space="preserve">  EV: 約$260B</w:t>
        <w:br/>
        <w:t xml:space="preserve">  ネット負債: -$8.0B（削減進展）</w:t>
        <w:br/>
        <w:t xml:space="preserve">  エクイティバリュー: $252B</w:t>
        <w:br/>
        <w:t xml:space="preserve">  ▶ 理論株価（強気）: $203.2 ≒ 約$200〜210</w:t>
      </w:r>
    </w:p>
    <w:p/>
    <w:p>
      <w:pPr>
        <w:pStyle w:val="Heading3"/>
      </w:pPr>
      <w:r>
        <w:rPr>
          <w:rFonts w:ascii="Meiryo UI" w:hAnsi="Meiryo UI"/>
          <w:color w:val="2E74B5"/>
        </w:rPr>
        <w:t>DCF理論株価サマリー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ケース</w:t>
            </w:r>
          </w:p>
        </w:tc>
        <w:tc>
          <w:tcPr>
            <w:tcW w:type="dxa" w:w="1568"/>
            <w:shd w:val="clear" w:color="auto" w:fill="2E74B5"/>
          </w:tcPr>
          <w:p>
            <w:r>
              <w:rPr>
                <w:rFonts w:ascii="Meiryo UI" w:hAnsi="Meiryo UI"/>
                <w:b/>
                <w:color w:val="FFFFFF"/>
                <w:sz w:val="18"/>
              </w:rPr>
              <w:t>WTI前提</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c>
          <w:tcPr>
            <w:tcW w:type="dxa" w:w="1568"/>
            <w:shd w:val="clear" w:color="auto" w:fill="2E74B5"/>
          </w:tcPr>
          <w:p>
            <w:r>
              <w:rPr>
                <w:rFonts w:ascii="Meiryo UI" w:hAnsi="Meiryo UI"/>
                <w:b/>
                <w:color w:val="FFFFFF"/>
                <w:sz w:val="18"/>
              </w:rPr>
              <w:t>安全域</w:t>
            </w:r>
          </w:p>
        </w:tc>
      </w:tr>
      <w:tr>
        <w:tc>
          <w:tcPr>
            <w:tcW w:type="dxa" w:w="1568"/>
          </w:tcPr>
          <w:p>
            <w:r>
              <w:rPr>
                <w:rFonts w:ascii="Meiryo UI" w:hAnsi="Meiryo UI"/>
                <w:sz w:val="18"/>
              </w:rPr>
              <w:t>弱気</w:t>
            </w:r>
          </w:p>
        </w:tc>
        <w:tc>
          <w:tcPr>
            <w:tcW w:type="dxa" w:w="1568"/>
          </w:tcPr>
          <w:p>
            <w:r>
              <w:rPr>
                <w:rFonts w:ascii="Meiryo UI" w:hAnsi="Meiryo UI"/>
                <w:sz w:val="18"/>
              </w:rPr>
              <w:t>$80</w:t>
            </w:r>
          </w:p>
        </w:tc>
        <w:tc>
          <w:tcPr>
            <w:tcW w:type="dxa" w:w="1568"/>
          </w:tcPr>
          <w:p>
            <w:r>
              <w:rPr>
                <w:rFonts w:ascii="Meiryo UI" w:hAnsi="Meiryo UI"/>
                <w:sz w:val="18"/>
              </w:rPr>
              <w:t>9.6%</w:t>
            </w:r>
          </w:p>
        </w:tc>
        <w:tc>
          <w:tcPr>
            <w:tcW w:type="dxa" w:w="1568"/>
          </w:tcPr>
          <w:p>
            <w:r>
              <w:rPr>
                <w:rFonts w:ascii="Meiryo UI" w:hAnsi="Meiryo UI"/>
                <w:sz w:val="18"/>
              </w:rPr>
              <w:t>$82</w:t>
            </w:r>
          </w:p>
        </w:tc>
        <w:tc>
          <w:tcPr>
            <w:tcW w:type="dxa" w:w="1568"/>
          </w:tcPr>
          <w:p>
            <w:r>
              <w:rPr>
                <w:rFonts w:ascii="Meiryo UI" w:hAnsi="Meiryo UI"/>
                <w:sz w:val="18"/>
              </w:rPr>
              <w:t>-34.9%</w:t>
            </w:r>
          </w:p>
        </w:tc>
        <w:tc>
          <w:tcPr>
            <w:tcW w:type="dxa" w:w="1568"/>
          </w:tcPr>
          <w:p>
            <w:r>
              <w:rPr>
                <w:rFonts w:ascii="Meiryo UI" w:hAnsi="Meiryo UI"/>
                <w:sz w:val="18"/>
              </w:rPr>
              <w:t>なし（割高）</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$95</w:t>
            </w:r>
          </w:p>
        </w:tc>
        <w:tc>
          <w:tcPr>
            <w:tcW w:type="dxa" w:w="1568"/>
            <w:shd w:val="clear" w:color="auto" w:fill="DDEBF7"/>
          </w:tcPr>
          <w:p>
            <w:r>
              <w:rPr>
                <w:rFonts w:ascii="Meiryo UI" w:hAnsi="Meiryo UI"/>
                <w:sz w:val="18"/>
              </w:rPr>
              <w:t>9.6%</w:t>
            </w:r>
          </w:p>
        </w:tc>
        <w:tc>
          <w:tcPr>
            <w:tcW w:type="dxa" w:w="1568"/>
            <w:shd w:val="clear" w:color="auto" w:fill="DDEBF7"/>
          </w:tcPr>
          <w:p>
            <w:r>
              <w:rPr>
                <w:rFonts w:ascii="Meiryo UI" w:hAnsi="Meiryo UI"/>
                <w:sz w:val="18"/>
              </w:rPr>
              <w:t>$149</w:t>
            </w:r>
          </w:p>
        </w:tc>
        <w:tc>
          <w:tcPr>
            <w:tcW w:type="dxa" w:w="1568"/>
            <w:shd w:val="clear" w:color="auto" w:fill="DDEBF7"/>
          </w:tcPr>
          <w:p>
            <w:r>
              <w:rPr>
                <w:rFonts w:ascii="Meiryo UI" w:hAnsi="Meiryo UI"/>
                <w:sz w:val="18"/>
              </w:rPr>
              <w:t>+18.3%</w:t>
            </w:r>
          </w:p>
        </w:tc>
        <w:tc>
          <w:tcPr>
            <w:tcW w:type="dxa" w:w="1568"/>
            <w:shd w:val="clear" w:color="auto" w:fill="DDEBF7"/>
          </w:tcPr>
          <w:p>
            <w:r>
              <w:rPr>
                <w:rFonts w:ascii="Meiryo UI" w:hAnsi="Meiryo UI"/>
                <w:sz w:val="18"/>
              </w:rPr>
              <w:t>+18.3%（割安）</w:t>
            </w:r>
          </w:p>
        </w:tc>
      </w:tr>
      <w:tr>
        <w:tc>
          <w:tcPr>
            <w:tcW w:type="dxa" w:w="1568"/>
          </w:tcPr>
          <w:p>
            <w:r>
              <w:rPr>
                <w:rFonts w:ascii="Meiryo UI" w:hAnsi="Meiryo UI"/>
                <w:sz w:val="18"/>
              </w:rPr>
              <w:t>強気</w:t>
            </w:r>
          </w:p>
        </w:tc>
        <w:tc>
          <w:tcPr>
            <w:tcW w:type="dxa" w:w="1568"/>
          </w:tcPr>
          <w:p>
            <w:r>
              <w:rPr>
                <w:rFonts w:ascii="Meiryo UI" w:hAnsi="Meiryo UI"/>
                <w:sz w:val="18"/>
              </w:rPr>
              <w:t>$110</w:t>
            </w:r>
          </w:p>
        </w:tc>
        <w:tc>
          <w:tcPr>
            <w:tcW w:type="dxa" w:w="1568"/>
          </w:tcPr>
          <w:p>
            <w:r>
              <w:rPr>
                <w:rFonts w:ascii="Meiryo UI" w:hAnsi="Meiryo UI"/>
                <w:sz w:val="18"/>
              </w:rPr>
              <w:t>9.6%</w:t>
            </w:r>
          </w:p>
        </w:tc>
        <w:tc>
          <w:tcPr>
            <w:tcW w:type="dxa" w:w="1568"/>
          </w:tcPr>
          <w:p>
            <w:r>
              <w:rPr>
                <w:rFonts w:ascii="Meiryo UI" w:hAnsi="Meiryo UI"/>
                <w:sz w:val="18"/>
              </w:rPr>
              <w:t>$205</w:t>
            </w:r>
          </w:p>
        </w:tc>
        <w:tc>
          <w:tcPr>
            <w:tcW w:type="dxa" w:w="1568"/>
          </w:tcPr>
          <w:p>
            <w:r>
              <w:rPr>
                <w:rFonts w:ascii="Meiryo UI" w:hAnsi="Meiryo UI"/>
                <w:sz w:val="18"/>
              </w:rPr>
              <w:t>+62.7%</w:t>
            </w:r>
          </w:p>
        </w:tc>
        <w:tc>
          <w:tcPr>
            <w:tcW w:type="dxa" w:w="1568"/>
          </w:tcPr>
          <w:p>
            <w:r>
              <w:rPr>
                <w:rFonts w:ascii="Meiryo UI" w:hAnsi="Meiryo UI"/>
                <w:sz w:val="18"/>
              </w:rPr>
              <w:t>大幅割安</w:t>
            </w:r>
          </w:p>
        </w:tc>
      </w:tr>
      <w:tr>
        <w:tc>
          <w:tcPr>
            <w:tcW w:type="dxa" w:w="1568"/>
            <w:shd w:val="clear" w:color="auto" w:fill="DDEBF7"/>
          </w:tcPr>
          <w:p>
            <w:r>
              <w:rPr>
                <w:rFonts w:ascii="Meiryo UI" w:hAnsi="Meiryo UI"/>
                <w:sz w:val="18"/>
              </w:rPr>
              <w:t>確率加重</w:t>
            </w:r>
          </w:p>
        </w:tc>
        <w:tc>
          <w:tcPr>
            <w:tcW w:type="dxa" w:w="1568"/>
            <w:shd w:val="clear" w:color="auto" w:fill="DDEBF7"/>
          </w:tcPr>
          <w:p>
            <w:r>
              <w:rPr>
                <w:rFonts w:ascii="Meiryo UI" w:hAnsi="Meiryo UI"/>
                <w:sz w:val="18"/>
              </w:rPr>
              <w:t>$97加重</w:t>
            </w:r>
          </w:p>
        </w:tc>
        <w:tc>
          <w:tcPr>
            <w:tcW w:type="dxa" w:w="1568"/>
            <w:shd w:val="clear" w:color="auto" w:fill="DDEBF7"/>
          </w:tcPr>
          <w:p>
            <w:r>
              <w:rPr>
                <w:rFonts w:ascii="Meiryo UI" w:hAnsi="Meiryo UI"/>
                <w:sz w:val="18"/>
              </w:rPr>
              <w:t>9.6%</w:t>
            </w:r>
          </w:p>
        </w:tc>
        <w:tc>
          <w:tcPr>
            <w:tcW w:type="dxa" w:w="1568"/>
            <w:shd w:val="clear" w:color="auto" w:fill="DDEBF7"/>
          </w:tcPr>
          <w:p>
            <w:r>
              <w:rPr>
                <w:rFonts w:ascii="Meiryo UI" w:hAnsi="Meiryo UI"/>
                <w:sz w:val="18"/>
              </w:rPr>
              <w:t>$155</w:t>
            </w:r>
          </w:p>
        </w:tc>
        <w:tc>
          <w:tcPr>
            <w:tcW w:type="dxa" w:w="1568"/>
            <w:shd w:val="clear" w:color="auto" w:fill="DDEBF7"/>
          </w:tcPr>
          <w:p>
            <w:r>
              <w:rPr>
                <w:rFonts w:ascii="Meiryo UI" w:hAnsi="Meiryo UI"/>
                <w:sz w:val="18"/>
              </w:rPr>
              <w:t>+23.0%</w:t>
            </w:r>
          </w:p>
        </w:tc>
        <w:tc>
          <w:tcPr>
            <w:tcW w:type="dxa" w:w="1568"/>
            <w:shd w:val="clear" w:color="auto" w:fill="DDEBF7"/>
          </w:tcPr>
          <w:p>
            <w:r>
              <w:rPr>
                <w:rFonts w:ascii="Meiryo UI" w:hAnsi="Meiryo UI"/>
                <w:sz w:val="18"/>
              </w:rPr>
              <w:t>割安</w:t>
            </w:r>
          </w:p>
        </w:tc>
      </w:tr>
    </w:tbl>
    <w:p/>
    <w:p>
      <w:r>
        <w:rPr>
          <w:rFonts w:ascii="Meiryo UI" w:hAnsi="Meiryo UI"/>
          <w:sz w:val="20"/>
        </w:rPr>
        <w:t>「まだ割安か？」への最終回答:</w:t>
      </w:r>
    </w:p>
    <w:p>
      <w:r>
        <w:rPr>
          <w:rFonts w:ascii="Meiryo UI" w:hAnsi="Meiryo UI"/>
          <w:sz w:val="20"/>
        </w:rPr>
        <w:t>&gt; WTI$95前提の基本ケースDCF（$149）vs 現在株価（$126）= 乖離+$23（+18.3%）</w:t>
      </w:r>
    </w:p>
    <w:p>
      <w:r>
        <w:rPr>
          <w:rFonts w:ascii="Meiryo UI" w:hAnsi="Meiryo UI"/>
          <w:sz w:val="20"/>
        </w:rPr>
        <w:t>&gt; Margin of Safety（安全域）: 約18%。 → 明確に割安圏。強い買いではないが、買いゾーン。</w:t>
      </w:r>
    </w:p>
    <w:p/>
    <w:p>
      <w:r>
        <w:t>──────────────────────────────────────────────────</w:t>
      </w:r>
    </w:p>
    <w:p/>
    <w:p>
      <w:pPr>
        <w:pStyle w:val="Heading2"/>
      </w:pPr>
      <w:r>
        <w:rPr>
          <w:rFonts w:ascii="Meiryo UI" w:hAnsi="Meiryo UI"/>
          <w:color w:val="2E74B5"/>
        </w:rPr>
        <w:t>⑦ リスクシナリオ 複合ストレステスト</w:t>
      </w:r>
    </w:p>
    <w:p/>
    <w:p>
      <w:pPr>
        <w:pStyle w:val="Heading3"/>
      </w:pPr>
      <w:r>
        <w:rPr>
          <w:rFonts w:ascii="Meiryo UI" w:hAnsi="Meiryo UI"/>
          <w:color w:val="2E74B5"/>
        </w:rPr>
        <w:t>三重苦シナリオ: WTI$75 × 景気後退（需要-5%） × ドル高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インパクト</w:t>
            </w:r>
          </w:p>
        </w:tc>
        <w:tc>
          <w:tcPr>
            <w:tcW w:type="dxa" w:w="3135"/>
            <w:shd w:val="clear" w:color="auto" w:fill="2E74B5"/>
          </w:tcPr>
          <w:p>
            <w:r>
              <w:rPr>
                <w:rFonts w:ascii="Meiryo UI" w:hAnsi="Meiryo UI"/>
                <w:b/>
                <w:color w:val="FFFFFF"/>
                <w:sz w:val="18"/>
              </w:rPr>
              <w:t>FCF影響</w:t>
            </w:r>
          </w:p>
        </w:tc>
      </w:tr>
      <w:tr>
        <w:tc>
          <w:tcPr>
            <w:tcW w:type="dxa" w:w="3135"/>
          </w:tcPr>
          <w:p>
            <w:r>
              <w:rPr>
                <w:rFonts w:ascii="Meiryo UI" w:hAnsi="Meiryo UI"/>
                <w:sz w:val="18"/>
              </w:rPr>
              <w:t>WTI$75</w:t>
            </w:r>
          </w:p>
        </w:tc>
        <w:tc>
          <w:tcPr>
            <w:tcW w:type="dxa" w:w="3135"/>
          </w:tcPr>
          <w:p>
            <w:r>
              <w:rPr>
                <w:rFonts w:ascii="Meiryo UI" w:hAnsi="Meiryo UI"/>
                <w:sz w:val="18"/>
              </w:rPr>
              <w:t>原油収益急減</w:t>
            </w:r>
          </w:p>
        </w:tc>
        <w:tc>
          <w:tcPr>
            <w:tcW w:type="dxa" w:w="3135"/>
          </w:tcPr>
          <w:p>
            <w:r>
              <w:rPr>
                <w:rFonts w:ascii="Meiryo UI" w:hAnsi="Meiryo UI"/>
                <w:sz w:val="18"/>
              </w:rPr>
              <w:t>-$5.5B/年</w:t>
            </w:r>
          </w:p>
        </w:tc>
      </w:tr>
      <w:tr>
        <w:tc>
          <w:tcPr>
            <w:tcW w:type="dxa" w:w="3135"/>
            <w:shd w:val="clear" w:color="auto" w:fill="DDEBF7"/>
          </w:tcPr>
          <w:p>
            <w:r>
              <w:rPr>
                <w:rFonts w:ascii="Meiryo UI" w:hAnsi="Meiryo UI"/>
                <w:sz w:val="18"/>
              </w:rPr>
              <w:t>石油需要-5%</w:t>
            </w:r>
          </w:p>
        </w:tc>
        <w:tc>
          <w:tcPr>
            <w:tcW w:type="dxa" w:w="3135"/>
            <w:shd w:val="clear" w:color="auto" w:fill="DDEBF7"/>
          </w:tcPr>
          <w:p>
            <w:r>
              <w:rPr>
                <w:rFonts w:ascii="Meiryo UI" w:hAnsi="Meiryo UI"/>
                <w:sz w:val="18"/>
              </w:rPr>
              <w:t>実現価格追加下落（$5/bbl）</w:t>
            </w:r>
          </w:p>
        </w:tc>
        <w:tc>
          <w:tcPr>
            <w:tcW w:type="dxa" w:w="3135"/>
            <w:shd w:val="clear" w:color="auto" w:fill="DDEBF7"/>
          </w:tcPr>
          <w:p>
            <w:r>
              <w:rPr>
                <w:rFonts w:ascii="Meiryo UI" w:hAnsi="Meiryo UI"/>
                <w:sz w:val="18"/>
              </w:rPr>
              <w:t>-$0.5B/年</w:t>
            </w:r>
          </w:p>
        </w:tc>
      </w:tr>
      <w:tr>
        <w:tc>
          <w:tcPr>
            <w:tcW w:type="dxa" w:w="3135"/>
          </w:tcPr>
          <w:p>
            <w:r>
              <w:rPr>
                <w:rFonts w:ascii="Meiryo UI" w:hAnsi="Meiryo UI"/>
                <w:sz w:val="18"/>
              </w:rPr>
              <w:t>ドル高</w:t>
            </w:r>
          </w:p>
        </w:tc>
        <w:tc>
          <w:tcPr>
            <w:tcW w:type="dxa" w:w="3135"/>
          </w:tcPr>
          <w:p>
            <w:r>
              <w:rPr>
                <w:rFonts w:ascii="Meiryo UI" w:hAnsi="Meiryo UI"/>
                <w:sz w:val="18"/>
              </w:rPr>
              <w:t>国際資産（APLNG等）の換算減</w:t>
            </w:r>
          </w:p>
        </w:tc>
        <w:tc>
          <w:tcPr>
            <w:tcW w:type="dxa" w:w="3135"/>
          </w:tcPr>
          <w:p>
            <w:r>
              <w:rPr>
                <w:rFonts w:ascii="Meiryo UI" w:hAnsi="Meiryo UI"/>
                <w:sz w:val="18"/>
              </w:rPr>
              <w:t>-$0.3B/年</w:t>
            </w:r>
          </w:p>
        </w:tc>
      </w:tr>
      <w:tr>
        <w:tc>
          <w:tcPr>
            <w:tcW w:type="dxa" w:w="3135"/>
            <w:shd w:val="clear" w:color="auto" w:fill="DDEBF7"/>
          </w:tcPr>
          <w:p>
            <w:r>
              <w:rPr>
                <w:rFonts w:ascii="Meiryo UI" w:hAnsi="Meiryo UI"/>
                <w:sz w:val="18"/>
              </w:rPr>
              <w:t>合計影響</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-$6.3B/年</w:t>
            </w:r>
          </w:p>
        </w:tc>
      </w:tr>
      <w:tr>
        <w:tc>
          <w:tcPr>
            <w:tcW w:type="dxa" w:w="3135"/>
          </w:tcPr>
          <w:p>
            <w:r>
              <w:rPr>
                <w:rFonts w:ascii="Meiryo UI" w:hAnsi="Meiryo UI"/>
                <w:sz w:val="18"/>
              </w:rPr>
              <w:t>調整後FCF</w:t>
            </w:r>
          </w:p>
        </w:tc>
        <w:tc>
          <w:tcPr>
            <w:tcW w:type="dxa" w:w="3135"/>
          </w:tcPr>
          <w:p>
            <w:r>
              <w:rPr>
                <w:rFonts w:ascii="Meiryo UI" w:hAnsi="Meiryo UI"/>
                <w:sz w:val="18"/>
              </w:rPr>
              <w:t>—</w:t>
            </w:r>
          </w:p>
        </w:tc>
        <w:tc>
          <w:tcPr>
            <w:tcW w:type="dxa" w:w="3135"/>
          </w:tcPr>
          <w:p>
            <w:r>
              <w:rPr>
                <w:rFonts w:ascii="Meiryo UI" w:hAnsi="Meiryo UI"/>
                <w:sz w:val="18"/>
              </w:rPr>
              <w:t>$5.7B（基本$12Bから）</w:t>
            </w:r>
          </w:p>
        </w:tc>
      </w:tr>
    </w:tbl>
    <w:p/>
    <w:p>
      <w:r>
        <w:rPr>
          <w:rFonts w:ascii="Meiryo UI" w:hAnsi="Meiryo UI"/>
          <w:sz w:val="20"/>
        </w:rPr>
        <w:t>三重苦時の株価試算:</w:t>
      </w:r>
    </w:p>
    <w:p>
      <w:pPr>
        <w:pStyle w:val="ListBullet"/>
      </w:pPr>
      <w:r>
        <w:rPr>
          <w:rFonts w:ascii="Meiryo UI" w:hAnsi="Meiryo UI"/>
          <w:sz w:val="20"/>
        </w:rPr>
        <w:t>Capex緊急削減（$1.5B）後のFCF: ~$7.2B</w:t>
      </w:r>
    </w:p>
    <w:p>
      <w:pPr>
        <w:pStyle w:val="ListBullet"/>
      </w:pPr>
      <w:r>
        <w:rPr>
          <w:rFonts w:ascii="Meiryo UI" w:hAnsi="Meiryo UI"/>
          <w:sz w:val="20"/>
        </w:rPr>
        <w:t>FCF Yield法（7%前提）: $7.2B ÷ 0.07 ÷ 1.24B株 = $83/株</w:t>
      </w:r>
    </w:p>
    <w:p>
      <w:pPr>
        <w:pStyle w:val="ListBullet"/>
      </w:pPr>
      <w:r>
        <w:rPr>
          <w:rFonts w:ascii="Meiryo UI" w:hAnsi="Meiryo UI"/>
          <w:sz w:val="20"/>
        </w:rPr>
        <w:t>DCF（WACC 9.6%, g 1.0%）: 約$75〜90のレンジ</w:t>
      </w:r>
    </w:p>
    <w:p/>
    <w:p>
      <w:r>
        <w:rPr>
          <w:rFonts w:ascii="Meiryo UI" w:hAnsi="Meiryo UI"/>
          <w:sz w:val="20"/>
        </w:rPr>
        <w:t>三重苦シナリオでの推奨行動:</w:t>
      </w:r>
    </w:p>
    <w:p>
      <w:pPr>
        <w:pStyle w:val="ListNumber"/>
      </w:pPr>
      <w:r>
        <w:rPr>
          <w:rFonts w:ascii="Meiryo UI" w:hAnsi="Meiryo UI"/>
          <w:sz w:val="20"/>
        </w:rPr>
        <w:t>VROC即座停止</w:t>
      </w:r>
    </w:p>
    <w:p>
      <w:pPr>
        <w:pStyle w:val="ListNumber"/>
      </w:pPr>
      <w:r>
        <w:rPr>
          <w:rFonts w:ascii="Meiryo UI" w:hAnsi="Meiryo UI"/>
          <w:sz w:val="20"/>
        </w:rPr>
        <w:t>自社株買い規模を$2Bへ縮小</w:t>
      </w:r>
    </w:p>
    <w:p>
      <w:pPr>
        <w:pStyle w:val="ListNumber"/>
      </w:pPr>
      <w:r>
        <w:rPr>
          <w:rFonts w:ascii="Meiryo UI" w:hAnsi="Meiryo UI"/>
          <w:sz w:val="20"/>
        </w:rPr>
        <w:t>Willow等の成長Capex延期</w:t>
      </w:r>
    </w:p>
    <w:p>
      <w:pPr>
        <w:pStyle w:val="ListNumber"/>
      </w:pPr>
      <w:r>
        <w:rPr>
          <w:rFonts w:ascii="Meiryo UI" w:hAnsi="Meiryo UI"/>
          <w:sz w:val="20"/>
        </w:rPr>
        <w:t>格付けBBB+水準でも維持可能（十分な流動性$13B保有）</w:t>
      </w:r>
    </w:p>
    <w:p/>
    <w:p>
      <w:pPr>
        <w:pStyle w:val="Heading3"/>
      </w:pPr>
      <w:r>
        <w:rPr>
          <w:rFonts w:ascii="Meiryo UI" w:hAnsi="Meiryo UI"/>
          <w:color w:val="2E74B5"/>
        </w:rPr>
        <w:t>電力化・EV普及による中長期石油需要減退インパクト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石油需要ピーク年</w:t>
            </w:r>
          </w:p>
        </w:tc>
        <w:tc>
          <w:tcPr>
            <w:tcW w:type="dxa" w:w="2351"/>
            <w:shd w:val="clear" w:color="auto" w:fill="2E74B5"/>
          </w:tcPr>
          <w:p>
            <w:r>
              <w:rPr>
                <w:rFonts w:ascii="Meiryo UI" w:hAnsi="Meiryo UI"/>
                <w:b/>
                <w:color w:val="FFFFFF"/>
                <w:sz w:val="18"/>
              </w:rPr>
              <w:t>COPへの長期インパクト</w:t>
            </w:r>
          </w:p>
        </w:tc>
        <w:tc>
          <w:tcPr>
            <w:tcW w:type="dxa" w:w="2351"/>
            <w:shd w:val="clear" w:color="auto" w:fill="2E74B5"/>
          </w:tcPr>
          <w:p>
            <w:r>
              <w:rPr>
                <w:rFonts w:ascii="Meiryo UI" w:hAnsi="Meiryo UI"/>
                <w:b/>
                <w:color w:val="FFFFFF"/>
                <w:sz w:val="18"/>
              </w:rPr>
              <w:t>企業価値調整</w:t>
            </w:r>
          </w:p>
        </w:tc>
      </w:tr>
      <w:tr>
        <w:tc>
          <w:tcPr>
            <w:tcW w:type="dxa" w:w="2351"/>
          </w:tcPr>
          <w:p>
            <w:r>
              <w:rPr>
                <w:rFonts w:ascii="Meiryo UI" w:hAnsi="Meiryo UI"/>
                <w:sz w:val="18"/>
              </w:rPr>
              <w:t>IEA NZE（積極移行）</w:t>
            </w:r>
          </w:p>
        </w:tc>
        <w:tc>
          <w:tcPr>
            <w:tcW w:type="dxa" w:w="2351"/>
          </w:tcPr>
          <w:p>
            <w:r>
              <w:rPr>
                <w:rFonts w:ascii="Meiryo UI" w:hAnsi="Meiryo UI"/>
                <w:sz w:val="18"/>
              </w:rPr>
              <w:t>2025年（既到来）</w:t>
            </w:r>
          </w:p>
        </w:tc>
        <w:tc>
          <w:tcPr>
            <w:tcW w:type="dxa" w:w="2351"/>
          </w:tcPr>
          <w:p>
            <w:r>
              <w:rPr>
                <w:rFonts w:ascii="Meiryo UI" w:hAnsi="Meiryo UI"/>
                <w:sz w:val="18"/>
              </w:rPr>
              <w:t>2030年代に生産急減</w:t>
            </w:r>
          </w:p>
        </w:tc>
        <w:tc>
          <w:tcPr>
            <w:tcW w:type="dxa" w:w="2351"/>
          </w:tcPr>
          <w:p>
            <w:r>
              <w:rPr>
                <w:rFonts w:ascii="Meiryo UI" w:hAnsi="Meiryo UI"/>
                <w:sz w:val="18"/>
              </w:rPr>
              <w:t>EV ▼15〜20%</w:t>
            </w:r>
          </w:p>
        </w:tc>
      </w:tr>
      <w:tr>
        <w:tc>
          <w:tcPr>
            <w:tcW w:type="dxa" w:w="2351"/>
            <w:shd w:val="clear" w:color="auto" w:fill="DDEBF7"/>
          </w:tcPr>
          <w:p>
            <w:r>
              <w:rPr>
                <w:rFonts w:ascii="Meiryo UI" w:hAnsi="Meiryo UI"/>
                <w:sz w:val="18"/>
              </w:rPr>
              <w:t>IEA APS（政策移行）</w:t>
            </w:r>
          </w:p>
        </w:tc>
        <w:tc>
          <w:tcPr>
            <w:tcW w:type="dxa" w:w="2351"/>
            <w:shd w:val="clear" w:color="auto" w:fill="DDEBF7"/>
          </w:tcPr>
          <w:p>
            <w:r>
              <w:rPr>
                <w:rFonts w:ascii="Meiryo UI" w:hAnsi="Meiryo UI"/>
                <w:sz w:val="18"/>
              </w:rPr>
              <w:t>2030年代前半</w:t>
            </w:r>
          </w:p>
        </w:tc>
        <w:tc>
          <w:tcPr>
            <w:tcW w:type="dxa" w:w="2351"/>
            <w:shd w:val="clear" w:color="auto" w:fill="DDEBF7"/>
          </w:tcPr>
          <w:p>
            <w:r>
              <w:rPr>
                <w:rFonts w:ascii="Meiryo UI" w:hAnsi="Meiryo UI"/>
                <w:sz w:val="18"/>
              </w:rPr>
              <w:t>2035年以降に緩やかな減産</w:t>
            </w:r>
          </w:p>
        </w:tc>
        <w:tc>
          <w:tcPr>
            <w:tcW w:type="dxa" w:w="2351"/>
            <w:shd w:val="clear" w:color="auto" w:fill="DDEBF7"/>
          </w:tcPr>
          <w:p>
            <w:r>
              <w:rPr>
                <w:rFonts w:ascii="Meiryo UI" w:hAnsi="Meiryo UI"/>
                <w:sz w:val="18"/>
              </w:rPr>
              <w:t>EV ▼8〜12%</w:t>
            </w:r>
          </w:p>
        </w:tc>
      </w:tr>
      <w:tr>
        <w:tc>
          <w:tcPr>
            <w:tcW w:type="dxa" w:w="2351"/>
          </w:tcPr>
          <w:p>
            <w:r>
              <w:rPr>
                <w:rFonts w:ascii="Meiryo UI" w:hAnsi="Meiryo UI"/>
                <w:sz w:val="18"/>
              </w:rPr>
              <w:t>IEA STEPS（現状維持）</w:t>
            </w:r>
          </w:p>
        </w:tc>
        <w:tc>
          <w:tcPr>
            <w:tcW w:type="dxa" w:w="2351"/>
          </w:tcPr>
          <w:p>
            <w:r>
              <w:rPr>
                <w:rFonts w:ascii="Meiryo UI" w:hAnsi="Meiryo UI"/>
                <w:sz w:val="18"/>
              </w:rPr>
              <w:t>2030年代後半</w:t>
            </w:r>
          </w:p>
        </w:tc>
        <w:tc>
          <w:tcPr>
            <w:tcW w:type="dxa" w:w="2351"/>
          </w:tcPr>
          <w:p>
            <w:r>
              <w:rPr>
                <w:rFonts w:ascii="Meiryo UI" w:hAnsi="Meiryo UI"/>
                <w:sz w:val="18"/>
              </w:rPr>
              <w:t>長期的需要維持</w:t>
            </w:r>
          </w:p>
        </w:tc>
        <w:tc>
          <w:tcPr>
            <w:tcW w:type="dxa" w:w="2351"/>
          </w:tcPr>
          <w:p>
            <w:r>
              <w:rPr>
                <w:rFonts w:ascii="Meiryo UI" w:hAnsi="Meiryo UI"/>
                <w:sz w:val="18"/>
              </w:rPr>
              <w:t>EV ▼3〜5%</w:t>
            </w:r>
          </w:p>
        </w:tc>
      </w:tr>
      <w:tr>
        <w:tc>
          <w:tcPr>
            <w:tcW w:type="dxa" w:w="2351"/>
            <w:shd w:val="clear" w:color="auto" w:fill="DDEBF7"/>
          </w:tcPr>
          <w:p>
            <w:r>
              <w:rPr>
                <w:rFonts w:ascii="Meiryo UI" w:hAnsi="Meiryo UI"/>
                <w:sz w:val="18"/>
              </w:rPr>
              <w:t>深井想定（最有力）</w:t>
            </w:r>
          </w:p>
        </w:tc>
        <w:tc>
          <w:tcPr>
            <w:tcW w:type="dxa" w:w="2351"/>
            <w:shd w:val="clear" w:color="auto" w:fill="DDEBF7"/>
          </w:tcPr>
          <w:p>
            <w:r>
              <w:rPr>
                <w:rFonts w:ascii="Meiryo UI" w:hAnsi="Meiryo UI"/>
                <w:sz w:val="18"/>
              </w:rPr>
              <w:t>2030〜2035年</w:t>
            </w:r>
          </w:p>
        </w:tc>
        <w:tc>
          <w:tcPr>
            <w:tcW w:type="dxa" w:w="2351"/>
            <w:shd w:val="clear" w:color="auto" w:fill="DDEBF7"/>
          </w:tcPr>
          <w:p>
            <w:r>
              <w:rPr>
                <w:rFonts w:ascii="Meiryo UI" w:hAnsi="Meiryo UI"/>
                <w:sz w:val="18"/>
              </w:rPr>
              <w:t>Permian超低コストにより最後まで生き残る</w:t>
            </w:r>
          </w:p>
        </w:tc>
        <w:tc>
          <w:tcPr>
            <w:tcW w:type="dxa" w:w="2351"/>
            <w:shd w:val="clear" w:color="auto" w:fill="DDEBF7"/>
          </w:tcPr>
          <w:p>
            <w:r>
              <w:rPr>
                <w:rFonts w:ascii="Meiryo UI" w:hAnsi="Meiryo UI"/>
                <w:sz w:val="18"/>
              </w:rPr>
              <w:t>EV ▼5〜10%</w:t>
            </w:r>
          </w:p>
        </w:tc>
      </w:tr>
    </w:tbl>
    <w:p/>
    <w:p>
      <w:r>
        <w:rPr>
          <w:rFonts w:ascii="Meiryo UI" w:hAnsi="Meiryo UI"/>
          <w:sz w:val="20"/>
        </w:rPr>
        <w:t>&gt; 深井コメント: COPの$40-45/bbl Breakeven は電力化シナリオでも「最後まで生き残る生産者」であることを意味する。高コスト生産者が先に脱落し、COP・EOGのような低コスト生産者に市場シェアが集中するメカニズム（「Low Cost Last Man Standing」戦略）が機能。2030年代における企業価値毀損は限定的（5〜10%程度）と評価。</w:t>
      </w:r>
    </w:p>
    <w:p/>
    <w:p>
      <w:r>
        <w:t>──────────────────────────────────────────────────</w:t>
      </w:r>
    </w:p>
    <w:p/>
    <w:p>
      <w:pPr>
        <w:pStyle w:val="Heading2"/>
      </w:pPr>
      <w:r>
        <w:rPr>
          <w:rFonts w:ascii="Meiryo UI" w:hAnsi="Meiryo UI"/>
          <w:color w:val="2E74B5"/>
        </w:rPr>
        <w:t>⑧ ガイダンスと直近決算の評価</w:t>
      </w:r>
    </w:p>
    <w:p/>
    <w:p>
      <w:pPr>
        <w:pStyle w:val="Heading3"/>
      </w:pPr>
      <w:r>
        <w:rPr>
          <w:rFonts w:ascii="Meiryo UI" w:hAnsi="Meiryo UI"/>
          <w:color w:val="2E74B5"/>
        </w:rPr>
        <w:t>直近決算（Q4 2025想定実績）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Q4 2025実績（推定）</w:t>
            </w:r>
          </w:p>
        </w:tc>
        <w:tc>
          <w:tcPr>
            <w:tcW w:type="dxa" w:w="2351"/>
            <w:shd w:val="clear" w:color="auto" w:fill="2E74B5"/>
          </w:tcPr>
          <w:p>
            <w:r>
              <w:rPr>
                <w:rFonts w:ascii="Meiryo UI" w:hAnsi="Meiryo UI"/>
                <w:b/>
                <w:color w:val="FFFFFF"/>
                <w:sz w:val="18"/>
              </w:rPr>
              <w:t>ガイダンス</w:t>
            </w:r>
          </w:p>
        </w:tc>
        <w:tc>
          <w:tcPr>
            <w:tcW w:type="dxa" w:w="2351"/>
            <w:shd w:val="clear" w:color="auto" w:fill="2E74B5"/>
          </w:tcPr>
          <w:p>
            <w:r>
              <w:rPr>
                <w:rFonts w:ascii="Meiryo UI" w:hAnsi="Meiryo UI"/>
                <w:b/>
                <w:color w:val="FFFFFF"/>
                <w:sz w:val="18"/>
              </w:rPr>
              <w:t>vs ガイダンス</w:t>
            </w:r>
          </w:p>
        </w:tc>
      </w:tr>
      <w:tr>
        <w:tc>
          <w:tcPr>
            <w:tcW w:type="dxa" w:w="2351"/>
          </w:tcPr>
          <w:p>
            <w:r>
              <w:rPr>
                <w:rFonts w:ascii="Meiryo UI" w:hAnsi="Meiryo UI"/>
                <w:sz w:val="18"/>
              </w:rPr>
              <w:t>生産量</w:t>
            </w:r>
          </w:p>
        </w:tc>
        <w:tc>
          <w:tcPr>
            <w:tcW w:type="dxa" w:w="2351"/>
          </w:tcPr>
          <w:p>
            <w:r>
              <w:rPr>
                <w:rFonts w:ascii="Meiryo UI" w:hAnsi="Meiryo UI"/>
                <w:sz w:val="18"/>
              </w:rPr>
              <w:t>2.05 MMboe/d</w:t>
            </w:r>
          </w:p>
        </w:tc>
        <w:tc>
          <w:tcPr>
            <w:tcW w:type="dxa" w:w="2351"/>
          </w:tcPr>
          <w:p>
            <w:r>
              <w:rPr>
                <w:rFonts w:ascii="Meiryo UI" w:hAnsi="Meiryo UI"/>
                <w:sz w:val="18"/>
              </w:rPr>
              <w:t>2.0〜2.05</w:t>
            </w:r>
          </w:p>
        </w:tc>
        <w:tc>
          <w:tcPr>
            <w:tcW w:type="dxa" w:w="2351"/>
          </w:tcPr>
          <w:p>
            <w:r>
              <w:rPr>
                <w:rFonts w:ascii="Meiryo UI" w:hAnsi="Meiryo UI"/>
                <w:sz w:val="18"/>
              </w:rPr>
              <w:t>✅ 一致</w:t>
            </w:r>
          </w:p>
        </w:tc>
      </w:tr>
      <w:tr>
        <w:tc>
          <w:tcPr>
            <w:tcW w:type="dxa" w:w="2351"/>
            <w:shd w:val="clear" w:color="auto" w:fill="DDEBF7"/>
          </w:tcPr>
          <w:p>
            <w:r>
              <w:rPr>
                <w:rFonts w:ascii="Meiryo UI" w:hAnsi="Meiryo UI"/>
                <w:sz w:val="18"/>
              </w:rPr>
              <w:t>EPS調整後</w:t>
            </w:r>
          </w:p>
        </w:tc>
        <w:tc>
          <w:tcPr>
            <w:tcW w:type="dxa" w:w="2351"/>
            <w:shd w:val="clear" w:color="auto" w:fill="DDEBF7"/>
          </w:tcPr>
          <w:p>
            <w:r>
              <w:rPr>
                <w:rFonts w:ascii="Meiryo UI" w:hAnsi="Meiryo UI"/>
                <w:sz w:val="18"/>
              </w:rPr>
              <w:t>$6.10/Q年換算</w:t>
            </w:r>
          </w:p>
        </w:tc>
        <w:tc>
          <w:tcPr>
            <w:tcW w:type="dxa" w:w="2351"/>
            <w:shd w:val="clear" w:color="auto" w:fill="DDEBF7"/>
          </w:tcPr>
          <w:p>
            <w:r>
              <w:rPr>
                <w:rFonts w:ascii="Meiryo UI" w:hAnsi="Meiryo UI"/>
                <w:sz w:val="18"/>
              </w:rPr>
              <w:t>$5.80〜6.20</w:t>
            </w:r>
          </w:p>
        </w:tc>
        <w:tc>
          <w:tcPr>
            <w:tcW w:type="dxa" w:w="2351"/>
            <w:shd w:val="clear" w:color="auto" w:fill="DDEBF7"/>
          </w:tcPr>
          <w:p>
            <w:r>
              <w:rPr>
                <w:rFonts w:ascii="Meiryo UI" w:hAnsi="Meiryo UI"/>
                <w:sz w:val="18"/>
              </w:rPr>
              <w:t>✅ 範囲内</w:t>
            </w:r>
          </w:p>
        </w:tc>
      </w:tr>
      <w:tr>
        <w:tc>
          <w:tcPr>
            <w:tcW w:type="dxa" w:w="2351"/>
          </w:tcPr>
          <w:p>
            <w:r>
              <w:rPr>
                <w:rFonts w:ascii="Meiryo UI" w:hAnsi="Meiryo UI"/>
                <w:sz w:val="18"/>
              </w:rPr>
              <w:t>Capex</w:t>
            </w:r>
          </w:p>
        </w:tc>
        <w:tc>
          <w:tcPr>
            <w:tcW w:type="dxa" w:w="2351"/>
          </w:tcPr>
          <w:p>
            <w:r>
              <w:rPr>
                <w:rFonts w:ascii="Meiryo UI" w:hAnsi="Meiryo UI"/>
                <w:sz w:val="18"/>
              </w:rPr>
              <w:t>$10.5B（年間）</w:t>
            </w:r>
          </w:p>
        </w:tc>
        <w:tc>
          <w:tcPr>
            <w:tcW w:type="dxa" w:w="2351"/>
          </w:tcPr>
          <w:p>
            <w:r>
              <w:rPr>
                <w:rFonts w:ascii="Meiryo UI" w:hAnsi="Meiryo UI"/>
                <w:sz w:val="18"/>
              </w:rPr>
              <w:t>$10.0〜10.5B</w:t>
            </w:r>
          </w:p>
        </w:tc>
        <w:tc>
          <w:tcPr>
            <w:tcW w:type="dxa" w:w="2351"/>
          </w:tcPr>
          <w:p>
            <w:r>
              <w:rPr>
                <w:rFonts w:ascii="Meiryo UI" w:hAnsi="Meiryo UI"/>
                <w:sz w:val="18"/>
              </w:rPr>
              <w:t>✅ 範囲内</w:t>
            </w:r>
          </w:p>
        </w:tc>
      </w:tr>
      <w:tr>
        <w:tc>
          <w:tcPr>
            <w:tcW w:type="dxa" w:w="2351"/>
            <w:shd w:val="clear" w:color="auto" w:fill="DDEBF7"/>
          </w:tcPr>
          <w:p>
            <w:r>
              <w:rPr>
                <w:rFonts w:ascii="Meiryo UI" w:hAnsi="Meiryo UI"/>
                <w:sz w:val="18"/>
              </w:rPr>
              <w:t>株主還元</w:t>
            </w:r>
          </w:p>
        </w:tc>
        <w:tc>
          <w:tcPr>
            <w:tcW w:type="dxa" w:w="2351"/>
            <w:shd w:val="clear" w:color="auto" w:fill="DDEBF7"/>
          </w:tcPr>
          <w:p>
            <w:r>
              <w:rPr>
                <w:rFonts w:ascii="Meiryo UI" w:hAnsi="Meiryo UI"/>
                <w:sz w:val="18"/>
              </w:rPr>
              <w:t>$9.0B（年間）</w:t>
            </w:r>
          </w:p>
        </w:tc>
        <w:tc>
          <w:tcPr>
            <w:tcW w:type="dxa" w:w="2351"/>
            <w:shd w:val="clear" w:color="auto" w:fill="DDEBF7"/>
          </w:tcPr>
          <w:p>
            <w:r>
              <w:rPr>
                <w:rFonts w:ascii="Meiryo UI" w:hAnsi="Meiryo UI"/>
                <w:sz w:val="18"/>
              </w:rPr>
              <w:t>$9B+</w:t>
            </w:r>
          </w:p>
        </w:tc>
        <w:tc>
          <w:tcPr>
            <w:tcW w:type="dxa" w:w="2351"/>
            <w:shd w:val="clear" w:color="auto" w:fill="DDEBF7"/>
          </w:tcPr>
          <w:p>
            <w:r>
              <w:rPr>
                <w:rFonts w:ascii="Meiryo UI" w:hAnsi="Meiryo UI"/>
                <w:sz w:val="18"/>
              </w:rPr>
              <w:t>✅ 達成</w:t>
            </w:r>
          </w:p>
        </w:tc>
      </w:tr>
      <w:tr>
        <w:tc>
          <w:tcPr>
            <w:tcW w:type="dxa" w:w="2351"/>
          </w:tcPr>
          <w:p>
            <w:r>
              <w:rPr>
                <w:rFonts w:ascii="Meiryo UI" w:hAnsi="Meiryo UI"/>
                <w:sz w:val="18"/>
              </w:rPr>
              <w:t>Marathon統合進捗</w:t>
            </w:r>
          </w:p>
        </w:tc>
        <w:tc>
          <w:tcPr>
            <w:tcW w:type="dxa" w:w="2351"/>
          </w:tcPr>
          <w:p>
            <w:r>
              <w:rPr>
                <w:rFonts w:ascii="Meiryo UI" w:hAnsi="Meiryo UI"/>
                <w:sz w:val="18"/>
              </w:rPr>
              <w:t>シナジー$0.5B確認</w:t>
            </w:r>
          </w:p>
        </w:tc>
        <w:tc>
          <w:tcPr>
            <w:tcW w:type="dxa" w:w="2351"/>
          </w:tcPr>
          <w:p>
            <w:r>
              <w:rPr>
                <w:rFonts w:ascii="Meiryo UI" w:hAnsi="Meiryo UI"/>
                <w:sz w:val="18"/>
              </w:rPr>
              <w:t>$0.4B+</w:t>
            </w:r>
          </w:p>
        </w:tc>
        <w:tc>
          <w:tcPr>
            <w:tcW w:type="dxa" w:w="2351"/>
          </w:tcPr>
          <w:p>
            <w:r>
              <w:rPr>
                <w:rFonts w:ascii="Meiryo UI" w:hAnsi="Meiryo UI"/>
                <w:sz w:val="18"/>
              </w:rPr>
              <w:t>✅ 上回り</w:t>
            </w:r>
          </w:p>
        </w:tc>
      </w:tr>
    </w:tbl>
    <w:p/>
    <w:p>
      <w:pPr>
        <w:pStyle w:val="Heading3"/>
      </w:pPr>
      <w:r>
        <w:rPr>
          <w:rFonts w:ascii="Meiryo UI" w:hAnsi="Meiryo UI"/>
          <w:color w:val="2E74B5"/>
        </w:rPr>
        <w:t>WTI急落後のガイダンス修正可能性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修正可能性</w:t>
            </w:r>
          </w:p>
        </w:tc>
        <w:tc>
          <w:tcPr>
            <w:tcW w:type="dxa" w:w="3135"/>
            <w:shd w:val="clear" w:color="auto" w:fill="2E74B5"/>
          </w:tcPr>
          <w:p>
            <w:r>
              <w:rPr>
                <w:rFonts w:ascii="Meiryo UI" w:hAnsi="Meiryo UI"/>
                <w:b/>
                <w:color w:val="FFFFFF"/>
                <w:sz w:val="18"/>
              </w:rPr>
              <w:t>内容予測</w:t>
            </w:r>
          </w:p>
        </w:tc>
      </w:tr>
      <w:tr>
        <w:tc>
          <w:tcPr>
            <w:tcW w:type="dxa" w:w="3135"/>
          </w:tcPr>
          <w:p>
            <w:r>
              <w:rPr>
                <w:rFonts w:ascii="Meiryo UI" w:hAnsi="Meiryo UI"/>
                <w:sz w:val="18"/>
              </w:rPr>
              <w:t>Capex</w:t>
            </w:r>
          </w:p>
        </w:tc>
        <w:tc>
          <w:tcPr>
            <w:tcW w:type="dxa" w:w="3135"/>
          </w:tcPr>
          <w:p>
            <w:r>
              <w:rPr>
                <w:rFonts w:ascii="Meiryo UI" w:hAnsi="Meiryo UI"/>
                <w:sz w:val="18"/>
              </w:rPr>
              <w:t>修正可能性低い（$10B維持）</w:t>
            </w:r>
          </w:p>
        </w:tc>
        <w:tc>
          <w:tcPr>
            <w:tcW w:type="dxa" w:w="3135"/>
          </w:tcPr>
          <w:p>
            <w:r>
              <w:rPr>
                <w:rFonts w:ascii="Meiryo UI" w:hAnsi="Meiryo UI"/>
                <w:sz w:val="18"/>
              </w:rPr>
              <w:t>WTI$95では変更不要</w:t>
            </w:r>
          </w:p>
        </w:tc>
      </w:tr>
      <w:tr>
        <w:tc>
          <w:tcPr>
            <w:tcW w:type="dxa" w:w="3135"/>
            <w:shd w:val="clear" w:color="auto" w:fill="DDEBF7"/>
          </w:tcPr>
          <w:p>
            <w:r>
              <w:rPr>
                <w:rFonts w:ascii="Meiryo UI" w:hAnsi="Meiryo UI"/>
                <w:sz w:val="18"/>
              </w:rPr>
              <w:t>生産量ガイダンス</w:t>
            </w:r>
          </w:p>
        </w:tc>
        <w:tc>
          <w:tcPr>
            <w:tcW w:type="dxa" w:w="3135"/>
            <w:shd w:val="clear" w:color="auto" w:fill="DDEBF7"/>
          </w:tcPr>
          <w:p>
            <w:r>
              <w:rPr>
                <w:rFonts w:ascii="Meiryo UI" w:hAnsi="Meiryo UI"/>
                <w:sz w:val="18"/>
              </w:rPr>
              <w:t>変更なし</w:t>
            </w:r>
          </w:p>
        </w:tc>
        <w:tc>
          <w:tcPr>
            <w:tcW w:type="dxa" w:w="3135"/>
            <w:shd w:val="clear" w:color="auto" w:fill="DDEBF7"/>
          </w:tcPr>
          <w:p>
            <w:r>
              <w:rPr>
                <w:rFonts w:ascii="Meiryo UI" w:hAnsi="Meiryo UI"/>
                <w:sz w:val="18"/>
              </w:rPr>
              <w:t>コスト優位で維持</w:t>
            </w:r>
          </w:p>
        </w:tc>
      </w:tr>
      <w:tr>
        <w:tc>
          <w:tcPr>
            <w:tcW w:type="dxa" w:w="3135"/>
          </w:tcPr>
          <w:p>
            <w:r>
              <w:rPr>
                <w:rFonts w:ascii="Meiryo UI" w:hAnsi="Meiryo UI"/>
                <w:sz w:val="18"/>
              </w:rPr>
              <w:t>株主還元</w:t>
            </w:r>
          </w:p>
        </w:tc>
        <w:tc>
          <w:tcPr>
            <w:tcW w:type="dxa" w:w="3135"/>
          </w:tcPr>
          <w:p>
            <w:r>
              <w:rPr>
                <w:rFonts w:ascii="Meiryo UI" w:hAnsi="Meiryo UI"/>
                <w:sz w:val="18"/>
              </w:rPr>
              <w:t>維持見込み</w:t>
            </w:r>
          </w:p>
        </w:tc>
        <w:tc>
          <w:tcPr>
            <w:tcW w:type="dxa" w:w="3135"/>
          </w:tcPr>
          <w:p>
            <w:r>
              <w:rPr>
                <w:rFonts w:ascii="Meiryo UI" w:hAnsi="Meiryo UI"/>
                <w:sz w:val="18"/>
              </w:rPr>
              <w:t>FCF余裕$3Bあり</w:t>
            </w:r>
          </w:p>
        </w:tc>
      </w:tr>
      <w:tr>
        <w:tc>
          <w:tcPr>
            <w:tcW w:type="dxa" w:w="3135"/>
            <w:shd w:val="clear" w:color="auto" w:fill="DDEBF7"/>
          </w:tcPr>
          <w:p>
            <w:r>
              <w:rPr>
                <w:rFonts w:ascii="Meiryo UI" w:hAnsi="Meiryo UI"/>
                <w:sz w:val="18"/>
              </w:rPr>
              <w:t>VROC</w:t>
            </w:r>
          </w:p>
        </w:tc>
        <w:tc>
          <w:tcPr>
            <w:tcW w:type="dxa" w:w="3135"/>
            <w:shd w:val="clear" w:color="auto" w:fill="DDEBF7"/>
          </w:tcPr>
          <w:p>
            <w:r>
              <w:rPr>
                <w:rFonts w:ascii="Meiryo UI" w:hAnsi="Meiryo UI"/>
                <w:sz w:val="18"/>
              </w:rPr>
              <w:t>若干縮小の可能性</w:t>
            </w:r>
          </w:p>
        </w:tc>
        <w:tc>
          <w:tcPr>
            <w:tcW w:type="dxa" w:w="3135"/>
            <w:shd w:val="clear" w:color="auto" w:fill="DDEBF7"/>
          </w:tcPr>
          <w:p>
            <w:r>
              <w:rPr>
                <w:rFonts w:ascii="Meiryo UI" w:hAnsi="Meiryo UI"/>
                <w:sz w:val="18"/>
              </w:rPr>
              <w:t>$0.25→$0.20/Q程度</w:t>
            </w:r>
          </w:p>
        </w:tc>
      </w:tr>
    </w:tbl>
    <w:p/>
    <w:p>
      <w:r>
        <w:rPr>
          <w:rFonts w:ascii="Meiryo UI" w:hAnsi="Meiryo UI"/>
          <w:sz w:val="20"/>
        </w:rPr>
        <w:t>判定: 保守的 ── WTI$95での経営環境はCOPには十分な余裕があり、ガイダンス引き下げ圧力は低い。ただし市場センチメント悪化によるPER圧縮リスクは存在。</w:t>
      </w:r>
    </w:p>
    <w:p/>
    <w:p>
      <w:r>
        <w:t>──────────────────────────────────────────────────</w:t>
      </w:r>
    </w:p>
    <w:p/>
    <w:p>
      <w:pPr>
        <w:pStyle w:val="Heading2"/>
      </w:pPr>
      <w:r>
        <w:rPr>
          <w:rFonts w:ascii="Meiryo UI" w:hAnsi="Meiryo UI"/>
          <w:color w:val="2E74B5"/>
        </w:rPr>
        <w:t>⑨ 総合投資判断</w:t>
      </w:r>
    </w:p>
    <w:p/>
    <w:p>
      <w:pPr>
        <w:pStyle w:val="Heading3"/>
      </w:pPr>
      <w:r>
        <w:rPr>
          <w:rFonts w:ascii="Meiryo UI" w:hAnsi="Meiryo UI"/>
          <w:color w:val="2E74B5"/>
        </w:rPr>
        <w:t>エントリー戦略</w:t>
      </w:r>
    </w:p>
    <w:p/>
    <w:p>
      <w:pPr>
        <w:shd w:val="clear" w:color="auto" w:fill="F2F2F2"/>
      </w:pPr>
      <w:r>
        <w:rPr>
          <w:rFonts w:ascii="Courier New" w:hAnsi="Courier New"/>
          <w:sz w:val="16"/>
        </w:rPr>
        <w:t>┌─────────────────────────────────────────────┐</w:t>
        <w:br/>
        <w:t>│ 深井エントリー戦略（2026-04-09時点）             │</w:t>
        <w:br/>
        <w:t>│                                               │</w:t>
        <w:br/>
        <w:t>│ 現在株価: $126.00                             │</w:t>
        <w:br/>
        <w:t>│                                               │</w:t>
        <w:br/>
        <w:t>│ 【戦略1: 即時エントリー（分割買い）】            │</w:t>
        <w:br/>
        <w:t>│   理由: DCF$149 vs 現在$126 = 18.3%割安       │</w:t>
        <w:br/>
        <w:t>│   リスク: WTI$85シナリオで更なる下落余地あり    │</w:t>
        <w:br/>
        <w:t>│   推奨: 第1弾 $126〜128で30%ポジション構築     │</w:t>
        <w:br/>
        <w:t>│                                               │</w:t>
        <w:br/>
        <w:t>│ 【戦略2: RSI25待機＋追加押し目買い】           │</w:t>
        <w:br/>
        <w:t>│   RSI25到達想定株価: $108〜115               │</w:t>
        <w:br/>
        <w:t>│   トリガー: WTI$88以下 OR 株価$115以下        │</w:t>
        <w:br/>
        <w:t>│   追加買い: $115以下で30%追加 = 合計60%       │</w:t>
        <w:br/>
        <w:t>│                                               │</w:t>
        <w:br/>
        <w:t>│ 【深井推奨: 戦略1+2の併用（段階的積み上げ）】   │</w:t>
        <w:br/>
        <w:t>│   即時30%: $126〜128                         │</w:t>
        <w:br/>
        <w:t>│   第2弾30%: $115〜118（WTI$88以下到達時）    │</w:t>
        <w:br/>
        <w:t>│   第3弾40%: $105〜110（WTI$80時のスパイク）  │</w:t>
        <w:br/>
        <w:t>└─────────────────────────────────────────────┘</w:t>
      </w:r>
    </w:p>
    <w:p/>
    <w:p>
      <w:pPr>
        <w:pStyle w:val="Heading3"/>
      </w:pPr>
      <w:r>
        <w:rPr>
          <w:rFonts w:ascii="Meiryo UI" w:hAnsi="Meiryo UI"/>
          <w:color w:val="2E74B5"/>
        </w:rPr>
        <w:t>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損切り基準</w:t>
            </w:r>
          </w:p>
        </w:tc>
        <w:tc>
          <w:tcPr>
            <w:tcW w:type="dxa" w:w="3135"/>
            <w:shd w:val="clear" w:color="auto" w:fill="2E74B5"/>
          </w:tcPr>
          <w:p>
            <w:r>
              <w:rPr>
                <w:rFonts w:ascii="Meiryo UI" w:hAnsi="Meiryo UI"/>
                <w:b/>
                <w:color w:val="FFFFFF"/>
                <w:sz w:val="18"/>
              </w:rPr>
              <w:t>価格・条件</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WTI損切りライン</w:t>
            </w:r>
          </w:p>
        </w:tc>
        <w:tc>
          <w:tcPr>
            <w:tcW w:type="dxa" w:w="3135"/>
          </w:tcPr>
          <w:p>
            <w:r>
              <w:rPr>
                <w:rFonts w:ascii="Meiryo UI" w:hAnsi="Meiryo UI"/>
                <w:sz w:val="18"/>
              </w:rPr>
              <w:t>WTI $68/bbl割れ</w:t>
            </w:r>
          </w:p>
        </w:tc>
        <w:tc>
          <w:tcPr>
            <w:tcW w:type="dxa" w:w="3135"/>
          </w:tcPr>
          <w:p>
            <w:r>
              <w:rPr>
                <w:rFonts w:ascii="Meiryo UI" w:hAnsi="Meiryo UI"/>
                <w:sz w:val="18"/>
              </w:rPr>
              <w:t>Breakeven$45+余裕マージン消滅</w:t>
            </w:r>
          </w:p>
        </w:tc>
      </w:tr>
      <w:tr>
        <w:tc>
          <w:tcPr>
            <w:tcW w:type="dxa" w:w="3135"/>
            <w:shd w:val="clear" w:color="auto" w:fill="DDEBF7"/>
          </w:tcPr>
          <w:p>
            <w:r>
              <w:rPr>
                <w:rFonts w:ascii="Meiryo UI" w:hAnsi="Meiryo UI"/>
                <w:sz w:val="18"/>
              </w:rPr>
              <w:t>株価損切りライン</w:t>
            </w:r>
          </w:p>
        </w:tc>
        <w:tc>
          <w:tcPr>
            <w:tcW w:type="dxa" w:w="3135"/>
            <w:shd w:val="clear" w:color="auto" w:fill="DDEBF7"/>
          </w:tcPr>
          <w:p>
            <w:r>
              <w:rPr>
                <w:rFonts w:ascii="Meiryo UI" w:hAnsi="Meiryo UI"/>
                <w:sz w:val="18"/>
              </w:rPr>
              <w:t>株価 $95割れ</w:t>
            </w:r>
          </w:p>
        </w:tc>
        <w:tc>
          <w:tcPr>
            <w:tcW w:type="dxa" w:w="3135"/>
            <w:shd w:val="clear" w:color="auto" w:fill="DDEBF7"/>
          </w:tcPr>
          <w:p>
            <w:r>
              <w:rPr>
                <w:rFonts w:ascii="Meiryo UI" w:hAnsi="Meiryo UI"/>
                <w:sz w:val="18"/>
              </w:rPr>
              <w:t>DCF弱気ケース$82に接近</w:t>
            </w:r>
          </w:p>
        </w:tc>
      </w:tr>
      <w:tr>
        <w:tc>
          <w:tcPr>
            <w:tcW w:type="dxa" w:w="3135"/>
          </w:tcPr>
          <w:p>
            <w:r>
              <w:rPr>
                <w:rFonts w:ascii="Meiryo UI" w:hAnsi="Meiryo UI"/>
                <w:sz w:val="18"/>
              </w:rPr>
              <w:t>格付け損切り</w:t>
            </w:r>
          </w:p>
        </w:tc>
        <w:tc>
          <w:tcPr>
            <w:tcW w:type="dxa" w:w="3135"/>
          </w:tcPr>
          <w:p>
            <w:r>
              <w:rPr>
                <w:rFonts w:ascii="Meiryo UI" w:hAnsi="Meiryo UI"/>
                <w:sz w:val="18"/>
              </w:rPr>
              <w:t>S&amp;P BBB以下へ降格</w:t>
            </w:r>
          </w:p>
        </w:tc>
        <w:tc>
          <w:tcPr>
            <w:tcW w:type="dxa" w:w="3135"/>
          </w:tcPr>
          <w:p>
            <w:r>
              <w:rPr>
                <w:rFonts w:ascii="Meiryo UI" w:hAnsi="Meiryo UI"/>
                <w:sz w:val="18"/>
              </w:rPr>
              <w:t>A+→BBBなら信用コスト急騰</w:t>
            </w:r>
          </w:p>
        </w:tc>
      </w:tr>
      <w:tr>
        <w:tc>
          <w:tcPr>
            <w:tcW w:type="dxa" w:w="3135"/>
            <w:shd w:val="clear" w:color="auto" w:fill="DDEBF7"/>
          </w:tcPr>
          <w:p>
            <w:r>
              <w:rPr>
                <w:rFonts w:ascii="Meiryo UI" w:hAnsi="Meiryo UI"/>
                <w:sz w:val="18"/>
              </w:rPr>
              <w:t>株主還元削減</w:t>
            </w:r>
          </w:p>
        </w:tc>
        <w:tc>
          <w:tcPr>
            <w:tcW w:type="dxa" w:w="3135"/>
            <w:shd w:val="clear" w:color="auto" w:fill="DDEBF7"/>
          </w:tcPr>
          <w:p>
            <w:r>
              <w:rPr>
                <w:rFonts w:ascii="Meiryo UI" w:hAnsi="Meiryo UI"/>
                <w:sz w:val="18"/>
              </w:rPr>
              <w:t>基本配当カット発表</w:t>
            </w:r>
          </w:p>
        </w:tc>
        <w:tc>
          <w:tcPr>
            <w:tcW w:type="dxa" w:w="3135"/>
            <w:shd w:val="clear" w:color="auto" w:fill="DDEBF7"/>
          </w:tcPr>
          <w:p>
            <w:r>
              <w:rPr>
                <w:rFonts w:ascii="Meiryo UI" w:hAnsi="Meiryo UI"/>
                <w:sz w:val="18"/>
              </w:rPr>
              <w:t>経営陣の危機認識を示す最悪シグナル</w:t>
            </w:r>
          </w:p>
        </w:tc>
      </w:tr>
    </w:tbl>
    <w:p/>
    <w:p>
      <w:pPr>
        <w:pStyle w:val="Heading3"/>
      </w:pPr>
      <w:r>
        <w:rPr>
          <w:rFonts w:ascii="Meiryo UI" w:hAnsi="Meiryo UI"/>
          <w:color w:val="2E74B5"/>
        </w:rPr>
        <w:t>利食い目標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目標</w:t>
            </w:r>
          </w:p>
        </w:tc>
        <w:tc>
          <w:tcPr>
            <w:tcW w:type="dxa" w:w="3135"/>
            <w:shd w:val="clear" w:color="auto" w:fill="2E74B5"/>
          </w:tcPr>
          <w:p>
            <w:r>
              <w:rPr>
                <w:rFonts w:ascii="Meiryo UI" w:hAnsi="Meiryo UI"/>
                <w:b/>
                <w:color w:val="FFFFFF"/>
                <w:sz w:val="18"/>
              </w:rPr>
              <w:t>株価</w:t>
            </w:r>
          </w:p>
        </w:tc>
        <w:tc>
          <w:tcPr>
            <w:tcW w:type="dxa" w:w="3135"/>
            <w:shd w:val="clear" w:color="auto" w:fill="2E74B5"/>
          </w:tcPr>
          <w:p>
            <w:r>
              <w:rPr>
                <w:rFonts w:ascii="Meiryo UI" w:hAnsi="Meiryo UI"/>
                <w:b/>
                <w:color w:val="FFFFFF"/>
                <w:sz w:val="18"/>
              </w:rPr>
              <w:t>条件</w:t>
            </w:r>
          </w:p>
        </w:tc>
      </w:tr>
      <w:tr>
        <w:tc>
          <w:tcPr>
            <w:tcW w:type="dxa" w:w="3135"/>
          </w:tcPr>
          <w:p>
            <w:r>
              <w:rPr>
                <w:rFonts w:ascii="Meiryo UI" w:hAnsi="Meiryo UI"/>
                <w:sz w:val="18"/>
              </w:rPr>
              <w:t>第1目標</w:t>
            </w:r>
          </w:p>
        </w:tc>
        <w:tc>
          <w:tcPr>
            <w:tcW w:type="dxa" w:w="3135"/>
          </w:tcPr>
          <w:p>
            <w:r>
              <w:rPr>
                <w:rFonts w:ascii="Meiryo UI" w:hAnsi="Meiryo UI"/>
                <w:sz w:val="18"/>
              </w:rPr>
              <w:t>$149</w:t>
            </w:r>
          </w:p>
        </w:tc>
        <w:tc>
          <w:tcPr>
            <w:tcW w:type="dxa" w:w="3135"/>
          </w:tcPr>
          <w:p>
            <w:r>
              <w:rPr>
                <w:rFonts w:ascii="Meiryo UI" w:hAnsi="Meiryo UI"/>
                <w:sz w:val="18"/>
              </w:rPr>
              <w:t>DCF基本ケース理論株価到達</w:t>
            </w:r>
          </w:p>
        </w:tc>
      </w:tr>
      <w:tr>
        <w:tc>
          <w:tcPr>
            <w:tcW w:type="dxa" w:w="3135"/>
            <w:shd w:val="clear" w:color="auto" w:fill="DDEBF7"/>
          </w:tcPr>
          <w:p>
            <w:r>
              <w:rPr>
                <w:rFonts w:ascii="Meiryo UI" w:hAnsi="Meiryo UI"/>
                <w:sz w:val="18"/>
              </w:rPr>
              <w:t>第2目標</w:t>
            </w:r>
          </w:p>
        </w:tc>
        <w:tc>
          <w:tcPr>
            <w:tcW w:type="dxa" w:w="3135"/>
            <w:shd w:val="clear" w:color="auto" w:fill="DDEBF7"/>
          </w:tcPr>
          <w:p>
            <w:r>
              <w:rPr>
                <w:rFonts w:ascii="Meiryo UI" w:hAnsi="Meiryo UI"/>
                <w:sz w:val="18"/>
              </w:rPr>
              <w:t>$170</w:t>
            </w:r>
          </w:p>
        </w:tc>
        <w:tc>
          <w:tcPr>
            <w:tcW w:type="dxa" w:w="3135"/>
            <w:shd w:val="clear" w:color="auto" w:fill="DDEBF7"/>
          </w:tcPr>
          <w:p>
            <w:r>
              <w:rPr>
                <w:rFonts w:ascii="Meiryo UI" w:hAnsi="Meiryo UI"/>
                <w:sz w:val="18"/>
              </w:rPr>
              <w:t>WTI$110回復時・シナリオC実現</w:t>
            </w:r>
          </w:p>
        </w:tc>
      </w:tr>
      <w:tr>
        <w:tc>
          <w:tcPr>
            <w:tcW w:type="dxa" w:w="3135"/>
          </w:tcPr>
          <w:p>
            <w:r>
              <w:rPr>
                <w:rFonts w:ascii="Meiryo UI" w:hAnsi="Meiryo UI"/>
                <w:sz w:val="18"/>
              </w:rPr>
              <w:t>第3目標</w:t>
            </w:r>
          </w:p>
        </w:tc>
        <w:tc>
          <w:tcPr>
            <w:tcW w:type="dxa" w:w="3135"/>
          </w:tcPr>
          <w:p>
            <w:r>
              <w:rPr>
                <w:rFonts w:ascii="Meiryo UI" w:hAnsi="Meiryo UI"/>
                <w:sz w:val="18"/>
              </w:rPr>
              <w:t>$200+</w:t>
            </w:r>
          </w:p>
        </w:tc>
        <w:tc>
          <w:tcPr>
            <w:tcW w:type="dxa" w:w="3135"/>
          </w:tcPr>
          <w:p>
            <w:r>
              <w:rPr>
                <w:rFonts w:ascii="Meiryo UI" w:hAnsi="Meiryo UI"/>
                <w:sz w:val="18"/>
              </w:rPr>
              <w:t>Willow本格稼働・WTI$110以上維持</w:t>
            </w:r>
          </w:p>
        </w:tc>
      </w:tr>
    </w:tbl>
    <w:p/>
    <w:p>
      <w:r>
        <w:t>──────────────────────────────────────────────────</w:t>
      </w:r>
    </w:p>
    <w:p/>
    <w:p>
      <w:pPr>
        <w:pStyle w:val="Heading1"/>
      </w:pPr>
      <w:r>
        <w:rPr>
          <w:rFonts w:ascii="Meiryo UI" w:hAnsi="Meiryo UI"/>
          <w:color w:val="1F3864"/>
        </w:rPr>
        <w:t>3. 財務ハイライト</w:t>
      </w:r>
    </w:p>
    <w:p/>
    <w:p>
      <w:pPr>
        <w:pStyle w:val="Heading2"/>
      </w:pPr>
      <w:r>
        <w:rPr>
          <w:rFonts w:ascii="Meiryo UI" w:hAnsi="Meiryo UI"/>
          <w:color w:val="2E74B5"/>
        </w:rPr>
        <w:t>直近FY実績サマリー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FY2025推定実績</w:t>
            </w:r>
          </w:p>
        </w:tc>
        <w:tc>
          <w:tcPr>
            <w:tcW w:type="dxa" w:w="2351"/>
            <w:shd w:val="clear" w:color="auto" w:fill="2E74B5"/>
          </w:tcPr>
          <w:p>
            <w:r>
              <w:rPr>
                <w:rFonts w:ascii="Meiryo UI" w:hAnsi="Meiryo UI"/>
                <w:b/>
                <w:color w:val="FFFFFF"/>
                <w:sz w:val="18"/>
              </w:rPr>
              <w:t>YoY変化</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~$54B</w:t>
            </w:r>
          </w:p>
        </w:tc>
        <w:tc>
          <w:tcPr>
            <w:tcW w:type="dxa" w:w="2351"/>
          </w:tcPr>
          <w:p>
            <w:r>
              <w:rPr>
                <w:rFonts w:ascii="Meiryo UI" w:hAnsi="Meiryo UI"/>
                <w:sz w:val="18"/>
              </w:rPr>
              <w:t>+5%</w:t>
            </w:r>
          </w:p>
        </w:tc>
        <w:tc>
          <w:tcPr>
            <w:tcW w:type="dxa" w:w="2351"/>
          </w:tcPr>
          <w:p>
            <w:r>
              <w:rPr>
                <w:rFonts w:ascii="Meiryo UI" w:hAnsi="Meiryo UI"/>
                <w:sz w:val="18"/>
              </w:rPr>
              <w:t>✅ 堅調</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~$14B</w:t>
            </w:r>
          </w:p>
        </w:tc>
        <w:tc>
          <w:tcPr>
            <w:tcW w:type="dxa" w:w="2351"/>
            <w:shd w:val="clear" w:color="auto" w:fill="DDEBF7"/>
          </w:tcPr>
          <w:p>
            <w:r>
              <w:rPr>
                <w:rFonts w:ascii="Meiryo UI" w:hAnsi="Meiryo UI"/>
                <w:sz w:val="18"/>
              </w:rPr>
              <w:t>+3%</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営業利益率</w:t>
            </w:r>
          </w:p>
        </w:tc>
        <w:tc>
          <w:tcPr>
            <w:tcW w:type="dxa" w:w="2351"/>
          </w:tcPr>
          <w:p>
            <w:r>
              <w:rPr>
                <w:rFonts w:ascii="Meiryo UI" w:hAnsi="Meiryo UI"/>
                <w:sz w:val="18"/>
              </w:rPr>
              <w:t>~26%</w:t>
            </w:r>
          </w:p>
        </w:tc>
        <w:tc>
          <w:tcPr>
            <w:tcW w:type="dxa" w:w="2351"/>
          </w:tcPr>
          <w:p>
            <w:r>
              <w:rPr>
                <w:rFonts w:ascii="Meiryo UI" w:hAnsi="Meiryo UI"/>
                <w:sz w:val="18"/>
              </w:rPr>
              <w:t>前年比横ばい</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EBITDA</w:t>
            </w:r>
          </w:p>
        </w:tc>
        <w:tc>
          <w:tcPr>
            <w:tcW w:type="dxa" w:w="2351"/>
            <w:shd w:val="clear" w:color="auto" w:fill="DDEBF7"/>
          </w:tcPr>
          <w:p>
            <w:r>
              <w:rPr>
                <w:rFonts w:ascii="Meiryo UI" w:hAnsi="Meiryo UI"/>
                <w:sz w:val="18"/>
              </w:rPr>
              <w:t>~$22B</w:t>
            </w:r>
          </w:p>
        </w:tc>
        <w:tc>
          <w:tcPr>
            <w:tcW w:type="dxa" w:w="2351"/>
            <w:shd w:val="clear" w:color="auto" w:fill="DDEBF7"/>
          </w:tcPr>
          <w:p>
            <w:r>
              <w:rPr>
                <w:rFonts w:ascii="Meiryo UI" w:hAnsi="Meiryo UI"/>
                <w:sz w:val="18"/>
              </w:rPr>
              <w:t>+7%</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FCF（Capex後）</w:t>
            </w:r>
          </w:p>
        </w:tc>
        <w:tc>
          <w:tcPr>
            <w:tcW w:type="dxa" w:w="2351"/>
          </w:tcPr>
          <w:p>
            <w:r>
              <w:rPr>
                <w:rFonts w:ascii="Meiryo UI" w:hAnsi="Meiryo UI"/>
                <w:sz w:val="18"/>
              </w:rPr>
              <w:t>~$12B</w:t>
            </w:r>
          </w:p>
        </w:tc>
        <w:tc>
          <w:tcPr>
            <w:tcW w:type="dxa" w:w="2351"/>
          </w:tcPr>
          <w:p>
            <w:r>
              <w:rPr>
                <w:rFonts w:ascii="Meiryo UI" w:hAnsi="Meiryo UI"/>
                <w:sz w:val="18"/>
              </w:rPr>
              <w:t>+8%</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改善</w:t>
            </w:r>
          </w:p>
        </w:tc>
        <w:tc>
          <w:tcPr>
            <w:tcW w:type="dxa" w:w="2351"/>
            <w:shd w:val="clear" w:color="auto" w:fill="DDEBF7"/>
          </w:tcPr>
          <w:p>
            <w:r>
              <w:rPr>
                <w:rFonts w:ascii="Meiryo UI" w:hAnsi="Meiryo UI"/>
                <w:sz w:val="18"/>
              </w:rPr>
              <w:t>✅ 優秀</w:t>
            </w:r>
          </w:p>
        </w:tc>
      </w:tr>
      <w:tr>
        <w:tc>
          <w:tcPr>
            <w:tcW w:type="dxa" w:w="2351"/>
          </w:tcPr>
          <w:p>
            <w:r>
              <w:rPr>
                <w:rFonts w:ascii="Meiryo UI" w:hAnsi="Meiryo UI"/>
                <w:sz w:val="18"/>
              </w:rPr>
              <w:t>Net Income</w:t>
            </w:r>
          </w:p>
        </w:tc>
        <w:tc>
          <w:tcPr>
            <w:tcW w:type="dxa" w:w="2351"/>
          </w:tcPr>
          <w:p>
            <w:r>
              <w:rPr>
                <w:rFonts w:ascii="Meiryo UI" w:hAnsi="Meiryo UI"/>
                <w:sz w:val="18"/>
              </w:rPr>
              <w:t>~$7.5B</w:t>
            </w:r>
          </w:p>
        </w:tc>
        <w:tc>
          <w:tcPr>
            <w:tcW w:type="dxa" w:w="2351"/>
          </w:tcPr>
          <w:p>
            <w:r>
              <w:rPr>
                <w:rFonts w:ascii="Meiryo UI" w:hAnsi="Meiryo UI"/>
                <w:sz w:val="18"/>
              </w:rPr>
              <w:t>+10%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EPS（調整後）</w:t>
            </w:r>
          </w:p>
        </w:tc>
        <w:tc>
          <w:tcPr>
            <w:tcW w:type="dxa" w:w="2351"/>
            <w:shd w:val="clear" w:color="auto" w:fill="DDEBF7"/>
          </w:tcPr>
          <w:p>
            <w:r>
              <w:rPr>
                <w:rFonts w:ascii="Meiryo UI" w:hAnsi="Meiryo UI"/>
                <w:sz w:val="18"/>
              </w:rPr>
              <w:t>$6.00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リアルタイム確認値</w:t>
            </w:r>
          </w:p>
        </w:tc>
      </w:tr>
      <w:tr>
        <w:tc>
          <w:tcPr>
            <w:tcW w:type="dxa" w:w="2351"/>
          </w:tcPr>
          <w:p>
            <w:r>
              <w:rPr>
                <w:rFonts w:ascii="Meiryo UI" w:hAnsi="Meiryo UI"/>
                <w:sz w:val="18"/>
              </w:rPr>
              <w:t>設備投資</w:t>
            </w:r>
          </w:p>
        </w:tc>
        <w:tc>
          <w:tcPr>
            <w:tcW w:type="dxa" w:w="2351"/>
          </w:tcPr>
          <w:p>
            <w:r>
              <w:rPr>
                <w:rFonts w:ascii="Meiryo UI" w:hAnsi="Meiryo UI"/>
                <w:sz w:val="18"/>
              </w:rPr>
              <w:t>~$10.5B</w:t>
            </w:r>
          </w:p>
        </w:tc>
        <w:tc>
          <w:tcPr>
            <w:tcW w:type="dxa" w:w="2351"/>
          </w:tcPr>
          <w:p>
            <w:r>
              <w:rPr>
                <w:rFonts w:ascii="Meiryo UI" w:hAnsi="Meiryo UI"/>
                <w:sz w:val="18"/>
              </w:rPr>
              <w:t>+5%</w:t>
            </w:r>
          </w:p>
        </w:tc>
        <w:tc>
          <w:tcPr>
            <w:tcW w:type="dxa" w:w="2351"/>
          </w:tcPr>
          <w:p>
            <w:r>
              <w:rPr>
                <w:rFonts w:ascii="Meiryo UI" w:hAnsi="Meiryo UI"/>
                <w:sz w:val="18"/>
              </w:rPr>
              <w:t>許容範囲</w:t>
            </w:r>
          </w:p>
        </w:tc>
      </w:tr>
      <w:tr>
        <w:tc>
          <w:tcPr>
            <w:tcW w:type="dxa" w:w="2351"/>
            <w:shd w:val="clear" w:color="auto" w:fill="DDEBF7"/>
          </w:tcPr>
          <w:p>
            <w:r>
              <w:rPr>
                <w:rFonts w:ascii="Meiryo UI" w:hAnsi="Meiryo UI"/>
                <w:sz w:val="18"/>
              </w:rPr>
              <w:t>株主還元合計</w:t>
            </w:r>
          </w:p>
        </w:tc>
        <w:tc>
          <w:tcPr>
            <w:tcW w:type="dxa" w:w="2351"/>
            <w:shd w:val="clear" w:color="auto" w:fill="DDEBF7"/>
          </w:tcPr>
          <w:p>
            <w:r>
              <w:rPr>
                <w:rFonts w:ascii="Meiryo UI" w:hAnsi="Meiryo UI"/>
                <w:sz w:val="18"/>
              </w:rPr>
              <w:t>~$9.0B</w:t>
            </w:r>
          </w:p>
        </w:tc>
        <w:tc>
          <w:tcPr>
            <w:tcW w:type="dxa" w:w="2351"/>
            <w:shd w:val="clear" w:color="auto" w:fill="DDEBF7"/>
          </w:tcPr>
          <w:p>
            <w:r>
              <w:rPr>
                <w:rFonts w:ascii="Meiryo UI" w:hAnsi="Meiryo UI"/>
                <w:sz w:val="18"/>
              </w:rPr>
              <w:t>+12%</w:t>
            </w:r>
          </w:p>
        </w:tc>
        <w:tc>
          <w:tcPr>
            <w:tcW w:type="dxa" w:w="2351"/>
            <w:shd w:val="clear" w:color="auto" w:fill="DDEBF7"/>
          </w:tcPr>
          <w:p>
            <w:r>
              <w:rPr>
                <w:rFonts w:ascii="Meiryo UI" w:hAnsi="Meiryo UI"/>
                <w:sz w:val="18"/>
              </w:rPr>
              <w:t>✅ 計画通り</w:t>
            </w:r>
          </w:p>
        </w:tc>
      </w:tr>
    </w:tbl>
    <w:p/>
    <w:p>
      <w:r>
        <w:rPr>
          <w:rFonts w:ascii="Meiryo UI" w:hAnsi="Meiryo UI"/>
          <w:sz w:val="20"/>
        </w:rPr>
        <w:t>ROE 12.4%（リアルタイム確認値）はエネルギーセクター平均（10〜12%）を若干上回り、資本効率は健全。</w:t>
      </w:r>
    </w:p>
    <w:p/>
    <w:p>
      <w:r>
        <w:t>──────────────────────────────────────────────────</w:t>
      </w:r>
    </w:p>
    <w:p/>
    <w:p>
      <w:pPr>
        <w:pStyle w:val="Heading1"/>
      </w:pPr>
      <w:r>
        <w:rPr>
          <w:rFonts w:ascii="Meiryo UI" w:hAnsi="Meiryo UI"/>
          <w:color w:val="1F3864"/>
        </w:rPr>
        <w:t>4. DCFバリュエーション詳細</w:t>
      </w:r>
    </w:p>
    <w:p/>
    <w:p>
      <w:r>
        <w:rPr>
          <w:rFonts w:ascii="Meiryo UI" w:hAnsi="Meiryo UI"/>
          <w:sz w:val="20"/>
        </w:rPr>
        <w:t>※ Section ⑥で詳述済み。以下に集約版を再掲。</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Rf</w:t>
            </w:r>
          </w:p>
        </w:tc>
        <w:tc>
          <w:tcPr>
            <w:tcW w:type="dxa" w:w="4703"/>
          </w:tcPr>
          <w:p>
            <w:r>
              <w:rPr>
                <w:rFonts w:ascii="Meiryo UI" w:hAnsi="Meiryo UI"/>
                <w:sz w:val="18"/>
              </w:rPr>
              <w:t>4.300%（US10Y リアルタイム）</w:t>
            </w:r>
          </w:p>
        </w:tc>
      </w:tr>
      <w:tr>
        <w:tc>
          <w:tcPr>
            <w:tcW w:type="dxa" w:w="4703"/>
            <w:shd w:val="clear" w:color="auto" w:fill="DDEBF7"/>
          </w:tcPr>
          <w:p>
            <w:r>
              <w:rPr>
                <w:rFonts w:ascii="Meiryo UI" w:hAnsi="Meiryo UI"/>
                <w:sz w:val="18"/>
              </w:rPr>
              <w:t>ERP</w:t>
            </w:r>
          </w:p>
        </w:tc>
        <w:tc>
          <w:tcPr>
            <w:tcW w:type="dxa" w:w="4703"/>
            <w:shd w:val="clear" w:color="auto" w:fill="DDEBF7"/>
          </w:tcPr>
          <w:p>
            <w:r>
              <w:rPr>
                <w:rFonts w:ascii="Meiryo UI" w:hAnsi="Meiryo UI"/>
                <w:sz w:val="18"/>
              </w:rPr>
              <w:t>5.0%</w:t>
            </w:r>
          </w:p>
        </w:tc>
      </w:tr>
      <w:tr>
        <w:tc>
          <w:tcPr>
            <w:tcW w:type="dxa" w:w="4703"/>
          </w:tcPr>
          <w:p>
            <w:r>
              <w:rPr>
                <w:rFonts w:ascii="Meiryo UI" w:hAnsi="Meiryo UI"/>
                <w:sz w:val="18"/>
              </w:rPr>
              <w:t>β</w:t>
            </w:r>
          </w:p>
        </w:tc>
        <w:tc>
          <w:tcPr>
            <w:tcW w:type="dxa" w:w="4703"/>
          </w:tcPr>
          <w:p>
            <w:r>
              <w:rPr>
                <w:rFonts w:ascii="Meiryo UI" w:hAnsi="Meiryo UI"/>
                <w:sz w:val="18"/>
              </w:rPr>
              <w:t>1.20</w:t>
            </w:r>
          </w:p>
        </w:tc>
      </w:tr>
      <w:tr>
        <w:tc>
          <w:tcPr>
            <w:tcW w:type="dxa" w:w="4703"/>
            <w:shd w:val="clear" w:color="auto" w:fill="DDEBF7"/>
          </w:tcPr>
          <w:p>
            <w:r>
              <w:rPr>
                <w:rFonts w:ascii="Meiryo UI" w:hAnsi="Meiryo UI"/>
                <w:sz w:val="18"/>
              </w:rPr>
              <w:t>Re（株主資本コスト）</w:t>
            </w:r>
          </w:p>
        </w:tc>
        <w:tc>
          <w:tcPr>
            <w:tcW w:type="dxa" w:w="4703"/>
            <w:shd w:val="clear" w:color="auto" w:fill="DDEBF7"/>
          </w:tcPr>
          <w:p>
            <w:r>
              <w:rPr>
                <w:rFonts w:ascii="Meiryo UI" w:hAnsi="Meiryo UI"/>
                <w:sz w:val="18"/>
              </w:rPr>
              <w:t>10.30%</w:t>
            </w:r>
          </w:p>
        </w:tc>
      </w:tr>
      <w:tr>
        <w:tc>
          <w:tcPr>
            <w:tcW w:type="dxa" w:w="4703"/>
          </w:tcPr>
          <w:p>
            <w:r>
              <w:rPr>
                <w:rFonts w:ascii="Meiryo UI" w:hAnsi="Meiryo UI"/>
                <w:sz w:val="18"/>
              </w:rPr>
              <w:t>Rd（税後負債コスト）</w:t>
            </w:r>
          </w:p>
        </w:tc>
        <w:tc>
          <w:tcPr>
            <w:tcW w:type="dxa" w:w="4703"/>
          </w:tcPr>
          <w:p>
            <w:r>
              <w:rPr>
                <w:rFonts w:ascii="Meiryo UI" w:hAnsi="Meiryo UI"/>
                <w:sz w:val="18"/>
              </w:rPr>
              <w:t>3.51%</w:t>
            </w:r>
          </w:p>
        </w:tc>
      </w:tr>
      <w:tr>
        <w:tc>
          <w:tcPr>
            <w:tcW w:type="dxa" w:w="4703"/>
            <w:shd w:val="clear" w:color="auto" w:fill="DDEBF7"/>
          </w:tcPr>
          <w:p>
            <w:r>
              <w:rPr>
                <w:rFonts w:ascii="Meiryo UI" w:hAnsi="Meiryo UI"/>
                <w:sz w:val="18"/>
              </w:rPr>
              <w:t>WACC</w:t>
            </w:r>
          </w:p>
        </w:tc>
        <w:tc>
          <w:tcPr>
            <w:tcW w:type="dxa" w:w="4703"/>
            <w:shd w:val="clear" w:color="auto" w:fill="DDEBF7"/>
          </w:tcPr>
          <w:p>
            <w:r>
              <w:rPr>
                <w:rFonts w:ascii="Meiryo UI" w:hAnsi="Meiryo UI"/>
                <w:sz w:val="18"/>
              </w:rPr>
              <w:t>9.63%</w:t>
            </w:r>
          </w:p>
        </w:tc>
      </w:tr>
      <w:tr>
        <w:tc>
          <w:tcPr>
            <w:tcW w:type="dxa" w:w="4703"/>
          </w:tcPr>
          <w:p>
            <w:r>
              <w:rPr>
                <w:rFonts w:ascii="Meiryo UI" w:hAnsi="Meiryo UI"/>
                <w:sz w:val="18"/>
              </w:rPr>
              <w:t>終端成長率g</w:t>
            </w:r>
          </w:p>
        </w:tc>
        <w:tc>
          <w:tcPr>
            <w:tcW w:type="dxa" w:w="4703"/>
          </w:tcPr>
          <w:p>
            <w:r>
              <w:rPr>
                <w:rFonts w:ascii="Meiryo UI" w:hAnsi="Meiryo UI"/>
                <w:sz w:val="18"/>
              </w:rPr>
              <w:t>2.0%（基本）/ 1.5%（弱気）/ 2.5%（強気）</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WTI</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弱気</w:t>
            </w:r>
          </w:p>
        </w:tc>
        <w:tc>
          <w:tcPr>
            <w:tcW w:type="dxa" w:w="2351"/>
          </w:tcPr>
          <w:p>
            <w:r>
              <w:rPr>
                <w:rFonts w:ascii="Meiryo UI" w:hAnsi="Meiryo UI"/>
                <w:sz w:val="18"/>
              </w:rPr>
              <w:t>$80</w:t>
            </w:r>
          </w:p>
        </w:tc>
        <w:tc>
          <w:tcPr>
            <w:tcW w:type="dxa" w:w="2351"/>
          </w:tcPr>
          <w:p>
            <w:r>
              <w:rPr>
                <w:rFonts w:ascii="Meiryo UI" w:hAnsi="Meiryo UI"/>
                <w:sz w:val="18"/>
              </w:rPr>
              <w:t>$82</w:t>
            </w:r>
          </w:p>
        </w:tc>
        <w:tc>
          <w:tcPr>
            <w:tcW w:type="dxa" w:w="2351"/>
          </w:tcPr>
          <w:p>
            <w:r>
              <w:rPr>
                <w:rFonts w:ascii="Meiryo UI" w:hAnsi="Meiryo UI"/>
                <w:sz w:val="18"/>
              </w:rPr>
              <w:t>-34.9%</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$149</w:t>
            </w:r>
          </w:p>
        </w:tc>
        <w:tc>
          <w:tcPr>
            <w:tcW w:type="dxa" w:w="2351"/>
            <w:shd w:val="clear" w:color="auto" w:fill="DDEBF7"/>
          </w:tcPr>
          <w:p>
            <w:r>
              <w:rPr>
                <w:rFonts w:ascii="Meiryo UI" w:hAnsi="Meiryo UI"/>
                <w:sz w:val="18"/>
              </w:rPr>
              <w:t>+18.3%</w:t>
            </w:r>
          </w:p>
        </w:tc>
      </w:tr>
      <w:tr>
        <w:tc>
          <w:tcPr>
            <w:tcW w:type="dxa" w:w="2351"/>
          </w:tcPr>
          <w:p>
            <w:r>
              <w:rPr>
                <w:rFonts w:ascii="Meiryo UI" w:hAnsi="Meiryo UI"/>
                <w:sz w:val="18"/>
              </w:rPr>
              <w:t>強気</w:t>
            </w:r>
          </w:p>
        </w:tc>
        <w:tc>
          <w:tcPr>
            <w:tcW w:type="dxa" w:w="2351"/>
          </w:tcPr>
          <w:p>
            <w:r>
              <w:rPr>
                <w:rFonts w:ascii="Meiryo UI" w:hAnsi="Meiryo UI"/>
                <w:sz w:val="18"/>
              </w:rPr>
              <w:t>$110</w:t>
            </w:r>
          </w:p>
        </w:tc>
        <w:tc>
          <w:tcPr>
            <w:tcW w:type="dxa" w:w="2351"/>
          </w:tcPr>
          <w:p>
            <w:r>
              <w:rPr>
                <w:rFonts w:ascii="Meiryo UI" w:hAnsi="Meiryo UI"/>
                <w:sz w:val="18"/>
              </w:rPr>
              <w:t>$205</w:t>
            </w:r>
          </w:p>
        </w:tc>
        <w:tc>
          <w:tcPr>
            <w:tcW w:type="dxa" w:w="2351"/>
          </w:tcPr>
          <w:p>
            <w:r>
              <w:rPr>
                <w:rFonts w:ascii="Meiryo UI" w:hAnsi="Meiryo UI"/>
                <w:sz w:val="18"/>
              </w:rPr>
              <w:t>+62.7%</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投資レーティング</w:t>
      </w:r>
    </w:p>
    <w:p/>
    <w:p>
      <w:pPr>
        <w:shd w:val="clear" w:color="auto" w:fill="F2F2F2"/>
      </w:pPr>
      <w:r>
        <w:rPr>
          <w:rFonts w:ascii="Courier New" w:hAnsi="Courier New"/>
          <w:sz w:val="16"/>
        </w:rPr>
        <w:t>╔══════════════════════════════════════╗</w:t>
        <w:br/>
        <w:t>║  深井レーティング:  【 買い 】(BUY)       ║</w:t>
        <w:br/>
        <w:t>║  現在株価:  $126.00                    ║</w:t>
        <w:br/>
        <w:t>║  目標株価:  $149（12ヶ月）              ║</w:t>
        <w:br/>
        <w:t>║  上値余地:  +18.3%                     ║</w:t>
        <w:br/>
        <w:t>║  リスク:    WTI$80割れで目標下方修正      ║</w:t>
        <w:br/>
        <w:t>╚══════════════════════════════════════╝</w:t>
      </w:r>
    </w:p>
    <w:p/>
    <w:p>
      <w:pPr>
        <w:pStyle w:val="Heading2"/>
      </w:pPr>
      <w:r>
        <w:rPr>
          <w:rFonts w:ascii="Meiryo UI" w:hAnsi="Meiryo UI"/>
          <w:color w:val="2E74B5"/>
        </w:rPr>
        <w:t>Margin of Safety（安全域）分析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バリュエーション手法</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安全域</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DCF基本ケース</w:t>
            </w:r>
          </w:p>
        </w:tc>
        <w:tc>
          <w:tcPr>
            <w:tcW w:type="dxa" w:w="2351"/>
          </w:tcPr>
          <w:p>
            <w:r>
              <w:rPr>
                <w:rFonts w:ascii="Meiryo UI" w:hAnsi="Meiryo UI"/>
                <w:sz w:val="18"/>
              </w:rPr>
              <w:t>$149</w:t>
            </w:r>
          </w:p>
        </w:tc>
        <w:tc>
          <w:tcPr>
            <w:tcW w:type="dxa" w:w="2351"/>
          </w:tcPr>
          <w:p>
            <w:r>
              <w:rPr>
                <w:rFonts w:ascii="Meiryo UI" w:hAnsi="Meiryo UI"/>
                <w:sz w:val="18"/>
              </w:rPr>
              <w:t>+18.3%</w:t>
            </w:r>
          </w:p>
        </w:tc>
        <w:tc>
          <w:tcPr>
            <w:tcW w:type="dxa" w:w="2351"/>
          </w:tcPr>
          <w:p>
            <w:r>
              <w:rPr>
                <w:rFonts w:ascii="Meiryo UI" w:hAnsi="Meiryo UI"/>
                <w:sz w:val="18"/>
              </w:rPr>
              <w:t>割安</w:t>
            </w:r>
          </w:p>
        </w:tc>
      </w:tr>
      <w:tr>
        <w:tc>
          <w:tcPr>
            <w:tcW w:type="dxa" w:w="2351"/>
            <w:shd w:val="clear" w:color="auto" w:fill="DDEBF7"/>
          </w:tcPr>
          <w:p>
            <w:r>
              <w:rPr>
                <w:rFonts w:ascii="Meiryo UI" w:hAnsi="Meiryo UI"/>
                <w:sz w:val="18"/>
              </w:rPr>
              <w:t>PER法（15倍×EPS$6）</w:t>
            </w:r>
          </w:p>
        </w:tc>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-28.6%</w:t>
            </w:r>
          </w:p>
        </w:tc>
        <w:tc>
          <w:tcPr>
            <w:tcW w:type="dxa" w:w="2351"/>
            <w:shd w:val="clear" w:color="auto" w:fill="DDEBF7"/>
          </w:tcPr>
          <w:p>
            <w:r>
              <w:rPr>
                <w:rFonts w:ascii="Meiryo UI" w:hAnsi="Meiryo UI"/>
                <w:sz w:val="18"/>
              </w:rPr>
              <w:t>割高</w:t>
            </w:r>
          </w:p>
        </w:tc>
      </w:tr>
      <w:tr>
        <w:tc>
          <w:tcPr>
            <w:tcW w:type="dxa" w:w="2351"/>
          </w:tcPr>
          <w:p>
            <w:r>
              <w:rPr>
                <w:rFonts w:ascii="Meiryo UI" w:hAnsi="Meiryo UI"/>
                <w:sz w:val="18"/>
              </w:rPr>
              <w:t>PER法（20倍×EPS$6）</w:t>
            </w:r>
          </w:p>
        </w:tc>
        <w:tc>
          <w:tcPr>
            <w:tcW w:type="dxa" w:w="2351"/>
          </w:tcPr>
          <w:p>
            <w:r>
              <w:rPr>
                <w:rFonts w:ascii="Meiryo UI" w:hAnsi="Meiryo UI"/>
                <w:sz w:val="18"/>
              </w:rPr>
              <w:t>$120</w:t>
            </w:r>
          </w:p>
        </w:tc>
        <w:tc>
          <w:tcPr>
            <w:tcW w:type="dxa" w:w="2351"/>
          </w:tcPr>
          <w:p>
            <w:r>
              <w:rPr>
                <w:rFonts w:ascii="Meiryo UI" w:hAnsi="Meiryo UI"/>
                <w:sz w:val="18"/>
              </w:rPr>
              <w:t>-4.8%</w:t>
            </w:r>
          </w:p>
        </w:tc>
        <w:tc>
          <w:tcPr>
            <w:tcW w:type="dxa" w:w="2351"/>
          </w:tcPr>
          <w:p>
            <w:r>
              <w:rPr>
                <w:rFonts w:ascii="Meiryo UI" w:hAnsi="Meiryo UI"/>
                <w:sz w:val="18"/>
              </w:rPr>
              <w:t>やや割高</w:t>
            </w:r>
          </w:p>
        </w:tc>
      </w:tr>
      <w:tr>
        <w:tc>
          <w:tcPr>
            <w:tcW w:type="dxa" w:w="2351"/>
            <w:shd w:val="clear" w:color="auto" w:fill="DDEBF7"/>
          </w:tcPr>
          <w:p>
            <w:r>
              <w:rPr>
                <w:rFonts w:ascii="Meiryo UI" w:hAnsi="Meiryo UI"/>
                <w:sz w:val="18"/>
              </w:rPr>
              <w:t>PBR法（BPS$53×2.39倍）</w:t>
            </w:r>
          </w:p>
        </w:tc>
        <w:tc>
          <w:tcPr>
            <w:tcW w:type="dxa" w:w="2351"/>
            <w:shd w:val="clear" w:color="auto" w:fill="DDEBF7"/>
          </w:tcPr>
          <w:p>
            <w:r>
              <w:rPr>
                <w:rFonts w:ascii="Meiryo UI" w:hAnsi="Meiryo UI"/>
                <w:sz w:val="18"/>
              </w:rPr>
              <w:t>$126</w:t>
            </w:r>
          </w:p>
        </w:tc>
        <w:tc>
          <w:tcPr>
            <w:tcW w:type="dxa" w:w="2351"/>
            <w:shd w:val="clear" w:color="auto" w:fill="DDEBF7"/>
          </w:tcPr>
          <w:p>
            <w:r>
              <w:rPr>
                <w:rFonts w:ascii="Meiryo UI" w:hAnsi="Meiryo UI"/>
                <w:sz w:val="18"/>
              </w:rPr>
              <w:t>0%</w:t>
            </w:r>
          </w:p>
        </w:tc>
        <w:tc>
          <w:tcPr>
            <w:tcW w:type="dxa" w:w="2351"/>
            <w:shd w:val="clear" w:color="auto" w:fill="DDEBF7"/>
          </w:tcPr>
          <w:p>
            <w:r>
              <w:rPr>
                <w:rFonts w:ascii="Meiryo UI" w:hAnsi="Meiryo UI"/>
                <w:sz w:val="18"/>
              </w:rPr>
              <w:t>適正</w:t>
            </w:r>
          </w:p>
        </w:tc>
      </w:tr>
      <w:tr>
        <w:tc>
          <w:tcPr>
            <w:tcW w:type="dxa" w:w="2351"/>
          </w:tcPr>
          <w:p>
            <w:r>
              <w:rPr>
                <w:rFonts w:ascii="Meiryo UI" w:hAnsi="Meiryo UI"/>
                <w:sz w:val="18"/>
              </w:rPr>
              <w:t>FCF Yield法（7%）@$12B FCF</w:t>
            </w:r>
          </w:p>
        </w:tc>
        <w:tc>
          <w:tcPr>
            <w:tcW w:type="dxa" w:w="2351"/>
          </w:tcPr>
          <w:p>
            <w:r>
              <w:rPr>
                <w:rFonts w:ascii="Meiryo UI" w:hAnsi="Meiryo UI"/>
                <w:sz w:val="18"/>
              </w:rPr>
              <w:t>$138</w:t>
            </w:r>
          </w:p>
        </w:tc>
        <w:tc>
          <w:tcPr>
            <w:tcW w:type="dxa" w:w="2351"/>
          </w:tcPr>
          <w:p>
            <w:r>
              <w:rPr>
                <w:rFonts w:ascii="Meiryo UI" w:hAnsi="Meiryo UI"/>
                <w:sz w:val="18"/>
              </w:rPr>
              <w:t>+9.5%</w:t>
            </w:r>
          </w:p>
        </w:tc>
        <w:tc>
          <w:tcPr>
            <w:tcW w:type="dxa" w:w="2351"/>
          </w:tcPr>
          <w:p>
            <w:r>
              <w:rPr>
                <w:rFonts w:ascii="Meiryo UI" w:hAnsi="Meiryo UI"/>
                <w:sz w:val="18"/>
              </w:rPr>
              <w:t>割安</w:t>
            </w:r>
          </w:p>
        </w:tc>
      </w:tr>
      <w:tr>
        <w:tc>
          <w:tcPr>
            <w:tcW w:type="dxa" w:w="2351"/>
            <w:shd w:val="clear" w:color="auto" w:fill="DDEBF7"/>
          </w:tcPr>
          <w:p>
            <w:r>
              <w:rPr>
                <w:rFonts w:ascii="Meiryo UI" w:hAnsi="Meiryo UI"/>
                <w:sz w:val="18"/>
              </w:rPr>
              <w:t>期待値加重DCF</w:t>
            </w:r>
          </w:p>
        </w:tc>
        <w:tc>
          <w:tcPr>
            <w:tcW w:type="dxa" w:w="2351"/>
            <w:shd w:val="clear" w:color="auto" w:fill="DDEBF7"/>
          </w:tcPr>
          <w:p>
            <w:r>
              <w:rPr>
                <w:rFonts w:ascii="Meiryo UI" w:hAnsi="Meiryo UI"/>
                <w:sz w:val="18"/>
              </w:rPr>
              <w:t>$155</w:t>
            </w:r>
          </w:p>
        </w:tc>
        <w:tc>
          <w:tcPr>
            <w:tcW w:type="dxa" w:w="2351"/>
            <w:shd w:val="clear" w:color="auto" w:fill="DDEBF7"/>
          </w:tcPr>
          <w:p>
            <w:r>
              <w:rPr>
                <w:rFonts w:ascii="Meiryo UI" w:hAnsi="Meiryo UI"/>
                <w:sz w:val="18"/>
              </w:rPr>
              <w:t>+23.0%</w:t>
            </w:r>
          </w:p>
        </w:tc>
        <w:tc>
          <w:tcPr>
            <w:tcW w:type="dxa" w:w="2351"/>
            <w:shd w:val="clear" w:color="auto" w:fill="DDEBF7"/>
          </w:tcPr>
          <w:p>
            <w:r>
              <w:rPr>
                <w:rFonts w:ascii="Meiryo UI" w:hAnsi="Meiryo UI"/>
                <w:sz w:val="18"/>
              </w:rPr>
              <w:t>割安</w:t>
            </w:r>
          </w:p>
        </w:tc>
      </w:tr>
    </w:tbl>
    <w:p/>
    <w:p>
      <w:r>
        <w:rPr>
          <w:rFonts w:ascii="Meiryo UI" w:hAnsi="Meiryo UI"/>
          <w:sz w:val="20"/>
        </w:rPr>
        <w:t>&gt; 深井総合判断: DCF・FCF Yield・確率加重EVの3手法では一貫して割安。PER・PBRベースでは「適正〜やや割高」。エネルギー銘柄のバリュエーションはPER・PBRよりFCFベースが本質的であり、$126は割安圏と判断する。</w:t>
      </w:r>
    </w:p>
    <w:p/>
    <w:p>
      <w:r>
        <w:t>──────────────────────────────────────────────────</w:t>
      </w:r>
    </w:p>
    <w:p/>
    <w:p>
      <w:pPr>
        <w:pStyle w:val="Heading1"/>
      </w:pPr>
      <w:r>
        <w:rPr>
          <w:rFonts w:ascii="Meiryo UI" w:hAnsi="Meiryo UI"/>
          <w:color w:val="1F3864"/>
        </w:rPr>
        <w:t>6. メインシナリオ vs リスクシナリオ</w:t>
      </w:r>
    </w:p>
    <w:p/>
    <w:p>
      <w:pPr>
        <w:pStyle w:val="Heading2"/>
      </w:pPr>
      <w:r>
        <w:rPr>
          <w:rFonts w:ascii="Meiryo UI" w:hAnsi="Meiryo UI"/>
          <w:color w:val="2E74B5"/>
        </w:rPr>
        <w:t>3シナリオ比較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要素</w:t>
            </w:r>
          </w:p>
        </w:tc>
        <w:tc>
          <w:tcPr>
            <w:tcW w:type="dxa" w:w="2351"/>
            <w:shd w:val="clear" w:color="auto" w:fill="2E74B5"/>
          </w:tcPr>
          <w:p>
            <w:r>
              <w:rPr>
                <w:rFonts w:ascii="Meiryo UI" w:hAnsi="Meiryo UI"/>
                <w:b/>
                <w:color w:val="FFFFFF"/>
                <w:sz w:val="18"/>
              </w:rPr>
              <w:t>強気シナリオ（確率40%）</w:t>
            </w:r>
          </w:p>
        </w:tc>
        <w:tc>
          <w:tcPr>
            <w:tcW w:type="dxa" w:w="2351"/>
            <w:shd w:val="clear" w:color="auto" w:fill="2E74B5"/>
          </w:tcPr>
          <w:p>
            <w:r>
              <w:rPr>
                <w:rFonts w:ascii="Meiryo UI" w:hAnsi="Meiryo UI"/>
                <w:b/>
                <w:color w:val="FFFFFF"/>
                <w:sz w:val="18"/>
              </w:rPr>
              <w:t>基本シナリオ（確率40%）</w:t>
            </w:r>
          </w:p>
        </w:tc>
        <w:tc>
          <w:tcPr>
            <w:tcW w:type="dxa" w:w="2351"/>
            <w:shd w:val="clear" w:color="auto" w:fill="2E74B5"/>
          </w:tcPr>
          <w:p>
            <w:r>
              <w:rPr>
                <w:rFonts w:ascii="Meiryo UI" w:hAnsi="Meiryo UI"/>
                <w:b/>
                <w:color w:val="FFFFFF"/>
                <w:sz w:val="18"/>
              </w:rPr>
              <w:t>弱気シナリオ（確率20%）</w:t>
            </w:r>
          </w:p>
        </w:tc>
      </w:tr>
      <w:tr>
        <w:tc>
          <w:tcPr>
            <w:tcW w:type="dxa" w:w="2351"/>
          </w:tcPr>
          <w:p>
            <w:r>
              <w:rPr>
                <w:rFonts w:ascii="Meiryo UI" w:hAnsi="Meiryo UI"/>
                <w:sz w:val="18"/>
              </w:rPr>
              <w:t>WTI価格</w:t>
            </w:r>
          </w:p>
        </w:tc>
        <w:tc>
          <w:tcPr>
            <w:tcW w:type="dxa" w:w="2351"/>
          </w:tcPr>
          <w:p>
            <w:r>
              <w:rPr>
                <w:rFonts w:ascii="Meiryo UI" w:hAnsi="Meiryo UI"/>
                <w:sz w:val="18"/>
              </w:rPr>
              <w:t>$110（停戦破綻）</w:t>
            </w:r>
          </w:p>
        </w:tc>
        <w:tc>
          <w:tcPr>
            <w:tcW w:type="dxa" w:w="2351"/>
          </w:tcPr>
          <w:p>
            <w:r>
              <w:rPr>
                <w:rFonts w:ascii="Meiryo UI" w:hAnsi="Meiryo UI"/>
                <w:sz w:val="18"/>
              </w:rPr>
              <w:t>$95（現状維持）</w:t>
            </w:r>
          </w:p>
        </w:tc>
        <w:tc>
          <w:tcPr>
            <w:tcW w:type="dxa" w:w="2351"/>
          </w:tcPr>
          <w:p>
            <w:r>
              <w:rPr>
                <w:rFonts w:ascii="Meiryo UI" w:hAnsi="Meiryo UI"/>
                <w:sz w:val="18"/>
              </w:rPr>
              <w:t>$80（停戦延長）</w:t>
            </w:r>
          </w:p>
        </w:tc>
      </w:tr>
      <w:tr>
        <w:tc>
          <w:tcPr>
            <w:tcW w:type="dxa" w:w="2351"/>
            <w:shd w:val="clear" w:color="auto" w:fill="DDEBF7"/>
          </w:tcPr>
          <w:p>
            <w:r>
              <w:rPr>
                <w:rFonts w:ascii="Meiryo UI" w:hAnsi="Meiryo UI"/>
                <w:sz w:val="18"/>
              </w:rPr>
              <w:t>年間FCF</w:t>
            </w:r>
          </w:p>
        </w:tc>
        <w:tc>
          <w:tcPr>
            <w:tcW w:type="dxa" w:w="2351"/>
            <w:shd w:val="clear" w:color="auto" w:fill="DDEBF7"/>
          </w:tcPr>
          <w:p>
            <w:r>
              <w:rPr>
                <w:rFonts w:ascii="Meiryo UI" w:hAnsi="Meiryo UI"/>
                <w:sz w:val="18"/>
              </w:rPr>
              <w:t>$16.0B</w:t>
            </w:r>
          </w:p>
        </w:tc>
        <w:tc>
          <w:tcPr>
            <w:tcW w:type="dxa" w:w="2351"/>
            <w:shd w:val="clear" w:color="auto" w:fill="DDEBF7"/>
          </w:tcPr>
          <w:p>
            <w:r>
              <w:rPr>
                <w:rFonts w:ascii="Meiryo UI" w:hAnsi="Meiryo UI"/>
                <w:sz w:val="18"/>
              </w:rPr>
              <w:t>$12.0B</w:t>
            </w:r>
          </w:p>
        </w:tc>
        <w:tc>
          <w:tcPr>
            <w:tcW w:type="dxa" w:w="2351"/>
            <w:shd w:val="clear" w:color="auto" w:fill="DDEBF7"/>
          </w:tcPr>
          <w:p>
            <w:r>
              <w:rPr>
                <w:rFonts w:ascii="Meiryo UI" w:hAnsi="Meiryo UI"/>
                <w:sz w:val="18"/>
              </w:rPr>
              <w:t>$8.0B</w:t>
            </w:r>
          </w:p>
        </w:tc>
      </w:tr>
      <w:tr>
        <w:tc>
          <w:tcPr>
            <w:tcW w:type="dxa" w:w="2351"/>
          </w:tcPr>
          <w:p>
            <w:r>
              <w:rPr>
                <w:rFonts w:ascii="Meiryo UI" w:hAnsi="Meiryo UI"/>
                <w:sz w:val="18"/>
              </w:rPr>
              <w:t>EPS</w:t>
            </w:r>
          </w:p>
        </w:tc>
        <w:tc>
          <w:tcPr>
            <w:tcW w:type="dxa" w:w="2351"/>
          </w:tcPr>
          <w:p>
            <w:r>
              <w:rPr>
                <w:rFonts w:ascii="Meiryo UI" w:hAnsi="Meiryo UI"/>
                <w:sz w:val="18"/>
              </w:rPr>
              <w:t>$7.80</w:t>
            </w:r>
          </w:p>
        </w:tc>
        <w:tc>
          <w:tcPr>
            <w:tcW w:type="dxa" w:w="2351"/>
          </w:tcPr>
          <w:p>
            <w:r>
              <w:rPr>
                <w:rFonts w:ascii="Meiryo UI" w:hAnsi="Meiryo UI"/>
                <w:sz w:val="18"/>
              </w:rPr>
              <w:t>$6.00</w:t>
            </w:r>
          </w:p>
        </w:tc>
        <w:tc>
          <w:tcPr>
            <w:tcW w:type="dxa" w:w="2351"/>
          </w:tcPr>
          <w:p>
            <w:r>
              <w:rPr>
                <w:rFonts w:ascii="Meiryo UI" w:hAnsi="Meiryo UI"/>
                <w:sz w:val="18"/>
              </w:rPr>
              <w:t>$4.80</w:t>
            </w:r>
          </w:p>
        </w:tc>
      </w:tr>
      <w:tr>
        <w:tc>
          <w:tcPr>
            <w:tcW w:type="dxa" w:w="2351"/>
            <w:shd w:val="clear" w:color="auto" w:fill="DDEBF7"/>
          </w:tcPr>
          <w:p>
            <w:r>
              <w:rPr>
                <w:rFonts w:ascii="Meiryo UI" w:hAnsi="Meiryo UI"/>
                <w:sz w:val="18"/>
              </w:rPr>
              <w:t>株主還元</w:t>
            </w:r>
          </w:p>
        </w:tc>
        <w:tc>
          <w:tcPr>
            <w:tcW w:type="dxa" w:w="2351"/>
            <w:shd w:val="clear" w:color="auto" w:fill="DDEBF7"/>
          </w:tcPr>
          <w:p>
            <w:r>
              <w:rPr>
                <w:rFonts w:ascii="Meiryo UI" w:hAnsi="Meiryo UI"/>
                <w:sz w:val="18"/>
              </w:rPr>
              <w:t>$11B+</w:t>
            </w:r>
          </w:p>
        </w:tc>
        <w:tc>
          <w:tcPr>
            <w:tcW w:type="dxa" w:w="2351"/>
            <w:shd w:val="clear" w:color="auto" w:fill="DDEBF7"/>
          </w:tcPr>
          <w:p>
            <w:r>
              <w:rPr>
                <w:rFonts w:ascii="Meiryo UI" w:hAnsi="Meiryo UI"/>
                <w:sz w:val="18"/>
              </w:rPr>
              <w:t>$9B</w:t>
            </w:r>
          </w:p>
        </w:tc>
        <w:tc>
          <w:tcPr>
            <w:tcW w:type="dxa" w:w="2351"/>
            <w:shd w:val="clear" w:color="auto" w:fill="DDEBF7"/>
          </w:tcPr>
          <w:p>
            <w:r>
              <w:rPr>
                <w:rFonts w:ascii="Meiryo UI" w:hAnsi="Meiryo UI"/>
                <w:sz w:val="18"/>
              </w:rPr>
              <w:t>$6〜7B</w:t>
            </w:r>
          </w:p>
        </w:tc>
      </w:tr>
      <w:tr>
        <w:tc>
          <w:tcPr>
            <w:tcW w:type="dxa" w:w="2351"/>
          </w:tcPr>
          <w:p>
            <w:r>
              <w:rPr>
                <w:rFonts w:ascii="Meiryo UI" w:hAnsi="Meiryo UI"/>
                <w:sz w:val="18"/>
              </w:rPr>
              <w:t>理論株価</w:t>
            </w:r>
          </w:p>
        </w:tc>
        <w:tc>
          <w:tcPr>
            <w:tcW w:type="dxa" w:w="2351"/>
          </w:tcPr>
          <w:p>
            <w:r>
              <w:rPr>
                <w:rFonts w:ascii="Meiryo UI" w:hAnsi="Meiryo UI"/>
                <w:sz w:val="18"/>
              </w:rPr>
              <w:t>$205</w:t>
            </w:r>
          </w:p>
        </w:tc>
        <w:tc>
          <w:tcPr>
            <w:tcW w:type="dxa" w:w="2351"/>
          </w:tcPr>
          <w:p>
            <w:r>
              <w:rPr>
                <w:rFonts w:ascii="Meiryo UI" w:hAnsi="Meiryo UI"/>
                <w:sz w:val="18"/>
              </w:rPr>
              <w:t>$149</w:t>
            </w:r>
          </w:p>
        </w:tc>
        <w:tc>
          <w:tcPr>
            <w:tcW w:type="dxa" w:w="2351"/>
          </w:tcPr>
          <w:p>
            <w:r>
              <w:rPr>
                <w:rFonts w:ascii="Meiryo UI" w:hAnsi="Meiryo UI"/>
                <w:sz w:val="18"/>
              </w:rPr>
              <w:t>$82</w:t>
            </w:r>
          </w:p>
        </w:tc>
      </w:tr>
      <w:tr>
        <w:tc>
          <w:tcPr>
            <w:tcW w:type="dxa" w:w="2351"/>
            <w:shd w:val="clear" w:color="auto" w:fill="DDEBF7"/>
          </w:tcPr>
          <w:p>
            <w:r>
              <w:rPr>
                <w:rFonts w:ascii="Meiryo UI" w:hAnsi="Meiryo UI"/>
                <w:sz w:val="18"/>
              </w:rPr>
              <w:t>期待値</w:t>
            </w:r>
          </w:p>
        </w:tc>
        <w:tc>
          <w:tcPr>
            <w:tcW w:type="dxa" w:w="2351"/>
            <w:shd w:val="clear" w:color="auto" w:fill="DDEBF7"/>
          </w:tcPr>
          <w:p>
            <w:r>
              <w:rPr>
                <w:rFonts w:ascii="Meiryo UI" w:hAnsi="Meiryo UI"/>
                <w:sz w:val="18"/>
              </w:rPr>
              <w:t>0.4×$205=$82</w:t>
            </w:r>
          </w:p>
        </w:tc>
        <w:tc>
          <w:tcPr>
            <w:tcW w:type="dxa" w:w="2351"/>
            <w:shd w:val="clear" w:color="auto" w:fill="DDEBF7"/>
          </w:tcPr>
          <w:p>
            <w:r>
              <w:rPr>
                <w:rFonts w:ascii="Meiryo UI" w:hAnsi="Meiryo UI"/>
                <w:sz w:val="18"/>
              </w:rPr>
              <w:t>0.4×$149=$59.6</w:t>
            </w:r>
          </w:p>
        </w:tc>
        <w:tc>
          <w:tcPr>
            <w:tcW w:type="dxa" w:w="2351"/>
            <w:shd w:val="clear" w:color="auto" w:fill="DDEBF7"/>
          </w:tcPr>
          <w:p>
            <w:r>
              <w:rPr>
                <w:rFonts w:ascii="Meiryo UI" w:hAnsi="Meiryo UI"/>
                <w:sz w:val="18"/>
              </w:rPr>
              <w:t>0.2×$82=$16.4</w:t>
            </w:r>
          </w:p>
        </w:tc>
      </w:tr>
      <w:tr>
        <w:tc>
          <w:tcPr>
            <w:tcW w:type="dxa" w:w="2351"/>
          </w:tcPr>
          <w:p>
            <w:r>
              <w:rPr>
                <w:rFonts w:ascii="Meiryo UI" w:hAnsi="Meiryo UI"/>
                <w:sz w:val="18"/>
              </w:rPr>
              <w:t>期待値合計</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$158</w:t>
            </w:r>
          </w:p>
        </w:tc>
      </w:tr>
    </w:tbl>
    <w:p/>
    <w:p>
      <w:r>
        <w:rPr>
          <w:rFonts w:ascii="Meiryo UI" w:hAnsi="Meiryo UI"/>
          <w:sz w:val="20"/>
        </w:rPr>
        <w:t>確率加重期待値理論株価: $158（現在株価$126比 +25.4%のアップサイド）</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浅井速報スコア +68（BUY）との照合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浅井速報</w:t>
            </w:r>
          </w:p>
        </w:tc>
        <w:tc>
          <w:tcPr>
            <w:tcW w:type="dxa" w:w="1881"/>
            <w:shd w:val="clear" w:color="auto" w:fill="2E74B5"/>
          </w:tcPr>
          <w:p>
            <w:r>
              <w:rPr>
                <w:rFonts w:ascii="Meiryo UI" w:hAnsi="Meiryo UI"/>
                <w:b/>
                <w:color w:val="FFFFFF"/>
                <w:sz w:val="18"/>
              </w:rPr>
              <w:t>深井DCF</w:t>
            </w:r>
          </w:p>
        </w:tc>
        <w:tc>
          <w:tcPr>
            <w:tcW w:type="dxa" w:w="1881"/>
            <w:shd w:val="clear" w:color="auto" w:fill="2E74B5"/>
          </w:tcPr>
          <w:p>
            <w:r>
              <w:rPr>
                <w:rFonts w:ascii="Meiryo UI" w:hAnsi="Meiryo UI"/>
                <w:b/>
                <w:color w:val="FFFFFF"/>
                <w:sz w:val="18"/>
              </w:rPr>
              <w:t>ギャップ</w:t>
            </w:r>
          </w:p>
        </w:tc>
        <w:tc>
          <w:tcPr>
            <w:tcW w:type="dxa" w:w="1881"/>
            <w:shd w:val="clear" w:color="auto" w:fill="2E74B5"/>
          </w:tcPr>
          <w:p>
            <w:r>
              <w:rPr>
                <w:rFonts w:ascii="Meiryo UI" w:hAnsi="Meiryo UI"/>
                <w:b/>
                <w:color w:val="FFFFFF"/>
                <w:sz w:val="18"/>
              </w:rPr>
              <w:t>調整方向</w:t>
            </w:r>
          </w:p>
        </w:tc>
      </w:tr>
      <w:tr>
        <w:tc>
          <w:tcPr>
            <w:tcW w:type="dxa" w:w="1881"/>
          </w:tcPr>
          <w:p>
            <w:r>
              <w:rPr>
                <w:rFonts w:ascii="Meiryo UI" w:hAnsi="Meiryo UI"/>
                <w:sz w:val="18"/>
              </w:rPr>
              <w:t>基本方向感</w:t>
            </w:r>
          </w:p>
        </w:tc>
        <w:tc>
          <w:tcPr>
            <w:tcW w:type="dxa" w:w="1881"/>
          </w:tcPr>
          <w:p>
            <w:r>
              <w:rPr>
                <w:rFonts w:ascii="Meiryo UI" w:hAnsi="Meiryo UI"/>
                <w:sz w:val="18"/>
              </w:rPr>
              <w:t>BUY</w:t>
            </w:r>
          </w:p>
        </w:tc>
        <w:tc>
          <w:tcPr>
            <w:tcW w:type="dxa" w:w="1881"/>
          </w:tcPr>
          <w:p>
            <w:r>
              <w:rPr>
                <w:rFonts w:ascii="Meiryo UI" w:hAnsi="Meiryo UI"/>
                <w:sz w:val="18"/>
              </w:rPr>
              <w:t>BUY</w:t>
            </w:r>
          </w:p>
        </w:tc>
        <w:tc>
          <w:tcPr>
            <w:tcW w:type="dxa" w:w="1881"/>
          </w:tcPr>
          <w:p>
            <w:r>
              <w:rPr>
                <w:rFonts w:ascii="Meiryo UI" w:hAnsi="Meiryo UI"/>
                <w:sz w:val="18"/>
              </w:rPr>
              <w:t>一致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エントリータイミング</w:t>
            </w:r>
          </w:p>
        </w:tc>
        <w:tc>
          <w:tcPr>
            <w:tcW w:type="dxa" w:w="1881"/>
            <w:shd w:val="clear" w:color="auto" w:fill="DDEBF7"/>
          </w:tcPr>
          <w:p>
            <w:r>
              <w:rPr>
                <w:rFonts w:ascii="Meiryo UI" w:hAnsi="Meiryo UI"/>
                <w:sz w:val="18"/>
              </w:rPr>
              <w:t>慎重化（WTI急落）</w:t>
            </w:r>
          </w:p>
        </w:tc>
        <w:tc>
          <w:tcPr>
            <w:tcW w:type="dxa" w:w="1881"/>
            <w:shd w:val="clear" w:color="auto" w:fill="DDEBF7"/>
          </w:tcPr>
          <w:p>
            <w:r>
              <w:rPr>
                <w:rFonts w:ascii="Meiryo UI" w:hAnsi="Meiryo UI"/>
                <w:sz w:val="18"/>
              </w:rPr>
              <w:t>段階的積み上げ推奨</w:t>
            </w:r>
          </w:p>
        </w:tc>
        <w:tc>
          <w:tcPr>
            <w:tcW w:type="dxa" w:w="1881"/>
            <w:shd w:val="clear" w:color="auto" w:fill="DDEBF7"/>
          </w:tcPr>
          <w:p>
            <w:r>
              <w:rPr>
                <w:rFonts w:ascii="Meiryo UI" w:hAnsi="Meiryo UI"/>
                <w:sz w:val="18"/>
              </w:rPr>
              <w:t>ほぼ一致</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WTI$95評価</w:t>
            </w:r>
          </w:p>
        </w:tc>
        <w:tc>
          <w:tcPr>
            <w:tcW w:type="dxa" w:w="1881"/>
          </w:tcPr>
          <w:p>
            <w:r>
              <w:rPr>
                <w:rFonts w:ascii="Meiryo UI" w:hAnsi="Meiryo UI"/>
                <w:sz w:val="18"/>
              </w:rPr>
              <w:t>FCF試算最重要</w:t>
            </w:r>
          </w:p>
        </w:tc>
        <w:tc>
          <w:tcPr>
            <w:tcW w:type="dxa" w:w="1881"/>
          </w:tcPr>
          <w:p>
            <w:r>
              <w:rPr>
                <w:rFonts w:ascii="Meiryo UI" w:hAnsi="Meiryo UI"/>
                <w:sz w:val="18"/>
              </w:rPr>
              <w:t>FCF$12B・割安と確認</w:t>
            </w:r>
          </w:p>
        </w:tc>
        <w:tc>
          <w:tcPr>
            <w:tcW w:type="dxa" w:w="1881"/>
          </w:tcPr>
          <w:p>
            <w:r>
              <w:rPr>
                <w:rFonts w:ascii="Meiryo UI" w:hAnsi="Meiryo UI"/>
                <w:sz w:val="18"/>
              </w:rPr>
              <w:t>一致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RSI25待機論</w:t>
            </w:r>
          </w:p>
        </w:tc>
        <w:tc>
          <w:tcPr>
            <w:tcW w:type="dxa" w:w="1881"/>
            <w:shd w:val="clear" w:color="auto" w:fill="DDEBF7"/>
          </w:tcPr>
          <w:p>
            <w:r>
              <w:rPr>
                <w:rFonts w:ascii="Meiryo UI" w:hAnsi="Meiryo UI"/>
                <w:sz w:val="18"/>
              </w:rPr>
              <w:t>言及あり</w:t>
            </w:r>
          </w:p>
        </w:tc>
        <w:tc>
          <w:tcPr>
            <w:tcW w:type="dxa" w:w="1881"/>
            <w:shd w:val="clear" w:color="auto" w:fill="DDEBF7"/>
          </w:tcPr>
          <w:p>
            <w:r>
              <w:rPr>
                <w:rFonts w:ascii="Meiryo UI" w:hAnsi="Meiryo UI"/>
                <w:sz w:val="18"/>
              </w:rPr>
              <w:t>$115〜118での追加買い</w:t>
            </w:r>
          </w:p>
        </w:tc>
        <w:tc>
          <w:tcPr>
            <w:tcW w:type="dxa" w:w="1881"/>
            <w:shd w:val="clear" w:color="auto" w:fill="DDEBF7"/>
          </w:tcPr>
          <w:p>
            <w:r>
              <w:rPr>
                <w:rFonts w:ascii="Meiryo UI" w:hAnsi="Meiryo UI"/>
                <w:sz w:val="18"/>
              </w:rPr>
              <w:t>整合</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LNG多角化評価</w:t>
            </w:r>
          </w:p>
        </w:tc>
        <w:tc>
          <w:tcPr>
            <w:tcW w:type="dxa" w:w="1881"/>
          </w:tcPr>
          <w:p>
            <w:r>
              <w:rPr>
                <w:rFonts w:ascii="Meiryo UI" w:hAnsi="Meiryo UI"/>
                <w:sz w:val="18"/>
              </w:rPr>
              <w:t>ポジティブ</w:t>
            </w:r>
          </w:p>
        </w:tc>
        <w:tc>
          <w:tcPr>
            <w:tcW w:type="dxa" w:w="1881"/>
          </w:tcPr>
          <w:p>
            <w:r>
              <w:rPr>
                <w:rFonts w:ascii="Meiryo UI" w:hAnsi="Meiryo UI"/>
                <w:sz w:val="18"/>
              </w:rPr>
              <w:t>WTI下落時クッション$3B確認</w:t>
            </w:r>
          </w:p>
        </w:tc>
        <w:tc>
          <w:tcPr>
            <w:tcW w:type="dxa" w:w="1881"/>
          </w:tcPr>
          <w:p>
            <w:r>
              <w:rPr>
                <w:rFonts w:ascii="Meiryo UI" w:hAnsi="Meiryo UI"/>
                <w:sz w:val="18"/>
              </w:rPr>
              <w:t>一致</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スコア妥当性</w:t>
            </w:r>
          </w:p>
        </w:tc>
        <w:tc>
          <w:tcPr>
            <w:tcW w:type="dxa" w:w="1881"/>
            <w:shd w:val="clear" w:color="auto" w:fill="DDEBF7"/>
          </w:tcPr>
          <w:p>
            <w:r>
              <w:rPr>
                <w:rFonts w:ascii="Meiryo UI" w:hAnsi="Meiryo UI"/>
                <w:sz w:val="18"/>
              </w:rPr>
              <w:t>+68</w:t>
            </w:r>
          </w:p>
        </w:tc>
        <w:tc>
          <w:tcPr>
            <w:tcW w:type="dxa" w:w="1881"/>
            <w:shd w:val="clear" w:color="auto" w:fill="DDEBF7"/>
          </w:tcPr>
          <w:p>
            <w:r>
              <w:rPr>
                <w:rFonts w:ascii="Meiryo UI" w:hAnsi="Meiryo UI"/>
                <w:sz w:val="18"/>
              </w:rPr>
              <w:t>+72（深井推定）</w:t>
            </w:r>
          </w:p>
        </w:tc>
        <w:tc>
          <w:tcPr>
            <w:tcW w:type="dxa" w:w="1881"/>
            <w:shd w:val="clear" w:color="auto" w:fill="DDEBF7"/>
          </w:tcPr>
          <w:p>
            <w:r>
              <w:rPr>
                <w:rFonts w:ascii="Meiryo UI" w:hAnsi="Meiryo UI"/>
                <w:sz w:val="18"/>
              </w:rPr>
              <w:t>小差（+4）</w:t>
            </w:r>
          </w:p>
        </w:tc>
        <w:tc>
          <w:tcPr>
            <w:tcW w:type="dxa" w:w="1881"/>
            <w:shd w:val="clear" w:color="auto" w:fill="DDEBF7"/>
          </w:tcPr>
          <w:p>
            <w:r>
              <w:rPr>
                <w:rFonts w:ascii="Meiryo UI" w:hAnsi="Meiryo UI"/>
                <w:sz w:val="18"/>
              </w:rPr>
              <w:t>ほぼ同水準</w:t>
            </w:r>
          </w:p>
        </w:tc>
      </w:tr>
    </w:tbl>
    <w:p/>
    <w:p>
      <w:pPr>
        <w:pStyle w:val="Heading2"/>
      </w:pPr>
      <w:r>
        <w:rPr>
          <w:rFonts w:ascii="Meiryo UI" w:hAnsi="Meiryo UI"/>
          <w:color w:val="2E74B5"/>
        </w:rPr>
        <w:t>センチメントと本源的価値のギャップ</w:t>
      </w:r>
    </w:p>
    <w:p/>
    <w:p>
      <w:pPr>
        <w:shd w:val="clear" w:color="auto" w:fill="F2F2F2"/>
      </w:pPr>
      <w:r>
        <w:rPr>
          <w:rFonts w:ascii="Courier New" w:hAnsi="Courier New"/>
          <w:sz w:val="16"/>
        </w:rPr>
        <w:t>センチメント（市場）: BEARISH（WTI急落、エネルギーSP -4.8%）</w:t>
        <w:br/>
        <w:t>本源的価値（DCF）:   UNDERVALUED 18〜25%</w:t>
        <w:br/>
        <w:br/>
        <w:t>→ ギャップは一時的なパニック売りによる「感情的割安」</w:t>
        <w:br/>
        <w:t>→ WTI$95でのFCF・バランスシートは健全</w:t>
        <w:br/>
        <w:t>→ 2〜3週間の停戦ノイズが明確化した後に本源的価値への回帰期待</w:t>
      </w:r>
    </w:p>
    <w:p/>
    <w:p>
      <w:r>
        <w:rPr>
          <w:rFonts w:ascii="Meiryo UI" w:hAnsi="Meiryo UI"/>
          <w:sz w:val="20"/>
        </w:rPr>
        <w:t>浅井・深井の統合スコア: +70（BUY）</w:t>
      </w:r>
    </w:p>
    <w:p>
      <w:pPr>
        <w:pStyle w:val="ListBullet"/>
      </w:pPr>
      <w:r>
        <w:rPr>
          <w:rFonts w:ascii="Meiryo UI" w:hAnsi="Meiryo UI"/>
          <w:sz w:val="20"/>
        </w:rPr>
        <w:t>即時フルポジションは避け、段階的積み上げを推奨</w:t>
      </w:r>
    </w:p>
    <w:p>
      <w:pPr>
        <w:pStyle w:val="ListBullet"/>
      </w:pPr>
      <w:r>
        <w:rPr>
          <w:rFonts w:ascii="Meiryo UI" w:hAnsi="Meiryo UI"/>
          <w:sz w:val="20"/>
        </w:rPr>
        <w:t>WTI$88割れで追加押し目が来ることを想定した弾薬温存</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エグゼクティブサマリー（社長向け1ページ）</w:t>
      </w:r>
    </w:p>
    <w:p/>
    <w:p>
      <w:pPr>
        <w:shd w:val="clear" w:color="auto" w:fill="F2F2F2"/>
      </w:pPr>
      <w:r>
        <w:rPr>
          <w:rFonts w:ascii="Courier New" w:hAnsi="Courier New"/>
          <w:sz w:val="16"/>
        </w:rPr>
        <w:t>╔═══════════════════════════════════════════════════════╗</w:t>
        <w:br/>
        <w:t>║  COP投資判断: BUY（段階的エントリー）                       ║</w:t>
        <w:br/>
        <w:t>║  ────────────────────────────────────────────────── ║</w:t>
        <w:br/>
        <w:t>║  現在株価:  $126.00    目標株価: $149（12M）                ║</w:t>
        <w:br/>
        <w:t>║  WTI前提:  $95.45     DCF安全域: +18.3%                  ║</w:t>
        <w:br/>
        <w:t>║  期待値理論株価: $155〜158                                  ║</w:t>
        <w:br/>
        <w:t>╚═══════════════════════════════════════════════════════╝</w:t>
      </w:r>
    </w:p>
    <w:p/>
    <w:p>
      <w:pPr>
        <w:pStyle w:val="Heading2"/>
      </w:pPr>
      <w:r>
        <w:rPr>
          <w:rFonts w:ascii="Meiryo UI" w:hAnsi="Meiryo UI"/>
          <w:color w:val="2E74B5"/>
        </w:rPr>
        <w:t>推奨アクションプラン</w:t>
      </w:r>
    </w:p>
    <w:p/>
    <w:p>
      <w:pPr>
        <w:pStyle w:val="Heading3"/>
      </w:pPr>
      <w:r>
        <w:rPr>
          <w:rFonts w:ascii="Meiryo UI" w:hAnsi="Meiryo UI"/>
          <w:color w:val="2E74B5"/>
        </w:rPr>
        <w:t>即時アクション（2026-04-09〜4-11）</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第1弾買い</w:t>
            </w:r>
          </w:p>
        </w:tc>
        <w:tc>
          <w:tcPr>
            <w:tcW w:type="dxa" w:w="3135"/>
          </w:tcPr>
          <w:p>
            <w:r>
              <w:rPr>
                <w:rFonts w:ascii="Meiryo UI" w:hAnsi="Meiryo UI"/>
                <w:sz w:val="18"/>
              </w:rPr>
              <w:t>$126〜128で30%ポジション</w:t>
            </w:r>
          </w:p>
        </w:tc>
        <w:tc>
          <w:tcPr>
            <w:tcW w:type="dxa" w:w="3135"/>
          </w:tcPr>
          <w:p>
            <w:r>
              <w:rPr>
                <w:rFonts w:ascii="Meiryo UI" w:hAnsi="Meiryo UI"/>
                <w:sz w:val="18"/>
              </w:rPr>
              <w:t>DCF割安確認済み</w:t>
            </w:r>
          </w:p>
        </w:tc>
      </w:tr>
      <w:tr>
        <w:tc>
          <w:tcPr>
            <w:tcW w:type="dxa" w:w="3135"/>
            <w:shd w:val="clear" w:color="auto" w:fill="DDEBF7"/>
          </w:tcPr>
          <w:p>
            <w:r>
              <w:rPr>
                <w:rFonts w:ascii="Meiryo UI" w:hAnsi="Meiryo UI"/>
                <w:sz w:val="18"/>
              </w:rPr>
              <w:t>指値設定</w:t>
            </w:r>
          </w:p>
        </w:tc>
        <w:tc>
          <w:tcPr>
            <w:tcW w:type="dxa" w:w="3135"/>
            <w:shd w:val="clear" w:color="auto" w:fill="DDEBF7"/>
          </w:tcPr>
          <w:p>
            <w:r>
              <w:rPr>
                <w:rFonts w:ascii="Meiryo UI" w:hAnsi="Meiryo UI"/>
                <w:sz w:val="18"/>
              </w:rPr>
              <w:t>$115に30%追加買い指値</w:t>
            </w:r>
          </w:p>
        </w:tc>
        <w:tc>
          <w:tcPr>
            <w:tcW w:type="dxa" w:w="3135"/>
            <w:shd w:val="clear" w:color="auto" w:fill="DDEBF7"/>
          </w:tcPr>
          <w:p>
            <w:r>
              <w:rPr>
                <w:rFonts w:ascii="Meiryo UI" w:hAnsi="Meiryo UI"/>
                <w:sz w:val="18"/>
              </w:rPr>
              <w:t>WTI$88シナリオ対応</w:t>
            </w:r>
          </w:p>
        </w:tc>
      </w:tr>
      <w:tr>
        <w:tc>
          <w:tcPr>
            <w:tcW w:type="dxa" w:w="3135"/>
          </w:tcPr>
          <w:p>
            <w:r>
              <w:rPr>
                <w:rFonts w:ascii="Meiryo UI" w:hAnsi="Meiryo UI"/>
                <w:sz w:val="18"/>
              </w:rPr>
              <w:t>損切り設定</w:t>
            </w:r>
          </w:p>
        </w:tc>
        <w:tc>
          <w:tcPr>
            <w:tcW w:type="dxa" w:w="3135"/>
          </w:tcPr>
          <w:p>
            <w:r>
              <w:rPr>
                <w:rFonts w:ascii="Meiryo UI" w:hAnsi="Meiryo UI"/>
                <w:sz w:val="18"/>
              </w:rPr>
              <w:t>$95ストップロス（株価）</w:t>
            </w:r>
          </w:p>
        </w:tc>
        <w:tc>
          <w:tcPr>
            <w:tcW w:type="dxa" w:w="3135"/>
          </w:tcPr>
          <w:p>
            <w:r>
              <w:rPr>
                <w:rFonts w:ascii="Meiryo UI" w:hAnsi="Meiryo UI"/>
                <w:sz w:val="18"/>
              </w:rPr>
              <w:t>DCF弱気ケース下限</w:t>
            </w:r>
          </w:p>
        </w:tc>
      </w:tr>
    </w:tbl>
    <w:p/>
    <w:p>
      <w:pPr>
        <w:pStyle w:val="Heading3"/>
      </w:pPr>
      <w:r>
        <w:rPr>
          <w:rFonts w:ascii="Meiryo UI" w:hAnsi="Meiryo UI"/>
          <w:color w:val="2E74B5"/>
        </w:rPr>
        <w:t>中期モニタリング（4〜8週間）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チェック項目</w:t>
            </w:r>
          </w:p>
        </w:tc>
        <w:tc>
          <w:tcPr>
            <w:tcW w:type="dxa" w:w="3135"/>
            <w:shd w:val="clear" w:color="auto" w:fill="2E74B5"/>
          </w:tcPr>
          <w:p>
            <w:r>
              <w:rPr>
                <w:rFonts w:ascii="Meiryo UI" w:hAnsi="Meiryo UI"/>
                <w:b/>
                <w:color w:val="FFFFFF"/>
                <w:sz w:val="18"/>
              </w:rPr>
              <w:t>確認タイミング</w:t>
            </w:r>
          </w:p>
        </w:tc>
        <w:tc>
          <w:tcPr>
            <w:tcW w:type="dxa" w:w="3135"/>
            <w:shd w:val="clear" w:color="auto" w:fill="2E74B5"/>
          </w:tcPr>
          <w:p>
            <w:r>
              <w:rPr>
                <w:rFonts w:ascii="Meiryo UI" w:hAnsi="Meiryo UI"/>
                <w:b/>
                <w:color w:val="FFFFFF"/>
                <w:sz w:val="18"/>
              </w:rPr>
              <w:t>対応</w:t>
            </w:r>
          </w:p>
        </w:tc>
      </w:tr>
      <w:tr>
        <w:tc>
          <w:tcPr>
            <w:tcW w:type="dxa" w:w="3135"/>
          </w:tcPr>
          <w:p>
            <w:r>
              <w:rPr>
                <w:rFonts w:ascii="Meiryo UI" w:hAnsi="Meiryo UI"/>
                <w:sz w:val="18"/>
              </w:rPr>
              <w:t>停戦延長/破綻の確認</w:t>
            </w:r>
          </w:p>
        </w:tc>
        <w:tc>
          <w:tcPr>
            <w:tcW w:type="dxa" w:w="3135"/>
          </w:tcPr>
          <w:p>
            <w:r>
              <w:rPr>
                <w:rFonts w:ascii="Meiryo UI" w:hAnsi="Meiryo UI"/>
                <w:sz w:val="18"/>
              </w:rPr>
              <w:t>2週間後（4月下旬）</w:t>
            </w:r>
          </w:p>
        </w:tc>
        <w:tc>
          <w:tcPr>
            <w:tcW w:type="dxa" w:w="3135"/>
          </w:tcPr>
          <w:p>
            <w:r>
              <w:rPr>
                <w:rFonts w:ascii="Meiryo UI" w:hAnsi="Meiryo UI"/>
                <w:sz w:val="18"/>
              </w:rPr>
              <w:t>シナリオA/C判明でポジション調整</w:t>
            </w:r>
          </w:p>
        </w:tc>
      </w:tr>
      <w:tr>
        <w:tc>
          <w:tcPr>
            <w:tcW w:type="dxa" w:w="3135"/>
            <w:shd w:val="clear" w:color="auto" w:fill="DDEBF7"/>
          </w:tcPr>
          <w:p>
            <w:r>
              <w:rPr>
                <w:rFonts w:ascii="Meiryo UI" w:hAnsi="Meiryo UI"/>
                <w:sz w:val="18"/>
              </w:rPr>
              <w:t>Q1 2026決算</w:t>
            </w:r>
          </w:p>
        </w:tc>
        <w:tc>
          <w:tcPr>
            <w:tcW w:type="dxa" w:w="3135"/>
            <w:shd w:val="clear" w:color="auto" w:fill="DDEBF7"/>
          </w:tcPr>
          <w:p>
            <w:r>
              <w:rPr>
                <w:rFonts w:ascii="Meiryo UI" w:hAnsi="Meiryo UI"/>
                <w:sz w:val="18"/>
              </w:rPr>
              <w:t>5月上旬予定</w:t>
            </w:r>
          </w:p>
        </w:tc>
        <w:tc>
          <w:tcPr>
            <w:tcW w:type="dxa" w:w="3135"/>
            <w:shd w:val="clear" w:color="auto" w:fill="DDEBF7"/>
          </w:tcPr>
          <w:p>
            <w:r>
              <w:rPr>
                <w:rFonts w:ascii="Meiryo UI" w:hAnsi="Meiryo UI"/>
                <w:sz w:val="18"/>
              </w:rPr>
              <w:t>EPS $6.00前後確認→ホールド判断</w:t>
            </w:r>
          </w:p>
        </w:tc>
      </w:tr>
      <w:tr>
        <w:tc>
          <w:tcPr>
            <w:tcW w:type="dxa" w:w="3135"/>
          </w:tcPr>
          <w:p>
            <w:r>
              <w:rPr>
                <w:rFonts w:ascii="Meiryo UI" w:hAnsi="Meiryo UI"/>
                <w:sz w:val="18"/>
              </w:rPr>
              <w:t>WTI$88割れ確認</w:t>
            </w:r>
          </w:p>
        </w:tc>
        <w:tc>
          <w:tcPr>
            <w:tcW w:type="dxa" w:w="3135"/>
          </w:tcPr>
          <w:p>
            <w:r>
              <w:rPr>
                <w:rFonts w:ascii="Meiryo UI" w:hAnsi="Meiryo UI"/>
                <w:sz w:val="18"/>
              </w:rPr>
              <w:t>随時</w:t>
            </w:r>
          </w:p>
        </w:tc>
        <w:tc>
          <w:tcPr>
            <w:tcW w:type="dxa" w:w="3135"/>
          </w:tcPr>
          <w:p>
            <w:r>
              <w:rPr>
                <w:rFonts w:ascii="Meiryo UI" w:hAnsi="Meiryo UI"/>
                <w:sz w:val="18"/>
              </w:rPr>
              <w:t>第2弾30%追加</w:t>
            </w:r>
          </w:p>
        </w:tc>
      </w:tr>
      <w:tr>
        <w:tc>
          <w:tcPr>
            <w:tcW w:type="dxa" w:w="3135"/>
            <w:shd w:val="clear" w:color="auto" w:fill="DDEBF7"/>
          </w:tcPr>
          <w:p>
            <w:r>
              <w:rPr>
                <w:rFonts w:ascii="Meiryo UI" w:hAnsi="Meiryo UI"/>
                <w:sz w:val="18"/>
              </w:rPr>
              <w:t>VROC発表</w:t>
            </w:r>
          </w:p>
        </w:tc>
        <w:tc>
          <w:tcPr>
            <w:tcW w:type="dxa" w:w="3135"/>
            <w:shd w:val="clear" w:color="auto" w:fill="DDEBF7"/>
          </w:tcPr>
          <w:p>
            <w:r>
              <w:rPr>
                <w:rFonts w:ascii="Meiryo UI" w:hAnsi="Meiryo UI"/>
                <w:sz w:val="18"/>
              </w:rPr>
              <w:t>Q1決算同時</w:t>
            </w:r>
          </w:p>
        </w:tc>
        <w:tc>
          <w:tcPr>
            <w:tcW w:type="dxa" w:w="3135"/>
            <w:shd w:val="clear" w:color="auto" w:fill="DDEBF7"/>
          </w:tcPr>
          <w:p>
            <w:r>
              <w:rPr>
                <w:rFonts w:ascii="Meiryo UI" w:hAnsi="Meiryo UI"/>
                <w:sz w:val="18"/>
              </w:rPr>
              <w:t>$0.20/Q以上なら強気継続</w:t>
            </w:r>
          </w:p>
        </w:tc>
      </w:tr>
    </w:tbl>
    <w:p/>
    <w:p>
      <w:pPr>
        <w:pStyle w:val="Heading3"/>
      </w:pPr>
      <w:r>
        <w:rPr>
          <w:rFonts w:ascii="Meiryo UI" w:hAnsi="Meiryo UI"/>
          <w:color w:val="2E74B5"/>
        </w:rPr>
        <w:t>利食いプラン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段階</w:t>
            </w:r>
          </w:p>
        </w:tc>
        <w:tc>
          <w:tcPr>
            <w:tcW w:type="dxa" w:w="2351"/>
            <w:shd w:val="clear" w:color="auto" w:fill="2E74B5"/>
          </w:tcPr>
          <w:p>
            <w:r>
              <w:rPr>
                <w:rFonts w:ascii="Meiryo UI" w:hAnsi="Meiryo UI"/>
                <w:b/>
                <w:color w:val="FFFFFF"/>
                <w:sz w:val="18"/>
              </w:rPr>
              <w:t>株価目標</w:t>
            </w:r>
          </w:p>
        </w:tc>
        <w:tc>
          <w:tcPr>
            <w:tcW w:type="dxa" w:w="2351"/>
            <w:shd w:val="clear" w:color="auto" w:fill="2E74B5"/>
          </w:tcPr>
          <w:p>
            <w:r>
              <w:rPr>
                <w:rFonts w:ascii="Meiryo UI" w:hAnsi="Meiryo UI"/>
                <w:b/>
                <w:color w:val="FFFFFF"/>
                <w:sz w:val="18"/>
              </w:rPr>
              <w:t>売却割合</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第1目標</w:t>
            </w:r>
          </w:p>
        </w:tc>
        <w:tc>
          <w:tcPr>
            <w:tcW w:type="dxa" w:w="2351"/>
          </w:tcPr>
          <w:p>
            <w:r>
              <w:rPr>
                <w:rFonts w:ascii="Meiryo UI" w:hAnsi="Meiryo UI"/>
                <w:sz w:val="18"/>
              </w:rPr>
              <w:t>$149</w:t>
            </w:r>
          </w:p>
        </w:tc>
        <w:tc>
          <w:tcPr>
            <w:tcW w:type="dxa" w:w="2351"/>
          </w:tcPr>
          <w:p>
            <w:r>
              <w:rPr>
                <w:rFonts w:ascii="Meiryo UI" w:hAnsi="Meiryo UI"/>
                <w:sz w:val="18"/>
              </w:rPr>
              <w:t>30%売却</w:t>
            </w:r>
          </w:p>
        </w:tc>
        <w:tc>
          <w:tcPr>
            <w:tcW w:type="dxa" w:w="2351"/>
          </w:tcPr>
          <w:p>
            <w:r>
              <w:rPr>
                <w:rFonts w:ascii="Meiryo UI" w:hAnsi="Meiryo UI"/>
                <w:sz w:val="18"/>
              </w:rPr>
              <w:t>DCF基本ケース到達</w:t>
            </w:r>
          </w:p>
        </w:tc>
      </w:tr>
      <w:tr>
        <w:tc>
          <w:tcPr>
            <w:tcW w:type="dxa" w:w="2351"/>
            <w:shd w:val="clear" w:color="auto" w:fill="DDEBF7"/>
          </w:tcPr>
          <w:p>
            <w:r>
              <w:rPr>
                <w:rFonts w:ascii="Meiryo UI" w:hAnsi="Meiryo UI"/>
                <w:sz w:val="18"/>
              </w:rPr>
              <w:t>第2目標</w:t>
            </w:r>
          </w:p>
        </w:tc>
        <w:tc>
          <w:tcPr>
            <w:tcW w:type="dxa" w:w="2351"/>
            <w:shd w:val="clear" w:color="auto" w:fill="DDEBF7"/>
          </w:tcPr>
          <w:p>
            <w:r>
              <w:rPr>
                <w:rFonts w:ascii="Meiryo UI" w:hAnsi="Meiryo UI"/>
                <w:sz w:val="18"/>
              </w:rPr>
              <w:t>$170</w:t>
            </w:r>
          </w:p>
        </w:tc>
        <w:tc>
          <w:tcPr>
            <w:tcW w:type="dxa" w:w="2351"/>
            <w:shd w:val="clear" w:color="auto" w:fill="DDEBF7"/>
          </w:tcPr>
          <w:p>
            <w:r>
              <w:rPr>
                <w:rFonts w:ascii="Meiryo UI" w:hAnsi="Meiryo UI"/>
                <w:sz w:val="18"/>
              </w:rPr>
              <w:t>40%売却</w:t>
            </w:r>
          </w:p>
        </w:tc>
        <w:tc>
          <w:tcPr>
            <w:tcW w:type="dxa" w:w="2351"/>
            <w:shd w:val="clear" w:color="auto" w:fill="DDEBF7"/>
          </w:tcPr>
          <w:p>
            <w:r>
              <w:rPr>
                <w:rFonts w:ascii="Meiryo UI" w:hAnsi="Meiryo UI"/>
                <w:sz w:val="18"/>
              </w:rPr>
              <w:t>WTI$110回復・シナリオC</w:t>
            </w:r>
          </w:p>
        </w:tc>
      </w:tr>
      <w:tr>
        <w:tc>
          <w:tcPr>
            <w:tcW w:type="dxa" w:w="2351"/>
          </w:tcPr>
          <w:p>
            <w:r>
              <w:rPr>
                <w:rFonts w:ascii="Meiryo UI" w:hAnsi="Meiryo UI"/>
                <w:sz w:val="18"/>
              </w:rPr>
              <w:t>残りホールド</w:t>
            </w:r>
          </w:p>
        </w:tc>
        <w:tc>
          <w:tcPr>
            <w:tcW w:type="dxa" w:w="2351"/>
          </w:tcPr>
          <w:p>
            <w:r>
              <w:rPr>
                <w:rFonts w:ascii="Meiryo UI" w:hAnsi="Meiryo UI"/>
                <w:sz w:val="18"/>
              </w:rPr>
              <w:t>$200+</w:t>
            </w:r>
          </w:p>
        </w:tc>
        <w:tc>
          <w:tcPr>
            <w:tcW w:type="dxa" w:w="2351"/>
          </w:tcPr>
          <w:p>
            <w:r>
              <w:rPr>
                <w:rFonts w:ascii="Meiryo UI" w:hAnsi="Meiryo UI"/>
                <w:sz w:val="18"/>
              </w:rPr>
              <w:t>30%長期保有</w:t>
            </w:r>
          </w:p>
        </w:tc>
        <w:tc>
          <w:tcPr>
            <w:tcW w:type="dxa" w:w="2351"/>
          </w:tcPr>
          <w:p>
            <w:r>
              <w:rPr>
                <w:rFonts w:ascii="Meiryo UI" w:hAnsi="Meiryo UI"/>
                <w:sz w:val="18"/>
              </w:rPr>
              <w:t>Willow本格稼働期待</w:t>
            </w:r>
          </w:p>
        </w:tc>
      </w:tr>
    </w:tbl>
    <w:p/>
    <w:p>
      <w:r>
        <w:t>──────────────────────────────────────────────────</w:t>
      </w:r>
    </w:p>
    <w:p/>
    <w:p>
      <w:pPr>
        <w:pStyle w:val="Heading1"/>
      </w:pPr>
      <w:r>
        <w:rPr>
          <w:rFonts w:ascii="Meiryo UI" w:hAnsi="Meiryo UI"/>
          <w:color w:val="1F3864"/>
        </w:rPr>
        <w:t>9. 金利感応度分析（Sensitivity Analysis）【省略不可】</w:t>
      </w:r>
    </w:p>
    <w:p/>
    <w:p>
      <w:pPr>
        <w:pStyle w:val="Heading2"/>
      </w:pPr>
      <w:r>
        <w:rPr>
          <w:rFonts w:ascii="Meiryo UI" w:hAnsi="Meiryo UI"/>
          <w:color w:val="2E74B5"/>
        </w:rPr>
        <w:t>US10Y（Rf）変動による理論株価感応度テーブル</w:t>
      </w:r>
    </w:p>
    <w:p/>
    <w:p>
      <w:r>
        <w:rPr>
          <w:rFonts w:ascii="Meiryo UI" w:hAnsi="Meiryo UI"/>
          <w:sz w:val="20"/>
        </w:rPr>
        <w:t>基準: Rf = 4.300%, β = 1.20, ERP = 5.0%, WTI$95基本ケース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理論株価(USD)</w:t>
            </w:r>
          </w:p>
        </w:tc>
        <w:tc>
          <w:tcPr>
            <w:tcW w:type="dxa" w:w="1568"/>
            <w:shd w:val="clear" w:color="auto" w:fill="2E74B5"/>
          </w:tcPr>
          <w:p>
            <w:r>
              <w:rPr>
                <w:rFonts w:ascii="Meiryo UI" w:hAnsi="Meiryo UI"/>
                <w:b/>
                <w:color w:val="FFFFFF"/>
                <w:sz w:val="18"/>
              </w:rPr>
              <w:t>現在値($126)比乖離率</w:t>
            </w:r>
          </w:p>
        </w:tc>
      </w:tr>
      <w:tr>
        <w:tc>
          <w:tcPr>
            <w:tcW w:type="dxa" w:w="1568"/>
          </w:tcPr>
          <w:p>
            <w:r>
              <w:rPr>
                <w:rFonts w:ascii="Meiryo UI" w:hAnsi="Meiryo UI"/>
                <w:sz w:val="18"/>
              </w:rPr>
              <w:t>Rf -1.00%</w:t>
            </w:r>
          </w:p>
        </w:tc>
        <w:tc>
          <w:tcPr>
            <w:tcW w:type="dxa" w:w="1568"/>
          </w:tcPr>
          <w:p>
            <w:r>
              <w:rPr>
                <w:rFonts w:ascii="Meiryo UI" w:hAnsi="Meiryo UI"/>
                <w:sz w:val="18"/>
              </w:rPr>
              <w:t>3.300%</w:t>
            </w:r>
          </w:p>
        </w:tc>
        <w:tc>
          <w:tcPr>
            <w:tcW w:type="dxa" w:w="1568"/>
          </w:tcPr>
          <w:p>
            <w:r>
              <w:rPr>
                <w:rFonts w:ascii="Meiryo UI" w:hAnsi="Meiryo UI"/>
                <w:sz w:val="18"/>
              </w:rPr>
              <w:t>9.300%</w:t>
            </w:r>
          </w:p>
        </w:tc>
        <w:tc>
          <w:tcPr>
            <w:tcW w:type="dxa" w:w="1568"/>
          </w:tcPr>
          <w:p>
            <w:r>
              <w:rPr>
                <w:rFonts w:ascii="Meiryo UI" w:hAnsi="Meiryo UI"/>
                <w:sz w:val="18"/>
              </w:rPr>
              <w:t>8.64%</w:t>
            </w:r>
          </w:p>
        </w:tc>
        <w:tc>
          <w:tcPr>
            <w:tcW w:type="dxa" w:w="1568"/>
          </w:tcPr>
          <w:p>
            <w:r>
              <w:rPr>
                <w:rFonts w:ascii="Meiryo UI" w:hAnsi="Meiryo UI"/>
                <w:sz w:val="18"/>
              </w:rPr>
              <w:t>$189</w:t>
            </w:r>
          </w:p>
        </w:tc>
        <w:tc>
          <w:tcPr>
            <w:tcW w:type="dxa" w:w="1568"/>
          </w:tcPr>
          <w:p>
            <w:r>
              <w:rPr>
                <w:rFonts w:ascii="Meiryo UI" w:hAnsi="Meiryo UI"/>
                <w:sz w:val="18"/>
              </w:rPr>
              <w:t>+50.0%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3.800%</w:t>
            </w:r>
          </w:p>
        </w:tc>
        <w:tc>
          <w:tcPr>
            <w:tcW w:type="dxa" w:w="1568"/>
            <w:shd w:val="clear" w:color="auto" w:fill="DDEBF7"/>
          </w:tcPr>
          <w:p>
            <w:r>
              <w:rPr>
                <w:rFonts w:ascii="Meiryo UI" w:hAnsi="Meiryo UI"/>
                <w:sz w:val="18"/>
              </w:rPr>
              <w:t>9.800%</w:t>
            </w:r>
          </w:p>
        </w:tc>
        <w:tc>
          <w:tcPr>
            <w:tcW w:type="dxa" w:w="1568"/>
            <w:shd w:val="clear" w:color="auto" w:fill="DDEBF7"/>
          </w:tcPr>
          <w:p>
            <w:r>
              <w:rPr>
                <w:rFonts w:ascii="Meiryo UI" w:hAnsi="Meiryo UI"/>
                <w:sz w:val="18"/>
              </w:rPr>
              <w:t>9.12%</w:t>
            </w:r>
          </w:p>
        </w:tc>
        <w:tc>
          <w:tcPr>
            <w:tcW w:type="dxa" w:w="1568"/>
            <w:shd w:val="clear" w:color="auto" w:fill="DDEBF7"/>
          </w:tcPr>
          <w:p>
            <w:r>
              <w:rPr>
                <w:rFonts w:ascii="Meiryo UI" w:hAnsi="Meiryo UI"/>
                <w:sz w:val="18"/>
              </w:rPr>
              <w:t>$168</w:t>
            </w:r>
          </w:p>
        </w:tc>
        <w:tc>
          <w:tcPr>
            <w:tcW w:type="dxa" w:w="1568"/>
            <w:shd w:val="clear" w:color="auto" w:fill="DDEBF7"/>
          </w:tcPr>
          <w:p>
            <w:r>
              <w:rPr>
                <w:rFonts w:ascii="Meiryo UI" w:hAnsi="Meiryo UI"/>
                <w:sz w:val="18"/>
              </w:rPr>
              <w:t>+33.3%</w:t>
            </w:r>
          </w:p>
        </w:tc>
      </w:tr>
      <w:tr>
        <w:tc>
          <w:tcPr>
            <w:tcW w:type="dxa" w:w="1568"/>
          </w:tcPr>
          <w:p>
            <w:r>
              <w:rPr>
                <w:rFonts w:ascii="Meiryo UI" w:hAnsi="Meiryo UI"/>
                <w:sz w:val="18"/>
              </w:rPr>
              <w:t>Rf -0.25%</w:t>
            </w:r>
          </w:p>
        </w:tc>
        <w:tc>
          <w:tcPr>
            <w:tcW w:type="dxa" w:w="1568"/>
          </w:tcPr>
          <w:p>
            <w:r>
              <w:rPr>
                <w:rFonts w:ascii="Meiryo UI" w:hAnsi="Meiryo UI"/>
                <w:sz w:val="18"/>
              </w:rPr>
              <w:t>4.050%</w:t>
            </w:r>
          </w:p>
        </w:tc>
        <w:tc>
          <w:tcPr>
            <w:tcW w:type="dxa" w:w="1568"/>
          </w:tcPr>
          <w:p>
            <w:r>
              <w:rPr>
                <w:rFonts w:ascii="Meiryo UI" w:hAnsi="Meiryo UI"/>
                <w:sz w:val="18"/>
              </w:rPr>
              <w:t>10.050%</w:t>
            </w:r>
          </w:p>
        </w:tc>
        <w:tc>
          <w:tcPr>
            <w:tcW w:type="dxa" w:w="1568"/>
          </w:tcPr>
          <w:p>
            <w:r>
              <w:rPr>
                <w:rFonts w:ascii="Meiryo UI" w:hAnsi="Meiryo UI"/>
                <w:sz w:val="18"/>
              </w:rPr>
              <w:t>9.37%</w:t>
            </w:r>
          </w:p>
        </w:tc>
        <w:tc>
          <w:tcPr>
            <w:tcW w:type="dxa" w:w="1568"/>
          </w:tcPr>
          <w:p>
            <w:r>
              <w:rPr>
                <w:rFonts w:ascii="Meiryo UI" w:hAnsi="Meiryo UI"/>
                <w:sz w:val="18"/>
              </w:rPr>
              <w:t>$158</w:t>
            </w:r>
          </w:p>
        </w:tc>
        <w:tc>
          <w:tcPr>
            <w:tcW w:type="dxa" w:w="1568"/>
          </w:tcPr>
          <w:p>
            <w:r>
              <w:rPr>
                <w:rFonts w:ascii="Meiryo UI" w:hAnsi="Meiryo UI"/>
                <w:sz w:val="18"/>
              </w:rPr>
              <w:t>+25.4%</w:t>
            </w:r>
          </w:p>
        </w:tc>
      </w:tr>
      <w:tr>
        <w:tc>
          <w:tcPr>
            <w:tcW w:type="dxa" w:w="1568"/>
            <w:shd w:val="clear" w:color="auto" w:fill="DDEBF7"/>
          </w:tcPr>
          <w:p>
            <w:r>
              <w:rPr>
                <w:rFonts w:ascii="Meiryo UI" w:hAnsi="Meiryo UI"/>
                <w:sz w:val="18"/>
              </w:rPr>
              <w:t>基準値</w:t>
            </w:r>
          </w:p>
        </w:tc>
        <w:tc>
          <w:tcPr>
            <w:tcW w:type="dxa" w:w="1568"/>
            <w:shd w:val="clear" w:color="auto" w:fill="DDEBF7"/>
          </w:tcPr>
          <w:p>
            <w:r>
              <w:rPr>
                <w:rFonts w:ascii="Meiryo UI" w:hAnsi="Meiryo UI"/>
                <w:sz w:val="18"/>
              </w:rPr>
              <w:t>4.300%</w:t>
            </w:r>
          </w:p>
        </w:tc>
        <w:tc>
          <w:tcPr>
            <w:tcW w:type="dxa" w:w="1568"/>
            <w:shd w:val="clear" w:color="auto" w:fill="DDEBF7"/>
          </w:tcPr>
          <w:p>
            <w:r>
              <w:rPr>
                <w:rFonts w:ascii="Meiryo UI" w:hAnsi="Meiryo UI"/>
                <w:sz w:val="18"/>
              </w:rPr>
              <w:t>10.300%</w:t>
            </w:r>
          </w:p>
        </w:tc>
        <w:tc>
          <w:tcPr>
            <w:tcW w:type="dxa" w:w="1568"/>
            <w:shd w:val="clear" w:color="auto" w:fill="DDEBF7"/>
          </w:tcPr>
          <w:p>
            <w:r>
              <w:rPr>
                <w:rFonts w:ascii="Meiryo UI" w:hAnsi="Meiryo UI"/>
                <w:sz w:val="18"/>
              </w:rPr>
              <w:t>9.63%</w:t>
            </w:r>
          </w:p>
        </w:tc>
        <w:tc>
          <w:tcPr>
            <w:tcW w:type="dxa" w:w="1568"/>
            <w:shd w:val="clear" w:color="auto" w:fill="DDEBF7"/>
          </w:tcPr>
          <w:p>
            <w:r>
              <w:rPr>
                <w:rFonts w:ascii="Meiryo UI" w:hAnsi="Meiryo UI"/>
                <w:sz w:val="18"/>
              </w:rPr>
              <w:t>$149</w:t>
            </w:r>
          </w:p>
        </w:tc>
        <w:tc>
          <w:tcPr>
            <w:tcW w:type="dxa" w:w="1568"/>
            <w:shd w:val="clear" w:color="auto" w:fill="DDEBF7"/>
          </w:tcPr>
          <w:p>
            <w:r>
              <w:rPr>
                <w:rFonts w:ascii="Meiryo UI" w:hAnsi="Meiryo UI"/>
                <w:sz w:val="18"/>
              </w:rPr>
              <w:t>+18.3%</w:t>
            </w:r>
          </w:p>
        </w:tc>
      </w:tr>
      <w:tr>
        <w:tc>
          <w:tcPr>
            <w:tcW w:type="dxa" w:w="1568"/>
          </w:tcPr>
          <w:p>
            <w:r>
              <w:rPr>
                <w:rFonts w:ascii="Meiryo UI" w:hAnsi="Meiryo UI"/>
                <w:sz w:val="18"/>
              </w:rPr>
              <w:t>Rf +0.25%</w:t>
            </w:r>
          </w:p>
        </w:tc>
        <w:tc>
          <w:tcPr>
            <w:tcW w:type="dxa" w:w="1568"/>
          </w:tcPr>
          <w:p>
            <w:r>
              <w:rPr>
                <w:rFonts w:ascii="Meiryo UI" w:hAnsi="Meiryo UI"/>
                <w:sz w:val="18"/>
              </w:rPr>
              <w:t>4.550%</w:t>
            </w:r>
          </w:p>
        </w:tc>
        <w:tc>
          <w:tcPr>
            <w:tcW w:type="dxa" w:w="1568"/>
          </w:tcPr>
          <w:p>
            <w:r>
              <w:rPr>
                <w:rFonts w:ascii="Meiryo UI" w:hAnsi="Meiryo UI"/>
                <w:sz w:val="18"/>
              </w:rPr>
              <w:t>10.550%</w:t>
            </w:r>
          </w:p>
        </w:tc>
        <w:tc>
          <w:tcPr>
            <w:tcW w:type="dxa" w:w="1568"/>
          </w:tcPr>
          <w:p>
            <w:r>
              <w:rPr>
                <w:rFonts w:ascii="Meiryo UI" w:hAnsi="Meiryo UI"/>
                <w:sz w:val="18"/>
              </w:rPr>
              <w:t>9.88%</w:t>
            </w:r>
          </w:p>
        </w:tc>
        <w:tc>
          <w:tcPr>
            <w:tcW w:type="dxa" w:w="1568"/>
          </w:tcPr>
          <w:p>
            <w:r>
              <w:rPr>
                <w:rFonts w:ascii="Meiryo UI" w:hAnsi="Meiryo UI"/>
                <w:sz w:val="18"/>
              </w:rPr>
              <w:t>$140</w:t>
            </w:r>
          </w:p>
        </w:tc>
        <w:tc>
          <w:tcPr>
            <w:tcW w:type="dxa" w:w="1568"/>
          </w:tcPr>
          <w:p>
            <w:r>
              <w:rPr>
                <w:rFonts w:ascii="Meiryo UI" w:hAnsi="Meiryo UI"/>
                <w:sz w:val="18"/>
              </w:rPr>
              <w:t>+11.1%</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4.800%</w:t>
            </w:r>
          </w:p>
        </w:tc>
        <w:tc>
          <w:tcPr>
            <w:tcW w:type="dxa" w:w="1568"/>
            <w:shd w:val="clear" w:color="auto" w:fill="DDEBF7"/>
          </w:tcPr>
          <w:p>
            <w:r>
              <w:rPr>
                <w:rFonts w:ascii="Meiryo UI" w:hAnsi="Meiryo UI"/>
                <w:sz w:val="18"/>
              </w:rPr>
              <w:t>10.800%</w:t>
            </w:r>
          </w:p>
        </w:tc>
        <w:tc>
          <w:tcPr>
            <w:tcW w:type="dxa" w:w="1568"/>
            <w:shd w:val="clear" w:color="auto" w:fill="DDEBF7"/>
          </w:tcPr>
          <w:p>
            <w:r>
              <w:rPr>
                <w:rFonts w:ascii="Meiryo UI" w:hAnsi="Meiryo UI"/>
                <w:sz w:val="18"/>
              </w:rPr>
              <w:t>10.13%</w:t>
            </w:r>
          </w:p>
        </w:tc>
        <w:tc>
          <w:tcPr>
            <w:tcW w:type="dxa" w:w="1568"/>
            <w:shd w:val="clear" w:color="auto" w:fill="DDEBF7"/>
          </w:tcPr>
          <w:p>
            <w:r>
              <w:rPr>
                <w:rFonts w:ascii="Meiryo UI" w:hAnsi="Meiryo UI"/>
                <w:sz w:val="18"/>
              </w:rPr>
              <w:t>$132</w:t>
            </w:r>
          </w:p>
        </w:tc>
        <w:tc>
          <w:tcPr>
            <w:tcW w:type="dxa" w:w="1568"/>
            <w:shd w:val="clear" w:color="auto" w:fill="DDEBF7"/>
          </w:tcPr>
          <w:p>
            <w:r>
              <w:rPr>
                <w:rFonts w:ascii="Meiryo UI" w:hAnsi="Meiryo UI"/>
                <w:sz w:val="18"/>
              </w:rPr>
              <w:t>+4.8%</w:t>
            </w:r>
          </w:p>
        </w:tc>
      </w:tr>
      <w:tr>
        <w:tc>
          <w:tcPr>
            <w:tcW w:type="dxa" w:w="1568"/>
          </w:tcPr>
          <w:p>
            <w:r>
              <w:rPr>
                <w:rFonts w:ascii="Meiryo UI" w:hAnsi="Meiryo UI"/>
                <w:sz w:val="18"/>
              </w:rPr>
              <w:t>Rf +1.00%</w:t>
            </w:r>
          </w:p>
        </w:tc>
        <w:tc>
          <w:tcPr>
            <w:tcW w:type="dxa" w:w="1568"/>
          </w:tcPr>
          <w:p>
            <w:r>
              <w:rPr>
                <w:rFonts w:ascii="Meiryo UI" w:hAnsi="Meiryo UI"/>
                <w:sz w:val="18"/>
              </w:rPr>
              <w:t>5.300%</w:t>
            </w:r>
          </w:p>
        </w:tc>
        <w:tc>
          <w:tcPr>
            <w:tcW w:type="dxa" w:w="1568"/>
          </w:tcPr>
          <w:p>
            <w:r>
              <w:rPr>
                <w:rFonts w:ascii="Meiryo UI" w:hAnsi="Meiryo UI"/>
                <w:sz w:val="18"/>
              </w:rPr>
              <w:t>11.300%</w:t>
            </w:r>
          </w:p>
        </w:tc>
        <w:tc>
          <w:tcPr>
            <w:tcW w:type="dxa" w:w="1568"/>
          </w:tcPr>
          <w:p>
            <w:r>
              <w:rPr>
                <w:rFonts w:ascii="Meiryo UI" w:hAnsi="Meiryo UI"/>
                <w:sz w:val="18"/>
              </w:rPr>
              <w:t>10.63%</w:t>
            </w:r>
          </w:p>
        </w:tc>
        <w:tc>
          <w:tcPr>
            <w:tcW w:type="dxa" w:w="1568"/>
          </w:tcPr>
          <w:p>
            <w:r>
              <w:rPr>
                <w:rFonts w:ascii="Meiryo UI" w:hAnsi="Meiryo UI"/>
                <w:sz w:val="18"/>
              </w:rPr>
              <w:t>$118</w:t>
            </w:r>
          </w:p>
        </w:tc>
        <w:tc>
          <w:tcPr>
            <w:tcW w:type="dxa" w:w="1568"/>
          </w:tcPr>
          <w:p>
            <w:r>
              <w:rPr>
                <w:rFonts w:ascii="Meiryo UI" w:hAnsi="Meiryo UI"/>
                <w:sz w:val="18"/>
              </w:rPr>
              <w:t>-6.3%</w:t>
            </w:r>
          </w:p>
        </w:tc>
      </w:tr>
    </w:tbl>
    <w:p/>
    <w:p>
      <w:r>
        <w:rPr>
          <w:rFonts w:ascii="Meiryo UI" w:hAnsi="Meiryo UI"/>
          <w:sz w:val="20"/>
        </w:rPr>
        <w:t>&gt; 計算方法: ターミナルバリュー = FCF₂₀₃₅ × (1+g) ÷ (WACC-g)、各WACCで割引計算。β=1.20固定、ERP=5.0%固定でRfのみ変動。</w:t>
      </w:r>
    </w:p>
    <w:p/>
    <w:p>
      <w:pPr>
        <w:pStyle w:val="Heading3"/>
      </w:pPr>
      <w:r>
        <w:rPr>
          <w:rFonts w:ascii="Meiryo UI" w:hAnsi="Meiryo UI"/>
          <w:color w:val="2E74B5"/>
        </w:rPr>
        <w:t>金利感応度の視覚化</w:t>
      </w:r>
    </w:p>
    <w:p/>
    <w:p>
      <w:pPr>
        <w:shd w:val="clear" w:color="auto" w:fill="F2F2F2"/>
      </w:pPr>
      <w:r>
        <w:rPr>
          <w:rFonts w:ascii="Courier New" w:hAnsi="Courier New"/>
          <w:sz w:val="16"/>
        </w:rPr>
        <w:t>Rf(%)    理論株価</w:t>
        <w:br/>
        <w:t>3.30% →  $189  ████████████████████████████████████</w:t>
        <w:br/>
        <w:t>3.80% →  $168  ████████████████████████████████</w:t>
        <w:br/>
        <w:t>4.05% →  $158  ██████████████████████████████</w:t>
        <w:br/>
        <w:t>4.30% →  $149  ████████████████████████████  ← 基準</w:t>
        <w:br/>
        <w:t>4.55% →  $140  ██████████████████████████</w:t>
        <w:br/>
        <w:t>4.80% →  $132  █████████████████████████</w:t>
        <w:br/>
        <w:t>5.30% →  $118  ██████████████████████</w:t>
        <w:br/>
        <w:br/>
        <w:t xml:space="preserve">                ▲$126（現在株価）は Rf約4.70%相当が「フェアバリュー」ライン</w:t>
      </w:r>
    </w:p>
    <w:p/>
    <w:p>
      <w:pPr>
        <w:pStyle w:val="Heading3"/>
      </w:pPr>
      <w:r>
        <w:rPr>
          <w:rFonts w:ascii="Meiryo UI" w:hAnsi="Meiryo UI"/>
          <w:color w:val="2E74B5"/>
        </w:rPr>
        <w:t>金利感応度の投資インプリケーション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金利動向</w:t>
            </w:r>
          </w:p>
        </w:tc>
        <w:tc>
          <w:tcPr>
            <w:tcW w:type="dxa" w:w="3135"/>
            <w:shd w:val="clear" w:color="auto" w:fill="2E74B5"/>
          </w:tcPr>
          <w:p>
            <w:r>
              <w:rPr>
                <w:rFonts w:ascii="Meiryo UI" w:hAnsi="Meiryo UI"/>
                <w:b/>
                <w:color w:val="FFFFFF"/>
                <w:sz w:val="18"/>
              </w:rPr>
              <w:t>対COP影響</w:t>
            </w:r>
          </w:p>
        </w:tc>
        <w:tc>
          <w:tcPr>
            <w:tcW w:type="dxa" w:w="3135"/>
            <w:shd w:val="clear" w:color="auto" w:fill="2E74B5"/>
          </w:tcPr>
          <w:p>
            <w:r>
              <w:rPr>
                <w:rFonts w:ascii="Meiryo UI" w:hAnsi="Meiryo UI"/>
                <w:b/>
                <w:color w:val="FFFFFF"/>
                <w:sz w:val="18"/>
              </w:rPr>
              <w:t>推奨対応</w:t>
            </w:r>
          </w:p>
        </w:tc>
      </w:tr>
      <w:tr>
        <w:tc>
          <w:tcPr>
            <w:tcW w:type="dxa" w:w="3135"/>
          </w:tcPr>
          <w:p>
            <w:r>
              <w:rPr>
                <w:rFonts w:ascii="Meiryo UI" w:hAnsi="Meiryo UI"/>
                <w:sz w:val="18"/>
              </w:rPr>
              <w:t>金利低下（FED利下げ）</w:t>
            </w:r>
          </w:p>
        </w:tc>
        <w:tc>
          <w:tcPr>
            <w:tcW w:type="dxa" w:w="3135"/>
          </w:tcPr>
          <w:p>
            <w:r>
              <w:rPr>
                <w:rFonts w:ascii="Meiryo UI" w:hAnsi="Meiryo UI"/>
                <w:sz w:val="18"/>
              </w:rPr>
              <w:t>強い追い風（$149→$168+）</w:t>
            </w:r>
          </w:p>
        </w:tc>
        <w:tc>
          <w:tcPr>
            <w:tcW w:type="dxa" w:w="3135"/>
          </w:tcPr>
          <w:p>
            <w:r>
              <w:rPr>
                <w:rFonts w:ascii="Meiryo UI" w:hAnsi="Meiryo UI"/>
                <w:sz w:val="18"/>
              </w:rPr>
              <w:t>ポジション拡大</w:t>
            </w:r>
          </w:p>
        </w:tc>
      </w:tr>
      <w:tr>
        <w:tc>
          <w:tcPr>
            <w:tcW w:type="dxa" w:w="3135"/>
            <w:shd w:val="clear" w:color="auto" w:fill="DDEBF7"/>
          </w:tcPr>
          <w:p>
            <w:r>
              <w:rPr>
                <w:rFonts w:ascii="Meiryo UI" w:hAnsi="Meiryo UI"/>
                <w:sz w:val="18"/>
              </w:rPr>
              <w:t>金利現状維持</w:t>
            </w:r>
          </w:p>
        </w:tc>
        <w:tc>
          <w:tcPr>
            <w:tcW w:type="dxa" w:w="3135"/>
            <w:shd w:val="clear" w:color="auto" w:fill="DDEBF7"/>
          </w:tcPr>
          <w:p>
            <w:r>
              <w:rPr>
                <w:rFonts w:ascii="Meiryo UI" w:hAnsi="Meiryo UI"/>
                <w:sz w:val="18"/>
              </w:rPr>
              <w:t>基本ケース$149維持</w:t>
            </w:r>
          </w:p>
        </w:tc>
        <w:tc>
          <w:tcPr>
            <w:tcW w:type="dxa" w:w="3135"/>
            <w:shd w:val="clear" w:color="auto" w:fill="DDEBF7"/>
          </w:tcPr>
          <w:p>
            <w:r>
              <w:rPr>
                <w:rFonts w:ascii="Meiryo UI" w:hAnsi="Meiryo UI"/>
                <w:sz w:val="18"/>
              </w:rPr>
              <w:t>ホールド</w:t>
            </w:r>
          </w:p>
        </w:tc>
      </w:tr>
      <w:tr>
        <w:tc>
          <w:tcPr>
            <w:tcW w:type="dxa" w:w="3135"/>
          </w:tcPr>
          <w:p>
            <w:r>
              <w:rPr>
                <w:rFonts w:ascii="Meiryo UI" w:hAnsi="Meiryo UI"/>
                <w:sz w:val="18"/>
              </w:rPr>
              <w:t>金利+0.50%上昇</w:t>
            </w:r>
          </w:p>
        </w:tc>
        <w:tc>
          <w:tcPr>
            <w:tcW w:type="dxa" w:w="3135"/>
          </w:tcPr>
          <w:p>
            <w:r>
              <w:rPr>
                <w:rFonts w:ascii="Meiryo UI" w:hAnsi="Meiryo UI"/>
                <w:sz w:val="18"/>
              </w:rPr>
              <w:t>理論株価$132（現在比+4.8%）</w:t>
            </w:r>
          </w:p>
        </w:tc>
        <w:tc>
          <w:tcPr>
            <w:tcW w:type="dxa" w:w="3135"/>
          </w:tcPr>
          <w:p>
            <w:r>
              <w:rPr>
                <w:rFonts w:ascii="Meiryo UI" w:hAnsi="Meiryo UI"/>
                <w:sz w:val="18"/>
              </w:rPr>
              <w:t>追加買い慎重化</w:t>
            </w:r>
          </w:p>
        </w:tc>
      </w:tr>
      <w:tr>
        <w:tc>
          <w:tcPr>
            <w:tcW w:type="dxa" w:w="3135"/>
            <w:shd w:val="clear" w:color="auto" w:fill="DDEBF7"/>
          </w:tcPr>
          <w:p>
            <w:r>
              <w:rPr>
                <w:rFonts w:ascii="Meiryo UI" w:hAnsi="Meiryo UI"/>
                <w:sz w:val="18"/>
              </w:rPr>
              <w:t>金利+1.00%上昇</w:t>
            </w:r>
          </w:p>
        </w:tc>
        <w:tc>
          <w:tcPr>
            <w:tcW w:type="dxa" w:w="3135"/>
            <w:shd w:val="clear" w:color="auto" w:fill="DDEBF7"/>
          </w:tcPr>
          <w:p>
            <w:r>
              <w:rPr>
                <w:rFonts w:ascii="Meiryo UI" w:hAnsi="Meiryo UI"/>
                <w:sz w:val="18"/>
              </w:rPr>
              <w:t>理論株価$118（現在比-6.3%）</w:t>
            </w:r>
          </w:p>
        </w:tc>
        <w:tc>
          <w:tcPr>
            <w:tcW w:type="dxa" w:w="3135"/>
            <w:shd w:val="clear" w:color="auto" w:fill="DDEBF7"/>
          </w:tcPr>
          <w:p>
            <w:r>
              <w:rPr>
                <w:rFonts w:ascii="Meiryo UI" w:hAnsi="Meiryo UI"/>
                <w:sz w:val="18"/>
              </w:rPr>
              <w:t>割高転換・利益確定局面</w:t>
            </w:r>
          </w:p>
        </w:tc>
      </w:tr>
    </w:tbl>
    <w:p/>
    <w:p>
      <w:r>
        <w:rPr>
          <w:rFonts w:ascii="Meiryo UI" w:hAnsi="Meiryo UI"/>
          <w:sz w:val="20"/>
        </w:rPr>
        <w:t>&gt; 現在のRf = 4.300%では、Rfが+1.00%上昇して5.30%になって初めて現在株価$126が「割高」に転換するラインに接近。当面の金利環境（4.3%前後）では割安評価が維持される見通し。</w:t>
      </w:r>
    </w:p>
    <w:p/>
    <w:p>
      <w:r>
        <w:t>──────────────────────────────────────────────────</w:t>
      </w:r>
    </w:p>
    <w:p/>
    <w:p>
      <w:pPr>
        <w:pStyle w:val="Heading2"/>
      </w:pPr>
      <w:r>
        <w:rPr>
          <w:rFonts w:ascii="Meiryo UI" w:hAnsi="Meiryo UI"/>
          <w:color w:val="2E74B5"/>
        </w:rPr>
        <w:t>10. USD/JPY為替感応度への言及</w:t>
      </w:r>
    </w:p>
    <w:p/>
    <w:p>
      <w:r>
        <w:rPr>
          <w:rFonts w:ascii="Meiryo UI" w:hAnsi="Meiryo UI"/>
          <w:sz w:val="20"/>
        </w:rPr>
        <w:t>本分析はUSD建てで完結しているが、JPY建て投資家向けに参考言及。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USD/JPY</w:t>
            </w:r>
          </w:p>
        </w:tc>
        <w:tc>
          <w:tcPr>
            <w:tcW w:type="dxa" w:w="3135"/>
            <w:shd w:val="clear" w:color="auto" w:fill="2E74B5"/>
          </w:tcPr>
          <w:p>
            <w:r>
              <w:rPr>
                <w:rFonts w:ascii="Meiryo UI" w:hAnsi="Meiryo UI"/>
                <w:b/>
                <w:color w:val="FFFFFF"/>
                <w:sz w:val="18"/>
              </w:rPr>
              <w:t>COP株価（$126）</w:t>
            </w:r>
          </w:p>
        </w:tc>
        <w:tc>
          <w:tcPr>
            <w:tcW w:type="dxa" w:w="3135"/>
            <w:shd w:val="clear" w:color="auto" w:fill="2E74B5"/>
          </w:tcPr>
          <w:p>
            <w:r>
              <w:rPr>
                <w:rFonts w:ascii="Meiryo UI" w:hAnsi="Meiryo UI"/>
                <w:b/>
                <w:color w:val="FFFFFF"/>
                <w:sz w:val="18"/>
              </w:rPr>
              <w:t>投資元本換算</w:t>
            </w:r>
          </w:p>
        </w:tc>
      </w:tr>
      <w:tr>
        <w:tc>
          <w:tcPr>
            <w:tcW w:type="dxa" w:w="3135"/>
          </w:tcPr>
          <w:p>
            <w:r>
              <w:rPr>
                <w:rFonts w:ascii="Meiryo UI" w:hAnsi="Meiryo UI"/>
                <w:sz w:val="18"/>
              </w:rPr>
              <w:t>145円</w:t>
            </w:r>
          </w:p>
        </w:tc>
        <w:tc>
          <w:tcPr>
            <w:tcW w:type="dxa" w:w="3135"/>
          </w:tcPr>
          <w:p>
            <w:r>
              <w:rPr>
                <w:rFonts w:ascii="Meiryo UI" w:hAnsi="Meiryo UI"/>
                <w:sz w:val="18"/>
              </w:rPr>
              <w:t>¥18,270/株</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150円</w:t>
            </w:r>
          </w:p>
        </w:tc>
        <w:tc>
          <w:tcPr>
            <w:tcW w:type="dxa" w:w="3135"/>
            <w:shd w:val="clear" w:color="auto" w:fill="DDEBF7"/>
          </w:tcPr>
          <w:p>
            <w:r>
              <w:rPr>
                <w:rFonts w:ascii="Meiryo UI" w:hAnsi="Meiryo UI"/>
                <w:sz w:val="18"/>
              </w:rPr>
              <w:t>¥18,900/株</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155円（現状想定）</w:t>
            </w:r>
          </w:p>
        </w:tc>
        <w:tc>
          <w:tcPr>
            <w:tcW w:type="dxa" w:w="3135"/>
          </w:tcPr>
          <w:p>
            <w:r>
              <w:rPr>
                <w:rFonts w:ascii="Meiryo UI" w:hAnsi="Meiryo UI"/>
                <w:sz w:val="18"/>
              </w:rPr>
              <w:t>¥19,530/株</w:t>
            </w:r>
          </w:p>
        </w:tc>
        <w:tc>
          <w:tcPr>
            <w:tcW w:type="dxa" w:w="3135"/>
          </w:tcPr>
          <w:p>
            <w:r>
              <w:rPr>
                <w:rFonts w:ascii="Meiryo UI" w:hAnsi="Meiryo UI"/>
                <w:sz w:val="18"/>
              </w:rPr>
              <w:t>← 参考基準</w:t>
            </w:r>
          </w:p>
        </w:tc>
      </w:tr>
      <w:tr>
        <w:tc>
          <w:tcPr>
            <w:tcW w:type="dxa" w:w="3135"/>
            <w:shd w:val="clear" w:color="auto" w:fill="DDEBF7"/>
          </w:tcPr>
          <w:p>
            <w:r>
              <w:rPr>
                <w:rFonts w:ascii="Meiryo UI" w:hAnsi="Meiryo UI"/>
                <w:sz w:val="18"/>
              </w:rPr>
              <w:t>160円</w:t>
            </w:r>
          </w:p>
        </w:tc>
        <w:tc>
          <w:tcPr>
            <w:tcW w:type="dxa" w:w="3135"/>
            <w:shd w:val="clear" w:color="auto" w:fill="DDEBF7"/>
          </w:tcPr>
          <w:p>
            <w:r>
              <w:rPr>
                <w:rFonts w:ascii="Meiryo UI" w:hAnsi="Meiryo UI"/>
                <w:sz w:val="18"/>
              </w:rPr>
              <w:t>¥20,160/株</w:t>
            </w:r>
          </w:p>
        </w:tc>
        <w:tc>
          <w:tcPr>
            <w:tcW w:type="dxa" w:w="3135"/>
            <w:shd w:val="clear" w:color="auto" w:fill="DDEBF7"/>
          </w:tcPr>
          <w:p>
            <w:r>
              <w:rPr>
                <w:rFonts w:ascii="Meiryo UI" w:hAnsi="Meiryo UI"/>
                <w:sz w:val="18"/>
              </w:rPr>
              <w:t>—</w:t>
            </w:r>
          </w:p>
        </w:tc>
      </w:tr>
    </w:tbl>
    <w:p/>
    <w:p>
      <w:r>
        <w:rPr>
          <w:rFonts w:ascii="Meiryo UI" w:hAnsi="Meiryo UI"/>
          <w:sz w:val="20"/>
        </w:rPr>
        <w:t>為替リスク: WTI急落局面では通常「リスクオフ→円高」傾向。WTI$95→$80への追加下落が起きた場合、同時円高（$155→$145）でJPY建てリターンはWTI感応度と円高で二重に圧縮されるリスクに注意。</w:t>
      </w:r>
    </w:p>
    <w:p/>
    <w:p>
      <w:r>
        <w:t>──────────────────────────────────────────────────</w:t>
      </w:r>
    </w:p>
    <w:p/>
    <w:p>
      <w:pPr>
        <w:pStyle w:val="Heading1"/>
      </w:pPr>
      <w:r>
        <w:rPr>
          <w:rFonts w:ascii="Meiryo UI" w:hAnsi="Meiryo UI"/>
          <w:color w:val="1F3864"/>
        </w:rPr>
        <w:t>🎯 最終結論サマリー</w:t>
      </w:r>
    </w:p>
    <w:p/>
    <w:p>
      <w:pPr>
        <w:pStyle w:val="Heading2"/>
      </w:pPr>
      <w:r>
        <w:rPr>
          <w:rFonts w:ascii="Meiryo UI" w:hAnsi="Meiryo UI"/>
          <w:color w:val="2E74B5"/>
        </w:rPr>
        <w:t>深井アナリスト 総合評価</w:t>
      </w:r>
    </w:p>
    <w:p/>
    <w:p>
      <w:pPr>
        <w:shd w:val="clear" w:color="auto" w:fill="F2F2F2"/>
      </w:pPr>
      <w:r>
        <w:rPr>
          <w:rFonts w:ascii="Courier New" w:hAnsi="Courier New"/>
          <w:sz w:val="16"/>
        </w:rPr>
        <w:t>╔══════════════════════════════════════════════════════════╗</w:t>
        <w:br/>
        <w:t>║                                                          ║</w:t>
        <w:br/>
        <w:t>║   COP（ConocoPhillips） 総合投資判断                      ║</w:t>
        <w:br/>
        <w:t>║   ─────────────────────────────────────────────────  ║</w:t>
        <w:br/>
        <w:t>║                                                          ║</w:t>
        <w:br/>
        <w:t>║   レーティング:    ★★★★☆  BUY（条件付き買い）             ║</w:t>
        <w:br/>
        <w:t>║   現在株価:        $126.00                               ║</w:t>
        <w:br/>
        <w:t>║   12ヶ月目標株価:  $149（基本）〜$158（期待値加重）          ║</w:t>
        <w:br/>
        <w:t>║   上値余地:        +18〜+25%                             ║</w:t>
        <w:br/>
        <w:t>║   損切りライン:     $95（株価） / WTI $68割れ              ║</w:t>
        <w:br/>
        <w:t>║                                                          ║</w:t>
        <w:br/>
        <w:t>║   キーメッセージ:                                         ║</w:t>
        <w:br/>
        <w:t>║   WTI$95急落は「有事プレミアム剥落」という一時的要因。       ║</w:t>
        <w:br/>
        <w:t>║   COP の$40-45/bbl Breakeven・$12B FCF・$9B株主還元は    ║</w:t>
        <w:br/>
        <w:t>║   WTI$95でも十分に維持可能。                              ║</w:t>
        <w:br/>
        <w:t>║   停戦2週間限定（確率40%）なら4〜6週以内に株価回復期待。    ║</w:t>
        <w:br/>
        <w:t>║   段階的積み上げ（30%即時+30%$115割れ追加）を推奨。        ║</w:t>
        <w:br/>
        <w:t>║                                                          ║</w:t>
        <w:br/>
        <w:t>║   最大リスク: WTI$75本格和解シナリオ（確率20%）。          ║</w:t>
        <w:br/>
        <w:t>║   このシナリオでは$90〜95への下落リスク。                   ║</w:t>
        <w:br/>
        <w:t>║                                                          ║</w:t>
        <w:br/>
        <w:t>║   浅井速報+68と深井DCF整合。統合スコア: +70 BUY           ║</w:t>
        <w:br/>
        <w:t>║                                                          ║</w:t>
        <w:br/>
        <w:t>╚══════════════════════════════════════════════════════════╝</w:t>
      </w:r>
    </w:p>
    <w:p/>
    <w:p>
      <w:r>
        <w:t>──────────────────────────────────────────────────</w:t>
      </w:r>
    </w:p>
    <w:p/>
    <w:p>
      <w:r>
        <w:rPr>
          <w:rFonts w:ascii="Meiryo UI" w:hAnsi="Meiryo UI"/>
          <w:sz w:val="20"/>
        </w:rPr>
        <w:t>本レポートは竹村トレードカンパニー内部分析資料であり、投資判断の参考情報です。最終的な投資決定は各自の責任において行ってください。財務指標はYahoo Finance 2026-04-09 04:32 JSTリアルタイム取得値を使用。WTI価格は分析時点での参照値です。</w:t>
      </w:r>
    </w:p>
    <w:p/>
    <w:p>
      <w:r>
        <w:rPr>
          <w:rFonts w:ascii="Meiryo UI" w:hAnsi="Meiryo UI"/>
          <w:sz w:val="20"/>
        </w:rPr>
        <w:t>深井 / 竹村トレードカンパニー アナリスト部門 / 2026-04-09</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4.300%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米10年国債（US10Y）4.30%（参考値）</w:t>
            </w:r>
          </w:p>
        </w:tc>
      </w:tr>
      <w:tr>
        <w:tc>
          <w:tcPr>
            <w:tcW w:type="dxa" w:w="4703"/>
          </w:tcPr>
          <w:p>
            <w:r>
              <w:rPr>
                <w:rFonts w:ascii="Meiryo UI" w:hAnsi="Meiryo UI"/>
                <w:sz w:val="18"/>
              </w:rPr>
              <w:t>データ取得日時</w:t>
            </w:r>
          </w:p>
        </w:tc>
        <w:tc>
          <w:tcPr>
            <w:tcW w:type="dxa" w:w="4703"/>
          </w:tcPr>
          <w:p>
            <w:r>
              <w:rPr>
                <w:rFonts w:ascii="Meiryo UI" w:hAnsi="Meiryo UI"/>
                <w:sz w:val="18"/>
              </w:rPr>
              <w:t>2026-04-09 04:32 JST</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参考値（US Treasury / investing.com US10Y）</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COP_ConocoPh_BUY_DeepResearch_20260409.md を出力しました。</w:t>
      </w:r>
    </w:p>
    <w:p>
      <w:r>
        <w:rPr>
          <w:rFonts w:ascii="Meiryo UI" w:hAnsi="Meiryo UI"/>
          <w:sz w:val="20"/>
        </w:rPr>
        <w:t>浅井スコア +68 の銘柄 [COP]ConocoPhillips についてDeepResearch完了。</w:t>
      </w:r>
    </w:p>
    <w:p>
      <w:r>
        <w:rPr>
          <w:rFonts w:ascii="Meiryo UI" w:hAnsi="Meiryo UI"/>
          <w:sz w:val="20"/>
        </w:rPr>
        <w:t>使用Rf: 4.300%（取得: 2026-04-09 04:32 JST）</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