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トレード報告　2026年4月24日</w:t>
      </w:r>
    </w:p>
    <w:p/>
    <w:p/>
    <w:p>
      <w:pPr>
        <w:jc w:val="center"/>
      </w:pPr>
      <w:r>
        <w:rPr>
          <w:rFonts w:ascii="Meiryo UI" w:hAnsi="Meiryo UI"/>
          <w:sz w:val="24"/>
        </w:rPr>
        <w:t>作成者：深井</w:t>
      </w:r>
    </w:p>
    <w:p>
      <w:pPr>
        <w:jc w:val="center"/>
      </w:pPr>
      <w:r>
        <w:rPr>
          <w:rFonts w:ascii="Meiryo UI" w:hAnsi="Meiryo UI"/>
          <w:sz w:val="24"/>
        </w:rPr>
        <w:t>作成日：2026年4月24日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1. 取引合計サマリー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jc w:val="left"/>
            </w:pPr>
            <w:r>
              <w:rPr>
                <w:rFonts w:ascii="Meiryo UI" w:hAnsi="Meiryo UI"/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pPr>
              <w:jc w:val="right"/>
            </w:pPr>
            <w:r>
              <w:rPr>
                <w:rFonts w:ascii="Meiryo UI" w:hAnsi="Meiryo UI"/>
                <w:b/>
                <w:color w:val="FFFFFF"/>
                <w:sz w:val="22"/>
              </w:rPr>
              <w:t>金額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eiryo UI" w:hAnsi="Meiryo UI"/>
                <w:sz w:val="22"/>
              </w:rPr>
              <w:t>買い合計 (BUY)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Meiryo UI" w:hAnsi="Meiryo UI"/>
                <w:sz w:val="22"/>
              </w:rPr>
              <w:t>¥66,173,910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pPr>
              <w:jc w:val="left"/>
            </w:pPr>
            <w:r>
              <w:rPr>
                <w:rFonts w:ascii="Meiryo UI" w:hAnsi="Meiryo UI"/>
                <w:sz w:val="22"/>
              </w:rPr>
              <w:t>売り合計 (SELL + SELL SHORT)</w:t>
            </w:r>
          </w:p>
        </w:tc>
        <w:tc>
          <w:tcPr>
            <w:tcW w:type="dxa" w:w="4703"/>
            <w:shd w:val="clear" w:color="auto" w:fill="DDEBF7"/>
          </w:tcPr>
          <w:p>
            <w:pPr>
              <w:jc w:val="right"/>
            </w:pPr>
            <w:r>
              <w:rPr>
                <w:rFonts w:ascii="Meiryo UI" w:hAnsi="Meiryo UI"/>
                <w:sz w:val="22"/>
              </w:rPr>
              <w:t>¥66,922,885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eiryo UI" w:hAnsi="Meiryo UI"/>
                <w:sz w:val="22"/>
              </w:rPr>
              <w:t>差額 (買い − 売り)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Meiryo UI" w:hAnsi="Meiryo UI"/>
                <w:sz w:val="22"/>
              </w:rPr>
              <w:t>▲¥748,975</w:t>
            </w:r>
          </w:p>
        </w:tc>
      </w:tr>
    </w:tbl>
    <w:p/>
    <w:p>
      <w:pPr>
        <w:pStyle w:val="Heading1"/>
      </w:pPr>
      <w:r>
        <w:rPr>
          <w:rFonts w:ascii="Meiryo UI" w:hAnsi="Meiryo UI"/>
          <w:color w:val="1F3864"/>
        </w:rPr>
        <w:t>2. 銘柄別売買金額 トップ15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rFonts w:ascii="Meiryo UI" w:hAnsi="Meiryo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rFonts w:ascii="Meiryo UI" w:hAnsi="Meiryo UI"/>
                <w:b/>
                <w:color w:val="FFFFFF"/>
                <w:sz w:val="18"/>
              </w:rPr>
              <w:t>銘柄（買い）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rFonts w:ascii="Meiryo UI" w:hAnsi="Meiryo UI"/>
                <w:b/>
                <w:color w:val="FFFFFF"/>
                <w:sz w:val="18"/>
              </w:rPr>
              <w:t>買い金額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rFonts w:ascii="Meiryo UI" w:hAnsi="Meiryo UI"/>
                <w:b/>
                <w:color w:val="FFFFFF"/>
                <w:sz w:val="18"/>
              </w:rPr>
              <w:t>銘柄（売り）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rFonts w:ascii="Meiryo UI" w:hAnsi="Meiryo UI"/>
                <w:b/>
                <w:color w:val="FFFFFF"/>
                <w:sz w:val="18"/>
              </w:rPr>
              <w:t>売り金額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8267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イオン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¥9,145,500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9697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カプコン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¥13,715,290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pPr>
              <w:jc w:val="center"/>
            </w:pPr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7224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新明和工業</w:t>
            </w:r>
          </w:p>
        </w:tc>
        <w:tc>
          <w:tcPr>
            <w:tcW w:type="dxa" w:w="1344"/>
            <w:shd w:val="clear" w:color="auto" w:fill="DDEBF7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¥6,214,040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9143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SGホールディングス</w:t>
            </w:r>
          </w:p>
        </w:tc>
        <w:tc>
          <w:tcPr>
            <w:tcW w:type="dxa" w:w="1344"/>
            <w:shd w:val="clear" w:color="auto" w:fill="DDEBF7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¥10,079,705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7911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TOPPAN HD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¥5,007,680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4534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持田製薬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¥9,498,350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pPr>
              <w:jc w:val="center"/>
            </w:pPr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8035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東京エレクトロン</w:t>
            </w:r>
          </w:p>
        </w:tc>
        <w:tc>
          <w:tcPr>
            <w:tcW w:type="dxa" w:w="1344"/>
            <w:shd w:val="clear" w:color="auto" w:fill="DDEBF7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¥4,580,890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6890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フェロテック</w:t>
            </w:r>
          </w:p>
        </w:tc>
        <w:tc>
          <w:tcPr>
            <w:tcW w:type="dxa" w:w="1344"/>
            <w:shd w:val="clear" w:color="auto" w:fill="DDEBF7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¥6,480,000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8086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ニプロ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¥4,002,050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9755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応用地質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¥3,339,730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pPr>
              <w:jc w:val="center"/>
            </w:pPr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7011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三菱重工業</w:t>
            </w:r>
          </w:p>
        </w:tc>
        <w:tc>
          <w:tcPr>
            <w:tcW w:type="dxa" w:w="1344"/>
            <w:shd w:val="clear" w:color="auto" w:fill="DDEBF7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¥3,804,480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5423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東京製鐵</w:t>
            </w:r>
          </w:p>
        </w:tc>
        <w:tc>
          <w:tcPr>
            <w:tcW w:type="dxa" w:w="1344"/>
            <w:shd w:val="clear" w:color="auto" w:fill="DDEBF7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¥3,338,280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4975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上村工業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¥3,774,900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6864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エヌエフHD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¥3,188,700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pPr>
              <w:jc w:val="center"/>
            </w:pPr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1945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東京エネシス</w:t>
            </w:r>
          </w:p>
        </w:tc>
        <w:tc>
          <w:tcPr>
            <w:tcW w:type="dxa" w:w="1344"/>
            <w:shd w:val="clear" w:color="auto" w:fill="DDEBF7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¥3,453,800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7741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HOYA</w:t>
            </w:r>
          </w:p>
        </w:tc>
        <w:tc>
          <w:tcPr>
            <w:tcW w:type="dxa" w:w="1344"/>
            <w:shd w:val="clear" w:color="auto" w:fill="DDEBF7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¥2,836,720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4082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ダイセル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¥3,222,500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1605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INPEX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¥2,802,730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pPr>
              <w:jc w:val="center"/>
            </w:pPr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2267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ヤクルト本社</w:t>
            </w:r>
          </w:p>
        </w:tc>
        <w:tc>
          <w:tcPr>
            <w:tcW w:type="dxa" w:w="1344"/>
            <w:shd w:val="clear" w:color="auto" w:fill="DDEBF7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¥3,183,600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4182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三菱ガス化学</w:t>
            </w:r>
          </w:p>
        </w:tc>
        <w:tc>
          <w:tcPr>
            <w:tcW w:type="dxa" w:w="1344"/>
            <w:shd w:val="clear" w:color="auto" w:fill="DDEBF7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¥2,210,520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4063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信越化学工業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¥2,732,680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4385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メルカリ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¥2,011,720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pPr>
              <w:jc w:val="center"/>
            </w:pPr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4182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三菱ガス化学</w:t>
            </w:r>
          </w:p>
        </w:tc>
        <w:tc>
          <w:tcPr>
            <w:tcW w:type="dxa" w:w="1344"/>
            <w:shd w:val="clear" w:color="auto" w:fill="DDEBF7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¥2,208,820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9702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アイ・エス・ビー</w:t>
            </w:r>
          </w:p>
        </w:tc>
        <w:tc>
          <w:tcPr>
            <w:tcW w:type="dxa" w:w="1344"/>
            <w:shd w:val="clear" w:color="auto" w:fill="DDEBF7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¥1,603,750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1605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INPEX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¥2,000,000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7203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トヨタ自動車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¥1,534,200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pPr>
              <w:jc w:val="center"/>
            </w:pPr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6728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アルバック</w:t>
            </w:r>
          </w:p>
        </w:tc>
        <w:tc>
          <w:tcPr>
            <w:tcW w:type="dxa" w:w="1344"/>
            <w:shd w:val="clear" w:color="auto" w:fill="DDEBF7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¥1,985,800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3407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旭化成</w:t>
            </w:r>
          </w:p>
        </w:tc>
        <w:tc>
          <w:tcPr>
            <w:tcW w:type="dxa" w:w="1344"/>
            <w:shd w:val="clear" w:color="auto" w:fill="DDEBF7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¥1,517,160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4186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東京応化工業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¥1,832,250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9147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NIPPON EXPRESS HD</w:t>
            </w:r>
          </w:p>
        </w:tc>
        <w:tc>
          <w:tcPr>
            <w:tcW w:type="dxa" w:w="1344"/>
          </w:tcPr>
          <w:p>
            <w:pPr>
              <w:jc w:val="right"/>
            </w:pPr>
            <w:r>
              <w:rPr>
                <w:rFonts w:ascii="Meiryo UI" w:hAnsi="Meiryo UI"/>
                <w:sz w:val="18"/>
              </w:rPr>
              <w:t>¥1,516,080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