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F6B" w:rsidRPr="00E05B28" w:rsidRDefault="00770F6B" w:rsidP="00E05B28">
      <w:pPr>
        <w:jc w:val="both"/>
        <w:rPr>
          <w:rFonts w:ascii="Times New Roman" w:hAnsi="Times New Roman" w:cs="Times New Roman"/>
          <w:b/>
          <w:sz w:val="24"/>
          <w:szCs w:val="24"/>
          <w:shd w:val="clear" w:color="auto" w:fill="FFFFFF"/>
        </w:rPr>
      </w:pPr>
      <w:r w:rsidRPr="00E05B28">
        <w:rPr>
          <w:rFonts w:ascii="Times New Roman" w:hAnsi="Times New Roman" w:cs="Times New Roman"/>
          <w:b/>
          <w:sz w:val="24"/>
          <w:szCs w:val="24"/>
          <w:shd w:val="clear" w:color="auto" w:fill="FFFFFF"/>
        </w:rPr>
        <w:t>Identitas Jurnal</w:t>
      </w:r>
    </w:p>
    <w:tbl>
      <w:tblPr>
        <w:tblpPr w:leftFromText="180" w:rightFromText="180" w:vertAnchor="page" w:horzAnchor="margin" w:tblpY="2270"/>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
        <w:gridCol w:w="2580"/>
        <w:gridCol w:w="6120"/>
      </w:tblGrid>
      <w:tr w:rsidR="00E05B28" w:rsidRPr="00E05B28" w:rsidTr="00770F6B">
        <w:trPr>
          <w:trHeight w:val="330"/>
        </w:trPr>
        <w:tc>
          <w:tcPr>
            <w:tcW w:w="405" w:type="dxa"/>
          </w:tcPr>
          <w:p w:rsidR="00770F6B" w:rsidRPr="00E05B28" w:rsidRDefault="00770F6B" w:rsidP="00E05B28">
            <w:pPr>
              <w:jc w:val="both"/>
              <w:rPr>
                <w:rFonts w:ascii="Times New Roman" w:hAnsi="Times New Roman" w:cs="Times New Roman"/>
                <w:sz w:val="24"/>
                <w:szCs w:val="24"/>
              </w:rPr>
            </w:pPr>
            <w:r w:rsidRPr="00E05B28">
              <w:rPr>
                <w:rFonts w:ascii="Times New Roman" w:hAnsi="Times New Roman" w:cs="Times New Roman"/>
                <w:sz w:val="24"/>
                <w:szCs w:val="24"/>
              </w:rPr>
              <w:t>1</w:t>
            </w:r>
          </w:p>
        </w:tc>
        <w:tc>
          <w:tcPr>
            <w:tcW w:w="2580" w:type="dxa"/>
          </w:tcPr>
          <w:p w:rsidR="00770F6B" w:rsidRPr="00E05B28" w:rsidRDefault="00770F6B" w:rsidP="00E05B28">
            <w:pPr>
              <w:jc w:val="both"/>
              <w:rPr>
                <w:rFonts w:ascii="Times New Roman" w:hAnsi="Times New Roman" w:cs="Times New Roman"/>
                <w:sz w:val="24"/>
                <w:szCs w:val="24"/>
              </w:rPr>
            </w:pPr>
            <w:r w:rsidRPr="00E05B28">
              <w:rPr>
                <w:rFonts w:ascii="Times New Roman" w:hAnsi="Times New Roman" w:cs="Times New Roman"/>
                <w:sz w:val="24"/>
                <w:szCs w:val="24"/>
              </w:rPr>
              <w:t xml:space="preserve">Judul </w:t>
            </w:r>
          </w:p>
        </w:tc>
        <w:tc>
          <w:tcPr>
            <w:tcW w:w="6120" w:type="dxa"/>
          </w:tcPr>
          <w:p w:rsidR="00770F6B" w:rsidRPr="00E05B28" w:rsidRDefault="00770F6B" w:rsidP="00E05B28">
            <w:pPr>
              <w:tabs>
                <w:tab w:val="left" w:pos="1140"/>
              </w:tabs>
              <w:jc w:val="both"/>
              <w:rPr>
                <w:rFonts w:ascii="Times New Roman" w:hAnsi="Times New Roman" w:cs="Times New Roman"/>
                <w:sz w:val="24"/>
                <w:szCs w:val="24"/>
              </w:rPr>
            </w:pPr>
            <w:r w:rsidRPr="00E05B28">
              <w:rPr>
                <w:rFonts w:ascii="Times New Roman" w:hAnsi="Times New Roman" w:cs="Times New Roman"/>
                <w:sz w:val="24"/>
                <w:szCs w:val="24"/>
              </w:rPr>
              <w:t>Ethical Role of Library &amp; Information Science Professional in Disseminating Information</w:t>
            </w:r>
          </w:p>
        </w:tc>
      </w:tr>
      <w:tr w:rsidR="00E05B28" w:rsidRPr="00E05B28" w:rsidTr="00770F6B">
        <w:trPr>
          <w:trHeight w:val="240"/>
        </w:trPr>
        <w:tc>
          <w:tcPr>
            <w:tcW w:w="405" w:type="dxa"/>
          </w:tcPr>
          <w:p w:rsidR="00770F6B" w:rsidRPr="00E05B28" w:rsidRDefault="00770F6B" w:rsidP="00E05B28">
            <w:pPr>
              <w:jc w:val="both"/>
              <w:rPr>
                <w:rFonts w:ascii="Times New Roman" w:hAnsi="Times New Roman" w:cs="Times New Roman"/>
                <w:sz w:val="24"/>
                <w:szCs w:val="24"/>
              </w:rPr>
            </w:pPr>
            <w:r w:rsidRPr="00E05B28">
              <w:rPr>
                <w:rFonts w:ascii="Times New Roman" w:hAnsi="Times New Roman" w:cs="Times New Roman"/>
                <w:sz w:val="24"/>
                <w:szCs w:val="24"/>
              </w:rPr>
              <w:t>2</w:t>
            </w:r>
          </w:p>
        </w:tc>
        <w:tc>
          <w:tcPr>
            <w:tcW w:w="2580" w:type="dxa"/>
          </w:tcPr>
          <w:p w:rsidR="00770F6B" w:rsidRPr="00E05B28" w:rsidRDefault="00770F6B" w:rsidP="00E05B28">
            <w:pPr>
              <w:jc w:val="both"/>
              <w:rPr>
                <w:rFonts w:ascii="Times New Roman" w:hAnsi="Times New Roman" w:cs="Times New Roman"/>
                <w:sz w:val="24"/>
                <w:szCs w:val="24"/>
              </w:rPr>
            </w:pPr>
            <w:r w:rsidRPr="00E05B28">
              <w:rPr>
                <w:rFonts w:ascii="Times New Roman" w:hAnsi="Times New Roman" w:cs="Times New Roman"/>
                <w:sz w:val="24"/>
                <w:szCs w:val="24"/>
              </w:rPr>
              <w:t>Penulis</w:t>
            </w:r>
          </w:p>
        </w:tc>
        <w:tc>
          <w:tcPr>
            <w:tcW w:w="6120" w:type="dxa"/>
          </w:tcPr>
          <w:p w:rsidR="00770F6B" w:rsidRPr="00E05B28" w:rsidRDefault="00770F6B" w:rsidP="00E05B28">
            <w:pPr>
              <w:jc w:val="both"/>
              <w:rPr>
                <w:rFonts w:ascii="Times New Roman" w:hAnsi="Times New Roman" w:cs="Times New Roman"/>
                <w:sz w:val="24"/>
                <w:szCs w:val="24"/>
              </w:rPr>
            </w:pPr>
            <w:r w:rsidRPr="00E05B28">
              <w:rPr>
                <w:rFonts w:ascii="Times New Roman" w:hAnsi="Times New Roman" w:cs="Times New Roman"/>
                <w:sz w:val="24"/>
                <w:szCs w:val="24"/>
              </w:rPr>
              <w:t>Mahua Roy</w:t>
            </w:r>
          </w:p>
        </w:tc>
      </w:tr>
      <w:tr w:rsidR="00E05B28" w:rsidRPr="00E05B28" w:rsidTr="00770F6B">
        <w:trPr>
          <w:trHeight w:val="555"/>
        </w:trPr>
        <w:tc>
          <w:tcPr>
            <w:tcW w:w="405" w:type="dxa"/>
          </w:tcPr>
          <w:p w:rsidR="00770F6B" w:rsidRPr="00E05B28" w:rsidRDefault="00770F6B" w:rsidP="00E05B28">
            <w:pPr>
              <w:jc w:val="both"/>
              <w:rPr>
                <w:rFonts w:ascii="Times New Roman" w:hAnsi="Times New Roman" w:cs="Times New Roman"/>
                <w:sz w:val="24"/>
                <w:szCs w:val="24"/>
              </w:rPr>
            </w:pPr>
            <w:r w:rsidRPr="00E05B28">
              <w:rPr>
                <w:rFonts w:ascii="Times New Roman" w:hAnsi="Times New Roman" w:cs="Times New Roman"/>
                <w:sz w:val="24"/>
                <w:szCs w:val="24"/>
              </w:rPr>
              <w:t>3</w:t>
            </w:r>
          </w:p>
        </w:tc>
        <w:tc>
          <w:tcPr>
            <w:tcW w:w="2580" w:type="dxa"/>
          </w:tcPr>
          <w:p w:rsidR="00770F6B" w:rsidRPr="00E05B28" w:rsidRDefault="00770F6B" w:rsidP="00E05B28">
            <w:pPr>
              <w:jc w:val="both"/>
              <w:rPr>
                <w:rFonts w:ascii="Times New Roman" w:hAnsi="Times New Roman" w:cs="Times New Roman"/>
                <w:sz w:val="24"/>
                <w:szCs w:val="24"/>
              </w:rPr>
            </w:pPr>
            <w:r w:rsidRPr="00E05B28">
              <w:rPr>
                <w:rFonts w:ascii="Times New Roman" w:hAnsi="Times New Roman" w:cs="Times New Roman"/>
                <w:sz w:val="24"/>
                <w:szCs w:val="24"/>
              </w:rPr>
              <w:t>Jurnal</w:t>
            </w:r>
          </w:p>
        </w:tc>
        <w:tc>
          <w:tcPr>
            <w:tcW w:w="6120" w:type="dxa"/>
          </w:tcPr>
          <w:p w:rsidR="00770F6B" w:rsidRPr="00E05B28" w:rsidRDefault="00770F6B" w:rsidP="00E05B28">
            <w:pPr>
              <w:jc w:val="both"/>
              <w:rPr>
                <w:rFonts w:ascii="Times New Roman" w:hAnsi="Times New Roman" w:cs="Times New Roman"/>
                <w:sz w:val="24"/>
                <w:szCs w:val="24"/>
              </w:rPr>
            </w:pPr>
            <w:r w:rsidRPr="00E05B28">
              <w:rPr>
                <w:rFonts w:ascii="Times New Roman" w:hAnsi="Times New Roman" w:cs="Times New Roman"/>
                <w:sz w:val="24"/>
                <w:szCs w:val="24"/>
              </w:rPr>
              <w:t>International CALIBER</w:t>
            </w:r>
          </w:p>
        </w:tc>
      </w:tr>
      <w:tr w:rsidR="00E05B28" w:rsidRPr="00E05B28" w:rsidTr="00770F6B">
        <w:trPr>
          <w:trHeight w:val="464"/>
        </w:trPr>
        <w:tc>
          <w:tcPr>
            <w:tcW w:w="405" w:type="dxa"/>
          </w:tcPr>
          <w:p w:rsidR="00770F6B" w:rsidRPr="00E05B28" w:rsidRDefault="00770F6B" w:rsidP="00E05B28">
            <w:pPr>
              <w:jc w:val="both"/>
              <w:rPr>
                <w:rFonts w:ascii="Times New Roman" w:hAnsi="Times New Roman" w:cs="Times New Roman"/>
                <w:sz w:val="24"/>
                <w:szCs w:val="24"/>
              </w:rPr>
            </w:pPr>
            <w:r w:rsidRPr="00E05B28">
              <w:rPr>
                <w:rFonts w:ascii="Times New Roman" w:hAnsi="Times New Roman" w:cs="Times New Roman"/>
                <w:sz w:val="24"/>
                <w:szCs w:val="24"/>
              </w:rPr>
              <w:t>4</w:t>
            </w:r>
          </w:p>
        </w:tc>
        <w:tc>
          <w:tcPr>
            <w:tcW w:w="2580" w:type="dxa"/>
          </w:tcPr>
          <w:p w:rsidR="00770F6B" w:rsidRPr="00E05B28" w:rsidRDefault="00770F6B" w:rsidP="00E05B28">
            <w:pPr>
              <w:jc w:val="both"/>
              <w:rPr>
                <w:rFonts w:ascii="Times New Roman" w:hAnsi="Times New Roman" w:cs="Times New Roman"/>
                <w:sz w:val="24"/>
                <w:szCs w:val="24"/>
              </w:rPr>
            </w:pPr>
            <w:r w:rsidRPr="00E05B28">
              <w:rPr>
                <w:rFonts w:ascii="Times New Roman" w:hAnsi="Times New Roman" w:cs="Times New Roman"/>
                <w:sz w:val="24"/>
                <w:szCs w:val="24"/>
              </w:rPr>
              <w:t>Tahun</w:t>
            </w:r>
          </w:p>
        </w:tc>
        <w:tc>
          <w:tcPr>
            <w:tcW w:w="6120" w:type="dxa"/>
          </w:tcPr>
          <w:p w:rsidR="00770F6B" w:rsidRPr="00E05B28" w:rsidRDefault="00770F6B" w:rsidP="00E05B28">
            <w:pPr>
              <w:jc w:val="both"/>
              <w:rPr>
                <w:rFonts w:ascii="Times New Roman" w:hAnsi="Times New Roman" w:cs="Times New Roman"/>
                <w:sz w:val="24"/>
                <w:szCs w:val="24"/>
              </w:rPr>
            </w:pPr>
            <w:r w:rsidRPr="00E05B28">
              <w:rPr>
                <w:rFonts w:ascii="Times New Roman" w:hAnsi="Times New Roman" w:cs="Times New Roman"/>
                <w:sz w:val="24"/>
                <w:szCs w:val="24"/>
              </w:rPr>
              <w:t>2019</w:t>
            </w:r>
          </w:p>
        </w:tc>
      </w:tr>
      <w:tr w:rsidR="00E05B28" w:rsidRPr="00E05B28" w:rsidTr="00770F6B">
        <w:trPr>
          <w:trHeight w:val="557"/>
        </w:trPr>
        <w:tc>
          <w:tcPr>
            <w:tcW w:w="405" w:type="dxa"/>
          </w:tcPr>
          <w:p w:rsidR="00770F6B" w:rsidRPr="00E05B28" w:rsidRDefault="00770F6B" w:rsidP="00E05B28">
            <w:pPr>
              <w:jc w:val="both"/>
              <w:rPr>
                <w:rFonts w:ascii="Times New Roman" w:hAnsi="Times New Roman" w:cs="Times New Roman"/>
                <w:sz w:val="24"/>
                <w:szCs w:val="24"/>
              </w:rPr>
            </w:pPr>
            <w:r w:rsidRPr="00E05B28">
              <w:rPr>
                <w:rFonts w:ascii="Times New Roman" w:hAnsi="Times New Roman" w:cs="Times New Roman"/>
                <w:sz w:val="24"/>
                <w:szCs w:val="24"/>
              </w:rPr>
              <w:t>5</w:t>
            </w:r>
          </w:p>
        </w:tc>
        <w:tc>
          <w:tcPr>
            <w:tcW w:w="2580" w:type="dxa"/>
          </w:tcPr>
          <w:p w:rsidR="00770F6B" w:rsidRPr="00E05B28" w:rsidRDefault="00770F6B" w:rsidP="00E05B28">
            <w:pPr>
              <w:jc w:val="both"/>
              <w:rPr>
                <w:rFonts w:ascii="Times New Roman" w:hAnsi="Times New Roman" w:cs="Times New Roman"/>
                <w:sz w:val="24"/>
                <w:szCs w:val="24"/>
              </w:rPr>
            </w:pPr>
            <w:r w:rsidRPr="00E05B28">
              <w:rPr>
                <w:rFonts w:ascii="Times New Roman" w:hAnsi="Times New Roman" w:cs="Times New Roman"/>
                <w:sz w:val="24"/>
                <w:szCs w:val="24"/>
              </w:rPr>
              <w:t>Volume, nomor dan Halaman</w:t>
            </w:r>
          </w:p>
        </w:tc>
        <w:tc>
          <w:tcPr>
            <w:tcW w:w="6120" w:type="dxa"/>
          </w:tcPr>
          <w:p w:rsidR="00770F6B" w:rsidRPr="00E05B28" w:rsidRDefault="00770F6B" w:rsidP="00E05B28">
            <w:pPr>
              <w:jc w:val="both"/>
              <w:rPr>
                <w:rFonts w:ascii="Times New Roman" w:hAnsi="Times New Roman" w:cs="Times New Roman"/>
                <w:sz w:val="24"/>
                <w:szCs w:val="24"/>
              </w:rPr>
            </w:pPr>
            <w:r w:rsidRPr="00E05B28">
              <w:rPr>
                <w:rFonts w:ascii="Times New Roman" w:hAnsi="Times New Roman" w:cs="Times New Roman"/>
                <w:sz w:val="24"/>
                <w:szCs w:val="24"/>
              </w:rPr>
              <w:t xml:space="preserve">Vol 3, Nomor 4. </w:t>
            </w:r>
          </w:p>
        </w:tc>
      </w:tr>
    </w:tbl>
    <w:p w:rsidR="00770F6B" w:rsidRPr="00E05B28" w:rsidRDefault="00770F6B" w:rsidP="00E05B28">
      <w:pPr>
        <w:jc w:val="both"/>
        <w:rPr>
          <w:rFonts w:ascii="Times New Roman" w:hAnsi="Times New Roman" w:cs="Times New Roman"/>
          <w:sz w:val="24"/>
          <w:szCs w:val="24"/>
          <w:shd w:val="clear" w:color="auto" w:fill="FFFFFF"/>
        </w:rPr>
      </w:pPr>
    </w:p>
    <w:p w:rsidR="00770F6B" w:rsidRDefault="00770F6B" w:rsidP="00E05B28">
      <w:pPr>
        <w:jc w:val="both"/>
        <w:rPr>
          <w:rFonts w:ascii="Times New Roman" w:hAnsi="Times New Roman" w:cs="Times New Roman"/>
          <w:b/>
          <w:sz w:val="24"/>
          <w:szCs w:val="24"/>
          <w:shd w:val="clear" w:color="auto" w:fill="FFFFFF"/>
        </w:rPr>
      </w:pPr>
      <w:r w:rsidRPr="00E05B28">
        <w:rPr>
          <w:rFonts w:ascii="Times New Roman" w:hAnsi="Times New Roman" w:cs="Times New Roman"/>
          <w:b/>
          <w:sz w:val="24"/>
          <w:szCs w:val="24"/>
          <w:shd w:val="clear" w:color="auto" w:fill="FFFFFF"/>
        </w:rP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
        <w:gridCol w:w="1900"/>
        <w:gridCol w:w="6427"/>
      </w:tblGrid>
      <w:tr w:rsidR="002D36B0" w:rsidRPr="002D36B0" w:rsidTr="002D36B0">
        <w:tblPrEx>
          <w:tblCellMar>
            <w:top w:w="0" w:type="dxa"/>
            <w:bottom w:w="0" w:type="dxa"/>
          </w:tblCellMar>
        </w:tblPrEx>
        <w:trPr>
          <w:trHeight w:val="453"/>
        </w:trPr>
        <w:tc>
          <w:tcPr>
            <w:tcW w:w="510" w:type="dxa"/>
          </w:tcPr>
          <w:p w:rsidR="002D36B0" w:rsidRPr="002D36B0" w:rsidRDefault="002D36B0" w:rsidP="002D36B0">
            <w:pPr>
              <w:jc w:val="center"/>
              <w:rPr>
                <w:rFonts w:ascii="Times New Roman" w:hAnsi="Times New Roman" w:cs="Times New Roman"/>
                <w:sz w:val="24"/>
                <w:szCs w:val="24"/>
                <w:shd w:val="clear" w:color="auto" w:fill="FFFFFF"/>
              </w:rPr>
            </w:pPr>
            <w:r w:rsidRPr="002D36B0">
              <w:rPr>
                <w:rFonts w:ascii="Times New Roman" w:hAnsi="Times New Roman" w:cs="Times New Roman"/>
                <w:sz w:val="24"/>
                <w:szCs w:val="24"/>
                <w:shd w:val="clear" w:color="auto" w:fill="FFFFFF"/>
              </w:rPr>
              <w:t>No</w:t>
            </w:r>
          </w:p>
        </w:tc>
        <w:tc>
          <w:tcPr>
            <w:tcW w:w="1900" w:type="dxa"/>
          </w:tcPr>
          <w:p w:rsidR="002D36B0" w:rsidRPr="002D36B0" w:rsidRDefault="002D36B0" w:rsidP="002D36B0">
            <w:pPr>
              <w:jc w:val="center"/>
              <w:rPr>
                <w:rFonts w:ascii="Times New Roman" w:hAnsi="Times New Roman" w:cs="Times New Roman"/>
                <w:sz w:val="24"/>
                <w:szCs w:val="24"/>
                <w:shd w:val="clear" w:color="auto" w:fill="FFFFFF"/>
              </w:rPr>
            </w:pPr>
            <w:r w:rsidRPr="002D36B0">
              <w:rPr>
                <w:rFonts w:ascii="Times New Roman" w:hAnsi="Times New Roman" w:cs="Times New Roman"/>
                <w:sz w:val="24"/>
                <w:szCs w:val="24"/>
                <w:shd w:val="clear" w:color="auto" w:fill="FFFFFF"/>
              </w:rPr>
              <w:t>Aspek</w:t>
            </w:r>
          </w:p>
        </w:tc>
        <w:tc>
          <w:tcPr>
            <w:tcW w:w="6427" w:type="dxa"/>
          </w:tcPr>
          <w:p w:rsidR="002D36B0" w:rsidRPr="002D36B0" w:rsidRDefault="002D36B0" w:rsidP="002D36B0">
            <w:pPr>
              <w:jc w:val="center"/>
              <w:rPr>
                <w:rFonts w:ascii="Times New Roman" w:hAnsi="Times New Roman" w:cs="Times New Roman"/>
                <w:sz w:val="24"/>
                <w:szCs w:val="24"/>
                <w:shd w:val="clear" w:color="auto" w:fill="FFFFFF"/>
              </w:rPr>
            </w:pPr>
            <w:r w:rsidRPr="002D36B0">
              <w:rPr>
                <w:rFonts w:ascii="Times New Roman" w:hAnsi="Times New Roman" w:cs="Times New Roman"/>
                <w:sz w:val="24"/>
                <w:szCs w:val="24"/>
                <w:shd w:val="clear" w:color="auto" w:fill="FFFFFF"/>
              </w:rPr>
              <w:t>Penjelasan</w:t>
            </w:r>
          </w:p>
        </w:tc>
      </w:tr>
      <w:tr w:rsidR="002D36B0" w:rsidRPr="002D36B0" w:rsidTr="002D36B0">
        <w:tblPrEx>
          <w:tblCellMar>
            <w:top w:w="0" w:type="dxa"/>
            <w:bottom w:w="0" w:type="dxa"/>
          </w:tblCellMar>
        </w:tblPrEx>
        <w:trPr>
          <w:trHeight w:val="767"/>
        </w:trPr>
        <w:tc>
          <w:tcPr>
            <w:tcW w:w="510" w:type="dxa"/>
          </w:tcPr>
          <w:p w:rsidR="002D36B0" w:rsidRPr="002D36B0" w:rsidRDefault="002D36B0" w:rsidP="002D36B0">
            <w:pPr>
              <w:jc w:val="both"/>
              <w:rPr>
                <w:rFonts w:ascii="Times New Roman" w:hAnsi="Times New Roman" w:cs="Times New Roman"/>
                <w:sz w:val="24"/>
                <w:szCs w:val="24"/>
                <w:shd w:val="clear" w:color="auto" w:fill="FFFFFF"/>
              </w:rPr>
            </w:pPr>
            <w:r w:rsidRPr="002D36B0">
              <w:rPr>
                <w:rFonts w:ascii="Times New Roman" w:hAnsi="Times New Roman" w:cs="Times New Roman"/>
                <w:sz w:val="24"/>
                <w:szCs w:val="24"/>
                <w:shd w:val="clear" w:color="auto" w:fill="FFFFFF"/>
              </w:rPr>
              <w:t>1.</w:t>
            </w:r>
          </w:p>
          <w:p w:rsidR="002D36B0" w:rsidRPr="002D36B0" w:rsidRDefault="002D36B0" w:rsidP="002D36B0">
            <w:pPr>
              <w:jc w:val="both"/>
              <w:rPr>
                <w:rFonts w:ascii="Times New Roman" w:hAnsi="Times New Roman" w:cs="Times New Roman"/>
                <w:sz w:val="24"/>
                <w:szCs w:val="24"/>
                <w:shd w:val="clear" w:color="auto" w:fill="FFFFFF"/>
              </w:rPr>
            </w:pPr>
          </w:p>
        </w:tc>
        <w:tc>
          <w:tcPr>
            <w:tcW w:w="1900" w:type="dxa"/>
          </w:tcPr>
          <w:p w:rsidR="002D36B0" w:rsidRPr="002D36B0" w:rsidRDefault="002D36B0">
            <w:pPr>
              <w:rPr>
                <w:rFonts w:ascii="Times New Roman" w:hAnsi="Times New Roman" w:cs="Times New Roman"/>
                <w:sz w:val="24"/>
                <w:szCs w:val="24"/>
                <w:shd w:val="clear" w:color="auto" w:fill="FFFFFF"/>
              </w:rPr>
            </w:pPr>
            <w:r w:rsidRPr="002D36B0">
              <w:rPr>
                <w:rFonts w:ascii="Times New Roman" w:hAnsi="Times New Roman" w:cs="Times New Roman"/>
                <w:sz w:val="24"/>
                <w:szCs w:val="24"/>
                <w:shd w:val="clear" w:color="auto" w:fill="FFFFFF"/>
              </w:rPr>
              <w:t>Latar Belakang</w:t>
            </w:r>
          </w:p>
          <w:p w:rsidR="002D36B0" w:rsidRPr="002D36B0" w:rsidRDefault="002D36B0" w:rsidP="002D36B0">
            <w:pPr>
              <w:jc w:val="both"/>
              <w:rPr>
                <w:rFonts w:ascii="Times New Roman" w:hAnsi="Times New Roman" w:cs="Times New Roman"/>
                <w:sz w:val="24"/>
                <w:szCs w:val="24"/>
                <w:shd w:val="clear" w:color="auto" w:fill="FFFFFF"/>
              </w:rPr>
            </w:pPr>
          </w:p>
        </w:tc>
        <w:tc>
          <w:tcPr>
            <w:tcW w:w="6427" w:type="dxa"/>
          </w:tcPr>
          <w:p w:rsidR="002D36B0" w:rsidRPr="002D36B0" w:rsidRDefault="002D36B0" w:rsidP="002D36B0">
            <w:pPr>
              <w:jc w:val="both"/>
              <w:rPr>
                <w:rFonts w:ascii="Times New Roman" w:hAnsi="Times New Roman" w:cs="Times New Roman"/>
                <w:sz w:val="24"/>
                <w:szCs w:val="24"/>
              </w:rPr>
            </w:pPr>
            <w:r>
              <w:rPr>
                <w:rFonts w:ascii="Times New Roman" w:hAnsi="Times New Roman" w:cs="Times New Roman"/>
                <w:sz w:val="24"/>
                <w:szCs w:val="24"/>
              </w:rPr>
              <w:t xml:space="preserve">Penulis </w:t>
            </w:r>
            <w:r w:rsidRPr="00E05B28">
              <w:rPr>
                <w:rFonts w:ascii="Times New Roman" w:hAnsi="Times New Roman" w:cs="Times New Roman"/>
                <w:sz w:val="24"/>
                <w:szCs w:val="24"/>
              </w:rPr>
              <w:t>membahas mengapa kode etik</w:t>
            </w:r>
            <w:r>
              <w:rPr>
                <w:rFonts w:ascii="Times New Roman" w:hAnsi="Times New Roman" w:cs="Times New Roman"/>
                <w:sz w:val="24"/>
                <w:szCs w:val="24"/>
              </w:rPr>
              <w:t xml:space="preserve"> yang dirumuskan oleh IFLA</w:t>
            </w:r>
            <w:r w:rsidRPr="00E05B28">
              <w:rPr>
                <w:rFonts w:ascii="Times New Roman" w:hAnsi="Times New Roman" w:cs="Times New Roman"/>
                <w:sz w:val="24"/>
                <w:szCs w:val="24"/>
              </w:rPr>
              <w:t xml:space="preserve"> diterapkan di 60 negara dan bagaimana implementasinya di India.</w:t>
            </w:r>
            <w:r>
              <w:rPr>
                <w:rFonts w:ascii="Times New Roman" w:hAnsi="Times New Roman" w:cs="Times New Roman"/>
                <w:sz w:val="24"/>
                <w:szCs w:val="24"/>
              </w:rPr>
              <w:t xml:space="preserve"> </w:t>
            </w:r>
            <w:r w:rsidRPr="00E05B28">
              <w:rPr>
                <w:rFonts w:ascii="Times New Roman" w:hAnsi="Times New Roman" w:cs="Times New Roman"/>
                <w:sz w:val="24"/>
                <w:szCs w:val="24"/>
              </w:rPr>
              <w:t>Kode etik merupakan standar aturan tingkah laku, yang berupa norma‐norma yang dibuat oleh organisasi profesiyang menjadi landasan perilaku anggotanyadalam menjalankan peran dan tugas profesinya dalam masyarakat. Dengan memahami dan mengimplementasikan setiap butir yang tertuang dalam kode etik, profesi LIS seperti pustawakan  dapat memberikan standar kualitas layanan. Dan, menghindarkan pemustaka dari perbuatan yang merugikan. Adanya standar layanan diharapkan profesional LIS atau pustakawan mendapat kepuasan dan dapat melakukan komplain ketika merasa dirugikan yang akan membentuk serta mempertahankan citra positif perpustakaan.</w:t>
            </w:r>
          </w:p>
        </w:tc>
      </w:tr>
      <w:tr w:rsidR="002D36B0" w:rsidRPr="002D36B0" w:rsidTr="002D36B0">
        <w:tblPrEx>
          <w:tblCellMar>
            <w:top w:w="0" w:type="dxa"/>
            <w:bottom w:w="0" w:type="dxa"/>
          </w:tblCellMar>
        </w:tblPrEx>
        <w:trPr>
          <w:trHeight w:val="422"/>
        </w:trPr>
        <w:tc>
          <w:tcPr>
            <w:tcW w:w="510" w:type="dxa"/>
          </w:tcPr>
          <w:p w:rsidR="002D36B0" w:rsidRPr="002D36B0" w:rsidRDefault="002D36B0" w:rsidP="002D36B0">
            <w:pPr>
              <w:jc w:val="both"/>
              <w:rPr>
                <w:rFonts w:ascii="Times New Roman" w:hAnsi="Times New Roman" w:cs="Times New Roman"/>
                <w:sz w:val="24"/>
                <w:szCs w:val="24"/>
                <w:shd w:val="clear" w:color="auto" w:fill="FFFFFF"/>
              </w:rPr>
            </w:pPr>
            <w:r w:rsidRPr="002D36B0">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w:t>
            </w:r>
          </w:p>
        </w:tc>
        <w:tc>
          <w:tcPr>
            <w:tcW w:w="1900" w:type="dxa"/>
          </w:tcPr>
          <w:p w:rsidR="002D36B0" w:rsidRPr="002D36B0" w:rsidRDefault="002D36B0" w:rsidP="002D36B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Tujuan</w:t>
            </w:r>
          </w:p>
        </w:tc>
        <w:tc>
          <w:tcPr>
            <w:tcW w:w="6427" w:type="dxa"/>
          </w:tcPr>
          <w:p w:rsidR="002D36B0" w:rsidRPr="002D36B0" w:rsidRDefault="002D36B0" w:rsidP="002D36B0">
            <w:pPr>
              <w:jc w:val="both"/>
              <w:rPr>
                <w:rFonts w:ascii="Times New Roman" w:hAnsi="Times New Roman" w:cs="Times New Roman"/>
                <w:sz w:val="24"/>
                <w:szCs w:val="24"/>
                <w:shd w:val="clear" w:color="auto" w:fill="FFFFFF"/>
              </w:rPr>
            </w:pPr>
            <w:r>
              <w:rPr>
                <w:rFonts w:ascii="Times New Roman" w:hAnsi="Times New Roman" w:cs="Times New Roman"/>
                <w:sz w:val="24"/>
                <w:szCs w:val="24"/>
              </w:rPr>
              <w:t>Penulis m</w:t>
            </w:r>
            <w:r w:rsidRPr="00E05B28">
              <w:rPr>
                <w:rFonts w:ascii="Times New Roman" w:hAnsi="Times New Roman" w:cs="Times New Roman"/>
                <w:sz w:val="24"/>
                <w:szCs w:val="24"/>
              </w:rPr>
              <w:t>embahas mengenai kode etik yang harus diberlakukan oleh profesi yang berkaitan dengan Library and Information Science (LIS) mengaci pada kode etik yang diberlakukan oleh nternational Federation of Library Association(IFLA).</w:t>
            </w:r>
          </w:p>
        </w:tc>
      </w:tr>
      <w:tr w:rsidR="002D36B0" w:rsidRPr="002D36B0" w:rsidTr="002D36B0">
        <w:tblPrEx>
          <w:tblCellMar>
            <w:top w:w="0" w:type="dxa"/>
            <w:bottom w:w="0" w:type="dxa"/>
          </w:tblCellMar>
        </w:tblPrEx>
        <w:trPr>
          <w:trHeight w:val="266"/>
        </w:trPr>
        <w:tc>
          <w:tcPr>
            <w:tcW w:w="510" w:type="dxa"/>
          </w:tcPr>
          <w:p w:rsidR="002D36B0" w:rsidRPr="002D36B0" w:rsidRDefault="002D36B0" w:rsidP="002D36B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p>
        </w:tc>
        <w:tc>
          <w:tcPr>
            <w:tcW w:w="1900" w:type="dxa"/>
          </w:tcPr>
          <w:p w:rsidR="002D36B0" w:rsidRPr="002D36B0" w:rsidRDefault="002D36B0" w:rsidP="002D36B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Metode dan Teori </w:t>
            </w:r>
          </w:p>
        </w:tc>
        <w:tc>
          <w:tcPr>
            <w:tcW w:w="6427" w:type="dxa"/>
          </w:tcPr>
          <w:p w:rsidR="002D36B0" w:rsidRPr="002D36B0" w:rsidRDefault="002D36B0" w:rsidP="002D36B0">
            <w:pPr>
              <w:jc w:val="both"/>
              <w:rPr>
                <w:rFonts w:ascii="Times New Roman" w:hAnsi="Times New Roman" w:cs="Times New Roman"/>
                <w:sz w:val="24"/>
                <w:szCs w:val="24"/>
                <w:shd w:val="clear" w:color="auto" w:fill="FFFFFF"/>
              </w:rPr>
            </w:pPr>
            <w:r>
              <w:rPr>
                <w:rFonts w:ascii="Times New Roman" w:hAnsi="Times New Roman" w:cs="Times New Roman"/>
                <w:sz w:val="24"/>
                <w:szCs w:val="24"/>
              </w:rPr>
              <w:t>Penulis menggunakan metode</w:t>
            </w:r>
            <w:r>
              <w:rPr>
                <w:rFonts w:ascii="Times New Roman" w:hAnsi="Times New Roman" w:cs="Times New Roman"/>
                <w:sz w:val="24"/>
                <w:szCs w:val="24"/>
              </w:rPr>
              <w:t xml:space="preserve"> kualitatif studi literatur</w:t>
            </w:r>
            <w:r>
              <w:rPr>
                <w:rFonts w:ascii="Times New Roman" w:hAnsi="Times New Roman" w:cs="Times New Roman"/>
                <w:sz w:val="24"/>
                <w:szCs w:val="24"/>
              </w:rPr>
              <w:t xml:space="preserve"> denagn data sekunder</w:t>
            </w:r>
            <w:r>
              <w:rPr>
                <w:rFonts w:ascii="Times New Roman" w:hAnsi="Times New Roman" w:cs="Times New Roman"/>
                <w:sz w:val="24"/>
                <w:szCs w:val="24"/>
              </w:rPr>
              <w:t xml:space="preserve">  untuk menganalisis kode etik yang diatur oleh IFLA dan implementasinya di India.</w:t>
            </w:r>
            <w:r>
              <w:rPr>
                <w:rFonts w:ascii="Times New Roman" w:hAnsi="Times New Roman" w:cs="Times New Roman"/>
                <w:sz w:val="24"/>
                <w:szCs w:val="24"/>
              </w:rPr>
              <w:t xml:space="preserve"> Teori yang dipakai adalah teori mengenai kode etik. </w:t>
            </w:r>
          </w:p>
        </w:tc>
      </w:tr>
      <w:tr w:rsidR="002D36B0" w:rsidRPr="002D36B0" w:rsidTr="002D36B0">
        <w:tblPrEx>
          <w:tblCellMar>
            <w:top w:w="0" w:type="dxa"/>
            <w:bottom w:w="0" w:type="dxa"/>
          </w:tblCellMar>
        </w:tblPrEx>
        <w:trPr>
          <w:trHeight w:val="266"/>
        </w:trPr>
        <w:tc>
          <w:tcPr>
            <w:tcW w:w="510" w:type="dxa"/>
          </w:tcPr>
          <w:p w:rsidR="002D36B0" w:rsidRPr="002D36B0" w:rsidRDefault="002D36B0" w:rsidP="002D36B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w:t>
            </w:r>
          </w:p>
        </w:tc>
        <w:tc>
          <w:tcPr>
            <w:tcW w:w="1900" w:type="dxa"/>
          </w:tcPr>
          <w:p w:rsidR="002D36B0" w:rsidRPr="002D36B0" w:rsidRDefault="002D36B0" w:rsidP="002D36B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Hasil dan Analisis</w:t>
            </w:r>
          </w:p>
        </w:tc>
        <w:tc>
          <w:tcPr>
            <w:tcW w:w="6427" w:type="dxa"/>
          </w:tcPr>
          <w:p w:rsidR="002D36B0" w:rsidRPr="00E05B28" w:rsidRDefault="002D36B0" w:rsidP="002D36B0">
            <w:pPr>
              <w:jc w:val="both"/>
              <w:rPr>
                <w:rFonts w:ascii="Times New Roman" w:hAnsi="Times New Roman" w:cs="Times New Roman"/>
                <w:sz w:val="24"/>
                <w:szCs w:val="24"/>
              </w:rPr>
            </w:pPr>
            <w:r w:rsidRPr="00E05B28">
              <w:rPr>
                <w:rFonts w:ascii="Times New Roman" w:hAnsi="Times New Roman" w:cs="Times New Roman"/>
                <w:sz w:val="24"/>
                <w:szCs w:val="24"/>
              </w:rPr>
              <w:t xml:space="preserve">Kode etik menjunjung pelayanan yang berkualitas sebagai kunci utama tujuan dari penerapan kode etik ini. Untuk mencapai </w:t>
            </w:r>
            <w:r w:rsidRPr="00E05B28">
              <w:rPr>
                <w:rFonts w:ascii="Times New Roman" w:hAnsi="Times New Roman" w:cs="Times New Roman"/>
                <w:sz w:val="24"/>
                <w:szCs w:val="24"/>
              </w:rPr>
              <w:lastRenderedPageBreak/>
              <w:t xml:space="preserve">pelayanan yang maksimal, dibutuhkannya profesionalisme yang tinggi. Profesional LIS atau pustakawan harus mengerti tanggung jawab untuk memberikan informasi yang benar kepada pembaca yang tepat pada waktu yang tepat terletak pada perpustakaan. Selain itu juga harus memiliki standar kejujuran, integritas, dan karakter yang tertinggi. Dijelaskan juga dalam jurnal ini bahwa pustakawan tak hanya menjalankan kode etik LIS sendiri namun juga perlunya berkaitan dengan setiap manajerial perpustaakaan. </w:t>
            </w:r>
          </w:p>
          <w:p w:rsidR="002D36B0" w:rsidRPr="00E05B28" w:rsidRDefault="002D36B0" w:rsidP="002D36B0">
            <w:pPr>
              <w:jc w:val="both"/>
              <w:rPr>
                <w:rFonts w:ascii="Times New Roman" w:hAnsi="Times New Roman" w:cs="Times New Roman"/>
                <w:sz w:val="24"/>
                <w:szCs w:val="24"/>
                <w:shd w:val="clear" w:color="auto" w:fill="FFFFFF"/>
              </w:rPr>
            </w:pPr>
            <w:r w:rsidRPr="00E05B28">
              <w:rPr>
                <w:rFonts w:ascii="Times New Roman" w:hAnsi="Times New Roman" w:cs="Times New Roman"/>
                <w:sz w:val="24"/>
                <w:szCs w:val="24"/>
              </w:rPr>
              <w:t xml:space="preserve">Kode etik tersebut profesional LIS secara umum yang diatur oleh IFLA yaitu: Yang pertama, wajib memberikan informasi yang tersedia untuk umum dan tidak boleh memanipulasi informasi. Hal ini menurut saya penting karena </w:t>
            </w:r>
            <w:r w:rsidRPr="00E05B28">
              <w:rPr>
                <w:rFonts w:ascii="Times New Roman" w:hAnsi="Times New Roman" w:cs="Times New Roman"/>
                <w:sz w:val="24"/>
                <w:szCs w:val="24"/>
                <w:shd w:val="clear" w:color="auto" w:fill="FFFFFF"/>
              </w:rPr>
              <w:t xml:space="preserve">Profesi LIS bergerak di bidang ilmu pengetahuan dan informasi untuk meningkatkan kehidupan intelektual masyarakat pada umumnya sehingga kewajiban untuk memberikan informasti yang tersedia dan tidak memanipulasinya merupakan sebuah kewajiban. </w:t>
            </w:r>
          </w:p>
          <w:p w:rsidR="002D36B0" w:rsidRPr="00E05B28" w:rsidRDefault="002D36B0" w:rsidP="002D36B0">
            <w:pPr>
              <w:jc w:val="both"/>
              <w:rPr>
                <w:rFonts w:ascii="Times New Roman" w:hAnsi="Times New Roman" w:cs="Times New Roman"/>
                <w:sz w:val="24"/>
                <w:szCs w:val="24"/>
              </w:rPr>
            </w:pPr>
            <w:r w:rsidRPr="00E05B28">
              <w:rPr>
                <w:rFonts w:ascii="Times New Roman" w:hAnsi="Times New Roman" w:cs="Times New Roman"/>
                <w:sz w:val="24"/>
                <w:szCs w:val="24"/>
                <w:shd w:val="clear" w:color="auto" w:fill="FFFFFF"/>
              </w:rPr>
              <w:t>Yang kedua adalah pentingnya mengetahui dinamika profesional LIS mulai dari berubahnya metode konvensional ke digital.  Profesional LIS juga perlu menyadari peran mereka di tempat mereka bekerja agar dapat mengerti esensi dari dari kerja-kerja profesional LIS itu sendiri. Kode etik ketiga adalah keharusan setiap profesional LIS untuk mengembangkan pengetahuannya karena menurut Mahua, keberhasilan karir profesional LIS bergantung pada tiga hal karakter, pengetahuan dan pengalaman khusus dan tujuan dapat dicapai melalui pendidikan berkelanjutan. Perlu diketahui juga bahwa profesional LIS harus memiliki pengetahuan mengenai p</w:t>
            </w:r>
            <w:r w:rsidRPr="00E05B28">
              <w:rPr>
                <w:rFonts w:ascii="Times New Roman" w:hAnsi="Times New Roman" w:cs="Times New Roman"/>
                <w:sz w:val="24"/>
                <w:szCs w:val="24"/>
              </w:rPr>
              <w:t xml:space="preserve">engorganisasian dan pendayagunaan koleksi bahan pustaka/sumber informasi, pemasyarakatan perpustakaan, dokumentasi dan informasi dan engkajian pengembangan perpustakaan, dokumentasi dan informasi. Menurut saya hal ini senantiasa berkembang, maka dari itu upaya untuk meningkatkan pengetahuan oleh profesional LIS menjadi vital. </w:t>
            </w:r>
          </w:p>
          <w:p w:rsidR="002D36B0" w:rsidRPr="00E05B28" w:rsidRDefault="002D36B0" w:rsidP="002D36B0">
            <w:pPr>
              <w:jc w:val="both"/>
              <w:rPr>
                <w:rFonts w:ascii="Times New Roman" w:hAnsi="Times New Roman" w:cs="Times New Roman"/>
                <w:sz w:val="24"/>
                <w:szCs w:val="24"/>
              </w:rPr>
            </w:pPr>
            <w:r w:rsidRPr="00E05B28">
              <w:rPr>
                <w:rFonts w:ascii="Times New Roman" w:hAnsi="Times New Roman" w:cs="Times New Roman"/>
                <w:sz w:val="24"/>
                <w:szCs w:val="24"/>
              </w:rPr>
              <w:t xml:space="preserve">Kode etik yang keempat adalah setiap profesional LIS harus mempertahankan nilai-nilai yang dianut oleh institusinya. Profesional SIP harus mempromosikan keahlian perpustakaannya di dalam organisasi dan harus menawarkan layanan yang menguntungkan seluruh organisasi. Hakikat dari perpustakaan walaupun tidak dibahas di dalam jurnal juga penting untuk kita analisis mengapa nilai-nilai institusi ini wajib untuk diimplementasikan oleh profesional LIS. Perpustakaan </w:t>
            </w:r>
            <w:r w:rsidRPr="00E05B28">
              <w:rPr>
                <w:rFonts w:ascii="Times New Roman" w:hAnsi="Times New Roman" w:cs="Times New Roman"/>
                <w:sz w:val="24"/>
                <w:szCs w:val="24"/>
              </w:rPr>
              <w:lastRenderedPageBreak/>
              <w:t xml:space="preserve">adalah perpustakaan yang melayani seluruh lapisan masyarakat tanpa membedakan latar belakang, status sosial, agama, suku, pendidikan dan sebagainya. Perpustakaan umum banyak yang dilaksanakan oleh pemerintah. Yang termasuk perpustakaan umum antara lain adalah: perpustakaan umum yang diselenggarakan oleh pemerintah provinsi, kabupaten/kota, termasuk perpustakaan keliling; perpustakaan desa/kelurahan; perpustakaan yang diselenggarakan oleh lembaga swadaya masyarakat, lembaga-lembaga keagamaan; taman bacaan, rumah baca, pondok baca dan sebagainya, baik yang diselenggarakan oleh masyarakat mapun perorangan.Perpustakaan juga memiliki tujuan yang berbeda-beda misalnya untuk dijadikan layanan pendidikan. Perpustakaan umum menyediakan koleksi dan informasi yang diperlukan masyarakat dalam meningkatkan kemampuan dan keterampilannya, sehingga kemampuan dan keterampilannya itu dapat dimanfaatkan dalam meningkatkan kesejahteraan sosialnya. Perpustakaan umum berfungsi sebagai sarana pendidikan informal yang sangat efektif dalam meningkatkan sumber daya manusia. Maka profesional LIS wajib untuk menerapkan nilai-nilai yang terkandung dari layanan pendidikan dari institusinya ini. </w:t>
            </w:r>
          </w:p>
          <w:p w:rsidR="002D36B0" w:rsidRDefault="002D36B0" w:rsidP="002D36B0">
            <w:pPr>
              <w:shd w:val="clear" w:color="auto" w:fill="FFFFFF"/>
              <w:spacing w:after="0"/>
              <w:jc w:val="both"/>
              <w:textAlignment w:val="baseline"/>
              <w:rPr>
                <w:rFonts w:ascii="Times New Roman" w:eastAsia="Times New Roman" w:hAnsi="Times New Roman" w:cs="Times New Roman"/>
                <w:sz w:val="24"/>
                <w:szCs w:val="24"/>
              </w:rPr>
            </w:pPr>
            <w:r w:rsidRPr="00E05B28">
              <w:rPr>
                <w:rFonts w:ascii="Times New Roman" w:hAnsi="Times New Roman" w:cs="Times New Roman"/>
                <w:sz w:val="24"/>
                <w:szCs w:val="24"/>
              </w:rPr>
              <w:t>Kode etik yang kelima adalah profesional LIS wajib menghormati dan melindungi hak cipta dan hak kekayaan intelektual karena peran profesional LIS ini sangat vital dalam hal tersebut guna mencapai penggunaan yang adil dari sumber daya perpustakaan, pengguna perpustakaan perlu diberi tahu tentang pelanggaran hak cipta dan hak intelektual. Keenam, profesional LIS wajib untuk memberikan informasi kepada publik dan memelihara literasi para pengguna jasa profesional LIS. Untuk itu, perlunya</w:t>
            </w:r>
            <w:r w:rsidRPr="00E05B28">
              <w:rPr>
                <w:rFonts w:ascii="Times New Roman" w:eastAsia="Times New Roman" w:hAnsi="Times New Roman" w:cs="Times New Roman"/>
                <w:sz w:val="24"/>
                <w:szCs w:val="24"/>
                <w:lang w:val="en-US"/>
              </w:rPr>
              <w:t xml:space="preserve"> pengetahuan khusus, yang biasanya keahlian dan keterampilan ini dimiliki berkat pendidikan, pelatihan dan pengalaman yang bertahun-tahun.</w:t>
            </w:r>
          </w:p>
          <w:p w:rsidR="002D36B0" w:rsidRPr="002D36B0" w:rsidRDefault="002D36B0" w:rsidP="002D36B0">
            <w:pPr>
              <w:shd w:val="clear" w:color="auto" w:fill="FFFFFF"/>
              <w:spacing w:after="0"/>
              <w:jc w:val="both"/>
              <w:textAlignment w:val="baseline"/>
              <w:rPr>
                <w:rFonts w:ascii="Times New Roman" w:eastAsia="Times New Roman" w:hAnsi="Times New Roman" w:cs="Times New Roman"/>
                <w:sz w:val="24"/>
                <w:szCs w:val="24"/>
              </w:rPr>
            </w:pPr>
          </w:p>
          <w:p w:rsidR="002D36B0" w:rsidRPr="00E05B28" w:rsidRDefault="002D36B0" w:rsidP="002D36B0">
            <w:pPr>
              <w:jc w:val="both"/>
              <w:rPr>
                <w:rFonts w:ascii="Times New Roman" w:hAnsi="Times New Roman" w:cs="Times New Roman"/>
                <w:sz w:val="24"/>
                <w:szCs w:val="24"/>
              </w:rPr>
            </w:pPr>
            <w:r w:rsidRPr="00E05B28">
              <w:rPr>
                <w:rFonts w:ascii="Times New Roman" w:hAnsi="Times New Roman" w:cs="Times New Roman"/>
                <w:sz w:val="24"/>
                <w:szCs w:val="24"/>
              </w:rPr>
              <w:t xml:space="preserve">Kode etik yang ketujuh yaitu tiap profesional LIS harus mempraktekan nilai-nilai  hak asasi manusia seperti adil dan sopan, bermartabat dan hormat, bebas dari perundungan, pelecehan, dan diskriminasi, kesetaraan dan keragaman serta perlakuan yang adil kepada setiap orang begitupun sebaliknya.  Kode etik selanjutnya adalah wajib untuk menghindari dan tidak terlibat dalam konflik kepentingan. Menurut saya hal ini penting untuk menjaga profesiionalitas dari profesi LIS mengingat bahwa profesi LIS seperti pustakawan </w:t>
            </w:r>
            <w:r w:rsidRPr="00E05B28">
              <w:rPr>
                <w:rFonts w:ascii="Times New Roman" w:eastAsia="Times New Roman" w:hAnsi="Times New Roman" w:cs="Times New Roman"/>
                <w:sz w:val="24"/>
                <w:szCs w:val="24"/>
              </w:rPr>
              <w:t>m</w:t>
            </w:r>
            <w:r w:rsidRPr="00E05B28">
              <w:rPr>
                <w:rFonts w:ascii="Times New Roman" w:eastAsia="Times New Roman" w:hAnsi="Times New Roman" w:cs="Times New Roman"/>
                <w:sz w:val="24"/>
                <w:szCs w:val="24"/>
                <w:lang w:val="en-US"/>
              </w:rPr>
              <w:t xml:space="preserve">engabdi pada </w:t>
            </w:r>
            <w:r w:rsidRPr="00E05B28">
              <w:rPr>
                <w:rFonts w:ascii="Times New Roman" w:eastAsia="Times New Roman" w:hAnsi="Times New Roman" w:cs="Times New Roman"/>
                <w:sz w:val="24"/>
                <w:szCs w:val="24"/>
                <w:lang w:val="en-US"/>
              </w:rPr>
              <w:lastRenderedPageBreak/>
              <w:t>kepentingan masyarakat, artinya setiap pelaksana profesi harus meletakkan kepentingan pribadi di bawah kepentingan masyarakat.</w:t>
            </w:r>
            <w:r w:rsidRPr="00E05B28">
              <w:rPr>
                <w:rFonts w:ascii="Times New Roman" w:eastAsia="Times New Roman" w:hAnsi="Times New Roman" w:cs="Times New Roman"/>
                <w:sz w:val="24"/>
                <w:szCs w:val="24"/>
              </w:rPr>
              <w:t xml:space="preserve"> Kode etik kesembilan yaitu wajib untuk mengetahui hak-hak dari profesinya karena hal tersebut penting untuk menciptakan iklim kerja yang kondusif. Kode etik kesepuluh adalah menjaga privasi baik dari profesional LIS itu sendiri, intitusi dan pengguna. Kode etik yang terakhir yaitu pentingnya menjaga pelestarian sumber daya perpustakaan dan pengajaran pengguna untuk melindungi properti perpustakaan. </w:t>
            </w:r>
            <w:r w:rsidRPr="00E05B28">
              <w:rPr>
                <w:rFonts w:ascii="Times New Roman" w:hAnsi="Times New Roman" w:cs="Times New Roman"/>
                <w:sz w:val="24"/>
                <w:szCs w:val="24"/>
              </w:rPr>
              <w:t>Dapat saya simpulkan bahwa kode etik tersebut terdiri dari beberapa aspek seperti hubungan profesional LIS dengan pemakai, hubungan profesional LIS dengan intitusinya, hubungan  profesional LIS dengan profesinya, dan (e) hubungan profesional LISdengan masyarakat.</w:t>
            </w:r>
          </w:p>
          <w:p w:rsidR="002D36B0" w:rsidRPr="002D36B0" w:rsidRDefault="002D36B0" w:rsidP="002D36B0">
            <w:pPr>
              <w:shd w:val="clear" w:color="auto" w:fill="FFFFFF"/>
              <w:spacing w:before="120" w:after="120"/>
              <w:jc w:val="both"/>
              <w:textAlignment w:val="baseline"/>
              <w:rPr>
                <w:rFonts w:ascii="Times New Roman" w:hAnsi="Times New Roman" w:cs="Times New Roman"/>
                <w:sz w:val="24"/>
                <w:szCs w:val="24"/>
                <w:shd w:val="clear" w:color="auto" w:fill="FFFFFF"/>
              </w:rPr>
            </w:pPr>
            <w:r w:rsidRPr="00E05B28">
              <w:rPr>
                <w:rFonts w:ascii="Times New Roman" w:eastAsia="Times New Roman" w:hAnsi="Times New Roman" w:cs="Times New Roman"/>
                <w:sz w:val="24"/>
                <w:szCs w:val="24"/>
              </w:rPr>
              <w:t>Mengenai implementasinya di India, India tidak memakai kode etik yang telah dijelaskan sesuai dengan IFLA karena India telah memiliki the Five Laws of Library Science yang terdiri dari lima poin utama yaitu  Books are for use, every reader his/her book, every book its reader, save the time of the reader, and a library is a growing organism. Namun, Mahao menilai bahwa India memerlukan penerapan dari kode etik IFLA ini karena beberapa faktor. Pertama, profesi LIS memerlukan kode etik untuk mencapai tujuan dan m</w:t>
            </w:r>
            <w:r w:rsidRPr="00E05B28">
              <w:rPr>
                <w:rFonts w:ascii="Times New Roman" w:eastAsia="Times New Roman" w:hAnsi="Times New Roman" w:cs="Times New Roman"/>
                <w:sz w:val="24"/>
                <w:szCs w:val="24"/>
                <w:lang w:val="en-US"/>
              </w:rPr>
              <w:t xml:space="preserve">endorong para </w:t>
            </w:r>
            <w:r w:rsidRPr="00E05B28">
              <w:rPr>
                <w:rFonts w:ascii="Times New Roman" w:eastAsia="Times New Roman" w:hAnsi="Times New Roman" w:cs="Times New Roman"/>
                <w:sz w:val="24"/>
                <w:szCs w:val="24"/>
              </w:rPr>
              <w:t xml:space="preserve">profesional LIS atau </w:t>
            </w:r>
            <w:r w:rsidRPr="00E05B28">
              <w:rPr>
                <w:rFonts w:ascii="Times New Roman" w:eastAsia="Times New Roman" w:hAnsi="Times New Roman" w:cs="Times New Roman"/>
                <w:sz w:val="24"/>
                <w:szCs w:val="24"/>
                <w:lang w:val="en-US"/>
              </w:rPr>
              <w:t>pustakawan untuk bertingkah laku secara profesional dalam bidang perpustakaan yang tidak dipandang salah oleh teman-teman sejawat dalam profesi.</w:t>
            </w:r>
            <w:r w:rsidRPr="00E05B28">
              <w:rPr>
                <w:rFonts w:ascii="Times New Roman" w:eastAsia="Times New Roman" w:hAnsi="Times New Roman" w:cs="Times New Roman"/>
                <w:sz w:val="24"/>
                <w:szCs w:val="24"/>
              </w:rPr>
              <w:t xml:space="preserve"> Selain itu juga </w:t>
            </w:r>
            <w:r w:rsidRPr="00E05B28">
              <w:rPr>
                <w:rFonts w:ascii="Times New Roman" w:eastAsia="Times New Roman" w:hAnsi="Times New Roman" w:cs="Times New Roman"/>
                <w:sz w:val="24"/>
                <w:szCs w:val="24"/>
                <w:lang w:val="en-US"/>
              </w:rPr>
              <w:t>Mensyaratkan anggota untuk bekerja profesional, yaitusenantiasa mengikuti perkembangan dalam dunia perpustakaan dan cabang-cabang kegiatan profesional lainnya. menghormati anggota profesi yang bertanggung jawab melakukan supervisi. pelatihan, atau tugas pustakawan lainnya. </w:t>
            </w:r>
            <w:r w:rsidRPr="00E05B28">
              <w:rPr>
                <w:rFonts w:ascii="Times New Roman" w:eastAsia="Times New Roman" w:hAnsi="Times New Roman" w:cs="Times New Roman"/>
                <w:sz w:val="24"/>
                <w:szCs w:val="24"/>
              </w:rPr>
              <w:t xml:space="preserve">India juga memerlukan kode etik untuk mengatur hubungan profesional LIS dengan pengguna  dan institusinya. </w:t>
            </w:r>
            <w:r w:rsidRPr="00E05B28">
              <w:rPr>
                <w:rFonts w:ascii="Times New Roman" w:hAnsi="Times New Roman" w:cs="Times New Roman"/>
                <w:sz w:val="24"/>
                <w:szCs w:val="24"/>
                <w:shd w:val="clear" w:color="auto" w:fill="FFFFFF"/>
              </w:rPr>
              <w:t>Profesi seperti hal profesi pustakawan bertujuan untuk melayani masyarakat, Melalui kode etik yang dimiliki, pustakawan dapat melindungi pemakai jasa. Ketika ada anggota profesi melakukan sesuatu yang tidak patut dilakukan sebagai pekerja profesional, kode etik menjadi rujukan bersama.</w:t>
            </w:r>
          </w:p>
        </w:tc>
      </w:tr>
      <w:tr w:rsidR="002D36B0" w:rsidRPr="002D36B0" w:rsidTr="002D36B0">
        <w:tblPrEx>
          <w:tblCellMar>
            <w:top w:w="0" w:type="dxa"/>
            <w:bottom w:w="0" w:type="dxa"/>
          </w:tblCellMar>
        </w:tblPrEx>
        <w:trPr>
          <w:trHeight w:val="456"/>
        </w:trPr>
        <w:tc>
          <w:tcPr>
            <w:tcW w:w="510" w:type="dxa"/>
          </w:tcPr>
          <w:p w:rsidR="002D36B0" w:rsidRPr="002D36B0" w:rsidRDefault="002D36B0" w:rsidP="002D36B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5.</w:t>
            </w:r>
          </w:p>
        </w:tc>
        <w:tc>
          <w:tcPr>
            <w:tcW w:w="1900" w:type="dxa"/>
          </w:tcPr>
          <w:p w:rsidR="002D36B0" w:rsidRPr="002D36B0" w:rsidRDefault="002D36B0" w:rsidP="002D36B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Kesimpulan </w:t>
            </w:r>
          </w:p>
        </w:tc>
        <w:tc>
          <w:tcPr>
            <w:tcW w:w="6427" w:type="dxa"/>
          </w:tcPr>
          <w:p w:rsidR="002D36B0" w:rsidRPr="002D36B0" w:rsidRDefault="002D36B0" w:rsidP="002D36B0">
            <w:pPr>
              <w:shd w:val="clear" w:color="auto" w:fill="FFFFFF"/>
              <w:spacing w:before="120" w:after="120"/>
              <w:jc w:val="both"/>
              <w:textAlignment w:val="baseline"/>
              <w:rPr>
                <w:rFonts w:ascii="Times New Roman" w:eastAsia="Times New Roman" w:hAnsi="Times New Roman" w:cs="Times New Roman"/>
                <w:sz w:val="24"/>
                <w:szCs w:val="24"/>
              </w:rPr>
            </w:pPr>
            <w:r w:rsidRPr="00E05B28">
              <w:rPr>
                <w:rFonts w:ascii="Times New Roman" w:hAnsi="Times New Roman" w:cs="Times New Roman"/>
                <w:sz w:val="24"/>
                <w:szCs w:val="24"/>
                <w:shd w:val="clear" w:color="auto" w:fill="FFFFFF"/>
              </w:rPr>
              <w:t>Kesimpulan yang dapat diambil adalah perlunya implementasi dari kode etik IFLA di India yang menurut Mahao dilatarbelakangi oleh berbagai macam tujuan. Menurut saya, kode etik secara universal harus diterapkan di setiap negara s</w:t>
            </w:r>
            <w:r w:rsidRPr="00E05B28">
              <w:rPr>
                <w:rFonts w:ascii="Times New Roman" w:eastAsia="Times New Roman" w:hAnsi="Times New Roman" w:cs="Times New Roman"/>
                <w:sz w:val="24"/>
                <w:szCs w:val="24"/>
                <w:lang w:val="en-US"/>
              </w:rPr>
              <w:t xml:space="preserve">ebagai pedoman bagi kelompok profesional ketika menentukan </w:t>
            </w:r>
            <w:r w:rsidRPr="00E05B28">
              <w:rPr>
                <w:rFonts w:ascii="Times New Roman" w:eastAsia="Times New Roman" w:hAnsi="Times New Roman" w:cs="Times New Roman"/>
                <w:sz w:val="24"/>
                <w:szCs w:val="24"/>
                <w:lang w:val="en-US"/>
              </w:rPr>
              <w:lastRenderedPageBreak/>
              <w:t>masalah dalam praktik</w:t>
            </w:r>
            <w:r w:rsidRPr="00E05B28">
              <w:rPr>
                <w:rFonts w:ascii="Times New Roman" w:eastAsia="Times New Roman" w:hAnsi="Times New Roman" w:cs="Times New Roman"/>
                <w:sz w:val="24"/>
                <w:szCs w:val="24"/>
              </w:rPr>
              <w:t xml:space="preserve"> terutama bagi profesional LIS atau pustakawan </w:t>
            </w:r>
            <w:r w:rsidRPr="00E05B28">
              <w:rPr>
                <w:rFonts w:ascii="Times New Roman" w:eastAsia="Times New Roman" w:hAnsi="Times New Roman" w:cs="Times New Roman"/>
                <w:sz w:val="24"/>
                <w:szCs w:val="24"/>
                <w:lang w:val="en-US"/>
              </w:rPr>
              <w:t>ebagai sumber evaluasi bagi masyarakat dan menjadikan mereka mengetahui apa yang dapat diharapkan dari organisasi profesi tersebut</w:t>
            </w:r>
            <w:r w:rsidRPr="00E05B28">
              <w:rPr>
                <w:rFonts w:ascii="Times New Roman" w:eastAsia="Times New Roman" w:hAnsi="Times New Roman" w:cs="Times New Roman"/>
                <w:sz w:val="24"/>
                <w:szCs w:val="24"/>
              </w:rPr>
              <w:t xml:space="preserve">. Kode etik juga </w:t>
            </w:r>
            <w:r w:rsidRPr="00E05B28">
              <w:rPr>
                <w:rFonts w:ascii="Times New Roman" w:eastAsia="Times New Roman" w:hAnsi="Times New Roman" w:cs="Times New Roman"/>
                <w:sz w:val="24"/>
                <w:szCs w:val="24"/>
                <w:lang w:val="en-US"/>
              </w:rPr>
              <w:t>memperkuat identitas profesi</w:t>
            </w:r>
            <w:r w:rsidRPr="00E05B28">
              <w:rPr>
                <w:rFonts w:ascii="Times New Roman" w:eastAsia="Times New Roman" w:hAnsi="Times New Roman" w:cs="Times New Roman"/>
                <w:sz w:val="24"/>
                <w:szCs w:val="24"/>
              </w:rPr>
              <w:t>, me</w:t>
            </w:r>
            <w:r w:rsidRPr="00E05B28">
              <w:rPr>
                <w:rFonts w:ascii="Times New Roman" w:eastAsia="Times New Roman" w:hAnsi="Times New Roman" w:cs="Times New Roman"/>
                <w:sz w:val="24"/>
                <w:szCs w:val="24"/>
                <w:lang w:val="en-US"/>
              </w:rPr>
              <w:t>mperbaiki reputasi profesi dan kepercayaan masyarakat</w:t>
            </w:r>
            <w:r w:rsidRPr="00E05B28">
              <w:rPr>
                <w:rFonts w:ascii="Times New Roman" w:eastAsia="Times New Roman" w:hAnsi="Times New Roman" w:cs="Times New Roman"/>
                <w:sz w:val="24"/>
                <w:szCs w:val="24"/>
              </w:rPr>
              <w:t xml:space="preserve"> dan m</w:t>
            </w:r>
            <w:r>
              <w:rPr>
                <w:rFonts w:ascii="Times New Roman" w:eastAsia="Times New Roman" w:hAnsi="Times New Roman" w:cs="Times New Roman"/>
                <w:sz w:val="24"/>
                <w:szCs w:val="24"/>
                <w:lang w:val="en-US"/>
              </w:rPr>
              <w:t>elindungi pengaruh profesi</w:t>
            </w:r>
            <w:r>
              <w:rPr>
                <w:rFonts w:ascii="Times New Roman" w:eastAsia="Times New Roman" w:hAnsi="Times New Roman" w:cs="Times New Roman"/>
                <w:sz w:val="24"/>
                <w:szCs w:val="24"/>
              </w:rPr>
              <w:t>, m</w:t>
            </w:r>
            <w:r w:rsidRPr="00E05B28">
              <w:rPr>
                <w:rFonts w:ascii="Times New Roman" w:eastAsia="Times New Roman" w:hAnsi="Times New Roman" w:cs="Times New Roman"/>
                <w:sz w:val="24"/>
                <w:szCs w:val="24"/>
                <w:lang w:val="en-US"/>
              </w:rPr>
              <w:t>enghentikan tindakan yang tidak etis dengan menyediakan sanksi atau dengan melaporkan tin</w:t>
            </w:r>
            <w:r>
              <w:rPr>
                <w:rFonts w:ascii="Times New Roman" w:eastAsia="Times New Roman" w:hAnsi="Times New Roman" w:cs="Times New Roman"/>
                <w:sz w:val="24"/>
                <w:szCs w:val="24"/>
                <w:lang w:val="en-US"/>
              </w:rPr>
              <w:t>dakan yang tidak etis tersebu</w:t>
            </w:r>
            <w:r>
              <w:rPr>
                <w:rFonts w:ascii="Times New Roman" w:eastAsia="Times New Roman" w:hAnsi="Times New Roman" w:cs="Times New Roman"/>
                <w:sz w:val="24"/>
                <w:szCs w:val="24"/>
              </w:rPr>
              <w:t>t, dan m</w:t>
            </w:r>
            <w:r w:rsidRPr="00E05B28">
              <w:rPr>
                <w:rFonts w:ascii="Times New Roman" w:eastAsia="Times New Roman" w:hAnsi="Times New Roman" w:cs="Times New Roman"/>
                <w:sz w:val="24"/>
                <w:szCs w:val="24"/>
                <w:lang w:val="en-US"/>
              </w:rPr>
              <w:t>eny</w:t>
            </w:r>
            <w:r>
              <w:rPr>
                <w:rFonts w:ascii="Times New Roman" w:eastAsia="Times New Roman" w:hAnsi="Times New Roman" w:cs="Times New Roman"/>
                <w:sz w:val="24"/>
                <w:szCs w:val="24"/>
                <w:lang w:val="en-US"/>
              </w:rPr>
              <w:t xml:space="preserve">ediakan sistem untuk mendukung </w:t>
            </w:r>
            <w:r>
              <w:rPr>
                <w:rFonts w:ascii="Times New Roman" w:eastAsia="Times New Roman" w:hAnsi="Times New Roman" w:cs="Times New Roman"/>
                <w:sz w:val="24"/>
                <w:szCs w:val="24"/>
              </w:rPr>
              <w:t xml:space="preserve">hak-hak profesional. </w:t>
            </w:r>
          </w:p>
        </w:tc>
      </w:tr>
      <w:tr w:rsidR="002D36B0" w:rsidRPr="002D36B0" w:rsidTr="002D36B0">
        <w:tblPrEx>
          <w:tblCellMar>
            <w:top w:w="0" w:type="dxa"/>
            <w:bottom w:w="0" w:type="dxa"/>
          </w:tblCellMar>
        </w:tblPrEx>
        <w:trPr>
          <w:trHeight w:val="563"/>
        </w:trPr>
        <w:tc>
          <w:tcPr>
            <w:tcW w:w="510" w:type="dxa"/>
          </w:tcPr>
          <w:p w:rsidR="002D36B0" w:rsidRDefault="002D36B0" w:rsidP="002D36B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6. </w:t>
            </w:r>
          </w:p>
        </w:tc>
        <w:tc>
          <w:tcPr>
            <w:tcW w:w="1900" w:type="dxa"/>
          </w:tcPr>
          <w:p w:rsidR="002D36B0" w:rsidRDefault="002D36B0" w:rsidP="002D36B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Kekurangan dan Kelebihan</w:t>
            </w:r>
          </w:p>
        </w:tc>
        <w:tc>
          <w:tcPr>
            <w:tcW w:w="6427" w:type="dxa"/>
          </w:tcPr>
          <w:p w:rsidR="002D36B0" w:rsidRPr="002D36B0" w:rsidRDefault="002D36B0" w:rsidP="002D36B0">
            <w:pPr>
              <w:shd w:val="clear" w:color="auto" w:fill="FFFFFF"/>
              <w:spacing w:before="120" w:after="120"/>
              <w:jc w:val="both"/>
              <w:textAlignment w:val="baseline"/>
              <w:rPr>
                <w:rFonts w:ascii="Times New Roman" w:hAnsi="Times New Roman" w:cs="Times New Roman"/>
                <w:sz w:val="24"/>
                <w:szCs w:val="24"/>
                <w:shd w:val="clear" w:color="auto" w:fill="FFFFFF"/>
              </w:rPr>
            </w:pPr>
            <w:r>
              <w:rPr>
                <w:rFonts w:ascii="Times New Roman" w:eastAsia="Times New Roman" w:hAnsi="Times New Roman" w:cs="Times New Roman"/>
                <w:sz w:val="24"/>
                <w:szCs w:val="24"/>
              </w:rPr>
              <w:t xml:space="preserve">Kelebihan dari jurnal ini adalah mengkaji bagaimana penjelasan tiap-tiap kode etik yang harus diimplementasikan oleh profesional LIS secara lugas. Namun kekurangan dari jurnal ini adalah minimnya data primer yang digunakan misalnya presepsi perpustakaan di India mengenai pentingnya kode etik. Dalam hal ini, penulis hanya menggunakan data sekunder hasil dari penelitian sebelumnya. </w:t>
            </w:r>
          </w:p>
        </w:tc>
      </w:tr>
    </w:tbl>
    <w:p w:rsidR="002D36B0" w:rsidRPr="002D36B0" w:rsidRDefault="002D36B0" w:rsidP="00E05B28">
      <w:pPr>
        <w:jc w:val="both"/>
        <w:rPr>
          <w:rFonts w:ascii="Times New Roman" w:hAnsi="Times New Roman" w:cs="Times New Roman"/>
          <w:sz w:val="24"/>
          <w:szCs w:val="24"/>
          <w:shd w:val="clear" w:color="auto" w:fill="FFFFFF"/>
        </w:rPr>
      </w:pPr>
    </w:p>
    <w:p w:rsidR="00931860" w:rsidRPr="00E05B28" w:rsidRDefault="00931860" w:rsidP="00E05B28">
      <w:pPr>
        <w:shd w:val="clear" w:color="auto" w:fill="FFFFFF"/>
        <w:spacing w:before="120" w:after="120"/>
        <w:jc w:val="both"/>
        <w:textAlignment w:val="baseline"/>
        <w:rPr>
          <w:rFonts w:ascii="Times New Roman" w:eastAsia="Times New Roman" w:hAnsi="Times New Roman" w:cs="Times New Roman"/>
          <w:sz w:val="24"/>
          <w:szCs w:val="24"/>
        </w:rPr>
      </w:pPr>
      <w:bookmarkStart w:id="0" w:name="_GoBack"/>
      <w:bookmarkEnd w:id="0"/>
    </w:p>
    <w:p w:rsidR="00770F6B" w:rsidRPr="00E05B28" w:rsidRDefault="00770F6B" w:rsidP="00E05B28">
      <w:pPr>
        <w:jc w:val="both"/>
        <w:rPr>
          <w:rFonts w:ascii="Times New Roman" w:hAnsi="Times New Roman" w:cs="Times New Roman"/>
          <w:sz w:val="24"/>
          <w:szCs w:val="24"/>
        </w:rPr>
      </w:pPr>
    </w:p>
    <w:sectPr w:rsidR="00770F6B" w:rsidRPr="00E05B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1CC" w:rsidRDefault="00B371CC" w:rsidP="00770F6B">
      <w:pPr>
        <w:spacing w:after="0" w:line="240" w:lineRule="auto"/>
      </w:pPr>
      <w:r>
        <w:separator/>
      </w:r>
    </w:p>
  </w:endnote>
  <w:endnote w:type="continuationSeparator" w:id="0">
    <w:p w:rsidR="00B371CC" w:rsidRDefault="00B371CC" w:rsidP="00770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1CC" w:rsidRDefault="00B371CC" w:rsidP="00770F6B">
      <w:pPr>
        <w:spacing w:after="0" w:line="240" w:lineRule="auto"/>
      </w:pPr>
      <w:r>
        <w:separator/>
      </w:r>
    </w:p>
  </w:footnote>
  <w:footnote w:type="continuationSeparator" w:id="0">
    <w:p w:rsidR="00B371CC" w:rsidRDefault="00B371CC" w:rsidP="00770F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85634"/>
    <w:multiLevelType w:val="multilevel"/>
    <w:tmpl w:val="9BB8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EC6D2C"/>
    <w:multiLevelType w:val="multilevel"/>
    <w:tmpl w:val="0E56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5B0414"/>
    <w:multiLevelType w:val="multilevel"/>
    <w:tmpl w:val="4398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0A650C"/>
    <w:multiLevelType w:val="multilevel"/>
    <w:tmpl w:val="93222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275116"/>
    <w:multiLevelType w:val="multilevel"/>
    <w:tmpl w:val="0C24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F6B"/>
    <w:rsid w:val="002D36B0"/>
    <w:rsid w:val="0056750E"/>
    <w:rsid w:val="00770F6B"/>
    <w:rsid w:val="008D2892"/>
    <w:rsid w:val="0092740E"/>
    <w:rsid w:val="00931860"/>
    <w:rsid w:val="009A49C0"/>
    <w:rsid w:val="00A50AFE"/>
    <w:rsid w:val="00B02F45"/>
    <w:rsid w:val="00B371CC"/>
    <w:rsid w:val="00C17579"/>
    <w:rsid w:val="00D67C58"/>
    <w:rsid w:val="00E05B2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F6B"/>
  </w:style>
  <w:style w:type="paragraph" w:styleId="Footer">
    <w:name w:val="footer"/>
    <w:basedOn w:val="Normal"/>
    <w:link w:val="FooterChar"/>
    <w:uiPriority w:val="99"/>
    <w:unhideWhenUsed/>
    <w:rsid w:val="00770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F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F6B"/>
  </w:style>
  <w:style w:type="paragraph" w:styleId="Footer">
    <w:name w:val="footer"/>
    <w:basedOn w:val="Normal"/>
    <w:link w:val="FooterChar"/>
    <w:uiPriority w:val="99"/>
    <w:unhideWhenUsed/>
    <w:rsid w:val="00770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09238">
      <w:bodyDiv w:val="1"/>
      <w:marLeft w:val="0"/>
      <w:marRight w:val="0"/>
      <w:marTop w:val="0"/>
      <w:marBottom w:val="0"/>
      <w:divBdr>
        <w:top w:val="none" w:sz="0" w:space="0" w:color="auto"/>
        <w:left w:val="none" w:sz="0" w:space="0" w:color="auto"/>
        <w:bottom w:val="none" w:sz="0" w:space="0" w:color="auto"/>
        <w:right w:val="none" w:sz="0" w:space="0" w:color="auto"/>
      </w:divBdr>
    </w:div>
    <w:div w:id="1707826049">
      <w:bodyDiv w:val="1"/>
      <w:marLeft w:val="0"/>
      <w:marRight w:val="0"/>
      <w:marTop w:val="0"/>
      <w:marBottom w:val="0"/>
      <w:divBdr>
        <w:top w:val="none" w:sz="0" w:space="0" w:color="auto"/>
        <w:left w:val="none" w:sz="0" w:space="0" w:color="auto"/>
        <w:bottom w:val="none" w:sz="0" w:space="0" w:color="auto"/>
        <w:right w:val="none" w:sz="0" w:space="0" w:color="auto"/>
      </w:divBdr>
    </w:div>
    <w:div w:id="1843230232">
      <w:bodyDiv w:val="1"/>
      <w:marLeft w:val="0"/>
      <w:marRight w:val="0"/>
      <w:marTop w:val="0"/>
      <w:marBottom w:val="0"/>
      <w:divBdr>
        <w:top w:val="none" w:sz="0" w:space="0" w:color="auto"/>
        <w:left w:val="none" w:sz="0" w:space="0" w:color="auto"/>
        <w:bottom w:val="none" w:sz="0" w:space="0" w:color="auto"/>
        <w:right w:val="none" w:sz="0" w:space="0" w:color="auto"/>
      </w:divBdr>
    </w:div>
    <w:div w:id="1895458646">
      <w:bodyDiv w:val="1"/>
      <w:marLeft w:val="0"/>
      <w:marRight w:val="0"/>
      <w:marTop w:val="0"/>
      <w:marBottom w:val="0"/>
      <w:divBdr>
        <w:top w:val="none" w:sz="0" w:space="0" w:color="auto"/>
        <w:left w:val="none" w:sz="0" w:space="0" w:color="auto"/>
        <w:bottom w:val="none" w:sz="0" w:space="0" w:color="auto"/>
        <w:right w:val="none" w:sz="0" w:space="0" w:color="auto"/>
      </w:divBdr>
    </w:div>
    <w:div w:id="209986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5</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Thalitha Yuristiana</dc:creator>
  <cp:lastModifiedBy>Thalitha Yuristiana</cp:lastModifiedBy>
  <cp:revision>5</cp:revision>
  <dcterms:created xsi:type="dcterms:W3CDTF">2020-09-30T15:36:00Z</dcterms:created>
  <dcterms:modified xsi:type="dcterms:W3CDTF">2020-10-01T01:43:00Z</dcterms:modified>
</cp:coreProperties>
</file>