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4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работу с подпрограммами и отладчиком gdb.</w:t>
      </w:r>
    </w:p>
    <w:bookmarkEnd w:id="20"/>
    <w:bookmarkStart w:id="87" w:name="выполнение-лабораторной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работа</w:t>
      </w:r>
    </w:p>
    <w:p>
      <w:pPr>
        <w:pStyle w:val="FirstParagraph"/>
      </w:pPr>
      <w:r>
        <w:t xml:space="preserve">Создадим рабочую директорию и файл. Запишем туда программу из листинга, исправив опечатки. (рис. [??]).</w:t>
      </w:r>
      <w:r>
        <w:t xml:space="preserve"> </w:t>
      </w:r>
      <w:bookmarkStart w:id="24" w:name="fig:001"/>
      <w:r>
        <w:drawing>
          <wp:inline>
            <wp:extent cx="3733800" cy="3312832"/>
            <wp:effectExtent b="0" l="0" r="0" t="0"/>
            <wp:docPr descr="-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3-40-3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напишем программу, имитирующую сложную функцию и проверяем ее работу (рис. [</w:t>
      </w:r>
      <w:hyperlink w:anchor="fig:002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2"/>
    <w:p>
      <w:pPr>
        <w:pStyle w:val="BodyText"/>
      </w:pPr>
      <w:bookmarkStart w:id="28" w:name="fig:002"/>
      <w:r>
        <w:drawing>
          <wp:inline>
            <wp:extent cx="3733800" cy="452120"/>
            <wp:effectExtent b="0" l="0" r="0" t="0"/>
            <wp:docPr descr="Figure 1: 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06-2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0"/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[??])</w:t>
      </w:r>
    </w:p>
    <w:p>
      <w:pPr>
        <w:pStyle w:val="CaptionedFigure"/>
      </w:pPr>
      <w:r>
        <w:drawing>
          <wp:inline>
            <wp:extent cx="3733800" cy="452120"/>
            <wp:effectExtent b="0" l="0" r="0" t="0"/>
            <wp:docPr descr="-" title="fig: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13-1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Откроем lab09-2 с помощью gdb. Запустим ее там(рис. [??])</w:t>
      </w:r>
    </w:p>
    <w:p>
      <w:pPr>
        <w:pStyle w:val="CaptionedFigure"/>
      </w:pPr>
      <w:r>
        <w:drawing>
          <wp:inline>
            <wp:extent cx="3733800" cy="2086992"/>
            <wp:effectExtent b="0" l="0" r="0" t="0"/>
            <wp:docPr descr="-" title="fig: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17-3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[??])</w:t>
      </w:r>
    </w:p>
    <w:p>
      <w:pPr>
        <w:pStyle w:val="CaptionedFigure"/>
      </w:pPr>
      <w:r>
        <w:drawing>
          <wp:inline>
            <wp:extent cx="3733800" cy="2011396"/>
            <wp:effectExtent b="0" l="0" r="0" t="0"/>
            <wp:docPr descr="-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24-2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[??])</w:t>
      </w:r>
    </w:p>
    <w:p>
      <w:pPr>
        <w:pStyle w:val="CaptionedFigure"/>
      </w:pPr>
      <w:r>
        <w:drawing>
          <wp:inline>
            <wp:extent cx="3733800" cy="2011396"/>
            <wp:effectExtent b="0" l="0" r="0" t="0"/>
            <wp:docPr descr="-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29-2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регистров(рис. [??])</w:t>
      </w:r>
    </w:p>
    <w:p>
      <w:pPr>
        <w:pStyle w:val="CaptionedFigure"/>
      </w:pPr>
      <w:r>
        <w:drawing>
          <wp:inline>
            <wp:extent cx="3733800" cy="2454531"/>
            <wp:effectExtent b="0" l="0" r="0" t="0"/>
            <wp:docPr descr="-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30-3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[??])</w:t>
      </w:r>
    </w:p>
    <w:p>
      <w:pPr>
        <w:pStyle w:val="CaptionedFigure"/>
      </w:pPr>
      <w:r>
        <w:drawing>
          <wp:inline>
            <wp:extent cx="3733800" cy="902126"/>
            <wp:effectExtent b="0" l="0" r="0" t="0"/>
            <wp:docPr descr="-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31-3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Так же можно выводить значения регистров. Делается это командой i r. Псевдографика предствалена на (рис. [??])</w:t>
      </w:r>
      <w:r>
        <w:t xml:space="preserve"> </w:t>
      </w:r>
      <w:bookmarkStart w:id="50" w:name="fig:009"/>
      <w:r>
        <w:drawing>
          <wp:inline>
            <wp:extent cx="3733800" cy="1052724"/>
            <wp:effectExtent b="0" l="0" r="0" t="0"/>
            <wp:docPr descr="-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5-20-4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(рис. [??]) или по адресу (рис. [??])</w:t>
      </w:r>
    </w:p>
    <w:p>
      <w:pPr>
        <w:pStyle w:val="CaptionedFigure"/>
      </w:pPr>
      <w:r>
        <w:drawing>
          <wp:inline>
            <wp:extent cx="3733800" cy="902126"/>
            <wp:effectExtent b="0" l="0" r="0" t="0"/>
            <wp:docPr descr="-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35-5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[??])</w:t>
      </w:r>
    </w:p>
    <w:p>
      <w:pPr>
        <w:pStyle w:val="CaptionedFigure"/>
      </w:pPr>
      <w:r>
        <w:drawing>
          <wp:inline>
            <wp:extent cx="3733800" cy="831727"/>
            <wp:effectExtent b="0" l="0" r="0" t="0"/>
            <wp:docPr descr="-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43-0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Здесь тоже можно обращаться по адресам переменных(рис. [??]). здесь был заменен первый символ переменной msg2 на символ отступа.</w:t>
      </w:r>
    </w:p>
    <w:p>
      <w:pPr>
        <w:pStyle w:val="CaptionedFigure"/>
      </w:pPr>
      <w:r>
        <w:drawing>
          <wp:inline>
            <wp:extent cx="3733800" cy="831727"/>
            <wp:effectExtent b="0" l="0" r="0" t="0"/>
            <wp:docPr descr="-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7%2014-44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Однако при попытке задать строчное значение, происходит ошибка.</w:t>
      </w:r>
    </w:p>
    <w:p>
      <w:pPr>
        <w:pStyle w:val="BodyText"/>
      </w:pPr>
      <w:r>
        <w:t xml:space="preserve">Завершим работу в gdb командами continue, она закончит выполнение программы, и exit, она завершит сеанс gdb.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[??])</w:t>
      </w:r>
    </w:p>
    <w:p>
      <w:pPr>
        <w:pStyle w:val="CaptionedFigure"/>
      </w:pPr>
      <w:r>
        <w:drawing>
          <wp:inline>
            <wp:extent cx="3733800" cy="2035070"/>
            <wp:effectExtent b="0" l="0" r="0" t="0"/>
            <wp:docPr descr="-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3-01-2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[??])</w:t>
      </w:r>
    </w:p>
    <w:p>
      <w:pPr>
        <w:pStyle w:val="CaptionedFigure"/>
      </w:pPr>
      <w:r>
        <w:drawing>
          <wp:inline>
            <wp:extent cx="3733800" cy="727429"/>
            <wp:effectExtent b="0" l="0" r="0" t="0"/>
            <wp:docPr descr="-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3-05-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[??])</w:t>
      </w:r>
    </w:p>
    <w:p>
      <w:pPr>
        <w:pStyle w:val="CaptionedFigure"/>
      </w:pPr>
      <w:r>
        <w:drawing>
          <wp:inline>
            <wp:extent cx="3733800" cy="1559560"/>
            <wp:effectExtent b="0" l="0" r="0" t="0"/>
            <wp:docPr descr="-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3-07-3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#Задания для самостоятельной работы</w:t>
      </w:r>
      <w:r>
        <w:t xml:space="preserve"> </w:t>
      </w:r>
      <w:r>
        <w:t xml:space="preserve">Программа из лабороторной 9, но с использованием подпрограмм (рис. [??])</w:t>
      </w:r>
    </w:p>
    <w:p>
      <w:pPr>
        <w:pStyle w:val="CaptionedFigure"/>
      </w:pPr>
      <w:r>
        <w:drawing>
          <wp:inline>
            <wp:extent cx="3733800" cy="3021546"/>
            <wp:effectExtent b="0" l="0" r="0" t="0"/>
            <wp:docPr descr="-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23-49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и проверка ее работоспособности(рис. [??])</w:t>
      </w:r>
    </w:p>
    <w:p>
      <w:pPr>
        <w:pStyle w:val="CaptionedFigure"/>
      </w:pPr>
      <w:r>
        <w:drawing>
          <wp:inline>
            <wp:extent cx="3733800" cy="790627"/>
            <wp:effectExtent b="0" l="0" r="0" t="0"/>
            <wp:docPr descr="-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21-50-1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Просмотр регистров, для поиска ошибки в программе из листинга 10.3 (рис. [??]) и (рис. [??])</w:t>
      </w:r>
    </w:p>
    <w:p>
      <w:pPr>
        <w:pStyle w:val="CaptionedFigure"/>
      </w:pPr>
      <w:r>
        <w:drawing>
          <wp:inline>
            <wp:extent cx="3733800" cy="1433387"/>
            <wp:effectExtent b="0" l="0" r="0" t="0"/>
            <wp:docPr descr="-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21-52-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CaptionedFigure"/>
      </w:pPr>
      <w:r>
        <w:drawing>
          <wp:inline>
            <wp:extent cx="3733800" cy="1467039"/>
            <wp:effectExtent b="0" l="0" r="0" t="0"/>
            <wp:docPr descr="-" title="fig: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21-52-2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[??])</w:t>
      </w:r>
    </w:p>
    <w:p>
      <w:pPr>
        <w:pStyle w:val="CaptionedFigure"/>
      </w:pPr>
      <w:r>
        <w:drawing>
          <wp:inline>
            <wp:extent cx="3733800" cy="2487476"/>
            <wp:effectExtent b="0" l="0" r="0" t="0"/>
            <wp:docPr descr="-" title="fig: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21-54-0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Проверка корректронсти работы программы, после исправлений (рис. [??])</w:t>
      </w:r>
    </w:p>
    <w:p>
      <w:pPr>
        <w:pStyle w:val="CaptionedFigure"/>
      </w:pPr>
      <w:r>
        <w:drawing>
          <wp:inline>
            <wp:extent cx="3733800" cy="370294"/>
            <wp:effectExtent b="0" l="0" r="0" t="0"/>
            <wp:docPr descr="-" title="fig: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21-54-1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47" Target="media/rId4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10</dc:title>
  <dc:creator>Лисовская Арина Валерьевна</dc:creator>
  <dc:language>ru-RU</dc:language>
  <cp:keywords/>
  <dcterms:created xsi:type="dcterms:W3CDTF">2023-12-07T19:33:09Z</dcterms:created>
  <dcterms:modified xsi:type="dcterms:W3CDTF">2023-12-07T19:33:09Z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