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BC87A" w14:textId="0249030D" w:rsidR="00105E31" w:rsidRPr="00022455" w:rsidRDefault="00022455" w:rsidP="00022455">
      <w:pPr>
        <w:spacing w:after="0" w:line="360" w:lineRule="auto"/>
        <w:rPr>
          <w:b/>
          <w:sz w:val="24"/>
          <w:szCs w:val="24"/>
        </w:rPr>
      </w:pPr>
      <w:r w:rsidRPr="00022455">
        <w:rPr>
          <w:b/>
          <w:sz w:val="24"/>
          <w:szCs w:val="24"/>
        </w:rPr>
        <w:t xml:space="preserve">Which </w:t>
      </w:r>
      <w:r w:rsidR="000655D8" w:rsidRPr="00022455">
        <w:rPr>
          <w:b/>
          <w:sz w:val="24"/>
          <w:szCs w:val="24"/>
        </w:rPr>
        <w:t xml:space="preserve">Interprofessional Journal </w:t>
      </w:r>
      <w:r w:rsidRPr="00022455">
        <w:rPr>
          <w:b/>
          <w:sz w:val="24"/>
          <w:szCs w:val="24"/>
        </w:rPr>
        <w:t>?</w:t>
      </w:r>
    </w:p>
    <w:p w14:paraId="19636DA5" w14:textId="77777777" w:rsidR="005D6EF5" w:rsidRDefault="005D6EF5" w:rsidP="00022455">
      <w:pPr>
        <w:spacing w:after="0" w:line="360" w:lineRule="auto"/>
        <w:rPr>
          <w:b/>
          <w:sz w:val="24"/>
          <w:szCs w:val="24"/>
        </w:rPr>
      </w:pPr>
    </w:p>
    <w:p w14:paraId="3E7B33E8" w14:textId="0F786911" w:rsidR="0057460A" w:rsidRPr="00022455" w:rsidRDefault="000655D8" w:rsidP="00022455">
      <w:pPr>
        <w:spacing w:after="0" w:line="360" w:lineRule="auto"/>
        <w:rPr>
          <w:b/>
          <w:sz w:val="24"/>
          <w:szCs w:val="24"/>
        </w:rPr>
      </w:pPr>
      <w:r w:rsidRPr="00022455">
        <w:rPr>
          <w:b/>
          <w:sz w:val="24"/>
          <w:szCs w:val="24"/>
        </w:rPr>
        <w:t>Interprofessional Care</w:t>
      </w:r>
    </w:p>
    <w:p w14:paraId="28C8FBF5" w14:textId="77777777" w:rsidR="00022455" w:rsidRPr="00022455" w:rsidRDefault="00022455" w:rsidP="00022455">
      <w:pPr>
        <w:spacing w:after="0" w:line="360" w:lineRule="auto"/>
        <w:rPr>
          <w:rFonts w:eastAsia="Times New Roman" w:cs="Times New Roman"/>
          <w:i/>
          <w:sz w:val="24"/>
          <w:szCs w:val="24"/>
          <w:lang w:val="en-GB" w:eastAsia="en-GB"/>
        </w:rPr>
      </w:pPr>
      <w:r w:rsidRPr="00022455">
        <w:rPr>
          <w:rFonts w:eastAsia="Times New Roman" w:cs="Times New Roman"/>
          <w:i/>
          <w:color w:val="242424"/>
          <w:sz w:val="24"/>
          <w:szCs w:val="24"/>
          <w:shd w:val="clear" w:color="auto" w:fill="FFFFFF"/>
          <w:lang w:val="en-GB" w:eastAsia="en-GB"/>
        </w:rPr>
        <w:t>Looks at collaboration with and between professions and organisations and with service users, carers and communities.</w:t>
      </w:r>
    </w:p>
    <w:p w14:paraId="79E968FA" w14:textId="77777777" w:rsidR="00022455" w:rsidRPr="00022455" w:rsidRDefault="00022455" w:rsidP="00022455">
      <w:pPr>
        <w:spacing w:after="0" w:line="360" w:lineRule="auto"/>
        <w:rPr>
          <w:b/>
          <w:sz w:val="24"/>
          <w:szCs w:val="24"/>
        </w:rPr>
      </w:pPr>
    </w:p>
    <w:p w14:paraId="660B4495" w14:textId="100BE1D6" w:rsidR="000655D8" w:rsidRPr="00022455" w:rsidRDefault="00105E31" w:rsidP="00022455">
      <w:pPr>
        <w:spacing w:after="0" w:line="360" w:lineRule="auto"/>
        <w:rPr>
          <w:b/>
          <w:sz w:val="24"/>
          <w:szCs w:val="24"/>
        </w:rPr>
      </w:pPr>
      <w:r w:rsidRPr="00022455">
        <w:rPr>
          <w:b/>
          <w:sz w:val="24"/>
          <w:szCs w:val="24"/>
        </w:rPr>
        <w:t>journal of interprofessional education and practice</w:t>
      </w:r>
    </w:p>
    <w:p w14:paraId="04FE01BA" w14:textId="77777777" w:rsidR="0057460A" w:rsidRPr="0057460A" w:rsidRDefault="0057460A" w:rsidP="00022455">
      <w:pPr>
        <w:spacing w:after="0" w:line="360" w:lineRule="auto"/>
        <w:rPr>
          <w:rFonts w:eastAsia="Times New Roman" w:cs="Times New Roman"/>
          <w:i/>
          <w:sz w:val="24"/>
          <w:szCs w:val="24"/>
          <w:lang w:val="en-GB" w:eastAsia="en-GB"/>
        </w:rPr>
      </w:pPr>
      <w:r w:rsidRPr="0057460A">
        <w:rPr>
          <w:rFonts w:eastAsia="Times New Roman" w:cs="Times New Roman"/>
          <w:i/>
          <w:color w:val="2E2E2E"/>
          <w:sz w:val="24"/>
          <w:szCs w:val="24"/>
          <w:shd w:val="clear" w:color="auto" w:fill="FFFFFF"/>
          <w:lang w:val="en-GB" w:eastAsia="en-GB"/>
        </w:rPr>
        <w:t>provides innovative ideas for interprofessional educators and practitioners through peer-reviewed articles and reports.</w:t>
      </w:r>
    </w:p>
    <w:p w14:paraId="32E38331" w14:textId="77777777" w:rsidR="0057460A" w:rsidRDefault="0057460A" w:rsidP="00022455">
      <w:pPr>
        <w:spacing w:after="0" w:line="360" w:lineRule="auto"/>
        <w:rPr>
          <w:b/>
          <w:sz w:val="24"/>
          <w:szCs w:val="24"/>
        </w:rPr>
      </w:pPr>
    </w:p>
    <w:p w14:paraId="16721CD3" w14:textId="32C881E0" w:rsidR="005D6EF5" w:rsidRPr="00022455" w:rsidRDefault="005D6EF5" w:rsidP="0086341E">
      <w:pPr>
        <w:spacing w:after="0" w:line="360" w:lineRule="auto"/>
        <w:rPr>
          <w:b/>
          <w:sz w:val="24"/>
          <w:szCs w:val="24"/>
        </w:rPr>
      </w:pPr>
      <w:r>
        <w:rPr>
          <w:b/>
          <w:sz w:val="24"/>
          <w:szCs w:val="24"/>
        </w:rPr>
        <w:t>TITLE</w:t>
      </w:r>
    </w:p>
    <w:p w14:paraId="5952FC31" w14:textId="77777777" w:rsidR="000655D8" w:rsidRPr="00022455" w:rsidRDefault="000655D8" w:rsidP="0086341E">
      <w:pPr>
        <w:spacing w:after="0" w:line="360" w:lineRule="auto"/>
        <w:rPr>
          <w:b/>
          <w:sz w:val="24"/>
          <w:szCs w:val="24"/>
        </w:rPr>
      </w:pPr>
    </w:p>
    <w:p w14:paraId="300B1BAF" w14:textId="2EBCFBE9" w:rsidR="00976B6E" w:rsidRPr="00022455" w:rsidRDefault="00976B6E" w:rsidP="0086341E">
      <w:pPr>
        <w:spacing w:after="0" w:line="360" w:lineRule="auto"/>
        <w:rPr>
          <w:b/>
          <w:sz w:val="24"/>
          <w:szCs w:val="24"/>
        </w:rPr>
      </w:pPr>
      <w:commentRangeStart w:id="0"/>
      <w:r w:rsidRPr="00022455">
        <w:rPr>
          <w:b/>
          <w:sz w:val="24"/>
          <w:szCs w:val="24"/>
        </w:rPr>
        <w:t>Introduction</w:t>
      </w:r>
      <w:commentRangeEnd w:id="0"/>
      <w:r w:rsidR="005D6EF5">
        <w:rPr>
          <w:rStyle w:val="CommentReference"/>
        </w:rPr>
        <w:commentReference w:id="0"/>
      </w:r>
    </w:p>
    <w:p w14:paraId="610C6C7A" w14:textId="77CFB337" w:rsidR="0086341E" w:rsidRPr="00A279C3" w:rsidRDefault="0086341E" w:rsidP="0086341E">
      <w:pPr>
        <w:spacing w:after="0" w:line="360" w:lineRule="auto"/>
        <w:rPr>
          <w:rFonts w:eastAsia="Times New Roman"/>
          <w:sz w:val="24"/>
          <w:szCs w:val="24"/>
          <w:lang w:eastAsia="en-GB"/>
        </w:rPr>
      </w:pPr>
      <w:r w:rsidRPr="00A279C3">
        <w:rPr>
          <w:rFonts w:eastAsia="Libre Baskerville"/>
          <w:sz w:val="24"/>
          <w:szCs w:val="24"/>
        </w:rPr>
        <w:t>Telehealth is the technology-based (e.g., phone, internet-based communication) provision of clinical services (e.g., medical consultations also called ‘Telemedicine’) and non-clinical services (e.g., meetings, education/training) to remote locations.</w:t>
      </w:r>
      <w:r>
        <w:rPr>
          <w:rFonts w:eastAsia="Libre Baskerville"/>
          <w:sz w:val="24"/>
          <w:szCs w:val="24"/>
        </w:rPr>
        <w:t xml:space="preserve"> </w:t>
      </w:r>
      <w:r w:rsidRPr="00A279C3">
        <w:rPr>
          <w:rFonts w:eastAsia="Libre Baskerville"/>
          <w:sz w:val="24"/>
          <w:szCs w:val="24"/>
        </w:rPr>
        <w:t>During alert levels 3 and 4 of the recent Covid-19 lockdown, many professionals working in Aotearoa New Zealand found themselves ‘working from home’ using online video/audio calling services (e.g., Zoom, Skype etc.) to engage with colleagues and clients. Health practitioners also went from ‘in person’ consultations to online video/audio calling consultations with clients/patients</w:t>
      </w:r>
      <w:r w:rsidR="00CA3033">
        <w:rPr>
          <w:rFonts w:eastAsia="Times New Roman"/>
          <w:sz w:val="24"/>
          <w:szCs w:val="24"/>
          <w:lang w:eastAsia="en-GB"/>
        </w:rPr>
        <w:t xml:space="preserve"> and it is this use of telemedicine that is the focus of the work reported here </w:t>
      </w:r>
    </w:p>
    <w:p w14:paraId="7A37CA00" w14:textId="77777777" w:rsidR="005D6EF5" w:rsidRDefault="005D6EF5" w:rsidP="0086341E">
      <w:pPr>
        <w:spacing w:after="0" w:line="360" w:lineRule="auto"/>
        <w:rPr>
          <w:sz w:val="24"/>
          <w:szCs w:val="24"/>
        </w:rPr>
      </w:pPr>
    </w:p>
    <w:p w14:paraId="494D5444" w14:textId="36A68EB1" w:rsidR="005D6EF5" w:rsidRPr="005D6EF5" w:rsidRDefault="005D6EF5" w:rsidP="0086341E">
      <w:pPr>
        <w:spacing w:after="0" w:line="360" w:lineRule="auto"/>
        <w:rPr>
          <w:b/>
          <w:sz w:val="24"/>
          <w:szCs w:val="24"/>
        </w:rPr>
      </w:pPr>
      <w:r w:rsidRPr="005D6EF5">
        <w:rPr>
          <w:b/>
          <w:sz w:val="24"/>
          <w:szCs w:val="24"/>
        </w:rPr>
        <w:t>Background</w:t>
      </w:r>
    </w:p>
    <w:p w14:paraId="099DE60C" w14:textId="77777777" w:rsidR="005D6EF5" w:rsidRPr="00022455" w:rsidRDefault="00976B6E" w:rsidP="0086341E">
      <w:pPr>
        <w:spacing w:after="0" w:line="360" w:lineRule="auto"/>
        <w:rPr>
          <w:sz w:val="24"/>
          <w:szCs w:val="24"/>
        </w:rPr>
      </w:pPr>
      <w:r w:rsidRPr="00022455">
        <w:rPr>
          <w:sz w:val="24"/>
          <w:szCs w:val="24"/>
        </w:rPr>
        <w:t>In 2019 an Educational Research Forum was developed with</w:t>
      </w:r>
      <w:r w:rsidR="005D6EF5">
        <w:rPr>
          <w:sz w:val="24"/>
          <w:szCs w:val="24"/>
        </w:rPr>
        <w:t>in the Christchurch Health Precinct (</w:t>
      </w:r>
      <w:proofErr w:type="spellStart"/>
      <w:r w:rsidR="005D6EF5">
        <w:rPr>
          <w:sz w:val="24"/>
          <w:szCs w:val="24"/>
        </w:rPr>
        <w:t>Te</w:t>
      </w:r>
      <w:proofErr w:type="spellEnd"/>
      <w:r w:rsidR="005D6EF5">
        <w:rPr>
          <w:sz w:val="24"/>
          <w:szCs w:val="24"/>
        </w:rPr>
        <w:t xml:space="preserve"> Papa Hauora)</w:t>
      </w:r>
      <w:r w:rsidRPr="00022455">
        <w:rPr>
          <w:sz w:val="24"/>
          <w:szCs w:val="24"/>
        </w:rPr>
        <w:t xml:space="preserve"> the aim of bringing together those involved in both undergraduate and postgraduate education across professions and organisations to develop a collaborative forum for research innovation and sustainability.</w:t>
      </w:r>
      <w:r w:rsidR="005D6EF5">
        <w:rPr>
          <w:sz w:val="24"/>
          <w:szCs w:val="24"/>
        </w:rPr>
        <w:t xml:space="preserve"> </w:t>
      </w:r>
      <w:proofErr w:type="spellStart"/>
      <w:r w:rsidR="005D6EF5">
        <w:rPr>
          <w:sz w:val="24"/>
          <w:szCs w:val="24"/>
        </w:rPr>
        <w:t>Te</w:t>
      </w:r>
      <w:proofErr w:type="spellEnd"/>
      <w:r w:rsidR="005D6EF5">
        <w:rPr>
          <w:sz w:val="24"/>
          <w:szCs w:val="24"/>
        </w:rPr>
        <w:t xml:space="preserve"> Papa Hauora was established in Christchurch in ………..</w:t>
      </w:r>
      <w:r w:rsidR="005D6EF5" w:rsidRPr="005D6EF5">
        <w:rPr>
          <w:sz w:val="24"/>
          <w:szCs w:val="24"/>
        </w:rPr>
        <w:t xml:space="preserve"> </w:t>
      </w:r>
      <w:r w:rsidR="005D6EF5" w:rsidRPr="00022455">
        <w:rPr>
          <w:sz w:val="24"/>
          <w:szCs w:val="24"/>
        </w:rPr>
        <w:t>and at its heart is the Manawa building which was established as an educational facility designed to foster collaboration between the Ara Institute of Healthcare, the University of Canterbury and the District Health Board.</w:t>
      </w:r>
      <w:r w:rsidR="005D6EF5">
        <w:rPr>
          <w:sz w:val="24"/>
          <w:szCs w:val="24"/>
        </w:rPr>
        <w:t xml:space="preserve"> The University of Otago also has presence within </w:t>
      </w:r>
      <w:proofErr w:type="spellStart"/>
      <w:r w:rsidR="005D6EF5">
        <w:rPr>
          <w:sz w:val="24"/>
          <w:szCs w:val="24"/>
        </w:rPr>
        <w:t>Te</w:t>
      </w:r>
      <w:proofErr w:type="spellEnd"/>
      <w:r w:rsidR="005D6EF5">
        <w:rPr>
          <w:sz w:val="24"/>
          <w:szCs w:val="24"/>
        </w:rPr>
        <w:t xml:space="preserve"> Papa Hauora and their Christchurch Simulation Centre is nearby. </w:t>
      </w:r>
      <w:r w:rsidR="005D6EF5" w:rsidRPr="00022455">
        <w:rPr>
          <w:sz w:val="24"/>
          <w:szCs w:val="24"/>
        </w:rPr>
        <w:t xml:space="preserve">The purpose of </w:t>
      </w:r>
      <w:proofErr w:type="spellStart"/>
      <w:r w:rsidR="005D6EF5" w:rsidRPr="00022455">
        <w:rPr>
          <w:sz w:val="24"/>
          <w:szCs w:val="24"/>
        </w:rPr>
        <w:t>Te</w:t>
      </w:r>
      <w:proofErr w:type="spellEnd"/>
      <w:r w:rsidR="005D6EF5" w:rsidRPr="00022455">
        <w:rPr>
          <w:sz w:val="24"/>
          <w:szCs w:val="24"/>
        </w:rPr>
        <w:t xml:space="preserve"> Papa Hauora are to promote:</w:t>
      </w:r>
    </w:p>
    <w:p w14:paraId="098F0080" w14:textId="77777777" w:rsidR="005D6EF5" w:rsidRPr="005D6EF5" w:rsidRDefault="005D6EF5" w:rsidP="005D6EF5">
      <w:pPr>
        <w:pStyle w:val="ListParagraph"/>
        <w:numPr>
          <w:ilvl w:val="0"/>
          <w:numId w:val="12"/>
        </w:numPr>
        <w:spacing w:after="0" w:line="360" w:lineRule="auto"/>
        <w:contextualSpacing/>
        <w:rPr>
          <w:sz w:val="24"/>
          <w:szCs w:val="24"/>
        </w:rPr>
      </w:pPr>
      <w:r w:rsidRPr="005D6EF5">
        <w:rPr>
          <w:sz w:val="24"/>
          <w:szCs w:val="24"/>
        </w:rPr>
        <w:t>Advocacy and Leadership</w:t>
      </w:r>
    </w:p>
    <w:p w14:paraId="4E12F36F" w14:textId="77777777" w:rsidR="005D6EF5" w:rsidRPr="005D6EF5" w:rsidRDefault="005D6EF5" w:rsidP="005D6EF5">
      <w:pPr>
        <w:pStyle w:val="ListParagraph"/>
        <w:numPr>
          <w:ilvl w:val="0"/>
          <w:numId w:val="12"/>
        </w:numPr>
        <w:spacing w:after="0" w:line="360" w:lineRule="auto"/>
        <w:contextualSpacing/>
        <w:rPr>
          <w:sz w:val="24"/>
          <w:szCs w:val="24"/>
        </w:rPr>
      </w:pPr>
      <w:r w:rsidRPr="005D6EF5">
        <w:rPr>
          <w:sz w:val="24"/>
          <w:szCs w:val="24"/>
        </w:rPr>
        <w:t>Health Research</w:t>
      </w:r>
    </w:p>
    <w:p w14:paraId="4811C75C" w14:textId="77777777" w:rsidR="005D6EF5" w:rsidRPr="005D6EF5" w:rsidRDefault="005D6EF5" w:rsidP="005D6EF5">
      <w:pPr>
        <w:pStyle w:val="ListParagraph"/>
        <w:numPr>
          <w:ilvl w:val="0"/>
          <w:numId w:val="12"/>
        </w:numPr>
        <w:spacing w:after="0" w:line="360" w:lineRule="auto"/>
        <w:contextualSpacing/>
        <w:rPr>
          <w:sz w:val="24"/>
          <w:szCs w:val="24"/>
        </w:rPr>
      </w:pPr>
      <w:r w:rsidRPr="005D6EF5">
        <w:rPr>
          <w:sz w:val="24"/>
          <w:szCs w:val="24"/>
        </w:rPr>
        <w:t>Professional Learning and Development</w:t>
      </w:r>
    </w:p>
    <w:p w14:paraId="6D19ECAF" w14:textId="77777777" w:rsidR="005D6EF5" w:rsidRPr="005D6EF5" w:rsidRDefault="005D6EF5" w:rsidP="005D6EF5">
      <w:pPr>
        <w:pStyle w:val="ListParagraph"/>
        <w:numPr>
          <w:ilvl w:val="0"/>
          <w:numId w:val="12"/>
        </w:numPr>
        <w:spacing w:after="0" w:line="360" w:lineRule="auto"/>
        <w:contextualSpacing/>
        <w:rPr>
          <w:sz w:val="24"/>
          <w:szCs w:val="24"/>
        </w:rPr>
      </w:pPr>
      <w:r w:rsidRPr="005D6EF5">
        <w:rPr>
          <w:sz w:val="24"/>
          <w:szCs w:val="24"/>
        </w:rPr>
        <w:t>Innovation in Health</w:t>
      </w:r>
    </w:p>
    <w:p w14:paraId="33106EE7" w14:textId="77777777" w:rsidR="005D6EF5" w:rsidRPr="00022455" w:rsidRDefault="005D6EF5" w:rsidP="00022455">
      <w:pPr>
        <w:spacing w:after="0" w:line="360" w:lineRule="auto"/>
        <w:rPr>
          <w:sz w:val="24"/>
          <w:szCs w:val="24"/>
        </w:rPr>
      </w:pPr>
    </w:p>
    <w:p w14:paraId="12049F9C" w14:textId="36B0C588" w:rsidR="001E1CFA" w:rsidRPr="0065027D" w:rsidRDefault="00976B6E" w:rsidP="0065027D">
      <w:pPr>
        <w:autoSpaceDE w:val="0"/>
        <w:autoSpaceDN w:val="0"/>
        <w:adjustRightInd w:val="0"/>
        <w:spacing w:after="0" w:line="360" w:lineRule="auto"/>
        <w:rPr>
          <w:b/>
          <w:sz w:val="24"/>
          <w:szCs w:val="24"/>
        </w:rPr>
      </w:pPr>
      <w:r w:rsidRPr="00022455">
        <w:rPr>
          <w:sz w:val="24"/>
          <w:szCs w:val="24"/>
        </w:rPr>
        <w:t xml:space="preserve">It is not clear what model works to build collaborative understanding of each other’s perspectives, profession and each other’s professions perspectives of education ‘with, from and about’ each other in the process of doing research.  </w:t>
      </w:r>
      <w:r w:rsidR="0091126A" w:rsidRPr="00022455">
        <w:rPr>
          <w:sz w:val="24"/>
          <w:szCs w:val="24"/>
        </w:rPr>
        <w:t xml:space="preserve">As a group we sort to move beyond networking to build a dual Professional &amp; Interprofessional Identity (Dual Identity). Referring to the development of robust sense of belonging to both own profession (In-Profession) and to the </w:t>
      </w:r>
      <w:proofErr w:type="spellStart"/>
      <w:r w:rsidR="0091126A" w:rsidRPr="00022455">
        <w:rPr>
          <w:sz w:val="24"/>
          <w:szCs w:val="24"/>
        </w:rPr>
        <w:t>interprofessional</w:t>
      </w:r>
      <w:proofErr w:type="spellEnd"/>
      <w:r w:rsidR="0091126A" w:rsidRPr="00022455">
        <w:rPr>
          <w:sz w:val="24"/>
          <w:szCs w:val="24"/>
        </w:rPr>
        <w:t xml:space="preserve"> community  in which individuals view themselves simultaneously as a member of own profession and the interprofessional team/community (Khalili, 2019; Khalili et al., 2014, 2013). </w:t>
      </w:r>
      <w:r w:rsidR="00544793">
        <w:rPr>
          <w:sz w:val="24"/>
          <w:szCs w:val="24"/>
        </w:rPr>
        <w:t xml:space="preserve"> </w:t>
      </w:r>
      <w:r w:rsidR="00544793" w:rsidRPr="00022455">
        <w:rPr>
          <w:sz w:val="24"/>
          <w:szCs w:val="24"/>
        </w:rPr>
        <w:t>The two lead researchers (DS / MGM) invited colleagues from the Health Precinct Educational Research Forum as well as other colleagues interested in the area of Telemedicine to develop a Research Project that aimed to investigate the experiences of clinicians in Telemedicine consultations during the New Zealand period of lockdown.</w:t>
      </w:r>
      <w:r w:rsidR="003755FB" w:rsidRPr="003755FB">
        <w:rPr>
          <w:sz w:val="24"/>
          <w:szCs w:val="24"/>
        </w:rPr>
        <w:t xml:space="preserve"> </w:t>
      </w:r>
      <w:r w:rsidR="003755FB" w:rsidRPr="00022455">
        <w:rPr>
          <w:sz w:val="24"/>
          <w:szCs w:val="24"/>
        </w:rPr>
        <w:t xml:space="preserve">A </w:t>
      </w:r>
      <w:proofErr w:type="spellStart"/>
      <w:r w:rsidR="00CA3033">
        <w:rPr>
          <w:sz w:val="24"/>
          <w:szCs w:val="24"/>
        </w:rPr>
        <w:t>interprofessional</w:t>
      </w:r>
      <w:proofErr w:type="spellEnd"/>
      <w:r w:rsidR="00CA3033">
        <w:rPr>
          <w:sz w:val="24"/>
          <w:szCs w:val="24"/>
        </w:rPr>
        <w:t xml:space="preserve"> </w:t>
      </w:r>
      <w:r w:rsidR="003755FB" w:rsidRPr="00022455">
        <w:rPr>
          <w:sz w:val="24"/>
          <w:szCs w:val="24"/>
        </w:rPr>
        <w:t xml:space="preserve">methodology was developed with the intention of developing </w:t>
      </w:r>
      <w:r w:rsidR="00CA3033">
        <w:rPr>
          <w:sz w:val="24"/>
          <w:szCs w:val="24"/>
        </w:rPr>
        <w:t xml:space="preserve"> interprofessional understanding within the research group, </w:t>
      </w:r>
      <w:r w:rsidR="003755FB" w:rsidRPr="00022455">
        <w:rPr>
          <w:sz w:val="24"/>
          <w:szCs w:val="24"/>
        </w:rPr>
        <w:t xml:space="preserve">the capability of each professional researcher in the area of </w:t>
      </w:r>
      <w:r w:rsidR="003755FB" w:rsidRPr="0065027D">
        <w:rPr>
          <w:sz w:val="24"/>
          <w:szCs w:val="24"/>
        </w:rPr>
        <w:t xml:space="preserve">qualitative </w:t>
      </w:r>
      <w:proofErr w:type="spellStart"/>
      <w:r w:rsidR="003755FB" w:rsidRPr="0065027D">
        <w:rPr>
          <w:sz w:val="24"/>
          <w:szCs w:val="24"/>
        </w:rPr>
        <w:t>interprofessional</w:t>
      </w:r>
      <w:proofErr w:type="spellEnd"/>
      <w:r w:rsidR="003755FB" w:rsidRPr="0065027D">
        <w:rPr>
          <w:sz w:val="24"/>
          <w:szCs w:val="24"/>
        </w:rPr>
        <w:t xml:space="preserve"> research</w:t>
      </w:r>
      <w:r w:rsidR="00CA3033">
        <w:rPr>
          <w:sz w:val="24"/>
          <w:szCs w:val="24"/>
        </w:rPr>
        <w:t>.</w:t>
      </w:r>
    </w:p>
    <w:p w14:paraId="3B5A950B" w14:textId="77777777" w:rsidR="00544793" w:rsidRPr="0065027D" w:rsidRDefault="00544793" w:rsidP="0065027D">
      <w:pPr>
        <w:spacing w:after="0" w:line="360" w:lineRule="auto"/>
        <w:rPr>
          <w:b/>
          <w:sz w:val="24"/>
          <w:szCs w:val="24"/>
        </w:rPr>
      </w:pPr>
    </w:p>
    <w:p w14:paraId="3531C8A4" w14:textId="469D0CE6" w:rsidR="00976B6E" w:rsidRPr="0065027D" w:rsidRDefault="00456D20" w:rsidP="0065027D">
      <w:pPr>
        <w:spacing w:after="0" w:line="360" w:lineRule="auto"/>
        <w:rPr>
          <w:b/>
          <w:sz w:val="24"/>
          <w:szCs w:val="24"/>
        </w:rPr>
      </w:pPr>
      <w:commentRangeStart w:id="1"/>
      <w:r w:rsidRPr="0065027D">
        <w:rPr>
          <w:b/>
          <w:sz w:val="24"/>
          <w:szCs w:val="24"/>
        </w:rPr>
        <w:t>Methodology</w:t>
      </w:r>
      <w:commentRangeEnd w:id="1"/>
      <w:r w:rsidRPr="0065027D">
        <w:rPr>
          <w:rStyle w:val="CommentReference"/>
          <w:sz w:val="24"/>
          <w:szCs w:val="24"/>
        </w:rPr>
        <w:commentReference w:id="1"/>
      </w:r>
    </w:p>
    <w:p w14:paraId="3269CDE2" w14:textId="77777777" w:rsidR="0065027D" w:rsidRPr="0065027D" w:rsidRDefault="0065027D" w:rsidP="0065027D">
      <w:pPr>
        <w:spacing w:after="0" w:line="360" w:lineRule="auto"/>
        <w:rPr>
          <w:rFonts w:eastAsia="Libre Baskerville" w:cs="Times New Roman"/>
          <w:b/>
          <w:bCs/>
          <w:sz w:val="24"/>
          <w:szCs w:val="24"/>
        </w:rPr>
      </w:pPr>
      <w:r w:rsidRPr="0065027D">
        <w:rPr>
          <w:rFonts w:eastAsia="Libre Baskerville" w:cs="Times New Roman"/>
          <w:b/>
          <w:bCs/>
          <w:sz w:val="24"/>
          <w:szCs w:val="24"/>
        </w:rPr>
        <w:t>Study Aim</w:t>
      </w:r>
    </w:p>
    <w:p w14:paraId="2E1304F8" w14:textId="18EAF705" w:rsidR="0065027D" w:rsidRPr="00561774" w:rsidRDefault="0065027D" w:rsidP="0065027D">
      <w:pPr>
        <w:spacing w:after="0" w:line="360" w:lineRule="auto"/>
        <w:rPr>
          <w:rFonts w:eastAsia="Libre Baskerville" w:cs="Times New Roman"/>
          <w:bCs/>
          <w:sz w:val="24"/>
          <w:szCs w:val="24"/>
        </w:rPr>
      </w:pPr>
      <w:r w:rsidRPr="00561774">
        <w:rPr>
          <w:rFonts w:eastAsia="Libre Baskerville" w:cs="Times New Roman"/>
          <w:bCs/>
          <w:sz w:val="24"/>
          <w:szCs w:val="24"/>
        </w:rPr>
        <w:t xml:space="preserve">The </w:t>
      </w:r>
      <w:r w:rsidR="00561774" w:rsidRPr="00561774">
        <w:rPr>
          <w:rFonts w:eastAsia="Libre Baskerville" w:cs="Times New Roman"/>
          <w:bCs/>
          <w:sz w:val="24"/>
          <w:szCs w:val="24"/>
        </w:rPr>
        <w:t xml:space="preserve">aim of this research was to study the </w:t>
      </w:r>
      <w:r w:rsidRPr="00561774">
        <w:rPr>
          <w:rFonts w:eastAsia="Libre Baskerville" w:cs="Times New Roman"/>
          <w:bCs/>
          <w:sz w:val="24"/>
          <w:szCs w:val="24"/>
        </w:rPr>
        <w:t>experiences and reflections of Canterbury-West Coast-based health practitioners of their use of Telehealth/Telemedicine during levels 3 and 4 of the recent nationwide Covid-19 lockdown</w:t>
      </w:r>
      <w:r w:rsidR="00561774" w:rsidRPr="00561774">
        <w:rPr>
          <w:rFonts w:eastAsia="Libre Baskerville" w:cs="Times New Roman"/>
          <w:bCs/>
          <w:sz w:val="24"/>
          <w:szCs w:val="24"/>
        </w:rPr>
        <w:t xml:space="preserve"> in 2020</w:t>
      </w:r>
      <w:r w:rsidRPr="00561774">
        <w:rPr>
          <w:rFonts w:eastAsia="Libre Baskerville" w:cs="Times New Roman"/>
          <w:bCs/>
          <w:sz w:val="24"/>
          <w:szCs w:val="24"/>
        </w:rPr>
        <w:t>?</w:t>
      </w:r>
    </w:p>
    <w:p w14:paraId="0B4D56DD" w14:textId="77777777" w:rsidR="0065027D" w:rsidRPr="0065027D" w:rsidRDefault="0065027D" w:rsidP="0065027D">
      <w:pPr>
        <w:spacing w:after="0" w:line="360" w:lineRule="auto"/>
        <w:rPr>
          <w:rFonts w:eastAsia="Libre Baskerville" w:cs="Times New Roman"/>
          <w:b/>
          <w:bCs/>
          <w:sz w:val="24"/>
          <w:szCs w:val="24"/>
        </w:rPr>
      </w:pPr>
    </w:p>
    <w:p w14:paraId="310A1F9C" w14:textId="71075FDA" w:rsidR="0065027D" w:rsidRPr="0065027D" w:rsidRDefault="0065027D" w:rsidP="0065027D">
      <w:pPr>
        <w:spacing w:after="0" w:line="360" w:lineRule="auto"/>
        <w:rPr>
          <w:rFonts w:eastAsia="Libre Baskerville" w:cs="Times New Roman"/>
          <w:b/>
          <w:bCs/>
          <w:sz w:val="24"/>
          <w:szCs w:val="24"/>
        </w:rPr>
      </w:pPr>
      <w:r w:rsidRPr="0065027D">
        <w:rPr>
          <w:rFonts w:eastAsia="Libre Baskerville" w:cs="Times New Roman"/>
          <w:b/>
          <w:bCs/>
          <w:sz w:val="24"/>
          <w:szCs w:val="24"/>
        </w:rPr>
        <w:t>Design</w:t>
      </w:r>
    </w:p>
    <w:p w14:paraId="6C6B7228" w14:textId="74DB69E4" w:rsidR="0065027D" w:rsidRPr="00025078" w:rsidRDefault="00CA3033" w:rsidP="0065027D">
      <w:pPr>
        <w:spacing w:after="0" w:line="360" w:lineRule="auto"/>
        <w:rPr>
          <w:rFonts w:eastAsia="Libre Baskerville" w:cs="Times New Roman"/>
          <w:bCs/>
          <w:sz w:val="24"/>
          <w:szCs w:val="24"/>
        </w:rPr>
      </w:pPr>
      <w:r>
        <w:rPr>
          <w:rFonts w:eastAsia="Libre Baskerville" w:cs="Times New Roman"/>
          <w:bCs/>
          <w:sz w:val="24"/>
          <w:szCs w:val="24"/>
        </w:rPr>
        <w:t>Q</w:t>
      </w:r>
      <w:r w:rsidR="00025078" w:rsidRPr="00025078">
        <w:rPr>
          <w:rFonts w:eastAsia="Libre Baskerville" w:cs="Times New Roman"/>
          <w:bCs/>
          <w:sz w:val="24"/>
          <w:szCs w:val="24"/>
        </w:rPr>
        <w:t xml:space="preserve">ualitative </w:t>
      </w:r>
      <w:r w:rsidR="00125EB1" w:rsidRPr="00025078">
        <w:rPr>
          <w:rFonts w:eastAsia="Libre Baskerville" w:cs="Times New Roman"/>
          <w:bCs/>
          <w:sz w:val="24"/>
          <w:szCs w:val="24"/>
        </w:rPr>
        <w:t xml:space="preserve">research was </w:t>
      </w:r>
      <w:r w:rsidR="00025078" w:rsidRPr="00025078">
        <w:rPr>
          <w:rFonts w:eastAsia="Libre Baskerville" w:cs="Times New Roman"/>
          <w:bCs/>
          <w:sz w:val="24"/>
          <w:szCs w:val="24"/>
        </w:rPr>
        <w:t xml:space="preserve">conducted by an interprofessional team of researchers with the aim of </w:t>
      </w:r>
      <w:r>
        <w:rPr>
          <w:rFonts w:eastAsia="Libre Baskerville" w:cs="Times New Roman"/>
          <w:bCs/>
          <w:sz w:val="24"/>
          <w:szCs w:val="24"/>
        </w:rPr>
        <w:t>documenting the experience of arrange of clinicians from diverse clinical backgrounds using semi structured interviews conducted via a telemedicine environment (zoom or phone)</w:t>
      </w:r>
    </w:p>
    <w:p w14:paraId="42F52568" w14:textId="77777777" w:rsidR="0065027D" w:rsidRPr="0065027D" w:rsidRDefault="0065027D" w:rsidP="0065027D">
      <w:pPr>
        <w:spacing w:after="0" w:line="360" w:lineRule="auto"/>
        <w:rPr>
          <w:b/>
          <w:i/>
          <w:sz w:val="24"/>
          <w:szCs w:val="24"/>
        </w:rPr>
      </w:pPr>
    </w:p>
    <w:p w14:paraId="6A7FCDE7" w14:textId="77777777" w:rsidR="003755FB" w:rsidRPr="0065027D" w:rsidRDefault="00E553FE" w:rsidP="0065027D">
      <w:pPr>
        <w:spacing w:after="0" w:line="360" w:lineRule="auto"/>
        <w:rPr>
          <w:sz w:val="24"/>
          <w:szCs w:val="24"/>
        </w:rPr>
      </w:pPr>
      <w:r w:rsidRPr="0065027D">
        <w:rPr>
          <w:b/>
          <w:i/>
          <w:sz w:val="24"/>
          <w:szCs w:val="24"/>
        </w:rPr>
        <w:t>Development of semi structured interview questions:</w:t>
      </w:r>
      <w:r w:rsidRPr="0065027D">
        <w:rPr>
          <w:sz w:val="24"/>
          <w:szCs w:val="24"/>
        </w:rPr>
        <w:t xml:space="preserve"> </w:t>
      </w:r>
    </w:p>
    <w:p w14:paraId="3E8ACFD7" w14:textId="557F375C" w:rsidR="00E553FE" w:rsidRPr="0065027D" w:rsidRDefault="00E553FE" w:rsidP="0065027D">
      <w:pPr>
        <w:spacing w:after="0" w:line="360" w:lineRule="auto"/>
        <w:rPr>
          <w:sz w:val="24"/>
          <w:szCs w:val="24"/>
        </w:rPr>
      </w:pPr>
      <w:r w:rsidRPr="0065027D">
        <w:rPr>
          <w:sz w:val="24"/>
          <w:szCs w:val="24"/>
        </w:rPr>
        <w:t>All researchers contributed to the development of the questions by participating in a face to face brainstorming sessions facilitated by a researcher experienced in this methodology (DS). The questions were refined and then trialled by</w:t>
      </w:r>
      <w:r w:rsidR="00CA3033">
        <w:rPr>
          <w:sz w:val="24"/>
          <w:szCs w:val="24"/>
        </w:rPr>
        <w:t xml:space="preserve"> two </w:t>
      </w:r>
      <w:r w:rsidRPr="0065027D">
        <w:rPr>
          <w:sz w:val="24"/>
          <w:szCs w:val="24"/>
        </w:rPr>
        <w:t>of the researchers (DS</w:t>
      </w:r>
      <w:r w:rsidR="00CA3033">
        <w:rPr>
          <w:sz w:val="24"/>
          <w:szCs w:val="24"/>
        </w:rPr>
        <w:t xml:space="preserve"> and </w:t>
      </w:r>
      <w:proofErr w:type="spellStart"/>
      <w:r w:rsidR="00CA3033">
        <w:rPr>
          <w:sz w:val="24"/>
          <w:szCs w:val="24"/>
        </w:rPr>
        <w:t>DS</w:t>
      </w:r>
      <w:r w:rsidR="007E1769">
        <w:rPr>
          <w:sz w:val="24"/>
          <w:szCs w:val="24"/>
        </w:rPr>
        <w:t>u</w:t>
      </w:r>
      <w:proofErr w:type="spellEnd"/>
      <w:r w:rsidRPr="0065027D">
        <w:rPr>
          <w:sz w:val="24"/>
          <w:szCs w:val="24"/>
        </w:rPr>
        <w:t xml:space="preserve"> before being sent back to the group and refined, so all interviewers </w:t>
      </w:r>
      <w:commentRangeStart w:id="2"/>
      <w:r w:rsidRPr="0065027D">
        <w:rPr>
          <w:sz w:val="24"/>
          <w:szCs w:val="24"/>
        </w:rPr>
        <w:t>were</w:t>
      </w:r>
      <w:commentRangeEnd w:id="2"/>
      <w:r w:rsidRPr="0065027D">
        <w:rPr>
          <w:rStyle w:val="CommentReference"/>
          <w:sz w:val="24"/>
          <w:szCs w:val="24"/>
        </w:rPr>
        <w:commentReference w:id="2"/>
      </w:r>
      <w:r w:rsidRPr="0065027D">
        <w:rPr>
          <w:sz w:val="24"/>
          <w:szCs w:val="24"/>
        </w:rPr>
        <w:t xml:space="preserve"> highly involved in Questionnaire development – IP perspectives of language used, and views of practice and questions to ask, </w:t>
      </w:r>
      <w:proofErr w:type="spellStart"/>
      <w:r w:rsidRPr="0065027D">
        <w:rPr>
          <w:sz w:val="24"/>
          <w:szCs w:val="24"/>
        </w:rPr>
        <w:t>eg</w:t>
      </w:r>
      <w:proofErr w:type="spellEnd"/>
      <w:r w:rsidRPr="0065027D">
        <w:rPr>
          <w:sz w:val="24"/>
          <w:szCs w:val="24"/>
        </w:rPr>
        <w:t>: major discussion of what are the parameters from viewpoint of participating professionals, what is health etc</w:t>
      </w:r>
      <w:r w:rsidR="00CA3033">
        <w:rPr>
          <w:sz w:val="24"/>
          <w:szCs w:val="24"/>
        </w:rPr>
        <w:t>.</w:t>
      </w:r>
      <w:r w:rsidRPr="0065027D">
        <w:rPr>
          <w:sz w:val="24"/>
          <w:szCs w:val="24"/>
        </w:rPr>
        <w:t xml:space="preserve"> </w:t>
      </w:r>
    </w:p>
    <w:p w14:paraId="19C50ABF" w14:textId="77777777" w:rsidR="003E1FA8" w:rsidRPr="0065027D" w:rsidRDefault="003E1FA8" w:rsidP="0065027D">
      <w:pPr>
        <w:spacing w:after="0" w:line="360" w:lineRule="auto"/>
        <w:rPr>
          <w:b/>
          <w:sz w:val="24"/>
          <w:szCs w:val="24"/>
        </w:rPr>
      </w:pPr>
    </w:p>
    <w:p w14:paraId="154132D7" w14:textId="77777777" w:rsidR="00E34389" w:rsidRDefault="00E34389" w:rsidP="0065027D">
      <w:pPr>
        <w:spacing w:after="0" w:line="360" w:lineRule="auto"/>
        <w:rPr>
          <w:rFonts w:cs="Times New Roman"/>
          <w:b/>
          <w:bCs/>
          <w:sz w:val="24"/>
          <w:szCs w:val="24"/>
          <w:lang w:val="en-US"/>
        </w:rPr>
      </w:pPr>
    </w:p>
    <w:p w14:paraId="373A0C51" w14:textId="77777777" w:rsidR="003E1FA8" w:rsidRPr="0065027D" w:rsidRDefault="003E1FA8" w:rsidP="0065027D">
      <w:pPr>
        <w:spacing w:after="0" w:line="360" w:lineRule="auto"/>
        <w:rPr>
          <w:b/>
          <w:sz w:val="24"/>
          <w:szCs w:val="24"/>
        </w:rPr>
      </w:pPr>
    </w:p>
    <w:p w14:paraId="6810BB61" w14:textId="64F1749E" w:rsidR="003E1FA8" w:rsidRPr="0065027D" w:rsidRDefault="003E1FA8" w:rsidP="0065027D">
      <w:pPr>
        <w:spacing w:after="0" w:line="360" w:lineRule="auto"/>
        <w:rPr>
          <w:b/>
          <w:sz w:val="24"/>
          <w:szCs w:val="24"/>
        </w:rPr>
      </w:pPr>
      <w:r w:rsidRPr="0065027D">
        <w:rPr>
          <w:b/>
          <w:sz w:val="24"/>
          <w:szCs w:val="24"/>
        </w:rPr>
        <w:t>Conducting Interviews:</w:t>
      </w:r>
    </w:p>
    <w:p w14:paraId="795B545C" w14:textId="4F3FD077" w:rsidR="00E553FE" w:rsidRPr="0065027D" w:rsidRDefault="00E553FE" w:rsidP="0065027D">
      <w:pPr>
        <w:spacing w:after="0" w:line="360" w:lineRule="auto"/>
        <w:rPr>
          <w:sz w:val="24"/>
          <w:szCs w:val="24"/>
        </w:rPr>
      </w:pPr>
      <w:r w:rsidRPr="0065027D">
        <w:rPr>
          <w:sz w:val="24"/>
          <w:szCs w:val="24"/>
        </w:rPr>
        <w:t>The researchers / interviewers were encouraged to find 2/3 interviewees either from their own field or a work area that they were familiar with (</w:t>
      </w:r>
      <w:proofErr w:type="spellStart"/>
      <w:r w:rsidRPr="0065027D">
        <w:rPr>
          <w:sz w:val="24"/>
          <w:szCs w:val="24"/>
        </w:rPr>
        <w:t>eg</w:t>
      </w:r>
      <w:proofErr w:type="spellEnd"/>
      <w:r w:rsidRPr="0065027D">
        <w:rPr>
          <w:sz w:val="24"/>
          <w:szCs w:val="24"/>
        </w:rPr>
        <w:t xml:space="preserve">: midwives and lactation consultants, SLT  &amp; GP). </w:t>
      </w:r>
      <w:r w:rsidR="007E1769">
        <w:rPr>
          <w:sz w:val="24"/>
          <w:szCs w:val="24"/>
        </w:rPr>
        <w:t xml:space="preserve">That is  they interviewed a colleague </w:t>
      </w:r>
      <w:r w:rsidRPr="0065027D">
        <w:rPr>
          <w:sz w:val="24"/>
          <w:szCs w:val="24"/>
        </w:rPr>
        <w:t xml:space="preserve">in </w:t>
      </w:r>
      <w:r w:rsidR="007E1769">
        <w:rPr>
          <w:sz w:val="24"/>
          <w:szCs w:val="24"/>
        </w:rPr>
        <w:t xml:space="preserve">their </w:t>
      </w:r>
      <w:r w:rsidRPr="0065027D">
        <w:rPr>
          <w:sz w:val="24"/>
          <w:szCs w:val="24"/>
        </w:rPr>
        <w:t xml:space="preserve">own zone of practice, but not necessarily </w:t>
      </w:r>
      <w:r w:rsidR="007E1769">
        <w:rPr>
          <w:sz w:val="24"/>
          <w:szCs w:val="24"/>
        </w:rPr>
        <w:t xml:space="preserve">from the same </w:t>
      </w:r>
      <w:r w:rsidRPr="0065027D">
        <w:rPr>
          <w:sz w:val="24"/>
          <w:szCs w:val="24"/>
        </w:rPr>
        <w:t xml:space="preserve">profession. </w:t>
      </w:r>
      <w:r w:rsidR="007E1769">
        <w:rPr>
          <w:sz w:val="24"/>
          <w:szCs w:val="24"/>
        </w:rPr>
        <w:t xml:space="preserve">This allowed the interviewer to bring an </w:t>
      </w:r>
      <w:r w:rsidRPr="0065027D">
        <w:rPr>
          <w:sz w:val="24"/>
          <w:szCs w:val="24"/>
        </w:rPr>
        <w:t xml:space="preserve"> insider perspective </w:t>
      </w:r>
      <w:r w:rsidR="007E1769">
        <w:rPr>
          <w:sz w:val="24"/>
          <w:szCs w:val="24"/>
        </w:rPr>
        <w:t xml:space="preserve">because of their </w:t>
      </w:r>
      <w:r w:rsidRPr="0065027D">
        <w:rPr>
          <w:sz w:val="24"/>
          <w:szCs w:val="24"/>
        </w:rPr>
        <w:t>understanding</w:t>
      </w:r>
      <w:r w:rsidR="007E1769">
        <w:rPr>
          <w:sz w:val="24"/>
          <w:szCs w:val="24"/>
        </w:rPr>
        <w:t xml:space="preserve"> of </w:t>
      </w:r>
      <w:r w:rsidRPr="0065027D">
        <w:rPr>
          <w:sz w:val="24"/>
          <w:szCs w:val="24"/>
        </w:rPr>
        <w:t xml:space="preserve"> the practice </w:t>
      </w:r>
      <w:r w:rsidR="007E1769">
        <w:rPr>
          <w:sz w:val="24"/>
          <w:szCs w:val="24"/>
        </w:rPr>
        <w:t xml:space="preserve">environment and case nix </w:t>
      </w:r>
      <w:r w:rsidRPr="0065027D">
        <w:rPr>
          <w:sz w:val="24"/>
          <w:szCs w:val="24"/>
        </w:rPr>
        <w:t>of that person.</w:t>
      </w:r>
      <w:r w:rsidR="008D6CF8" w:rsidRPr="0065027D">
        <w:rPr>
          <w:sz w:val="24"/>
          <w:szCs w:val="24"/>
        </w:rPr>
        <w:t xml:space="preserve"> </w:t>
      </w:r>
      <w:r w:rsidRPr="0065027D">
        <w:rPr>
          <w:sz w:val="24"/>
          <w:szCs w:val="24"/>
        </w:rPr>
        <w:t xml:space="preserve">The interviews were either conducted by phone with video image , or over zoom and were all recorded (either using zoom or separate audio software) with the participants consent. </w:t>
      </w:r>
      <w:r w:rsidR="007E1769">
        <w:rPr>
          <w:sz w:val="24"/>
          <w:szCs w:val="24"/>
        </w:rPr>
        <w:t xml:space="preserve">This was a practical approach for a Covid 19 environment </w:t>
      </w:r>
      <w:r w:rsidR="006E7529">
        <w:rPr>
          <w:sz w:val="24"/>
          <w:szCs w:val="24"/>
        </w:rPr>
        <w:t xml:space="preserve">, </w:t>
      </w:r>
      <w:r w:rsidR="007E1769">
        <w:rPr>
          <w:sz w:val="24"/>
          <w:szCs w:val="24"/>
        </w:rPr>
        <w:t xml:space="preserve"> and at the time was a </w:t>
      </w:r>
      <w:r w:rsidRPr="0065027D">
        <w:rPr>
          <w:sz w:val="24"/>
          <w:szCs w:val="24"/>
        </w:rPr>
        <w:t>familiar and comfortable environment for</w:t>
      </w:r>
      <w:r w:rsidR="007E1769">
        <w:rPr>
          <w:sz w:val="24"/>
          <w:szCs w:val="24"/>
        </w:rPr>
        <w:t xml:space="preserve"> all</w:t>
      </w:r>
      <w:r w:rsidR="006E7529">
        <w:rPr>
          <w:sz w:val="24"/>
          <w:szCs w:val="24"/>
        </w:rPr>
        <w:t xml:space="preserve"> and mirrored the research agenda.</w:t>
      </w:r>
    </w:p>
    <w:p w14:paraId="5477270A" w14:textId="05AC33B8" w:rsidR="006E7529" w:rsidRDefault="006E7529" w:rsidP="0065027D">
      <w:pPr>
        <w:autoSpaceDE w:val="0"/>
        <w:autoSpaceDN w:val="0"/>
        <w:adjustRightInd w:val="0"/>
        <w:spacing w:after="0" w:line="360" w:lineRule="auto"/>
        <w:rPr>
          <w:b/>
          <w:iCs/>
          <w:sz w:val="24"/>
          <w:szCs w:val="24"/>
        </w:rPr>
      </w:pPr>
      <w:r>
        <w:rPr>
          <w:b/>
          <w:iCs/>
          <w:sz w:val="24"/>
          <w:szCs w:val="24"/>
        </w:rPr>
        <w:t xml:space="preserve">Recordings were download and stored in a secure on </w:t>
      </w:r>
      <w:proofErr w:type="spellStart"/>
      <w:r>
        <w:rPr>
          <w:b/>
          <w:iCs/>
          <w:sz w:val="24"/>
          <w:szCs w:val="24"/>
        </w:rPr>
        <w:t>ine</w:t>
      </w:r>
      <w:proofErr w:type="spellEnd"/>
      <w:r>
        <w:rPr>
          <w:b/>
          <w:iCs/>
          <w:sz w:val="24"/>
          <w:szCs w:val="24"/>
        </w:rPr>
        <w:t xml:space="preserve"> environment with password access. They were transcribed by one researcher and then deleted.</w:t>
      </w:r>
    </w:p>
    <w:p w14:paraId="3A48C7A0" w14:textId="77777777" w:rsidR="006E7529" w:rsidRPr="009932B6" w:rsidRDefault="006E7529" w:rsidP="0065027D">
      <w:pPr>
        <w:autoSpaceDE w:val="0"/>
        <w:autoSpaceDN w:val="0"/>
        <w:adjustRightInd w:val="0"/>
        <w:spacing w:after="0" w:line="360" w:lineRule="auto"/>
        <w:rPr>
          <w:b/>
          <w:iCs/>
          <w:sz w:val="24"/>
          <w:szCs w:val="24"/>
        </w:rPr>
      </w:pPr>
    </w:p>
    <w:p w14:paraId="03E0987A" w14:textId="5A4620D7" w:rsidR="00025078" w:rsidRPr="00025078" w:rsidRDefault="00025078" w:rsidP="0065027D">
      <w:pPr>
        <w:autoSpaceDE w:val="0"/>
        <w:autoSpaceDN w:val="0"/>
        <w:adjustRightInd w:val="0"/>
        <w:spacing w:after="0" w:line="360" w:lineRule="auto"/>
        <w:rPr>
          <w:b/>
          <w:sz w:val="24"/>
          <w:szCs w:val="24"/>
        </w:rPr>
      </w:pPr>
      <w:r w:rsidRPr="00025078">
        <w:rPr>
          <w:b/>
          <w:sz w:val="24"/>
          <w:szCs w:val="24"/>
        </w:rPr>
        <w:t>Theme Development</w:t>
      </w:r>
    </w:p>
    <w:p w14:paraId="3FC04B3A" w14:textId="25C825DB" w:rsidR="00E553FE" w:rsidRPr="0065027D" w:rsidRDefault="00E553FE" w:rsidP="0065027D">
      <w:pPr>
        <w:autoSpaceDE w:val="0"/>
        <w:autoSpaceDN w:val="0"/>
        <w:adjustRightInd w:val="0"/>
        <w:spacing w:after="0" w:line="360" w:lineRule="auto"/>
        <w:rPr>
          <w:sz w:val="24"/>
          <w:szCs w:val="24"/>
        </w:rPr>
      </w:pPr>
      <w:r w:rsidRPr="0065027D">
        <w:rPr>
          <w:b/>
          <w:i/>
          <w:sz w:val="24"/>
          <w:szCs w:val="24"/>
        </w:rPr>
        <w:t xml:space="preserve">Initial Theme Development: </w:t>
      </w:r>
      <w:r w:rsidRPr="0065027D">
        <w:rPr>
          <w:sz w:val="24"/>
          <w:szCs w:val="24"/>
        </w:rPr>
        <w:t xml:space="preserve">Two researchers </w:t>
      </w:r>
      <w:r w:rsidR="006E7529">
        <w:rPr>
          <w:sz w:val="24"/>
          <w:szCs w:val="24"/>
        </w:rPr>
        <w:t xml:space="preserve">independently </w:t>
      </w:r>
      <w:r w:rsidRPr="0065027D">
        <w:rPr>
          <w:sz w:val="24"/>
          <w:szCs w:val="24"/>
        </w:rPr>
        <w:t xml:space="preserve">blind-coded </w:t>
      </w:r>
      <w:r w:rsidR="006E7529">
        <w:rPr>
          <w:sz w:val="24"/>
          <w:szCs w:val="24"/>
        </w:rPr>
        <w:t>transcribed text.</w:t>
      </w:r>
      <w:r w:rsidRPr="0065027D">
        <w:rPr>
          <w:sz w:val="24"/>
          <w:szCs w:val="24"/>
        </w:rPr>
        <w:t xml:space="preserve"> The two lead researchers (one of whom had transcribed the majority of recordings) independently conducted a thematic </w:t>
      </w:r>
      <w:commentRangeStart w:id="3"/>
      <w:r w:rsidRPr="0065027D">
        <w:rPr>
          <w:sz w:val="24"/>
          <w:szCs w:val="24"/>
        </w:rPr>
        <w:t>analysis</w:t>
      </w:r>
      <w:commentRangeEnd w:id="3"/>
      <w:r w:rsidRPr="0065027D">
        <w:rPr>
          <w:rStyle w:val="CommentReference"/>
          <w:sz w:val="24"/>
          <w:szCs w:val="24"/>
        </w:rPr>
        <w:commentReference w:id="3"/>
      </w:r>
      <w:r w:rsidRPr="0065027D">
        <w:rPr>
          <w:sz w:val="24"/>
          <w:szCs w:val="24"/>
        </w:rPr>
        <w:t xml:space="preserve"> before meeting to talk through possible patterns and agreeing on five</w:t>
      </w:r>
      <w:r w:rsidR="006E7529">
        <w:rPr>
          <w:sz w:val="24"/>
          <w:szCs w:val="24"/>
        </w:rPr>
        <w:t xml:space="preserve"> initial </w:t>
      </w:r>
      <w:r w:rsidRPr="0065027D">
        <w:rPr>
          <w:sz w:val="24"/>
          <w:szCs w:val="24"/>
        </w:rPr>
        <w:t xml:space="preserve">themes </w:t>
      </w:r>
      <w:r w:rsidR="006E7529">
        <w:rPr>
          <w:sz w:val="24"/>
          <w:szCs w:val="24"/>
        </w:rPr>
        <w:t>–</w:t>
      </w:r>
      <w:r w:rsidRPr="0065027D">
        <w:rPr>
          <w:sz w:val="24"/>
          <w:szCs w:val="24"/>
        </w:rPr>
        <w:t xml:space="preserve"> </w:t>
      </w:r>
      <w:r w:rsidR="006E7529">
        <w:rPr>
          <w:sz w:val="24"/>
          <w:szCs w:val="24"/>
        </w:rPr>
        <w:t xml:space="preserve"> to take </w:t>
      </w:r>
      <w:proofErr w:type="spellStart"/>
      <w:r w:rsidR="006E7529">
        <w:rPr>
          <w:sz w:val="24"/>
          <w:szCs w:val="24"/>
        </w:rPr>
        <w:t>to</w:t>
      </w:r>
      <w:r w:rsidRPr="0065027D">
        <w:rPr>
          <w:sz w:val="24"/>
          <w:szCs w:val="24"/>
        </w:rPr>
        <w:t>the</w:t>
      </w:r>
      <w:proofErr w:type="spellEnd"/>
      <w:r w:rsidRPr="0065027D">
        <w:rPr>
          <w:sz w:val="24"/>
          <w:szCs w:val="24"/>
        </w:rPr>
        <w:t xml:space="preserve"> wider </w:t>
      </w:r>
      <w:r w:rsidR="006E7529">
        <w:rPr>
          <w:sz w:val="24"/>
          <w:szCs w:val="24"/>
        </w:rPr>
        <w:t xml:space="preserve">interviewer </w:t>
      </w:r>
      <w:r w:rsidRPr="0065027D">
        <w:rPr>
          <w:sz w:val="24"/>
          <w:szCs w:val="24"/>
        </w:rPr>
        <w:t>group</w:t>
      </w:r>
      <w:r w:rsidR="006E7529">
        <w:rPr>
          <w:sz w:val="24"/>
          <w:szCs w:val="24"/>
        </w:rPr>
        <w:t xml:space="preserve"> for further discussion</w:t>
      </w:r>
    </w:p>
    <w:p w14:paraId="4F12C902" w14:textId="77777777" w:rsidR="00E553FE" w:rsidRPr="0065027D" w:rsidRDefault="00E553FE" w:rsidP="0065027D">
      <w:pPr>
        <w:spacing w:after="0" w:line="360" w:lineRule="auto"/>
        <w:rPr>
          <w:sz w:val="24"/>
          <w:szCs w:val="24"/>
        </w:rPr>
      </w:pPr>
    </w:p>
    <w:p w14:paraId="1EB642DF" w14:textId="6CD42F0C" w:rsidR="00E553FE" w:rsidRPr="00022455" w:rsidRDefault="00E553FE" w:rsidP="00022455">
      <w:pPr>
        <w:spacing w:after="0" w:line="360" w:lineRule="auto"/>
        <w:rPr>
          <w:sz w:val="24"/>
          <w:szCs w:val="24"/>
        </w:rPr>
      </w:pPr>
      <w:r w:rsidRPr="00022455">
        <w:rPr>
          <w:b/>
          <w:i/>
          <w:sz w:val="24"/>
          <w:szCs w:val="24"/>
        </w:rPr>
        <w:t>Interprofessional Theme development</w:t>
      </w:r>
      <w:r w:rsidRPr="00022455">
        <w:rPr>
          <w:sz w:val="24"/>
          <w:szCs w:val="24"/>
        </w:rPr>
        <w:t xml:space="preserve">: The interdisciplinary </w:t>
      </w:r>
      <w:r w:rsidR="006E7529">
        <w:rPr>
          <w:sz w:val="24"/>
          <w:szCs w:val="24"/>
        </w:rPr>
        <w:t xml:space="preserve">interview </w:t>
      </w:r>
      <w:r w:rsidRPr="00022455">
        <w:rPr>
          <w:sz w:val="24"/>
          <w:szCs w:val="24"/>
        </w:rPr>
        <w:t>team</w:t>
      </w:r>
      <w:r w:rsidR="006E7529">
        <w:rPr>
          <w:sz w:val="24"/>
          <w:szCs w:val="24"/>
        </w:rPr>
        <w:t xml:space="preserve"> </w:t>
      </w:r>
      <w:r w:rsidRPr="00022455">
        <w:rPr>
          <w:sz w:val="24"/>
          <w:szCs w:val="24"/>
        </w:rPr>
        <w:t xml:space="preserve">met in person </w:t>
      </w:r>
      <w:r w:rsidR="006E7529">
        <w:rPr>
          <w:sz w:val="24"/>
          <w:szCs w:val="24"/>
        </w:rPr>
        <w:t>and</w:t>
      </w:r>
      <w:r w:rsidRPr="00022455">
        <w:rPr>
          <w:sz w:val="24"/>
          <w:szCs w:val="24"/>
        </w:rPr>
        <w:t xml:space="preserve"> virtually to talk through the potential themes with reference to their own experiences in interviewing.</w:t>
      </w:r>
      <w:r w:rsidR="00BA64D9">
        <w:rPr>
          <w:sz w:val="24"/>
          <w:szCs w:val="24"/>
        </w:rPr>
        <w:t xml:space="preserve"> The themes were refined during this process</w:t>
      </w:r>
    </w:p>
    <w:p w14:paraId="64B1F9E3" w14:textId="77777777" w:rsidR="003A2966" w:rsidRDefault="003A2966" w:rsidP="00022455">
      <w:pPr>
        <w:autoSpaceDE w:val="0"/>
        <w:autoSpaceDN w:val="0"/>
        <w:adjustRightInd w:val="0"/>
        <w:spacing w:after="0" w:line="360" w:lineRule="auto"/>
        <w:rPr>
          <w:b/>
          <w:i/>
          <w:sz w:val="24"/>
          <w:szCs w:val="24"/>
        </w:rPr>
      </w:pPr>
    </w:p>
    <w:p w14:paraId="51302320" w14:textId="455BC20B" w:rsidR="00E553FE" w:rsidRDefault="00E553FE" w:rsidP="00022455">
      <w:pPr>
        <w:autoSpaceDE w:val="0"/>
        <w:autoSpaceDN w:val="0"/>
        <w:adjustRightInd w:val="0"/>
        <w:spacing w:after="0" w:line="360" w:lineRule="auto"/>
        <w:rPr>
          <w:sz w:val="24"/>
          <w:szCs w:val="24"/>
        </w:rPr>
      </w:pPr>
      <w:r w:rsidRPr="00022455">
        <w:rPr>
          <w:b/>
          <w:i/>
          <w:sz w:val="24"/>
          <w:szCs w:val="24"/>
        </w:rPr>
        <w:t>Final Thematic Analysis of Transcripts</w:t>
      </w:r>
      <w:r w:rsidRPr="00022455">
        <w:rPr>
          <w:sz w:val="24"/>
          <w:szCs w:val="24"/>
        </w:rPr>
        <w:t>: The final stage involved each interviewer</w:t>
      </w:r>
      <w:r w:rsidR="0086341E">
        <w:rPr>
          <w:sz w:val="24"/>
          <w:szCs w:val="24"/>
        </w:rPr>
        <w:t xml:space="preserve"> </w:t>
      </w:r>
      <w:r w:rsidR="006E7529">
        <w:rPr>
          <w:sz w:val="24"/>
          <w:szCs w:val="24"/>
        </w:rPr>
        <w:t xml:space="preserve">coding and </w:t>
      </w:r>
      <w:r w:rsidRPr="00022455">
        <w:rPr>
          <w:sz w:val="24"/>
          <w:szCs w:val="24"/>
        </w:rPr>
        <w:t xml:space="preserve"> thematically analysing </w:t>
      </w:r>
      <w:r w:rsidR="006E7529">
        <w:rPr>
          <w:sz w:val="24"/>
          <w:szCs w:val="24"/>
        </w:rPr>
        <w:t xml:space="preserve">two or three </w:t>
      </w:r>
      <w:r w:rsidRPr="00022455">
        <w:rPr>
          <w:sz w:val="24"/>
          <w:szCs w:val="24"/>
        </w:rPr>
        <w:t xml:space="preserve">transcripts </w:t>
      </w:r>
      <w:r w:rsidR="006E7529">
        <w:rPr>
          <w:sz w:val="24"/>
          <w:szCs w:val="24"/>
        </w:rPr>
        <w:t xml:space="preserve"> (excluding their own transcript) </w:t>
      </w:r>
      <w:r w:rsidRPr="00022455">
        <w:rPr>
          <w:sz w:val="24"/>
          <w:szCs w:val="24"/>
        </w:rPr>
        <w:t>that they were randomly allocated</w:t>
      </w:r>
      <w:r w:rsidR="0086341E">
        <w:rPr>
          <w:sz w:val="24"/>
          <w:szCs w:val="24"/>
        </w:rPr>
        <w:t xml:space="preserve"> using the refined themes</w:t>
      </w:r>
      <w:r w:rsidRPr="00022455">
        <w:rPr>
          <w:sz w:val="24"/>
          <w:szCs w:val="24"/>
        </w:rPr>
        <w:t>.</w:t>
      </w:r>
      <w:r w:rsidR="006E7529">
        <w:rPr>
          <w:sz w:val="24"/>
          <w:szCs w:val="24"/>
        </w:rPr>
        <w:t xml:space="preserve"> </w:t>
      </w:r>
    </w:p>
    <w:p w14:paraId="1C3726BE" w14:textId="77777777" w:rsidR="006E7529" w:rsidRPr="00022455" w:rsidRDefault="006E7529" w:rsidP="00022455">
      <w:pPr>
        <w:autoSpaceDE w:val="0"/>
        <w:autoSpaceDN w:val="0"/>
        <w:adjustRightInd w:val="0"/>
        <w:spacing w:after="0" w:line="360" w:lineRule="auto"/>
        <w:rPr>
          <w:sz w:val="24"/>
          <w:szCs w:val="24"/>
        </w:rPr>
      </w:pPr>
    </w:p>
    <w:p w14:paraId="4C48F36A" w14:textId="77777777" w:rsidR="007E1769" w:rsidRDefault="007E1769" w:rsidP="007E1769">
      <w:pPr>
        <w:spacing w:after="0" w:line="360" w:lineRule="auto"/>
        <w:rPr>
          <w:rFonts w:cs="Times New Roman"/>
          <w:b/>
          <w:bCs/>
          <w:sz w:val="24"/>
          <w:szCs w:val="24"/>
          <w:lang w:val="en-US"/>
        </w:rPr>
      </w:pPr>
      <w:r w:rsidRPr="0065027D">
        <w:rPr>
          <w:rFonts w:cs="Times New Roman"/>
          <w:b/>
          <w:bCs/>
          <w:sz w:val="24"/>
          <w:szCs w:val="24"/>
          <w:lang w:val="en-US"/>
        </w:rPr>
        <w:t>Ethics</w:t>
      </w:r>
    </w:p>
    <w:p w14:paraId="25AF06F2" w14:textId="77777777" w:rsidR="007E1769" w:rsidRPr="0065027D" w:rsidRDefault="007E1769" w:rsidP="007E1769">
      <w:pPr>
        <w:spacing w:after="0" w:line="360" w:lineRule="auto"/>
        <w:rPr>
          <w:rFonts w:cs="Times New Roman"/>
          <w:b/>
          <w:bCs/>
          <w:sz w:val="24"/>
          <w:szCs w:val="24"/>
          <w:lang w:val="en-US"/>
        </w:rPr>
      </w:pPr>
      <w:r w:rsidRPr="0065027D">
        <w:rPr>
          <w:rFonts w:cs="Times New Roman"/>
          <w:sz w:val="24"/>
          <w:szCs w:val="24"/>
          <w:lang w:val="en-US"/>
        </w:rPr>
        <w:t xml:space="preserve">Ethical approval was received in </w:t>
      </w:r>
      <w:r>
        <w:rPr>
          <w:rFonts w:cs="Times New Roman"/>
          <w:sz w:val="24"/>
          <w:szCs w:val="24"/>
          <w:lang w:val="en-US"/>
        </w:rPr>
        <w:t>## 2020</w:t>
      </w:r>
      <w:r w:rsidRPr="0065027D">
        <w:rPr>
          <w:rFonts w:cs="Times New Roman"/>
          <w:sz w:val="24"/>
          <w:szCs w:val="24"/>
          <w:lang w:val="en-US"/>
        </w:rPr>
        <w:t xml:space="preserve"> from the University of </w:t>
      </w:r>
      <w:r w:rsidRPr="0065027D">
        <w:rPr>
          <w:rFonts w:cs="Times New Roman"/>
          <w:sz w:val="24"/>
          <w:szCs w:val="24"/>
        </w:rPr>
        <w:t>Canterbury</w:t>
      </w:r>
      <w:r w:rsidRPr="0065027D">
        <w:rPr>
          <w:rFonts w:cs="Times New Roman"/>
          <w:sz w:val="24"/>
          <w:szCs w:val="24"/>
          <w:lang w:val="en-US"/>
        </w:rPr>
        <w:t xml:space="preserve"> Human Ethics Committee </w:t>
      </w:r>
      <w:r>
        <w:rPr>
          <w:rFonts w:cs="Times New Roman"/>
          <w:sz w:val="24"/>
          <w:szCs w:val="24"/>
          <w:lang w:val="en-US"/>
        </w:rPr>
        <w:t>and updates to this to allow interviewees to be from outside of Canterbury was approved in ###</w:t>
      </w:r>
      <w:r w:rsidRPr="0065027D">
        <w:rPr>
          <w:rFonts w:cs="Times New Roman"/>
          <w:sz w:val="24"/>
          <w:szCs w:val="24"/>
        </w:rPr>
        <w:t xml:space="preserve">. </w:t>
      </w:r>
      <w:r w:rsidRPr="0065027D">
        <w:rPr>
          <w:rFonts w:cs="Times New Roman"/>
          <w:sz w:val="24"/>
          <w:szCs w:val="24"/>
          <w:lang w:val="en-US"/>
        </w:rPr>
        <w:t xml:space="preserve">An information sheet and consent form was provided </w:t>
      </w:r>
      <w:r>
        <w:rPr>
          <w:rFonts w:cs="Times New Roman"/>
          <w:sz w:val="24"/>
          <w:szCs w:val="24"/>
          <w:lang w:val="en-US"/>
        </w:rPr>
        <w:t>for those being interviewed who were made</w:t>
      </w:r>
      <w:r w:rsidRPr="0065027D">
        <w:rPr>
          <w:rFonts w:cs="Times New Roman"/>
          <w:sz w:val="24"/>
          <w:szCs w:val="24"/>
          <w:lang w:val="en-US"/>
        </w:rPr>
        <w:t xml:space="preserve"> aware that </w:t>
      </w:r>
      <w:r>
        <w:rPr>
          <w:rFonts w:cs="Times New Roman"/>
          <w:sz w:val="24"/>
          <w:szCs w:val="24"/>
          <w:lang w:val="en-US"/>
        </w:rPr>
        <w:t xml:space="preserve">the </w:t>
      </w:r>
      <w:r w:rsidRPr="0065027D">
        <w:rPr>
          <w:rFonts w:cs="Times New Roman"/>
          <w:sz w:val="24"/>
          <w:szCs w:val="24"/>
        </w:rPr>
        <w:t xml:space="preserve">only personal information collected was </w:t>
      </w:r>
      <w:r>
        <w:rPr>
          <w:rFonts w:cs="Times New Roman"/>
          <w:sz w:val="24"/>
          <w:szCs w:val="24"/>
        </w:rPr>
        <w:t>profession and</w:t>
      </w:r>
      <w:r w:rsidRPr="0065027D">
        <w:rPr>
          <w:rFonts w:cs="Times New Roman"/>
          <w:sz w:val="24"/>
          <w:szCs w:val="24"/>
        </w:rPr>
        <w:t xml:space="preserve"> gender</w:t>
      </w:r>
      <w:r>
        <w:rPr>
          <w:rFonts w:cs="Times New Roman"/>
          <w:sz w:val="24"/>
          <w:szCs w:val="24"/>
        </w:rPr>
        <w:t>.</w:t>
      </w:r>
      <w:r w:rsidRPr="0065027D">
        <w:rPr>
          <w:rFonts w:cs="Times New Roman"/>
          <w:sz w:val="24"/>
          <w:szCs w:val="24"/>
        </w:rPr>
        <w:t xml:space="preserve"> </w:t>
      </w:r>
    </w:p>
    <w:p w14:paraId="3EC072B8" w14:textId="77777777" w:rsidR="00F8175C" w:rsidRPr="00022455" w:rsidRDefault="00F8175C" w:rsidP="00022455">
      <w:pPr>
        <w:spacing w:after="0" w:line="360" w:lineRule="auto"/>
        <w:rPr>
          <w:sz w:val="24"/>
          <w:szCs w:val="24"/>
        </w:rPr>
      </w:pPr>
    </w:p>
    <w:p w14:paraId="77FDCC7D" w14:textId="77777777" w:rsidR="00D76F5C" w:rsidRPr="00022455" w:rsidRDefault="00D76F5C" w:rsidP="00022455">
      <w:pPr>
        <w:spacing w:after="0" w:line="360" w:lineRule="auto"/>
        <w:rPr>
          <w:sz w:val="24"/>
          <w:szCs w:val="24"/>
        </w:rPr>
      </w:pPr>
    </w:p>
    <w:p w14:paraId="5E9ADAD5" w14:textId="41894712" w:rsidR="00D76F5C" w:rsidRDefault="00D76F5C" w:rsidP="00022455">
      <w:pPr>
        <w:spacing w:after="0" w:line="360" w:lineRule="auto"/>
        <w:rPr>
          <w:b/>
          <w:sz w:val="24"/>
          <w:szCs w:val="24"/>
        </w:rPr>
      </w:pPr>
      <w:r w:rsidRPr="008D6CF8">
        <w:rPr>
          <w:b/>
          <w:sz w:val="24"/>
          <w:szCs w:val="24"/>
        </w:rPr>
        <w:lastRenderedPageBreak/>
        <w:t>R</w:t>
      </w:r>
      <w:r w:rsidR="00EB4F16" w:rsidRPr="008D6CF8">
        <w:rPr>
          <w:b/>
          <w:sz w:val="24"/>
          <w:szCs w:val="24"/>
        </w:rPr>
        <w:t>e</w:t>
      </w:r>
      <w:r w:rsidRPr="008D6CF8">
        <w:rPr>
          <w:b/>
          <w:sz w:val="24"/>
          <w:szCs w:val="24"/>
        </w:rPr>
        <w:t>sults</w:t>
      </w:r>
    </w:p>
    <w:p w14:paraId="02212804" w14:textId="423EC403" w:rsidR="008D6CF8" w:rsidRDefault="0086341E" w:rsidP="00022455">
      <w:pPr>
        <w:spacing w:after="0" w:line="360" w:lineRule="auto"/>
        <w:rPr>
          <w:b/>
          <w:sz w:val="24"/>
          <w:szCs w:val="24"/>
        </w:rPr>
      </w:pPr>
      <w:r>
        <w:rPr>
          <w:b/>
          <w:sz w:val="24"/>
          <w:szCs w:val="24"/>
        </w:rPr>
        <w:t xml:space="preserve">Numbers of interviewees and </w:t>
      </w:r>
      <w:commentRangeStart w:id="4"/>
      <w:r w:rsidR="008D6CF8">
        <w:rPr>
          <w:b/>
          <w:sz w:val="24"/>
          <w:szCs w:val="24"/>
        </w:rPr>
        <w:t>Demographics</w:t>
      </w:r>
      <w:commentRangeEnd w:id="4"/>
      <w:r w:rsidR="009932B6">
        <w:rPr>
          <w:rStyle w:val="CommentReference"/>
        </w:rPr>
        <w:commentReference w:id="4"/>
      </w:r>
    </w:p>
    <w:tbl>
      <w:tblPr>
        <w:tblStyle w:val="TableGrid"/>
        <w:tblW w:w="0" w:type="auto"/>
        <w:tblLook w:val="04A0" w:firstRow="1" w:lastRow="0" w:firstColumn="1" w:lastColumn="0" w:noHBand="0" w:noVBand="1"/>
      </w:tblPr>
      <w:tblGrid>
        <w:gridCol w:w="2683"/>
        <w:gridCol w:w="2723"/>
        <w:gridCol w:w="2307"/>
        <w:gridCol w:w="2737"/>
      </w:tblGrid>
      <w:tr w:rsidR="00E11985" w14:paraId="77270BDA" w14:textId="77777777" w:rsidTr="009932B6">
        <w:tc>
          <w:tcPr>
            <w:tcW w:w="2683" w:type="dxa"/>
          </w:tcPr>
          <w:p w14:paraId="2AFC2631" w14:textId="150920F7" w:rsidR="00E11985" w:rsidRDefault="00E11985" w:rsidP="00022455">
            <w:pPr>
              <w:spacing w:after="0" w:line="360" w:lineRule="auto"/>
              <w:rPr>
                <w:b/>
                <w:sz w:val="24"/>
                <w:szCs w:val="24"/>
              </w:rPr>
            </w:pPr>
            <w:proofErr w:type="spellStart"/>
            <w:r>
              <w:rPr>
                <w:b/>
                <w:sz w:val="24"/>
                <w:szCs w:val="24"/>
              </w:rPr>
              <w:t>Intervier</w:t>
            </w:r>
            <w:proofErr w:type="spellEnd"/>
            <w:r>
              <w:rPr>
                <w:b/>
                <w:sz w:val="24"/>
                <w:szCs w:val="24"/>
              </w:rPr>
              <w:t xml:space="preserve"> profession</w:t>
            </w:r>
          </w:p>
        </w:tc>
        <w:tc>
          <w:tcPr>
            <w:tcW w:w="2723" w:type="dxa"/>
          </w:tcPr>
          <w:p w14:paraId="2651FAB2" w14:textId="1A425E1A" w:rsidR="00E11985" w:rsidRDefault="00E11985" w:rsidP="00022455">
            <w:pPr>
              <w:spacing w:after="0" w:line="360" w:lineRule="auto"/>
              <w:rPr>
                <w:b/>
                <w:sz w:val="24"/>
                <w:szCs w:val="24"/>
              </w:rPr>
            </w:pPr>
            <w:r>
              <w:rPr>
                <w:b/>
                <w:sz w:val="24"/>
                <w:szCs w:val="24"/>
              </w:rPr>
              <w:t>Interviewer gender</w:t>
            </w:r>
          </w:p>
        </w:tc>
        <w:tc>
          <w:tcPr>
            <w:tcW w:w="2307" w:type="dxa"/>
          </w:tcPr>
          <w:p w14:paraId="120DAC0D" w14:textId="0C23FA8E" w:rsidR="00E11985" w:rsidRDefault="00E11985" w:rsidP="00022455">
            <w:pPr>
              <w:spacing w:after="0" w:line="360" w:lineRule="auto"/>
              <w:rPr>
                <w:b/>
                <w:sz w:val="24"/>
                <w:szCs w:val="24"/>
              </w:rPr>
            </w:pPr>
            <w:r>
              <w:rPr>
                <w:b/>
                <w:sz w:val="24"/>
                <w:szCs w:val="24"/>
              </w:rPr>
              <w:t>Interviewee profession</w:t>
            </w:r>
          </w:p>
        </w:tc>
        <w:tc>
          <w:tcPr>
            <w:tcW w:w="2737" w:type="dxa"/>
          </w:tcPr>
          <w:p w14:paraId="320B50C9" w14:textId="5B4FCF02" w:rsidR="00E11985" w:rsidRDefault="00E11985" w:rsidP="00022455">
            <w:pPr>
              <w:spacing w:after="0" w:line="360" w:lineRule="auto"/>
              <w:rPr>
                <w:b/>
                <w:sz w:val="24"/>
                <w:szCs w:val="24"/>
              </w:rPr>
            </w:pPr>
            <w:r>
              <w:rPr>
                <w:b/>
                <w:sz w:val="24"/>
                <w:szCs w:val="24"/>
              </w:rPr>
              <w:t>Interviewee Gender</w:t>
            </w:r>
          </w:p>
        </w:tc>
      </w:tr>
      <w:tr w:rsidR="00E11985" w14:paraId="2AF188DA" w14:textId="77777777" w:rsidTr="009932B6">
        <w:tc>
          <w:tcPr>
            <w:tcW w:w="2683" w:type="dxa"/>
          </w:tcPr>
          <w:p w14:paraId="2FFEAC6C" w14:textId="77777777" w:rsidR="00E11985" w:rsidRDefault="00E11985" w:rsidP="00022455">
            <w:pPr>
              <w:spacing w:after="0" w:line="360" w:lineRule="auto"/>
              <w:rPr>
                <w:b/>
                <w:sz w:val="24"/>
                <w:szCs w:val="24"/>
              </w:rPr>
            </w:pPr>
          </w:p>
        </w:tc>
        <w:tc>
          <w:tcPr>
            <w:tcW w:w="2723" w:type="dxa"/>
          </w:tcPr>
          <w:p w14:paraId="58297962" w14:textId="77777777" w:rsidR="00E11985" w:rsidRDefault="00E11985" w:rsidP="00022455">
            <w:pPr>
              <w:spacing w:after="0" w:line="360" w:lineRule="auto"/>
              <w:rPr>
                <w:b/>
                <w:sz w:val="24"/>
                <w:szCs w:val="24"/>
              </w:rPr>
            </w:pPr>
          </w:p>
        </w:tc>
        <w:tc>
          <w:tcPr>
            <w:tcW w:w="2307" w:type="dxa"/>
          </w:tcPr>
          <w:p w14:paraId="36667D52" w14:textId="77777777" w:rsidR="00E11985" w:rsidRDefault="00E11985" w:rsidP="00022455">
            <w:pPr>
              <w:spacing w:after="0" w:line="360" w:lineRule="auto"/>
              <w:rPr>
                <w:b/>
                <w:sz w:val="24"/>
                <w:szCs w:val="24"/>
              </w:rPr>
            </w:pPr>
          </w:p>
        </w:tc>
        <w:tc>
          <w:tcPr>
            <w:tcW w:w="2737" w:type="dxa"/>
          </w:tcPr>
          <w:p w14:paraId="4A228FC0" w14:textId="318E2D24" w:rsidR="00E11985" w:rsidRDefault="00E11985" w:rsidP="00022455">
            <w:pPr>
              <w:spacing w:after="0" w:line="360" w:lineRule="auto"/>
              <w:rPr>
                <w:b/>
                <w:sz w:val="24"/>
                <w:szCs w:val="24"/>
              </w:rPr>
            </w:pPr>
          </w:p>
        </w:tc>
      </w:tr>
      <w:tr w:rsidR="00E11985" w14:paraId="4A3A5F01" w14:textId="77777777" w:rsidTr="009932B6">
        <w:tc>
          <w:tcPr>
            <w:tcW w:w="2683" w:type="dxa"/>
          </w:tcPr>
          <w:p w14:paraId="0F1BCD58" w14:textId="77777777" w:rsidR="00E11985" w:rsidRDefault="00E11985" w:rsidP="00022455">
            <w:pPr>
              <w:spacing w:after="0" w:line="360" w:lineRule="auto"/>
              <w:rPr>
                <w:b/>
                <w:sz w:val="24"/>
                <w:szCs w:val="24"/>
              </w:rPr>
            </w:pPr>
          </w:p>
        </w:tc>
        <w:tc>
          <w:tcPr>
            <w:tcW w:w="2723" w:type="dxa"/>
          </w:tcPr>
          <w:p w14:paraId="38A15AA6" w14:textId="77777777" w:rsidR="00E11985" w:rsidRDefault="00E11985" w:rsidP="00022455">
            <w:pPr>
              <w:spacing w:after="0" w:line="360" w:lineRule="auto"/>
              <w:rPr>
                <w:b/>
                <w:sz w:val="24"/>
                <w:szCs w:val="24"/>
              </w:rPr>
            </w:pPr>
          </w:p>
        </w:tc>
        <w:tc>
          <w:tcPr>
            <w:tcW w:w="2307" w:type="dxa"/>
          </w:tcPr>
          <w:p w14:paraId="4E3A7C33" w14:textId="77777777" w:rsidR="00E11985" w:rsidRDefault="00E11985" w:rsidP="00022455">
            <w:pPr>
              <w:spacing w:after="0" w:line="360" w:lineRule="auto"/>
              <w:rPr>
                <w:b/>
                <w:sz w:val="24"/>
                <w:szCs w:val="24"/>
              </w:rPr>
            </w:pPr>
          </w:p>
        </w:tc>
        <w:tc>
          <w:tcPr>
            <w:tcW w:w="2737" w:type="dxa"/>
          </w:tcPr>
          <w:p w14:paraId="211F5631" w14:textId="14E271F5" w:rsidR="00E11985" w:rsidRDefault="00E11985" w:rsidP="00022455">
            <w:pPr>
              <w:spacing w:after="0" w:line="360" w:lineRule="auto"/>
              <w:rPr>
                <w:b/>
                <w:sz w:val="24"/>
                <w:szCs w:val="24"/>
              </w:rPr>
            </w:pPr>
          </w:p>
        </w:tc>
      </w:tr>
      <w:tr w:rsidR="00E11985" w14:paraId="23F9ABAC" w14:textId="77777777" w:rsidTr="009932B6">
        <w:tc>
          <w:tcPr>
            <w:tcW w:w="2683" w:type="dxa"/>
          </w:tcPr>
          <w:p w14:paraId="3C5B94F6" w14:textId="77777777" w:rsidR="00E11985" w:rsidRDefault="00E11985" w:rsidP="00022455">
            <w:pPr>
              <w:spacing w:after="0" w:line="360" w:lineRule="auto"/>
              <w:rPr>
                <w:b/>
                <w:sz w:val="24"/>
                <w:szCs w:val="24"/>
              </w:rPr>
            </w:pPr>
          </w:p>
        </w:tc>
        <w:tc>
          <w:tcPr>
            <w:tcW w:w="2723" w:type="dxa"/>
          </w:tcPr>
          <w:p w14:paraId="206E74EA" w14:textId="77777777" w:rsidR="00E11985" w:rsidRDefault="00E11985" w:rsidP="00022455">
            <w:pPr>
              <w:spacing w:after="0" w:line="360" w:lineRule="auto"/>
              <w:rPr>
                <w:b/>
                <w:sz w:val="24"/>
                <w:szCs w:val="24"/>
              </w:rPr>
            </w:pPr>
          </w:p>
        </w:tc>
        <w:tc>
          <w:tcPr>
            <w:tcW w:w="2307" w:type="dxa"/>
          </w:tcPr>
          <w:p w14:paraId="1B0B3A90" w14:textId="77777777" w:rsidR="00E11985" w:rsidRDefault="00E11985" w:rsidP="00022455">
            <w:pPr>
              <w:spacing w:after="0" w:line="360" w:lineRule="auto"/>
              <w:rPr>
                <w:b/>
                <w:sz w:val="24"/>
                <w:szCs w:val="24"/>
              </w:rPr>
            </w:pPr>
          </w:p>
        </w:tc>
        <w:tc>
          <w:tcPr>
            <w:tcW w:w="2737" w:type="dxa"/>
          </w:tcPr>
          <w:p w14:paraId="4887FCCA" w14:textId="34BB9335" w:rsidR="00E11985" w:rsidRDefault="00E11985" w:rsidP="00022455">
            <w:pPr>
              <w:spacing w:after="0" w:line="360" w:lineRule="auto"/>
              <w:rPr>
                <w:b/>
                <w:sz w:val="24"/>
                <w:szCs w:val="24"/>
              </w:rPr>
            </w:pPr>
          </w:p>
        </w:tc>
      </w:tr>
      <w:tr w:rsidR="00E11985" w14:paraId="76721372" w14:textId="77777777" w:rsidTr="009932B6">
        <w:tc>
          <w:tcPr>
            <w:tcW w:w="2683" w:type="dxa"/>
          </w:tcPr>
          <w:p w14:paraId="3C3BBA9A" w14:textId="77777777" w:rsidR="00E11985" w:rsidRDefault="00E11985" w:rsidP="00022455">
            <w:pPr>
              <w:spacing w:after="0" w:line="360" w:lineRule="auto"/>
              <w:rPr>
                <w:b/>
                <w:sz w:val="24"/>
                <w:szCs w:val="24"/>
              </w:rPr>
            </w:pPr>
          </w:p>
        </w:tc>
        <w:tc>
          <w:tcPr>
            <w:tcW w:w="2723" w:type="dxa"/>
          </w:tcPr>
          <w:p w14:paraId="5A728CF8" w14:textId="77777777" w:rsidR="00E11985" w:rsidRDefault="00E11985" w:rsidP="00022455">
            <w:pPr>
              <w:spacing w:after="0" w:line="360" w:lineRule="auto"/>
              <w:rPr>
                <w:b/>
                <w:sz w:val="24"/>
                <w:szCs w:val="24"/>
              </w:rPr>
            </w:pPr>
          </w:p>
        </w:tc>
        <w:tc>
          <w:tcPr>
            <w:tcW w:w="2307" w:type="dxa"/>
          </w:tcPr>
          <w:p w14:paraId="5A97575C" w14:textId="77777777" w:rsidR="00E11985" w:rsidRDefault="00E11985" w:rsidP="00022455">
            <w:pPr>
              <w:spacing w:after="0" w:line="360" w:lineRule="auto"/>
              <w:rPr>
                <w:b/>
                <w:sz w:val="24"/>
                <w:szCs w:val="24"/>
              </w:rPr>
            </w:pPr>
          </w:p>
        </w:tc>
        <w:tc>
          <w:tcPr>
            <w:tcW w:w="2737" w:type="dxa"/>
          </w:tcPr>
          <w:p w14:paraId="7796FCED" w14:textId="18D265C8" w:rsidR="00E11985" w:rsidRDefault="00E11985" w:rsidP="00022455">
            <w:pPr>
              <w:spacing w:after="0" w:line="360" w:lineRule="auto"/>
              <w:rPr>
                <w:b/>
                <w:sz w:val="24"/>
                <w:szCs w:val="24"/>
              </w:rPr>
            </w:pPr>
          </w:p>
        </w:tc>
      </w:tr>
      <w:tr w:rsidR="00E11985" w14:paraId="2818A827" w14:textId="77777777" w:rsidTr="009932B6">
        <w:tc>
          <w:tcPr>
            <w:tcW w:w="2683" w:type="dxa"/>
          </w:tcPr>
          <w:p w14:paraId="1160E64A" w14:textId="77777777" w:rsidR="00E11985" w:rsidRDefault="00E11985" w:rsidP="00022455">
            <w:pPr>
              <w:spacing w:after="0" w:line="360" w:lineRule="auto"/>
              <w:rPr>
                <w:b/>
                <w:sz w:val="24"/>
                <w:szCs w:val="24"/>
              </w:rPr>
            </w:pPr>
          </w:p>
        </w:tc>
        <w:tc>
          <w:tcPr>
            <w:tcW w:w="2723" w:type="dxa"/>
          </w:tcPr>
          <w:p w14:paraId="4D6F71AF" w14:textId="77777777" w:rsidR="00E11985" w:rsidRDefault="00E11985" w:rsidP="00022455">
            <w:pPr>
              <w:spacing w:after="0" w:line="360" w:lineRule="auto"/>
              <w:rPr>
                <w:b/>
                <w:sz w:val="24"/>
                <w:szCs w:val="24"/>
              </w:rPr>
            </w:pPr>
          </w:p>
        </w:tc>
        <w:tc>
          <w:tcPr>
            <w:tcW w:w="2307" w:type="dxa"/>
          </w:tcPr>
          <w:p w14:paraId="319EECFD" w14:textId="77777777" w:rsidR="00E11985" w:rsidRDefault="00E11985" w:rsidP="00022455">
            <w:pPr>
              <w:spacing w:after="0" w:line="360" w:lineRule="auto"/>
              <w:rPr>
                <w:b/>
                <w:sz w:val="24"/>
                <w:szCs w:val="24"/>
              </w:rPr>
            </w:pPr>
          </w:p>
        </w:tc>
        <w:tc>
          <w:tcPr>
            <w:tcW w:w="2737" w:type="dxa"/>
          </w:tcPr>
          <w:p w14:paraId="47692762" w14:textId="7AFF5CFA" w:rsidR="00E11985" w:rsidRDefault="00E11985" w:rsidP="00022455">
            <w:pPr>
              <w:spacing w:after="0" w:line="360" w:lineRule="auto"/>
              <w:rPr>
                <w:b/>
                <w:sz w:val="24"/>
                <w:szCs w:val="24"/>
              </w:rPr>
            </w:pPr>
          </w:p>
        </w:tc>
      </w:tr>
      <w:tr w:rsidR="00E11985" w14:paraId="6CAF1D6F" w14:textId="77777777" w:rsidTr="009932B6">
        <w:tc>
          <w:tcPr>
            <w:tcW w:w="2683" w:type="dxa"/>
          </w:tcPr>
          <w:p w14:paraId="54F7B9EE" w14:textId="77777777" w:rsidR="00E11985" w:rsidRDefault="00E11985" w:rsidP="00022455">
            <w:pPr>
              <w:spacing w:after="0" w:line="360" w:lineRule="auto"/>
              <w:rPr>
                <w:b/>
                <w:sz w:val="24"/>
                <w:szCs w:val="24"/>
              </w:rPr>
            </w:pPr>
          </w:p>
        </w:tc>
        <w:tc>
          <w:tcPr>
            <w:tcW w:w="2723" w:type="dxa"/>
          </w:tcPr>
          <w:p w14:paraId="3EA4D087" w14:textId="77777777" w:rsidR="00E11985" w:rsidRDefault="00E11985" w:rsidP="00022455">
            <w:pPr>
              <w:spacing w:after="0" w:line="360" w:lineRule="auto"/>
              <w:rPr>
                <w:b/>
                <w:sz w:val="24"/>
                <w:szCs w:val="24"/>
              </w:rPr>
            </w:pPr>
          </w:p>
        </w:tc>
        <w:tc>
          <w:tcPr>
            <w:tcW w:w="2307" w:type="dxa"/>
          </w:tcPr>
          <w:p w14:paraId="633F3E0B" w14:textId="77777777" w:rsidR="00E11985" w:rsidRDefault="00E11985" w:rsidP="00022455">
            <w:pPr>
              <w:spacing w:after="0" w:line="360" w:lineRule="auto"/>
              <w:rPr>
                <w:b/>
                <w:sz w:val="24"/>
                <w:szCs w:val="24"/>
              </w:rPr>
            </w:pPr>
          </w:p>
        </w:tc>
        <w:tc>
          <w:tcPr>
            <w:tcW w:w="2737" w:type="dxa"/>
          </w:tcPr>
          <w:p w14:paraId="53E0A88D" w14:textId="38F67DA7" w:rsidR="00E11985" w:rsidRDefault="00E11985" w:rsidP="00022455">
            <w:pPr>
              <w:spacing w:after="0" w:line="360" w:lineRule="auto"/>
              <w:rPr>
                <w:b/>
                <w:sz w:val="24"/>
                <w:szCs w:val="24"/>
              </w:rPr>
            </w:pPr>
          </w:p>
        </w:tc>
      </w:tr>
    </w:tbl>
    <w:p w14:paraId="7ECDAF7C" w14:textId="77777777" w:rsidR="00030C1C" w:rsidRDefault="00030C1C" w:rsidP="00022455">
      <w:pPr>
        <w:spacing w:after="0" w:line="360" w:lineRule="auto"/>
        <w:rPr>
          <w:b/>
          <w:sz w:val="24"/>
          <w:szCs w:val="24"/>
        </w:rPr>
      </w:pPr>
    </w:p>
    <w:p w14:paraId="07546451" w14:textId="77777777" w:rsidR="0043216F" w:rsidRDefault="0043216F" w:rsidP="00022455">
      <w:pPr>
        <w:spacing w:after="0" w:line="360" w:lineRule="auto"/>
        <w:rPr>
          <w:b/>
          <w:sz w:val="24"/>
          <w:szCs w:val="24"/>
        </w:rPr>
      </w:pPr>
    </w:p>
    <w:p w14:paraId="7CF28FE9" w14:textId="77777777" w:rsidR="0086341E" w:rsidRDefault="0086341E" w:rsidP="00022455">
      <w:pPr>
        <w:spacing w:after="0" w:line="360" w:lineRule="auto"/>
        <w:rPr>
          <w:b/>
          <w:sz w:val="24"/>
          <w:szCs w:val="24"/>
        </w:rPr>
      </w:pPr>
    </w:p>
    <w:p w14:paraId="0087E246" w14:textId="77777777" w:rsidR="0086341E" w:rsidRDefault="0086341E" w:rsidP="00022455">
      <w:pPr>
        <w:spacing w:after="0" w:line="360" w:lineRule="auto"/>
        <w:rPr>
          <w:b/>
          <w:sz w:val="24"/>
          <w:szCs w:val="24"/>
        </w:rPr>
      </w:pPr>
    </w:p>
    <w:p w14:paraId="4B993863" w14:textId="50151A4F" w:rsidR="0043216F" w:rsidRDefault="0043216F" w:rsidP="00022455">
      <w:pPr>
        <w:spacing w:after="0" w:line="360" w:lineRule="auto"/>
        <w:rPr>
          <w:b/>
          <w:sz w:val="24"/>
          <w:szCs w:val="24"/>
        </w:rPr>
      </w:pPr>
      <w:commentRangeStart w:id="5"/>
      <w:r>
        <w:rPr>
          <w:b/>
          <w:sz w:val="24"/>
          <w:szCs w:val="24"/>
        </w:rPr>
        <w:t>Themes</w:t>
      </w:r>
      <w:commentRangeEnd w:id="5"/>
      <w:r w:rsidR="004B6BBD">
        <w:rPr>
          <w:rStyle w:val="CommentReference"/>
        </w:rPr>
        <w:commentReference w:id="5"/>
      </w:r>
    </w:p>
    <w:p w14:paraId="1987C144" w14:textId="0AF0FA71" w:rsidR="00992F52" w:rsidRPr="00992F52" w:rsidRDefault="00992F52" w:rsidP="00022455">
      <w:pPr>
        <w:spacing w:after="0" w:line="360" w:lineRule="auto"/>
        <w:rPr>
          <w:sz w:val="24"/>
          <w:szCs w:val="24"/>
        </w:rPr>
      </w:pPr>
      <w:r w:rsidRPr="00992F52">
        <w:rPr>
          <w:sz w:val="24"/>
          <w:szCs w:val="24"/>
        </w:rPr>
        <w:t xml:space="preserve">There were 6 main themes, each of which had a number of sub themes and these are </w:t>
      </w:r>
      <w:r w:rsidR="003E634C">
        <w:rPr>
          <w:sz w:val="24"/>
          <w:szCs w:val="24"/>
        </w:rPr>
        <w:t>also summarised in the appendix</w:t>
      </w:r>
      <w:r w:rsidRPr="00992F52">
        <w:rPr>
          <w:sz w:val="24"/>
          <w:szCs w:val="24"/>
        </w:rPr>
        <w:t xml:space="preserve"> #:</w:t>
      </w:r>
    </w:p>
    <w:p w14:paraId="29049C64" w14:textId="77777777" w:rsidR="007F5596" w:rsidRDefault="007F5596" w:rsidP="00022455">
      <w:pPr>
        <w:spacing w:after="0" w:line="360" w:lineRule="auto"/>
        <w:rPr>
          <w:b/>
          <w:i/>
          <w:sz w:val="24"/>
          <w:szCs w:val="24"/>
        </w:rPr>
      </w:pPr>
    </w:p>
    <w:p w14:paraId="080E138A" w14:textId="000E3ED5" w:rsidR="00992F52" w:rsidRDefault="007F5596" w:rsidP="00022455">
      <w:pPr>
        <w:spacing w:after="0" w:line="360" w:lineRule="auto"/>
        <w:rPr>
          <w:b/>
          <w:i/>
          <w:sz w:val="24"/>
          <w:szCs w:val="24"/>
        </w:rPr>
      </w:pPr>
      <w:r>
        <w:rPr>
          <w:b/>
          <w:i/>
          <w:sz w:val="24"/>
          <w:szCs w:val="24"/>
        </w:rPr>
        <w:t>Inequities</w:t>
      </w:r>
    </w:p>
    <w:p w14:paraId="30F07C66" w14:textId="13192C78" w:rsidR="007F5596" w:rsidRPr="007F5596" w:rsidRDefault="00E34389" w:rsidP="00022455">
      <w:pPr>
        <w:spacing w:after="0" w:line="360" w:lineRule="auto"/>
        <w:rPr>
          <w:sz w:val="24"/>
          <w:szCs w:val="24"/>
        </w:rPr>
      </w:pPr>
      <w:r>
        <w:rPr>
          <w:sz w:val="24"/>
          <w:szCs w:val="24"/>
        </w:rPr>
        <w:t>The</w:t>
      </w:r>
      <w:r w:rsidR="002B736C">
        <w:rPr>
          <w:sz w:val="24"/>
          <w:szCs w:val="24"/>
        </w:rPr>
        <w:t xml:space="preserve"> themes demonstrated a perception of </w:t>
      </w:r>
      <w:r w:rsidR="007F5596" w:rsidRPr="007F5596">
        <w:rPr>
          <w:sz w:val="24"/>
          <w:szCs w:val="24"/>
        </w:rPr>
        <w:t>Inequity of access to the Telemedicine service</w:t>
      </w:r>
      <w:r>
        <w:rPr>
          <w:sz w:val="24"/>
          <w:szCs w:val="24"/>
        </w:rPr>
        <w:t xml:space="preserve"> during the lockdown</w:t>
      </w:r>
      <w:r w:rsidR="002B736C">
        <w:rPr>
          <w:sz w:val="24"/>
          <w:szCs w:val="24"/>
        </w:rPr>
        <w:t xml:space="preserve">. The root causes of the inequity experienced are illustrated by the sub themes which explored </w:t>
      </w:r>
      <w:r>
        <w:rPr>
          <w:sz w:val="24"/>
          <w:szCs w:val="24"/>
        </w:rPr>
        <w:t xml:space="preserve"> reasons that ranged from those within the individual and their own </w:t>
      </w:r>
      <w:r w:rsidR="002B736C">
        <w:rPr>
          <w:sz w:val="24"/>
          <w:szCs w:val="24"/>
        </w:rPr>
        <w:t xml:space="preserve">context </w:t>
      </w:r>
      <w:r>
        <w:rPr>
          <w:sz w:val="24"/>
          <w:szCs w:val="24"/>
        </w:rPr>
        <w:t xml:space="preserve">through </w:t>
      </w:r>
      <w:r w:rsidR="002B736C">
        <w:rPr>
          <w:sz w:val="24"/>
          <w:szCs w:val="24"/>
        </w:rPr>
        <w:t>to the available systems available to the clinician.</w:t>
      </w:r>
    </w:p>
    <w:p w14:paraId="59C483BC" w14:textId="77777777" w:rsidR="003E634C" w:rsidRDefault="003E634C" w:rsidP="00022455">
      <w:pPr>
        <w:spacing w:after="0" w:line="360" w:lineRule="auto"/>
        <w:rPr>
          <w:b/>
          <w:i/>
          <w:sz w:val="24"/>
          <w:szCs w:val="24"/>
        </w:rPr>
      </w:pPr>
    </w:p>
    <w:p w14:paraId="62FEB676" w14:textId="0ED59367" w:rsidR="003E634C" w:rsidRDefault="003E634C" w:rsidP="00022455">
      <w:pPr>
        <w:spacing w:after="0" w:line="360" w:lineRule="auto"/>
        <w:rPr>
          <w:b/>
          <w:i/>
          <w:sz w:val="24"/>
          <w:szCs w:val="24"/>
        </w:rPr>
      </w:pPr>
      <w:r>
        <w:rPr>
          <w:b/>
          <w:i/>
          <w:sz w:val="24"/>
          <w:szCs w:val="24"/>
        </w:rPr>
        <w:t>Table 1</w:t>
      </w:r>
    </w:p>
    <w:tbl>
      <w:tblPr>
        <w:tblStyle w:val="TableGrid"/>
        <w:tblW w:w="0" w:type="auto"/>
        <w:tblLook w:val="04A0" w:firstRow="1" w:lastRow="0" w:firstColumn="1" w:lastColumn="0" w:noHBand="0" w:noVBand="1"/>
      </w:tblPr>
      <w:tblGrid>
        <w:gridCol w:w="2594"/>
        <w:gridCol w:w="4372"/>
        <w:gridCol w:w="3484"/>
      </w:tblGrid>
      <w:tr w:rsidR="00CB08BC" w14:paraId="6FB2CF74" w14:textId="77777777" w:rsidTr="00CB08BC">
        <w:tc>
          <w:tcPr>
            <w:tcW w:w="2594" w:type="dxa"/>
          </w:tcPr>
          <w:p w14:paraId="3EF184DF" w14:textId="4DE439FA" w:rsidR="003E634C" w:rsidRDefault="003E634C" w:rsidP="00022455">
            <w:pPr>
              <w:spacing w:after="0" w:line="360" w:lineRule="auto"/>
              <w:rPr>
                <w:b/>
                <w:i/>
                <w:sz w:val="24"/>
                <w:szCs w:val="24"/>
              </w:rPr>
            </w:pPr>
            <w:r>
              <w:rPr>
                <w:b/>
                <w:i/>
                <w:sz w:val="24"/>
                <w:szCs w:val="24"/>
              </w:rPr>
              <w:t>Sub theme</w:t>
            </w:r>
          </w:p>
        </w:tc>
        <w:tc>
          <w:tcPr>
            <w:tcW w:w="4372" w:type="dxa"/>
          </w:tcPr>
          <w:p w14:paraId="52832E49" w14:textId="0FDE2A86" w:rsidR="003E634C" w:rsidRDefault="002A55DB" w:rsidP="00022455">
            <w:pPr>
              <w:spacing w:after="0" w:line="360" w:lineRule="auto"/>
              <w:rPr>
                <w:b/>
                <w:i/>
                <w:sz w:val="24"/>
                <w:szCs w:val="24"/>
              </w:rPr>
            </w:pPr>
            <w:r>
              <w:rPr>
                <w:b/>
                <w:i/>
                <w:sz w:val="24"/>
                <w:szCs w:val="24"/>
              </w:rPr>
              <w:t>Definition / explanation</w:t>
            </w:r>
          </w:p>
        </w:tc>
        <w:tc>
          <w:tcPr>
            <w:tcW w:w="3484" w:type="dxa"/>
          </w:tcPr>
          <w:p w14:paraId="0D93871B" w14:textId="77DCE839" w:rsidR="003E634C" w:rsidRDefault="002A55DB" w:rsidP="00022455">
            <w:pPr>
              <w:spacing w:after="0" w:line="360" w:lineRule="auto"/>
              <w:rPr>
                <w:b/>
                <w:i/>
                <w:sz w:val="24"/>
                <w:szCs w:val="24"/>
              </w:rPr>
            </w:pPr>
            <w:r>
              <w:rPr>
                <w:b/>
                <w:i/>
                <w:sz w:val="24"/>
                <w:szCs w:val="24"/>
              </w:rPr>
              <w:t>Examples</w:t>
            </w:r>
          </w:p>
        </w:tc>
      </w:tr>
      <w:tr w:rsidR="00CB08BC" w14:paraId="3DEF49A6" w14:textId="77777777" w:rsidTr="00CB08BC">
        <w:tc>
          <w:tcPr>
            <w:tcW w:w="2594" w:type="dxa"/>
          </w:tcPr>
          <w:p w14:paraId="39CD7B45" w14:textId="3796A0DA" w:rsidR="003E634C" w:rsidRDefault="002A55DB" w:rsidP="00022455">
            <w:pPr>
              <w:spacing w:after="0" w:line="360" w:lineRule="auto"/>
              <w:rPr>
                <w:b/>
                <w:i/>
                <w:sz w:val="24"/>
                <w:szCs w:val="24"/>
              </w:rPr>
            </w:pPr>
            <w:r w:rsidRPr="0099015A">
              <w:rPr>
                <w:sz w:val="24"/>
                <w:szCs w:val="24"/>
                <w:lang w:val="en-US"/>
              </w:rPr>
              <w:t xml:space="preserve">Maori – </w:t>
            </w:r>
            <w:proofErr w:type="spellStart"/>
            <w:r w:rsidRPr="0099015A">
              <w:rPr>
                <w:sz w:val="24"/>
                <w:szCs w:val="24"/>
                <w:lang w:val="en-US"/>
              </w:rPr>
              <w:t>Kaupapa</w:t>
            </w:r>
            <w:proofErr w:type="spellEnd"/>
          </w:p>
        </w:tc>
        <w:tc>
          <w:tcPr>
            <w:tcW w:w="4372" w:type="dxa"/>
          </w:tcPr>
          <w:p w14:paraId="1AFECFB9" w14:textId="77777777" w:rsidR="003E634C" w:rsidRDefault="003E634C" w:rsidP="00022455">
            <w:pPr>
              <w:spacing w:after="0" w:line="360" w:lineRule="auto"/>
              <w:rPr>
                <w:b/>
                <w:i/>
                <w:sz w:val="24"/>
                <w:szCs w:val="24"/>
              </w:rPr>
            </w:pPr>
          </w:p>
        </w:tc>
        <w:tc>
          <w:tcPr>
            <w:tcW w:w="3484" w:type="dxa"/>
          </w:tcPr>
          <w:p w14:paraId="3C73B4E3" w14:textId="77777777" w:rsidR="003E634C" w:rsidRDefault="003E634C" w:rsidP="00022455">
            <w:pPr>
              <w:spacing w:after="0" w:line="360" w:lineRule="auto"/>
              <w:rPr>
                <w:b/>
                <w:i/>
                <w:sz w:val="24"/>
                <w:szCs w:val="24"/>
              </w:rPr>
            </w:pPr>
          </w:p>
        </w:tc>
      </w:tr>
      <w:tr w:rsidR="00CB08BC" w14:paraId="3EA9448A" w14:textId="77777777" w:rsidTr="00CB08BC">
        <w:tc>
          <w:tcPr>
            <w:tcW w:w="2594" w:type="dxa"/>
          </w:tcPr>
          <w:p w14:paraId="5EBE2E71" w14:textId="77777777" w:rsidR="002A55DB" w:rsidRPr="002A55DB" w:rsidRDefault="002A55DB" w:rsidP="002A55DB">
            <w:pPr>
              <w:widowControl w:val="0"/>
              <w:spacing w:after="0" w:line="240" w:lineRule="auto"/>
              <w:rPr>
                <w:sz w:val="24"/>
                <w:szCs w:val="24"/>
                <w:lang w:val="en-US"/>
              </w:rPr>
            </w:pPr>
            <w:r w:rsidRPr="002A55DB">
              <w:rPr>
                <w:sz w:val="24"/>
                <w:szCs w:val="24"/>
                <w:lang w:val="en-US"/>
              </w:rPr>
              <w:t xml:space="preserve">Other Cultural elements </w:t>
            </w:r>
          </w:p>
          <w:p w14:paraId="1FE92F56" w14:textId="77777777" w:rsidR="003E634C" w:rsidRDefault="003E634C" w:rsidP="00022455">
            <w:pPr>
              <w:spacing w:after="0" w:line="360" w:lineRule="auto"/>
              <w:rPr>
                <w:b/>
                <w:i/>
                <w:sz w:val="24"/>
                <w:szCs w:val="24"/>
              </w:rPr>
            </w:pPr>
          </w:p>
        </w:tc>
        <w:tc>
          <w:tcPr>
            <w:tcW w:w="4372" w:type="dxa"/>
          </w:tcPr>
          <w:p w14:paraId="2CD00123" w14:textId="50F719B9" w:rsidR="002A55DB" w:rsidRPr="002A55DB" w:rsidRDefault="002A55DB" w:rsidP="007F5596">
            <w:pPr>
              <w:widowControl w:val="0"/>
              <w:spacing w:after="0" w:line="240" w:lineRule="auto"/>
              <w:rPr>
                <w:sz w:val="24"/>
                <w:szCs w:val="24"/>
                <w:lang w:val="en-US"/>
              </w:rPr>
            </w:pPr>
            <w:r w:rsidRPr="002A55DB">
              <w:rPr>
                <w:sz w:val="24"/>
                <w:szCs w:val="24"/>
                <w:lang w:val="en-US"/>
              </w:rPr>
              <w:t xml:space="preserve">Cultural grief (immigrant) </w:t>
            </w:r>
          </w:p>
          <w:p w14:paraId="40715471" w14:textId="77777777" w:rsidR="007F5596" w:rsidRDefault="002A55DB" w:rsidP="002A55DB">
            <w:pPr>
              <w:widowControl w:val="0"/>
              <w:spacing w:after="0" w:line="240" w:lineRule="auto"/>
              <w:rPr>
                <w:sz w:val="24"/>
                <w:szCs w:val="24"/>
                <w:lang w:val="en-US"/>
              </w:rPr>
            </w:pPr>
            <w:r w:rsidRPr="002A55DB">
              <w:rPr>
                <w:sz w:val="24"/>
                <w:szCs w:val="24"/>
                <w:lang w:val="en-US"/>
              </w:rPr>
              <w:t>Cultural acceptability of telemedicine</w:t>
            </w:r>
            <w:r>
              <w:rPr>
                <w:sz w:val="24"/>
                <w:szCs w:val="24"/>
                <w:lang w:val="en-US"/>
              </w:rPr>
              <w:t xml:space="preserve"> </w:t>
            </w:r>
          </w:p>
          <w:p w14:paraId="4FC9BB66" w14:textId="39C0AB5F" w:rsidR="003E634C" w:rsidRPr="002A55DB" w:rsidRDefault="002A55DB" w:rsidP="007F5596">
            <w:pPr>
              <w:widowControl w:val="0"/>
              <w:spacing w:after="0" w:line="240" w:lineRule="auto"/>
              <w:rPr>
                <w:b/>
                <w:i/>
                <w:sz w:val="24"/>
                <w:szCs w:val="24"/>
              </w:rPr>
            </w:pPr>
            <w:r>
              <w:rPr>
                <w:sz w:val="24"/>
                <w:szCs w:val="24"/>
                <w:lang w:val="en-US"/>
              </w:rPr>
              <w:t>l</w:t>
            </w:r>
            <w:r w:rsidRPr="002A55DB">
              <w:rPr>
                <w:sz w:val="24"/>
                <w:szCs w:val="24"/>
                <w:lang w:val="en-US"/>
              </w:rPr>
              <w:t>anguage and need for interpreting</w:t>
            </w:r>
          </w:p>
        </w:tc>
        <w:tc>
          <w:tcPr>
            <w:tcW w:w="3484" w:type="dxa"/>
          </w:tcPr>
          <w:p w14:paraId="26B67348" w14:textId="77777777" w:rsidR="003E634C" w:rsidRDefault="007F5596" w:rsidP="00022455">
            <w:pPr>
              <w:spacing w:after="0" w:line="360" w:lineRule="auto"/>
              <w:rPr>
                <w:sz w:val="24"/>
                <w:szCs w:val="24"/>
                <w:lang w:val="en-US"/>
              </w:rPr>
            </w:pPr>
            <w:r w:rsidRPr="002A55DB">
              <w:rPr>
                <w:sz w:val="24"/>
                <w:szCs w:val="24"/>
                <w:lang w:val="en-US"/>
              </w:rPr>
              <w:t>– 6 weeks in isolation without support</w:t>
            </w:r>
          </w:p>
          <w:p w14:paraId="09272B00" w14:textId="32A2B2E9" w:rsidR="007F5596" w:rsidRDefault="007F5596" w:rsidP="00022455">
            <w:pPr>
              <w:spacing w:after="0" w:line="360" w:lineRule="auto"/>
              <w:rPr>
                <w:b/>
                <w:i/>
                <w:sz w:val="24"/>
                <w:szCs w:val="24"/>
              </w:rPr>
            </w:pPr>
          </w:p>
        </w:tc>
      </w:tr>
      <w:tr w:rsidR="00CB08BC" w14:paraId="14261F8A" w14:textId="77777777" w:rsidTr="00CB08BC">
        <w:tc>
          <w:tcPr>
            <w:tcW w:w="2594" w:type="dxa"/>
          </w:tcPr>
          <w:p w14:paraId="7EB73C0B" w14:textId="4145380F" w:rsidR="003E634C" w:rsidRDefault="002A55DB" w:rsidP="00022455">
            <w:pPr>
              <w:spacing w:after="0" w:line="360" w:lineRule="auto"/>
              <w:rPr>
                <w:b/>
                <w:i/>
                <w:sz w:val="24"/>
                <w:szCs w:val="24"/>
              </w:rPr>
            </w:pPr>
            <w:r w:rsidRPr="0099015A">
              <w:rPr>
                <w:sz w:val="24"/>
                <w:szCs w:val="24"/>
                <w:lang w:val="en-US"/>
              </w:rPr>
              <w:t>Socio -economic inequalities</w:t>
            </w:r>
          </w:p>
        </w:tc>
        <w:tc>
          <w:tcPr>
            <w:tcW w:w="4372" w:type="dxa"/>
          </w:tcPr>
          <w:p w14:paraId="56877100" w14:textId="0BA10C65" w:rsidR="003E634C" w:rsidRDefault="002A55DB" w:rsidP="00E34389">
            <w:pPr>
              <w:widowControl w:val="0"/>
              <w:spacing w:after="0" w:line="240" w:lineRule="auto"/>
              <w:rPr>
                <w:b/>
                <w:i/>
                <w:sz w:val="24"/>
                <w:szCs w:val="24"/>
              </w:rPr>
            </w:pPr>
            <w:r w:rsidRPr="002A55DB">
              <w:rPr>
                <w:sz w:val="24"/>
                <w:szCs w:val="24"/>
                <w:lang w:val="en-US"/>
              </w:rPr>
              <w:t xml:space="preserve">multiple means of access, amount broadband, money on phone; - access to media (including people in the house sharing media) </w:t>
            </w:r>
          </w:p>
        </w:tc>
        <w:tc>
          <w:tcPr>
            <w:tcW w:w="3484" w:type="dxa"/>
          </w:tcPr>
          <w:p w14:paraId="2506E258" w14:textId="77777777" w:rsidR="003E634C" w:rsidRDefault="003E634C" w:rsidP="00022455">
            <w:pPr>
              <w:spacing w:after="0" w:line="360" w:lineRule="auto"/>
              <w:rPr>
                <w:b/>
                <w:i/>
                <w:sz w:val="24"/>
                <w:szCs w:val="24"/>
              </w:rPr>
            </w:pPr>
          </w:p>
        </w:tc>
      </w:tr>
      <w:tr w:rsidR="00CB08BC" w14:paraId="3B6FDFA9" w14:textId="77777777" w:rsidTr="00CB08BC">
        <w:tc>
          <w:tcPr>
            <w:tcW w:w="2594" w:type="dxa"/>
          </w:tcPr>
          <w:p w14:paraId="18292D6B" w14:textId="5B3C07D0" w:rsidR="002A55DB" w:rsidRPr="002A55DB" w:rsidRDefault="002A55DB" w:rsidP="007F5596">
            <w:pPr>
              <w:widowControl w:val="0"/>
              <w:spacing w:after="0" w:line="240" w:lineRule="auto"/>
              <w:rPr>
                <w:sz w:val="24"/>
                <w:szCs w:val="24"/>
                <w:lang w:val="en-US"/>
              </w:rPr>
            </w:pPr>
            <w:r>
              <w:rPr>
                <w:sz w:val="24"/>
                <w:szCs w:val="24"/>
                <w:lang w:val="en-US"/>
              </w:rPr>
              <w:lastRenderedPageBreak/>
              <w:t xml:space="preserve">Digital </w:t>
            </w:r>
            <w:r w:rsidRPr="002A55DB">
              <w:rPr>
                <w:sz w:val="24"/>
                <w:szCs w:val="24"/>
                <w:lang w:val="en-US"/>
              </w:rPr>
              <w:t>Literacy</w:t>
            </w:r>
          </w:p>
          <w:p w14:paraId="1594B53F" w14:textId="77777777" w:rsidR="003E634C" w:rsidRDefault="003E634C" w:rsidP="002A55DB">
            <w:pPr>
              <w:spacing w:after="0" w:line="360" w:lineRule="auto"/>
              <w:rPr>
                <w:b/>
                <w:i/>
                <w:sz w:val="24"/>
                <w:szCs w:val="24"/>
              </w:rPr>
            </w:pPr>
          </w:p>
        </w:tc>
        <w:tc>
          <w:tcPr>
            <w:tcW w:w="4372" w:type="dxa"/>
          </w:tcPr>
          <w:p w14:paraId="04F9E9A3" w14:textId="77777777" w:rsidR="003E634C" w:rsidRDefault="003E634C" w:rsidP="00022455">
            <w:pPr>
              <w:spacing w:after="0" w:line="360" w:lineRule="auto"/>
              <w:rPr>
                <w:b/>
                <w:i/>
                <w:sz w:val="24"/>
                <w:szCs w:val="24"/>
              </w:rPr>
            </w:pPr>
          </w:p>
        </w:tc>
        <w:tc>
          <w:tcPr>
            <w:tcW w:w="3484" w:type="dxa"/>
          </w:tcPr>
          <w:p w14:paraId="0284CB17" w14:textId="77777777" w:rsidR="003E634C" w:rsidRDefault="003E634C" w:rsidP="00022455">
            <w:pPr>
              <w:spacing w:after="0" w:line="360" w:lineRule="auto"/>
              <w:rPr>
                <w:b/>
                <w:i/>
                <w:sz w:val="24"/>
                <w:szCs w:val="24"/>
              </w:rPr>
            </w:pPr>
          </w:p>
        </w:tc>
      </w:tr>
      <w:tr w:rsidR="00CB08BC" w14:paraId="5EDEA7C0" w14:textId="77777777" w:rsidTr="00CB08BC">
        <w:tc>
          <w:tcPr>
            <w:tcW w:w="2594" w:type="dxa"/>
          </w:tcPr>
          <w:p w14:paraId="0472EB6E" w14:textId="1ED6498B" w:rsidR="002A55DB" w:rsidRPr="002A55DB" w:rsidRDefault="002A55DB" w:rsidP="007F5596">
            <w:pPr>
              <w:widowControl w:val="0"/>
              <w:spacing w:after="0" w:line="240" w:lineRule="auto"/>
              <w:rPr>
                <w:sz w:val="24"/>
                <w:szCs w:val="24"/>
                <w:lang w:val="en-US"/>
              </w:rPr>
            </w:pPr>
            <w:r w:rsidRPr="002A55DB">
              <w:rPr>
                <w:sz w:val="24"/>
                <w:szCs w:val="24"/>
                <w:lang w:val="en-US"/>
              </w:rPr>
              <w:t>Geographic location</w:t>
            </w:r>
          </w:p>
        </w:tc>
        <w:tc>
          <w:tcPr>
            <w:tcW w:w="4372" w:type="dxa"/>
          </w:tcPr>
          <w:p w14:paraId="47BE9089" w14:textId="520592FF" w:rsidR="002A55DB" w:rsidRDefault="002A55DB" w:rsidP="00022455">
            <w:pPr>
              <w:spacing w:after="0" w:line="360" w:lineRule="auto"/>
              <w:rPr>
                <w:b/>
                <w:i/>
                <w:sz w:val="24"/>
                <w:szCs w:val="24"/>
              </w:rPr>
            </w:pPr>
            <w:r w:rsidRPr="0099015A">
              <w:rPr>
                <w:sz w:val="24"/>
                <w:szCs w:val="24"/>
                <w:lang w:val="en-US"/>
              </w:rPr>
              <w:t xml:space="preserve">Lack of internet </w:t>
            </w:r>
            <w:proofErr w:type="spellStart"/>
            <w:r w:rsidRPr="0099015A">
              <w:rPr>
                <w:sz w:val="24"/>
                <w:szCs w:val="24"/>
                <w:lang w:val="en-US"/>
              </w:rPr>
              <w:t>eg</w:t>
            </w:r>
            <w:proofErr w:type="spellEnd"/>
            <w:r w:rsidRPr="0099015A">
              <w:rPr>
                <w:sz w:val="24"/>
                <w:szCs w:val="24"/>
                <w:lang w:val="en-US"/>
              </w:rPr>
              <w:t xml:space="preserve"> rural cover</w:t>
            </w:r>
          </w:p>
        </w:tc>
        <w:tc>
          <w:tcPr>
            <w:tcW w:w="3484" w:type="dxa"/>
          </w:tcPr>
          <w:p w14:paraId="74BBACBC" w14:textId="77777777" w:rsidR="002A55DB" w:rsidRDefault="002A55DB" w:rsidP="00022455">
            <w:pPr>
              <w:spacing w:after="0" w:line="360" w:lineRule="auto"/>
              <w:rPr>
                <w:b/>
                <w:i/>
                <w:sz w:val="24"/>
                <w:szCs w:val="24"/>
              </w:rPr>
            </w:pPr>
          </w:p>
        </w:tc>
      </w:tr>
    </w:tbl>
    <w:p w14:paraId="3617B04F" w14:textId="77777777" w:rsidR="00992F52" w:rsidRPr="00992F52" w:rsidRDefault="00992F52" w:rsidP="00022455">
      <w:pPr>
        <w:spacing w:after="0" w:line="360" w:lineRule="auto"/>
        <w:rPr>
          <w:sz w:val="24"/>
          <w:szCs w:val="24"/>
        </w:rPr>
      </w:pPr>
    </w:p>
    <w:p w14:paraId="3317C643" w14:textId="77777777" w:rsidR="00553E6F" w:rsidRDefault="00553E6F" w:rsidP="00022455">
      <w:pPr>
        <w:spacing w:after="0" w:line="360" w:lineRule="auto"/>
        <w:rPr>
          <w:b/>
          <w:i/>
          <w:sz w:val="24"/>
          <w:szCs w:val="24"/>
        </w:rPr>
      </w:pPr>
    </w:p>
    <w:p w14:paraId="5067C734" w14:textId="3F89723B" w:rsidR="00992F52" w:rsidRDefault="00CB08BC" w:rsidP="00022455">
      <w:pPr>
        <w:spacing w:after="0" w:line="360" w:lineRule="auto"/>
        <w:rPr>
          <w:b/>
          <w:i/>
          <w:sz w:val="24"/>
          <w:szCs w:val="24"/>
        </w:rPr>
      </w:pPr>
      <w:r>
        <w:rPr>
          <w:b/>
          <w:i/>
          <w:sz w:val="24"/>
          <w:szCs w:val="24"/>
        </w:rPr>
        <w:t>Connection</w:t>
      </w:r>
    </w:p>
    <w:p w14:paraId="480657EB" w14:textId="6A658A27" w:rsidR="00F16E19" w:rsidRPr="002B736C" w:rsidRDefault="002B736C" w:rsidP="00022455">
      <w:pPr>
        <w:spacing w:after="0" w:line="360" w:lineRule="auto"/>
        <w:rPr>
          <w:sz w:val="24"/>
          <w:szCs w:val="24"/>
        </w:rPr>
      </w:pPr>
      <w:r w:rsidRPr="002B736C">
        <w:rPr>
          <w:sz w:val="24"/>
          <w:szCs w:val="24"/>
        </w:rPr>
        <w:t xml:space="preserve">The term connection was used to illustrate the need for a relationship or </w:t>
      </w:r>
      <w:r w:rsidR="00CB08BC">
        <w:rPr>
          <w:sz w:val="24"/>
          <w:szCs w:val="24"/>
        </w:rPr>
        <w:t xml:space="preserve">at least flexible instinctive </w:t>
      </w:r>
      <w:r w:rsidRPr="002B736C">
        <w:rPr>
          <w:sz w:val="24"/>
          <w:szCs w:val="24"/>
        </w:rPr>
        <w:t>conversational two way communication</w:t>
      </w:r>
      <w:r w:rsidR="00CB08BC">
        <w:rPr>
          <w:sz w:val="24"/>
          <w:szCs w:val="24"/>
        </w:rPr>
        <w:t xml:space="preserve"> between the </w:t>
      </w:r>
      <w:proofErr w:type="spellStart"/>
      <w:r w:rsidR="00CB08BC">
        <w:rPr>
          <w:sz w:val="24"/>
          <w:szCs w:val="24"/>
        </w:rPr>
        <w:t>participantsclinician</w:t>
      </w:r>
      <w:proofErr w:type="spellEnd"/>
      <w:r w:rsidR="00CB08BC">
        <w:rPr>
          <w:sz w:val="24"/>
          <w:szCs w:val="24"/>
        </w:rPr>
        <w:t xml:space="preserve"> and their client. The sub themes shown in Table 2 illustrate the types of connection that were either facilitated or inhibited by the </w:t>
      </w:r>
      <w:r w:rsidR="00553E6F">
        <w:rPr>
          <w:sz w:val="24"/>
          <w:szCs w:val="24"/>
        </w:rPr>
        <w:t>telehealth consultation.</w:t>
      </w:r>
    </w:p>
    <w:p w14:paraId="47CBB2B6" w14:textId="77777777" w:rsidR="002B736C" w:rsidRDefault="002B736C" w:rsidP="00022455">
      <w:pPr>
        <w:spacing w:after="0" w:line="360" w:lineRule="auto"/>
        <w:rPr>
          <w:b/>
          <w:i/>
          <w:sz w:val="24"/>
          <w:szCs w:val="24"/>
        </w:rPr>
      </w:pPr>
    </w:p>
    <w:p w14:paraId="3667AC23" w14:textId="33623762" w:rsidR="00F16E19" w:rsidRDefault="00F16E19" w:rsidP="00022455">
      <w:pPr>
        <w:spacing w:after="0" w:line="360" w:lineRule="auto"/>
        <w:rPr>
          <w:b/>
          <w:i/>
          <w:sz w:val="24"/>
          <w:szCs w:val="24"/>
        </w:rPr>
      </w:pPr>
      <w:r>
        <w:rPr>
          <w:b/>
          <w:i/>
          <w:sz w:val="24"/>
          <w:szCs w:val="24"/>
        </w:rPr>
        <w:t>Table 2</w:t>
      </w:r>
    </w:p>
    <w:tbl>
      <w:tblPr>
        <w:tblStyle w:val="TableGrid"/>
        <w:tblW w:w="0" w:type="auto"/>
        <w:tblLook w:val="04A0" w:firstRow="1" w:lastRow="0" w:firstColumn="1" w:lastColumn="0" w:noHBand="0" w:noVBand="1"/>
      </w:tblPr>
      <w:tblGrid>
        <w:gridCol w:w="2594"/>
        <w:gridCol w:w="4372"/>
        <w:gridCol w:w="3484"/>
      </w:tblGrid>
      <w:tr w:rsidR="00553E6F" w14:paraId="32AB0A9A" w14:textId="77777777" w:rsidTr="00553E6F">
        <w:tc>
          <w:tcPr>
            <w:tcW w:w="2594" w:type="dxa"/>
          </w:tcPr>
          <w:p w14:paraId="1A366489" w14:textId="77777777" w:rsidR="007F701F" w:rsidRDefault="007F701F" w:rsidP="00F04204">
            <w:pPr>
              <w:spacing w:after="0" w:line="360" w:lineRule="auto"/>
              <w:rPr>
                <w:b/>
                <w:i/>
                <w:sz w:val="24"/>
                <w:szCs w:val="24"/>
              </w:rPr>
            </w:pPr>
            <w:r>
              <w:rPr>
                <w:b/>
                <w:i/>
                <w:sz w:val="24"/>
                <w:szCs w:val="24"/>
              </w:rPr>
              <w:t>Sub theme</w:t>
            </w:r>
          </w:p>
        </w:tc>
        <w:tc>
          <w:tcPr>
            <w:tcW w:w="4372" w:type="dxa"/>
          </w:tcPr>
          <w:p w14:paraId="33BBA3A0" w14:textId="77777777" w:rsidR="007F701F" w:rsidRDefault="007F701F" w:rsidP="00F04204">
            <w:pPr>
              <w:spacing w:after="0" w:line="360" w:lineRule="auto"/>
              <w:rPr>
                <w:b/>
                <w:i/>
                <w:sz w:val="24"/>
                <w:szCs w:val="24"/>
              </w:rPr>
            </w:pPr>
            <w:r>
              <w:rPr>
                <w:b/>
                <w:i/>
                <w:sz w:val="24"/>
                <w:szCs w:val="24"/>
              </w:rPr>
              <w:t>Definition / explanation</w:t>
            </w:r>
          </w:p>
        </w:tc>
        <w:tc>
          <w:tcPr>
            <w:tcW w:w="3484" w:type="dxa"/>
          </w:tcPr>
          <w:p w14:paraId="40811262" w14:textId="77777777" w:rsidR="007F701F" w:rsidRDefault="007F701F" w:rsidP="00F04204">
            <w:pPr>
              <w:spacing w:after="0" w:line="360" w:lineRule="auto"/>
              <w:rPr>
                <w:b/>
                <w:i/>
                <w:sz w:val="24"/>
                <w:szCs w:val="24"/>
              </w:rPr>
            </w:pPr>
            <w:r>
              <w:rPr>
                <w:b/>
                <w:i/>
                <w:sz w:val="24"/>
                <w:szCs w:val="24"/>
              </w:rPr>
              <w:t>Examples</w:t>
            </w:r>
          </w:p>
        </w:tc>
      </w:tr>
      <w:tr w:rsidR="00553E6F" w14:paraId="7A452AD9" w14:textId="77777777" w:rsidTr="00553E6F">
        <w:tc>
          <w:tcPr>
            <w:tcW w:w="2594" w:type="dxa"/>
          </w:tcPr>
          <w:p w14:paraId="58E755AC" w14:textId="4A89D14D" w:rsidR="00AC77A4" w:rsidRDefault="00AC77A4" w:rsidP="00F04204">
            <w:pPr>
              <w:spacing w:after="0" w:line="360" w:lineRule="auto"/>
              <w:rPr>
                <w:b/>
                <w:i/>
                <w:sz w:val="24"/>
                <w:szCs w:val="24"/>
              </w:rPr>
            </w:pPr>
            <w:r w:rsidRPr="00022455">
              <w:rPr>
                <w:rFonts w:eastAsia="Times New Roman" w:cstheme="minorHAnsi"/>
                <w:color w:val="000000"/>
                <w:sz w:val="24"/>
                <w:szCs w:val="24"/>
                <w:lang w:eastAsia="en-NZ"/>
              </w:rPr>
              <w:t>Whanaungatanga</w:t>
            </w:r>
          </w:p>
        </w:tc>
        <w:tc>
          <w:tcPr>
            <w:tcW w:w="4372" w:type="dxa"/>
          </w:tcPr>
          <w:p w14:paraId="3DCE7E07" w14:textId="77777777" w:rsidR="00AC77A4" w:rsidRDefault="00AC77A4" w:rsidP="00F04204">
            <w:pPr>
              <w:spacing w:after="0" w:line="360" w:lineRule="auto"/>
              <w:rPr>
                <w:b/>
                <w:i/>
                <w:sz w:val="24"/>
                <w:szCs w:val="24"/>
              </w:rPr>
            </w:pPr>
          </w:p>
        </w:tc>
        <w:tc>
          <w:tcPr>
            <w:tcW w:w="3484" w:type="dxa"/>
          </w:tcPr>
          <w:p w14:paraId="35C5A484" w14:textId="77777777" w:rsidR="00AC77A4" w:rsidRDefault="00AC77A4" w:rsidP="00F04204">
            <w:pPr>
              <w:spacing w:after="0" w:line="360" w:lineRule="auto"/>
              <w:rPr>
                <w:b/>
                <w:i/>
                <w:sz w:val="24"/>
                <w:szCs w:val="24"/>
              </w:rPr>
            </w:pPr>
          </w:p>
        </w:tc>
      </w:tr>
      <w:tr w:rsidR="00553E6F" w14:paraId="10FC5588" w14:textId="77777777" w:rsidTr="00553E6F">
        <w:tc>
          <w:tcPr>
            <w:tcW w:w="2594" w:type="dxa"/>
          </w:tcPr>
          <w:p w14:paraId="47D9ED0A" w14:textId="3B5948CD" w:rsidR="004B6BBD" w:rsidRPr="00022455" w:rsidRDefault="004B6BBD" w:rsidP="00F04204">
            <w:pPr>
              <w:spacing w:after="0" w:line="360" w:lineRule="auto"/>
              <w:rPr>
                <w:rFonts w:eastAsia="Times New Roman" w:cstheme="minorHAnsi"/>
                <w:color w:val="000000"/>
                <w:sz w:val="24"/>
                <w:szCs w:val="24"/>
                <w:lang w:eastAsia="en-NZ"/>
              </w:rPr>
            </w:pPr>
            <w:r w:rsidRPr="00022455">
              <w:rPr>
                <w:sz w:val="24"/>
                <w:szCs w:val="24"/>
                <w:lang w:val="en-US"/>
              </w:rPr>
              <w:t>Family connection</w:t>
            </w:r>
          </w:p>
        </w:tc>
        <w:tc>
          <w:tcPr>
            <w:tcW w:w="4372" w:type="dxa"/>
          </w:tcPr>
          <w:p w14:paraId="0E67686F" w14:textId="77777777" w:rsidR="004B6BBD" w:rsidRDefault="004B6BBD" w:rsidP="00F04204">
            <w:pPr>
              <w:spacing w:after="0" w:line="360" w:lineRule="auto"/>
              <w:rPr>
                <w:b/>
                <w:i/>
                <w:sz w:val="24"/>
                <w:szCs w:val="24"/>
              </w:rPr>
            </w:pPr>
          </w:p>
        </w:tc>
        <w:tc>
          <w:tcPr>
            <w:tcW w:w="3484" w:type="dxa"/>
          </w:tcPr>
          <w:p w14:paraId="301E2EF6" w14:textId="77777777" w:rsidR="004B6BBD" w:rsidRDefault="004B6BBD" w:rsidP="00F04204">
            <w:pPr>
              <w:spacing w:after="0" w:line="360" w:lineRule="auto"/>
              <w:rPr>
                <w:b/>
                <w:i/>
                <w:sz w:val="24"/>
                <w:szCs w:val="24"/>
              </w:rPr>
            </w:pPr>
          </w:p>
        </w:tc>
      </w:tr>
      <w:tr w:rsidR="00553E6F" w14:paraId="147F0A0E" w14:textId="77777777" w:rsidTr="00553E6F">
        <w:tc>
          <w:tcPr>
            <w:tcW w:w="2594" w:type="dxa"/>
          </w:tcPr>
          <w:p w14:paraId="18EFF15E" w14:textId="26526E83" w:rsidR="004B6BBD" w:rsidRPr="00022455" w:rsidRDefault="004B6BBD" w:rsidP="004B6BBD">
            <w:pPr>
              <w:spacing w:after="0" w:line="360" w:lineRule="auto"/>
              <w:rPr>
                <w:rFonts w:eastAsia="Times New Roman" w:cstheme="minorHAnsi"/>
                <w:color w:val="000000"/>
                <w:sz w:val="24"/>
                <w:szCs w:val="24"/>
                <w:lang w:eastAsia="en-NZ"/>
              </w:rPr>
            </w:pPr>
            <w:r w:rsidRPr="00022455">
              <w:rPr>
                <w:sz w:val="24"/>
                <w:szCs w:val="24"/>
                <w:lang w:val="en-US"/>
              </w:rPr>
              <w:t xml:space="preserve">Professional collaboration (multi and interprofessional) </w:t>
            </w:r>
          </w:p>
        </w:tc>
        <w:tc>
          <w:tcPr>
            <w:tcW w:w="4372" w:type="dxa"/>
          </w:tcPr>
          <w:p w14:paraId="480B64A3" w14:textId="4366654B" w:rsidR="004B6BBD" w:rsidRDefault="004B6BBD" w:rsidP="00F04204">
            <w:pPr>
              <w:spacing w:after="0" w:line="360" w:lineRule="auto"/>
              <w:rPr>
                <w:b/>
                <w:i/>
                <w:sz w:val="24"/>
                <w:szCs w:val="24"/>
              </w:rPr>
            </w:pPr>
            <w:proofErr w:type="spellStart"/>
            <w:r w:rsidRPr="00022455">
              <w:rPr>
                <w:sz w:val="24"/>
                <w:szCs w:val="24"/>
                <w:lang w:val="en-US"/>
              </w:rPr>
              <w:t>eg</w:t>
            </w:r>
            <w:proofErr w:type="spellEnd"/>
            <w:r w:rsidRPr="00022455">
              <w:rPr>
                <w:sz w:val="24"/>
                <w:szCs w:val="24"/>
                <w:lang w:val="en-US"/>
              </w:rPr>
              <w:t xml:space="preserve"> Working with other professions (worked for some others it fell away)</w:t>
            </w:r>
          </w:p>
        </w:tc>
        <w:tc>
          <w:tcPr>
            <w:tcW w:w="3484" w:type="dxa"/>
          </w:tcPr>
          <w:p w14:paraId="7820919C" w14:textId="77777777" w:rsidR="004B6BBD" w:rsidRDefault="004B6BBD" w:rsidP="00F04204">
            <w:pPr>
              <w:spacing w:after="0" w:line="360" w:lineRule="auto"/>
              <w:rPr>
                <w:b/>
                <w:i/>
                <w:sz w:val="24"/>
                <w:szCs w:val="24"/>
              </w:rPr>
            </w:pPr>
          </w:p>
        </w:tc>
      </w:tr>
      <w:tr w:rsidR="00553E6F" w14:paraId="1CD14DE8" w14:textId="77777777" w:rsidTr="00553E6F">
        <w:tc>
          <w:tcPr>
            <w:tcW w:w="2594" w:type="dxa"/>
          </w:tcPr>
          <w:p w14:paraId="5498DAD4" w14:textId="03A5DDF6" w:rsidR="004B6BBD" w:rsidRPr="00022455" w:rsidRDefault="004B6BBD" w:rsidP="004B6BBD">
            <w:pPr>
              <w:spacing w:after="0" w:line="360" w:lineRule="auto"/>
              <w:rPr>
                <w:rFonts w:eastAsia="Times New Roman" w:cstheme="minorHAnsi"/>
                <w:color w:val="000000"/>
                <w:sz w:val="24"/>
                <w:szCs w:val="24"/>
                <w:lang w:eastAsia="en-NZ"/>
              </w:rPr>
            </w:pPr>
            <w:r w:rsidRPr="00022455" w:rsidDel="0083054E">
              <w:rPr>
                <w:sz w:val="24"/>
                <w:szCs w:val="24"/>
                <w:lang w:val="en-US"/>
              </w:rPr>
              <w:t>Geography</w:t>
            </w:r>
            <w:r w:rsidRPr="00022455">
              <w:rPr>
                <w:sz w:val="24"/>
                <w:szCs w:val="24"/>
                <w:lang w:val="en-US"/>
              </w:rPr>
              <w:t xml:space="preserve">; </w:t>
            </w:r>
          </w:p>
        </w:tc>
        <w:tc>
          <w:tcPr>
            <w:tcW w:w="4372" w:type="dxa"/>
          </w:tcPr>
          <w:p w14:paraId="070FD907" w14:textId="0D40E443" w:rsidR="004B6BBD" w:rsidRDefault="004B6BBD" w:rsidP="00F04204">
            <w:pPr>
              <w:spacing w:after="0" w:line="360" w:lineRule="auto"/>
              <w:rPr>
                <w:b/>
                <w:i/>
                <w:sz w:val="24"/>
                <w:szCs w:val="24"/>
              </w:rPr>
            </w:pPr>
            <w:r w:rsidRPr="00022455">
              <w:rPr>
                <w:sz w:val="24"/>
                <w:szCs w:val="24"/>
                <w:lang w:val="en-US"/>
              </w:rPr>
              <w:t>Rural versus</w:t>
            </w:r>
            <w:r w:rsidRPr="00022455" w:rsidDel="0083054E">
              <w:rPr>
                <w:sz w:val="24"/>
                <w:szCs w:val="24"/>
                <w:lang w:val="en-US"/>
              </w:rPr>
              <w:t xml:space="preserve"> City</w:t>
            </w:r>
            <w:r w:rsidRPr="00022455">
              <w:rPr>
                <w:sz w:val="24"/>
                <w:szCs w:val="24"/>
                <w:lang w:val="en-US"/>
              </w:rPr>
              <w:t xml:space="preserve"> (another contrast)</w:t>
            </w:r>
          </w:p>
        </w:tc>
        <w:tc>
          <w:tcPr>
            <w:tcW w:w="3484" w:type="dxa"/>
          </w:tcPr>
          <w:p w14:paraId="06058523" w14:textId="77777777" w:rsidR="004B6BBD" w:rsidRDefault="004B6BBD" w:rsidP="00F04204">
            <w:pPr>
              <w:spacing w:after="0" w:line="360" w:lineRule="auto"/>
              <w:rPr>
                <w:b/>
                <w:i/>
                <w:sz w:val="24"/>
                <w:szCs w:val="24"/>
              </w:rPr>
            </w:pPr>
          </w:p>
        </w:tc>
      </w:tr>
    </w:tbl>
    <w:p w14:paraId="4243856B" w14:textId="77777777" w:rsidR="00F16E19" w:rsidRPr="00992F52" w:rsidRDefault="00F16E19" w:rsidP="00022455">
      <w:pPr>
        <w:spacing w:after="0" w:line="360" w:lineRule="auto"/>
        <w:rPr>
          <w:b/>
          <w:i/>
          <w:sz w:val="24"/>
          <w:szCs w:val="24"/>
        </w:rPr>
      </w:pPr>
    </w:p>
    <w:p w14:paraId="5471F6D9" w14:textId="77777777" w:rsidR="00553E6F" w:rsidRDefault="00553E6F" w:rsidP="00022455">
      <w:pPr>
        <w:spacing w:after="0" w:line="360" w:lineRule="auto"/>
        <w:rPr>
          <w:b/>
          <w:i/>
          <w:sz w:val="24"/>
          <w:szCs w:val="24"/>
        </w:rPr>
      </w:pPr>
    </w:p>
    <w:p w14:paraId="3AEAE4A8" w14:textId="2073F658" w:rsidR="00992F52" w:rsidRDefault="00992F52" w:rsidP="00022455">
      <w:pPr>
        <w:spacing w:after="0" w:line="360" w:lineRule="auto"/>
        <w:rPr>
          <w:b/>
          <w:i/>
          <w:sz w:val="24"/>
          <w:szCs w:val="24"/>
        </w:rPr>
      </w:pPr>
      <w:r w:rsidRPr="00992F52">
        <w:rPr>
          <w:b/>
          <w:i/>
          <w:sz w:val="24"/>
          <w:szCs w:val="24"/>
        </w:rPr>
        <w:t>Information and decision making</w:t>
      </w:r>
    </w:p>
    <w:p w14:paraId="0D81932B" w14:textId="34ED6444" w:rsidR="004B6BBD" w:rsidRDefault="004B6BBD" w:rsidP="00022455">
      <w:pPr>
        <w:spacing w:after="0" w:line="360" w:lineRule="auto"/>
        <w:rPr>
          <w:sz w:val="24"/>
          <w:szCs w:val="24"/>
        </w:rPr>
      </w:pPr>
      <w:r w:rsidRPr="004B6BBD">
        <w:rPr>
          <w:sz w:val="24"/>
          <w:szCs w:val="24"/>
        </w:rPr>
        <w:t>The decision making for a patient / client requires the assimilation of information gained from the patient interaction and this theme developed</w:t>
      </w:r>
      <w:r w:rsidR="00553E6F">
        <w:rPr>
          <w:sz w:val="24"/>
          <w:szCs w:val="24"/>
        </w:rPr>
        <w:t xml:space="preserve"> sub themes that explored the factors that inhibited decision making in a telehealth consultation and factors that could also enable improved decision making</w:t>
      </w:r>
    </w:p>
    <w:p w14:paraId="321DD39B" w14:textId="77777777" w:rsidR="00553E6F" w:rsidRDefault="00553E6F" w:rsidP="00022455">
      <w:pPr>
        <w:spacing w:after="0" w:line="360" w:lineRule="auto"/>
        <w:rPr>
          <w:b/>
          <w:sz w:val="24"/>
          <w:szCs w:val="24"/>
        </w:rPr>
      </w:pPr>
    </w:p>
    <w:p w14:paraId="3A19C901" w14:textId="0A410056" w:rsidR="004B6BBD" w:rsidRPr="004B6BBD" w:rsidRDefault="004B6BBD" w:rsidP="00022455">
      <w:pPr>
        <w:spacing w:after="0" w:line="360" w:lineRule="auto"/>
        <w:rPr>
          <w:b/>
          <w:sz w:val="24"/>
          <w:szCs w:val="24"/>
        </w:rPr>
      </w:pPr>
      <w:r w:rsidRPr="004B6BBD">
        <w:rPr>
          <w:b/>
          <w:sz w:val="24"/>
          <w:szCs w:val="24"/>
        </w:rPr>
        <w:t>Table 3</w:t>
      </w:r>
    </w:p>
    <w:tbl>
      <w:tblPr>
        <w:tblStyle w:val="TableGrid"/>
        <w:tblW w:w="0" w:type="auto"/>
        <w:tblLook w:val="04A0" w:firstRow="1" w:lastRow="0" w:firstColumn="1" w:lastColumn="0" w:noHBand="0" w:noVBand="1"/>
      </w:tblPr>
      <w:tblGrid>
        <w:gridCol w:w="2594"/>
        <w:gridCol w:w="4372"/>
        <w:gridCol w:w="3484"/>
      </w:tblGrid>
      <w:tr w:rsidR="00553E6F" w14:paraId="70AF19A8" w14:textId="77777777" w:rsidTr="00553E6F">
        <w:tc>
          <w:tcPr>
            <w:tcW w:w="2594" w:type="dxa"/>
          </w:tcPr>
          <w:p w14:paraId="4D5B6E7F" w14:textId="77777777" w:rsidR="007F701F" w:rsidRDefault="007F701F" w:rsidP="00F04204">
            <w:pPr>
              <w:spacing w:after="0" w:line="360" w:lineRule="auto"/>
              <w:rPr>
                <w:b/>
                <w:i/>
                <w:sz w:val="24"/>
                <w:szCs w:val="24"/>
              </w:rPr>
            </w:pPr>
            <w:r>
              <w:rPr>
                <w:b/>
                <w:i/>
                <w:sz w:val="24"/>
                <w:szCs w:val="24"/>
              </w:rPr>
              <w:t>Sub theme</w:t>
            </w:r>
          </w:p>
        </w:tc>
        <w:tc>
          <w:tcPr>
            <w:tcW w:w="4372" w:type="dxa"/>
          </w:tcPr>
          <w:p w14:paraId="47AAECE1" w14:textId="77777777" w:rsidR="007F701F" w:rsidRDefault="007F701F" w:rsidP="00F04204">
            <w:pPr>
              <w:spacing w:after="0" w:line="360" w:lineRule="auto"/>
              <w:rPr>
                <w:b/>
                <w:i/>
                <w:sz w:val="24"/>
                <w:szCs w:val="24"/>
              </w:rPr>
            </w:pPr>
            <w:r>
              <w:rPr>
                <w:b/>
                <w:i/>
                <w:sz w:val="24"/>
                <w:szCs w:val="24"/>
              </w:rPr>
              <w:t>Definition / explanation</w:t>
            </w:r>
          </w:p>
        </w:tc>
        <w:tc>
          <w:tcPr>
            <w:tcW w:w="3484" w:type="dxa"/>
          </w:tcPr>
          <w:p w14:paraId="034E5F6A" w14:textId="77777777" w:rsidR="007F701F" w:rsidRDefault="007F701F" w:rsidP="00F04204">
            <w:pPr>
              <w:spacing w:after="0" w:line="360" w:lineRule="auto"/>
              <w:rPr>
                <w:b/>
                <w:i/>
                <w:sz w:val="24"/>
                <w:szCs w:val="24"/>
              </w:rPr>
            </w:pPr>
            <w:r>
              <w:rPr>
                <w:b/>
                <w:i/>
                <w:sz w:val="24"/>
                <w:szCs w:val="24"/>
              </w:rPr>
              <w:t>Examples</w:t>
            </w:r>
          </w:p>
        </w:tc>
      </w:tr>
      <w:tr w:rsidR="00553E6F" w14:paraId="20E5BEAC" w14:textId="77777777" w:rsidTr="00553E6F">
        <w:tc>
          <w:tcPr>
            <w:tcW w:w="2594" w:type="dxa"/>
          </w:tcPr>
          <w:p w14:paraId="1A2ACB2B" w14:textId="444F3652" w:rsidR="004B6BBD" w:rsidRDefault="004B6BBD" w:rsidP="00F04204">
            <w:pPr>
              <w:spacing w:after="0" w:line="360" w:lineRule="auto"/>
              <w:rPr>
                <w:b/>
                <w:i/>
                <w:sz w:val="24"/>
                <w:szCs w:val="24"/>
              </w:rPr>
            </w:pPr>
            <w:r>
              <w:rPr>
                <w:b/>
                <w:i/>
                <w:sz w:val="24"/>
                <w:szCs w:val="24"/>
              </w:rPr>
              <w:t>Senses</w:t>
            </w:r>
          </w:p>
        </w:tc>
        <w:tc>
          <w:tcPr>
            <w:tcW w:w="4372" w:type="dxa"/>
          </w:tcPr>
          <w:p w14:paraId="76C0F939" w14:textId="3159278E" w:rsidR="004B6BBD" w:rsidRDefault="004B6BBD" w:rsidP="00F04204">
            <w:pPr>
              <w:spacing w:after="0" w:line="360" w:lineRule="auto"/>
              <w:rPr>
                <w:b/>
                <w:i/>
                <w:sz w:val="24"/>
                <w:szCs w:val="24"/>
              </w:rPr>
            </w:pPr>
            <w:r w:rsidRPr="00022455">
              <w:rPr>
                <w:sz w:val="24"/>
                <w:szCs w:val="24"/>
                <w:lang w:val="en-US"/>
              </w:rPr>
              <w:t>Unable to use full repertoire of senses including instinct</w:t>
            </w:r>
          </w:p>
        </w:tc>
        <w:tc>
          <w:tcPr>
            <w:tcW w:w="3484" w:type="dxa"/>
          </w:tcPr>
          <w:p w14:paraId="64260048" w14:textId="77777777" w:rsidR="004B6BBD" w:rsidRDefault="004B6BBD" w:rsidP="00F04204">
            <w:pPr>
              <w:spacing w:after="0" w:line="360" w:lineRule="auto"/>
              <w:rPr>
                <w:b/>
                <w:i/>
                <w:sz w:val="24"/>
                <w:szCs w:val="24"/>
              </w:rPr>
            </w:pPr>
          </w:p>
        </w:tc>
      </w:tr>
      <w:tr w:rsidR="00553E6F" w14:paraId="22B48AB1" w14:textId="77777777" w:rsidTr="00553E6F">
        <w:tc>
          <w:tcPr>
            <w:tcW w:w="2594" w:type="dxa"/>
          </w:tcPr>
          <w:p w14:paraId="7FD64A3E" w14:textId="0263890A" w:rsidR="004B6BBD" w:rsidRDefault="004B6BBD" w:rsidP="00F04204">
            <w:pPr>
              <w:spacing w:after="0" w:line="360" w:lineRule="auto"/>
              <w:rPr>
                <w:b/>
                <w:i/>
                <w:sz w:val="24"/>
                <w:szCs w:val="24"/>
              </w:rPr>
            </w:pPr>
          </w:p>
        </w:tc>
        <w:tc>
          <w:tcPr>
            <w:tcW w:w="4372" w:type="dxa"/>
          </w:tcPr>
          <w:p w14:paraId="5AEB16C5" w14:textId="3F8CF68A" w:rsidR="004B6BBD" w:rsidRDefault="004B6BBD" w:rsidP="00F04204">
            <w:pPr>
              <w:spacing w:after="0" w:line="360" w:lineRule="auto"/>
              <w:rPr>
                <w:b/>
                <w:i/>
                <w:sz w:val="24"/>
                <w:szCs w:val="24"/>
              </w:rPr>
            </w:pPr>
            <w:r w:rsidRPr="00022455">
              <w:rPr>
                <w:sz w:val="24"/>
                <w:szCs w:val="24"/>
                <w:lang w:val="en-US"/>
              </w:rPr>
              <w:t>Cues harder / unavailable (nonverbal / smell / touch)</w:t>
            </w:r>
          </w:p>
        </w:tc>
        <w:tc>
          <w:tcPr>
            <w:tcW w:w="3484" w:type="dxa"/>
          </w:tcPr>
          <w:p w14:paraId="07D5734A" w14:textId="77777777" w:rsidR="004B6BBD" w:rsidRDefault="004B6BBD" w:rsidP="00F04204">
            <w:pPr>
              <w:spacing w:after="0" w:line="360" w:lineRule="auto"/>
              <w:rPr>
                <w:b/>
                <w:i/>
                <w:sz w:val="24"/>
                <w:szCs w:val="24"/>
              </w:rPr>
            </w:pPr>
          </w:p>
        </w:tc>
      </w:tr>
      <w:tr w:rsidR="00553E6F" w14:paraId="31AC8E0C" w14:textId="77777777" w:rsidTr="00553E6F">
        <w:tc>
          <w:tcPr>
            <w:tcW w:w="2594" w:type="dxa"/>
          </w:tcPr>
          <w:p w14:paraId="47D035F8" w14:textId="77777777" w:rsidR="004B6BBD" w:rsidRDefault="004B6BBD" w:rsidP="00F04204">
            <w:pPr>
              <w:spacing w:after="0" w:line="360" w:lineRule="auto"/>
              <w:rPr>
                <w:b/>
                <w:i/>
                <w:sz w:val="24"/>
                <w:szCs w:val="24"/>
              </w:rPr>
            </w:pPr>
          </w:p>
        </w:tc>
        <w:tc>
          <w:tcPr>
            <w:tcW w:w="4372" w:type="dxa"/>
          </w:tcPr>
          <w:p w14:paraId="19B34CCE" w14:textId="5BA7CF27" w:rsidR="004B6BBD" w:rsidRDefault="004B6BBD" w:rsidP="00F04204">
            <w:pPr>
              <w:spacing w:after="0" w:line="360" w:lineRule="auto"/>
              <w:rPr>
                <w:b/>
                <w:i/>
                <w:sz w:val="24"/>
                <w:szCs w:val="24"/>
              </w:rPr>
            </w:pPr>
            <w:r w:rsidRPr="00022455">
              <w:rPr>
                <w:sz w:val="24"/>
                <w:szCs w:val="24"/>
              </w:rPr>
              <w:t>Being present important in some assessment</w:t>
            </w:r>
          </w:p>
        </w:tc>
        <w:tc>
          <w:tcPr>
            <w:tcW w:w="3484" w:type="dxa"/>
          </w:tcPr>
          <w:p w14:paraId="0E9628EC" w14:textId="77777777" w:rsidR="004B6BBD" w:rsidRDefault="004B6BBD" w:rsidP="00F04204">
            <w:pPr>
              <w:spacing w:after="0" w:line="360" w:lineRule="auto"/>
              <w:rPr>
                <w:b/>
                <w:i/>
                <w:sz w:val="24"/>
                <w:szCs w:val="24"/>
              </w:rPr>
            </w:pPr>
          </w:p>
        </w:tc>
      </w:tr>
      <w:tr w:rsidR="00553E6F" w14:paraId="1604C3E2" w14:textId="77777777" w:rsidTr="00553E6F">
        <w:tc>
          <w:tcPr>
            <w:tcW w:w="2594" w:type="dxa"/>
          </w:tcPr>
          <w:p w14:paraId="43D2318F" w14:textId="77777777" w:rsidR="004B6BBD" w:rsidRDefault="004B6BBD" w:rsidP="00F04204">
            <w:pPr>
              <w:spacing w:after="0" w:line="360" w:lineRule="auto"/>
              <w:rPr>
                <w:b/>
                <w:i/>
                <w:sz w:val="24"/>
                <w:szCs w:val="24"/>
              </w:rPr>
            </w:pPr>
          </w:p>
        </w:tc>
        <w:tc>
          <w:tcPr>
            <w:tcW w:w="4372" w:type="dxa"/>
          </w:tcPr>
          <w:p w14:paraId="71C41490" w14:textId="2547B61E" w:rsidR="004B6BBD" w:rsidRDefault="004B6BBD" w:rsidP="00F04204">
            <w:pPr>
              <w:spacing w:after="0" w:line="360" w:lineRule="auto"/>
              <w:rPr>
                <w:b/>
                <w:i/>
                <w:sz w:val="24"/>
                <w:szCs w:val="24"/>
              </w:rPr>
            </w:pPr>
            <w:r w:rsidRPr="00022455">
              <w:rPr>
                <w:sz w:val="24"/>
                <w:szCs w:val="24"/>
                <w:lang w:val="en-US"/>
              </w:rPr>
              <w:t xml:space="preserve">Finding simple things that worked and reusing them </w:t>
            </w:r>
            <w:proofErr w:type="spellStart"/>
            <w:r w:rsidRPr="00022455">
              <w:rPr>
                <w:sz w:val="24"/>
                <w:szCs w:val="24"/>
                <w:lang w:val="en-US"/>
              </w:rPr>
              <w:t>eg</w:t>
            </w:r>
            <w:proofErr w:type="spellEnd"/>
            <w:r w:rsidRPr="00022455">
              <w:rPr>
                <w:sz w:val="24"/>
                <w:szCs w:val="24"/>
                <w:lang w:val="en-US"/>
              </w:rPr>
              <w:t xml:space="preserve"> the videoing breast feeding, using </w:t>
            </w:r>
            <w:proofErr w:type="spellStart"/>
            <w:r w:rsidRPr="00022455">
              <w:rPr>
                <w:sz w:val="24"/>
                <w:szCs w:val="24"/>
                <w:lang w:val="en-US"/>
              </w:rPr>
              <w:t>facebook</w:t>
            </w:r>
            <w:proofErr w:type="spellEnd"/>
            <w:r w:rsidRPr="00022455">
              <w:rPr>
                <w:sz w:val="24"/>
                <w:szCs w:val="24"/>
                <w:lang w:val="en-US"/>
              </w:rPr>
              <w:t>.</w:t>
            </w:r>
          </w:p>
        </w:tc>
        <w:tc>
          <w:tcPr>
            <w:tcW w:w="3484" w:type="dxa"/>
          </w:tcPr>
          <w:p w14:paraId="0A55BB72" w14:textId="77777777" w:rsidR="004B6BBD" w:rsidRDefault="004B6BBD" w:rsidP="00F04204">
            <w:pPr>
              <w:spacing w:after="0" w:line="360" w:lineRule="auto"/>
              <w:rPr>
                <w:b/>
                <w:i/>
                <w:sz w:val="24"/>
                <w:szCs w:val="24"/>
              </w:rPr>
            </w:pPr>
          </w:p>
        </w:tc>
      </w:tr>
      <w:tr w:rsidR="00553E6F" w14:paraId="5A61445B" w14:textId="77777777" w:rsidTr="00553E6F">
        <w:tc>
          <w:tcPr>
            <w:tcW w:w="2594" w:type="dxa"/>
          </w:tcPr>
          <w:p w14:paraId="678965E1" w14:textId="77777777" w:rsidR="004B6BBD" w:rsidRDefault="004B6BBD" w:rsidP="00F04204">
            <w:pPr>
              <w:spacing w:after="0" w:line="360" w:lineRule="auto"/>
              <w:rPr>
                <w:b/>
                <w:i/>
                <w:sz w:val="24"/>
                <w:szCs w:val="24"/>
              </w:rPr>
            </w:pPr>
          </w:p>
        </w:tc>
        <w:tc>
          <w:tcPr>
            <w:tcW w:w="4372" w:type="dxa"/>
          </w:tcPr>
          <w:p w14:paraId="1D16613A" w14:textId="4ABB6847" w:rsidR="004B6BBD" w:rsidRPr="00022455" w:rsidRDefault="004B6BBD" w:rsidP="00F04204">
            <w:pPr>
              <w:spacing w:after="0" w:line="360" w:lineRule="auto"/>
              <w:rPr>
                <w:sz w:val="24"/>
                <w:szCs w:val="24"/>
                <w:lang w:val="en-US"/>
              </w:rPr>
            </w:pPr>
            <w:r w:rsidRPr="00022455">
              <w:rPr>
                <w:sz w:val="24"/>
                <w:szCs w:val="24"/>
                <w:lang w:val="en-US"/>
              </w:rPr>
              <w:t>The digital space helped some clients (</w:t>
            </w:r>
            <w:proofErr w:type="spellStart"/>
            <w:r w:rsidRPr="00022455">
              <w:rPr>
                <w:sz w:val="24"/>
                <w:szCs w:val="24"/>
                <w:lang w:val="en-US"/>
              </w:rPr>
              <w:t>esp</w:t>
            </w:r>
            <w:proofErr w:type="spellEnd"/>
            <w:r w:rsidRPr="00022455">
              <w:rPr>
                <w:sz w:val="24"/>
                <w:szCs w:val="24"/>
                <w:lang w:val="en-US"/>
              </w:rPr>
              <w:t xml:space="preserve"> children easier being at being at home than a clinic  - able to use environment (children , </w:t>
            </w:r>
            <w:proofErr w:type="spellStart"/>
            <w:r w:rsidRPr="00022455">
              <w:rPr>
                <w:sz w:val="24"/>
                <w:szCs w:val="24"/>
                <w:lang w:val="en-US"/>
              </w:rPr>
              <w:t>parkinsons</w:t>
            </w:r>
            <w:proofErr w:type="spellEnd"/>
            <w:r w:rsidRPr="00022455">
              <w:rPr>
                <w:sz w:val="24"/>
                <w:szCs w:val="24"/>
                <w:lang w:val="en-US"/>
              </w:rPr>
              <w:t xml:space="preserve">, autism) others missed info got from home visit </w:t>
            </w:r>
            <w:r w:rsidRPr="00022455">
              <w:rPr>
                <w:sz w:val="24"/>
                <w:szCs w:val="24"/>
              </w:rPr>
              <w:t xml:space="preserve"> sense of the dynamics</w:t>
            </w:r>
          </w:p>
        </w:tc>
        <w:tc>
          <w:tcPr>
            <w:tcW w:w="3484" w:type="dxa"/>
          </w:tcPr>
          <w:p w14:paraId="7E9CA48A" w14:textId="77777777" w:rsidR="004B6BBD" w:rsidRDefault="004B6BBD" w:rsidP="00F04204">
            <w:pPr>
              <w:spacing w:after="0" w:line="360" w:lineRule="auto"/>
              <w:rPr>
                <w:b/>
                <w:i/>
                <w:sz w:val="24"/>
                <w:szCs w:val="24"/>
              </w:rPr>
            </w:pPr>
          </w:p>
        </w:tc>
      </w:tr>
    </w:tbl>
    <w:p w14:paraId="66C276FB" w14:textId="77777777" w:rsidR="007F701F" w:rsidRDefault="007F701F" w:rsidP="00022455">
      <w:pPr>
        <w:spacing w:after="0" w:line="360" w:lineRule="auto"/>
        <w:rPr>
          <w:b/>
          <w:i/>
          <w:sz w:val="24"/>
          <w:szCs w:val="24"/>
        </w:rPr>
      </w:pPr>
    </w:p>
    <w:p w14:paraId="122C48D1" w14:textId="77777777" w:rsidR="00553E6F" w:rsidRPr="00992F52" w:rsidRDefault="00553E6F" w:rsidP="00022455">
      <w:pPr>
        <w:spacing w:after="0" w:line="360" w:lineRule="auto"/>
        <w:rPr>
          <w:b/>
          <w:i/>
          <w:sz w:val="24"/>
          <w:szCs w:val="24"/>
        </w:rPr>
      </w:pPr>
    </w:p>
    <w:p w14:paraId="65E86B94" w14:textId="6C7CE89C" w:rsidR="00992F52" w:rsidRDefault="00992F52" w:rsidP="00022455">
      <w:pPr>
        <w:spacing w:after="0" w:line="360" w:lineRule="auto"/>
        <w:rPr>
          <w:b/>
          <w:i/>
          <w:sz w:val="24"/>
          <w:szCs w:val="24"/>
        </w:rPr>
      </w:pPr>
      <w:r w:rsidRPr="00992F52">
        <w:rPr>
          <w:b/>
          <w:i/>
          <w:sz w:val="24"/>
          <w:szCs w:val="24"/>
        </w:rPr>
        <w:t>Clinician Choice</w:t>
      </w:r>
    </w:p>
    <w:p w14:paraId="47F231AC" w14:textId="71B8EEB1" w:rsidR="00553E6F" w:rsidRPr="007A329D" w:rsidRDefault="007A329D" w:rsidP="00022455">
      <w:pPr>
        <w:spacing w:after="0" w:line="360" w:lineRule="auto"/>
        <w:rPr>
          <w:sz w:val="24"/>
          <w:szCs w:val="24"/>
        </w:rPr>
      </w:pPr>
      <w:r w:rsidRPr="007A329D">
        <w:rPr>
          <w:sz w:val="24"/>
          <w:szCs w:val="24"/>
        </w:rPr>
        <w:t xml:space="preserve">The experience of those interviewed and the autonomy which they had over conducting a Telehealth consultation varied widely and </w:t>
      </w:r>
      <w:r>
        <w:rPr>
          <w:sz w:val="24"/>
          <w:szCs w:val="24"/>
        </w:rPr>
        <w:t>some of the factors that had influence on the clinician are explored in the sub themes.</w:t>
      </w:r>
    </w:p>
    <w:p w14:paraId="316872B8" w14:textId="77777777" w:rsidR="00553E6F" w:rsidRDefault="00553E6F" w:rsidP="00022455">
      <w:pPr>
        <w:spacing w:after="0" w:line="360" w:lineRule="auto"/>
        <w:rPr>
          <w:b/>
          <w:i/>
          <w:sz w:val="24"/>
          <w:szCs w:val="24"/>
        </w:rPr>
      </w:pPr>
    </w:p>
    <w:p w14:paraId="342DB0B2" w14:textId="57E07022" w:rsidR="00F02211" w:rsidRDefault="00F02211" w:rsidP="00022455">
      <w:pPr>
        <w:spacing w:after="0" w:line="360" w:lineRule="auto"/>
        <w:rPr>
          <w:b/>
          <w:i/>
          <w:sz w:val="24"/>
          <w:szCs w:val="24"/>
        </w:rPr>
      </w:pPr>
      <w:r>
        <w:rPr>
          <w:b/>
          <w:i/>
          <w:sz w:val="24"/>
          <w:szCs w:val="24"/>
        </w:rPr>
        <w:t>Table 4</w:t>
      </w:r>
    </w:p>
    <w:tbl>
      <w:tblPr>
        <w:tblStyle w:val="TableGrid"/>
        <w:tblW w:w="0" w:type="auto"/>
        <w:tblLook w:val="04A0" w:firstRow="1" w:lastRow="0" w:firstColumn="1" w:lastColumn="0" w:noHBand="0" w:noVBand="1"/>
      </w:tblPr>
      <w:tblGrid>
        <w:gridCol w:w="2594"/>
        <w:gridCol w:w="4372"/>
        <w:gridCol w:w="3484"/>
      </w:tblGrid>
      <w:tr w:rsidR="007F701F" w14:paraId="3D33AEB6" w14:textId="77777777" w:rsidTr="007A329D">
        <w:tc>
          <w:tcPr>
            <w:tcW w:w="2594" w:type="dxa"/>
          </w:tcPr>
          <w:p w14:paraId="053F06C2" w14:textId="77777777" w:rsidR="007F701F" w:rsidRDefault="007F701F" w:rsidP="00F04204">
            <w:pPr>
              <w:spacing w:after="0" w:line="360" w:lineRule="auto"/>
              <w:rPr>
                <w:b/>
                <w:i/>
                <w:sz w:val="24"/>
                <w:szCs w:val="24"/>
              </w:rPr>
            </w:pPr>
            <w:r>
              <w:rPr>
                <w:b/>
                <w:i/>
                <w:sz w:val="24"/>
                <w:szCs w:val="24"/>
              </w:rPr>
              <w:t>Sub theme</w:t>
            </w:r>
          </w:p>
        </w:tc>
        <w:tc>
          <w:tcPr>
            <w:tcW w:w="4372" w:type="dxa"/>
          </w:tcPr>
          <w:p w14:paraId="5DF2E2A4" w14:textId="77777777" w:rsidR="007F701F" w:rsidRDefault="007F701F" w:rsidP="00F04204">
            <w:pPr>
              <w:spacing w:after="0" w:line="360" w:lineRule="auto"/>
              <w:rPr>
                <w:b/>
                <w:i/>
                <w:sz w:val="24"/>
                <w:szCs w:val="24"/>
              </w:rPr>
            </w:pPr>
            <w:r>
              <w:rPr>
                <w:b/>
                <w:i/>
                <w:sz w:val="24"/>
                <w:szCs w:val="24"/>
              </w:rPr>
              <w:t>Definition / explanation</w:t>
            </w:r>
          </w:p>
        </w:tc>
        <w:tc>
          <w:tcPr>
            <w:tcW w:w="3484" w:type="dxa"/>
          </w:tcPr>
          <w:p w14:paraId="49EDA730" w14:textId="77777777" w:rsidR="007F701F" w:rsidRDefault="007F701F" w:rsidP="00F04204">
            <w:pPr>
              <w:spacing w:after="0" w:line="360" w:lineRule="auto"/>
              <w:rPr>
                <w:b/>
                <w:i/>
                <w:sz w:val="24"/>
                <w:szCs w:val="24"/>
              </w:rPr>
            </w:pPr>
            <w:r>
              <w:rPr>
                <w:b/>
                <w:i/>
                <w:sz w:val="24"/>
                <w:szCs w:val="24"/>
              </w:rPr>
              <w:t>Examples</w:t>
            </w:r>
          </w:p>
        </w:tc>
      </w:tr>
      <w:tr w:rsidR="004B6BBD" w14:paraId="67DD0E6B" w14:textId="77777777" w:rsidTr="007A329D">
        <w:tc>
          <w:tcPr>
            <w:tcW w:w="2594" w:type="dxa"/>
          </w:tcPr>
          <w:p w14:paraId="2356C933" w14:textId="77777777" w:rsidR="004B6BBD" w:rsidRDefault="004B6BBD" w:rsidP="00F04204">
            <w:pPr>
              <w:spacing w:after="0" w:line="360" w:lineRule="auto"/>
              <w:rPr>
                <w:b/>
                <w:i/>
                <w:sz w:val="24"/>
                <w:szCs w:val="24"/>
              </w:rPr>
            </w:pPr>
          </w:p>
        </w:tc>
        <w:tc>
          <w:tcPr>
            <w:tcW w:w="4372" w:type="dxa"/>
          </w:tcPr>
          <w:p w14:paraId="537173C8" w14:textId="7A1335D9" w:rsidR="004B6BBD" w:rsidRDefault="004B6BBD" w:rsidP="00F04204">
            <w:pPr>
              <w:spacing w:after="0" w:line="360" w:lineRule="auto"/>
              <w:rPr>
                <w:b/>
                <w:i/>
                <w:sz w:val="24"/>
                <w:szCs w:val="24"/>
              </w:rPr>
            </w:pPr>
            <w:r w:rsidRPr="00022455">
              <w:rPr>
                <w:sz w:val="24"/>
                <w:szCs w:val="24"/>
                <w:lang w:val="en-US"/>
              </w:rPr>
              <w:t>Is role professional or organizationally determined – professional identity (</w:t>
            </w:r>
            <w:proofErr w:type="spellStart"/>
            <w:r w:rsidRPr="00022455">
              <w:rPr>
                <w:sz w:val="24"/>
                <w:szCs w:val="24"/>
                <w:lang w:val="en-US"/>
              </w:rPr>
              <w:t>eg</w:t>
            </w:r>
            <w:proofErr w:type="spellEnd"/>
            <w:r w:rsidRPr="00022455">
              <w:rPr>
                <w:sz w:val="24"/>
                <w:szCs w:val="24"/>
                <w:lang w:val="en-US"/>
              </w:rPr>
              <w:t xml:space="preserve"> midwives with </w:t>
            </w:r>
            <w:proofErr w:type="spellStart"/>
            <w:r w:rsidRPr="00022455">
              <w:rPr>
                <w:sz w:val="24"/>
                <w:szCs w:val="24"/>
                <w:lang w:val="en-US"/>
              </w:rPr>
              <w:t>pt</w:t>
            </w:r>
            <w:proofErr w:type="spellEnd"/>
            <w:r w:rsidRPr="00022455">
              <w:rPr>
                <w:sz w:val="24"/>
                <w:szCs w:val="24"/>
                <w:lang w:val="en-US"/>
              </w:rPr>
              <w:t>)</w:t>
            </w:r>
          </w:p>
        </w:tc>
        <w:tc>
          <w:tcPr>
            <w:tcW w:w="3484" w:type="dxa"/>
          </w:tcPr>
          <w:p w14:paraId="427399B8" w14:textId="77777777" w:rsidR="004B6BBD" w:rsidRDefault="004B6BBD" w:rsidP="00F04204">
            <w:pPr>
              <w:spacing w:after="0" w:line="360" w:lineRule="auto"/>
              <w:rPr>
                <w:b/>
                <w:i/>
                <w:sz w:val="24"/>
                <w:szCs w:val="24"/>
              </w:rPr>
            </w:pPr>
          </w:p>
        </w:tc>
      </w:tr>
      <w:tr w:rsidR="004B6BBD" w14:paraId="2B8D8759" w14:textId="77777777" w:rsidTr="007A329D">
        <w:tc>
          <w:tcPr>
            <w:tcW w:w="2594" w:type="dxa"/>
          </w:tcPr>
          <w:p w14:paraId="39D5C7A6" w14:textId="77777777" w:rsidR="004B6BBD" w:rsidRDefault="004B6BBD" w:rsidP="00F04204">
            <w:pPr>
              <w:spacing w:after="0" w:line="360" w:lineRule="auto"/>
              <w:rPr>
                <w:b/>
                <w:i/>
                <w:sz w:val="24"/>
                <w:szCs w:val="24"/>
              </w:rPr>
            </w:pPr>
          </w:p>
        </w:tc>
        <w:tc>
          <w:tcPr>
            <w:tcW w:w="4372" w:type="dxa"/>
          </w:tcPr>
          <w:p w14:paraId="5959042B" w14:textId="2C244BCC" w:rsidR="004B6BBD" w:rsidRPr="00022455" w:rsidRDefault="004B6BBD" w:rsidP="00F04204">
            <w:pPr>
              <w:spacing w:after="0" w:line="360" w:lineRule="auto"/>
              <w:rPr>
                <w:sz w:val="24"/>
                <w:szCs w:val="24"/>
                <w:lang w:val="en-US"/>
              </w:rPr>
            </w:pPr>
            <w:r w:rsidRPr="00022455">
              <w:rPr>
                <w:sz w:val="24"/>
                <w:szCs w:val="24"/>
                <w:lang w:val="en-US"/>
              </w:rPr>
              <w:t>How does the digital space (at each end) inhibit or support the purpose of the consultation</w:t>
            </w:r>
          </w:p>
        </w:tc>
        <w:tc>
          <w:tcPr>
            <w:tcW w:w="3484" w:type="dxa"/>
          </w:tcPr>
          <w:p w14:paraId="4701CFCB" w14:textId="77777777" w:rsidR="004B6BBD" w:rsidRDefault="004B6BBD" w:rsidP="00F04204">
            <w:pPr>
              <w:spacing w:after="0" w:line="360" w:lineRule="auto"/>
              <w:rPr>
                <w:b/>
                <w:i/>
                <w:sz w:val="24"/>
                <w:szCs w:val="24"/>
              </w:rPr>
            </w:pPr>
          </w:p>
        </w:tc>
      </w:tr>
      <w:tr w:rsidR="004B6BBD" w14:paraId="36131C4D" w14:textId="77777777" w:rsidTr="007A329D">
        <w:tc>
          <w:tcPr>
            <w:tcW w:w="2594" w:type="dxa"/>
          </w:tcPr>
          <w:p w14:paraId="21E39698" w14:textId="77777777" w:rsidR="004B6BBD" w:rsidRDefault="004B6BBD" w:rsidP="00F04204">
            <w:pPr>
              <w:spacing w:after="0" w:line="360" w:lineRule="auto"/>
              <w:rPr>
                <w:b/>
                <w:i/>
                <w:sz w:val="24"/>
                <w:szCs w:val="24"/>
              </w:rPr>
            </w:pPr>
          </w:p>
        </w:tc>
        <w:tc>
          <w:tcPr>
            <w:tcW w:w="4372" w:type="dxa"/>
          </w:tcPr>
          <w:p w14:paraId="33151039" w14:textId="0855930E" w:rsidR="004B6BBD" w:rsidRPr="00022455" w:rsidRDefault="0052617B" w:rsidP="00F04204">
            <w:pPr>
              <w:spacing w:after="0" w:line="360" w:lineRule="auto"/>
              <w:rPr>
                <w:sz w:val="24"/>
                <w:szCs w:val="24"/>
                <w:lang w:val="en-US"/>
              </w:rPr>
            </w:pPr>
            <w:r w:rsidRPr="00022455">
              <w:rPr>
                <w:sz w:val="24"/>
                <w:szCs w:val="24"/>
                <w:lang w:val="en-US"/>
              </w:rPr>
              <w:t>Prioritization</w:t>
            </w:r>
            <w:r w:rsidR="004B6BBD" w:rsidRPr="00022455">
              <w:rPr>
                <w:sz w:val="24"/>
                <w:szCs w:val="24"/>
                <w:lang w:val="en-US"/>
              </w:rPr>
              <w:t xml:space="preserve"> of telehealth or meeting</w:t>
            </w:r>
          </w:p>
        </w:tc>
        <w:tc>
          <w:tcPr>
            <w:tcW w:w="3484" w:type="dxa"/>
          </w:tcPr>
          <w:p w14:paraId="4A1C2DBA" w14:textId="77777777" w:rsidR="004B6BBD" w:rsidRDefault="004B6BBD" w:rsidP="00F04204">
            <w:pPr>
              <w:spacing w:after="0" w:line="360" w:lineRule="auto"/>
              <w:rPr>
                <w:b/>
                <w:i/>
                <w:sz w:val="24"/>
                <w:szCs w:val="24"/>
              </w:rPr>
            </w:pPr>
          </w:p>
        </w:tc>
      </w:tr>
      <w:tr w:rsidR="004B6BBD" w14:paraId="65C440F1" w14:textId="77777777" w:rsidTr="007A329D">
        <w:tc>
          <w:tcPr>
            <w:tcW w:w="2594" w:type="dxa"/>
          </w:tcPr>
          <w:p w14:paraId="36DDA221" w14:textId="77777777" w:rsidR="004B6BBD" w:rsidRDefault="004B6BBD" w:rsidP="00F04204">
            <w:pPr>
              <w:spacing w:after="0" w:line="360" w:lineRule="auto"/>
              <w:rPr>
                <w:b/>
                <w:i/>
                <w:sz w:val="24"/>
                <w:szCs w:val="24"/>
              </w:rPr>
            </w:pPr>
          </w:p>
        </w:tc>
        <w:tc>
          <w:tcPr>
            <w:tcW w:w="4372" w:type="dxa"/>
          </w:tcPr>
          <w:p w14:paraId="6FA19BDC" w14:textId="57F54530" w:rsidR="004B6BBD" w:rsidRPr="00022455" w:rsidRDefault="004B6BBD" w:rsidP="00F04204">
            <w:pPr>
              <w:spacing w:after="0" w:line="360" w:lineRule="auto"/>
              <w:rPr>
                <w:sz w:val="24"/>
                <w:szCs w:val="24"/>
                <w:lang w:val="en-US"/>
              </w:rPr>
            </w:pPr>
            <w:r w:rsidRPr="00022455">
              <w:rPr>
                <w:sz w:val="24"/>
                <w:szCs w:val="24"/>
                <w:lang w:val="en-US"/>
              </w:rPr>
              <w:t>Innovations / creative</w:t>
            </w:r>
          </w:p>
        </w:tc>
        <w:tc>
          <w:tcPr>
            <w:tcW w:w="3484" w:type="dxa"/>
          </w:tcPr>
          <w:p w14:paraId="25E538E4" w14:textId="77777777" w:rsidR="004B6BBD" w:rsidRDefault="004B6BBD" w:rsidP="00F04204">
            <w:pPr>
              <w:spacing w:after="0" w:line="360" w:lineRule="auto"/>
              <w:rPr>
                <w:b/>
                <w:i/>
                <w:sz w:val="24"/>
                <w:szCs w:val="24"/>
              </w:rPr>
            </w:pPr>
          </w:p>
        </w:tc>
      </w:tr>
      <w:tr w:rsidR="004B6BBD" w14:paraId="15557CC7" w14:textId="77777777" w:rsidTr="007A329D">
        <w:tc>
          <w:tcPr>
            <w:tcW w:w="2594" w:type="dxa"/>
          </w:tcPr>
          <w:p w14:paraId="34FC4DA5" w14:textId="186BB630" w:rsidR="004B6BBD" w:rsidRDefault="004B6BBD" w:rsidP="00F04204">
            <w:pPr>
              <w:spacing w:after="0" w:line="360" w:lineRule="auto"/>
              <w:rPr>
                <w:b/>
                <w:i/>
                <w:sz w:val="24"/>
                <w:szCs w:val="24"/>
              </w:rPr>
            </w:pPr>
            <w:r>
              <w:rPr>
                <w:b/>
                <w:i/>
                <w:sz w:val="24"/>
                <w:szCs w:val="24"/>
              </w:rPr>
              <w:t>Cognitive load</w:t>
            </w:r>
          </w:p>
        </w:tc>
        <w:tc>
          <w:tcPr>
            <w:tcW w:w="4372" w:type="dxa"/>
          </w:tcPr>
          <w:p w14:paraId="4E3B8297" w14:textId="624B5E5F" w:rsidR="004B6BBD" w:rsidRPr="00022455" w:rsidRDefault="004B6BBD" w:rsidP="004B6BBD">
            <w:pPr>
              <w:spacing w:after="0" w:line="360" w:lineRule="auto"/>
              <w:rPr>
                <w:sz w:val="24"/>
                <w:szCs w:val="24"/>
                <w:lang w:val="en-US"/>
              </w:rPr>
            </w:pPr>
            <w:r>
              <w:rPr>
                <w:sz w:val="24"/>
                <w:szCs w:val="24"/>
                <w:lang w:val="en-US"/>
              </w:rPr>
              <w:t xml:space="preserve">Relevance of </w:t>
            </w:r>
            <w:r w:rsidRPr="00022455">
              <w:rPr>
                <w:sz w:val="24"/>
                <w:szCs w:val="24"/>
                <w:lang w:val="en-US"/>
              </w:rPr>
              <w:t xml:space="preserve">Digital and Clinical Experience </w:t>
            </w:r>
          </w:p>
        </w:tc>
        <w:tc>
          <w:tcPr>
            <w:tcW w:w="3484" w:type="dxa"/>
          </w:tcPr>
          <w:p w14:paraId="5C0DB7EA" w14:textId="77777777" w:rsidR="004B6BBD" w:rsidRDefault="004B6BBD" w:rsidP="00F04204">
            <w:pPr>
              <w:spacing w:after="0" w:line="360" w:lineRule="auto"/>
              <w:rPr>
                <w:b/>
                <w:i/>
                <w:sz w:val="24"/>
                <w:szCs w:val="24"/>
              </w:rPr>
            </w:pPr>
          </w:p>
        </w:tc>
      </w:tr>
      <w:tr w:rsidR="004B6BBD" w14:paraId="22514768" w14:textId="77777777" w:rsidTr="007A329D">
        <w:tc>
          <w:tcPr>
            <w:tcW w:w="2594" w:type="dxa"/>
          </w:tcPr>
          <w:p w14:paraId="1291DD58" w14:textId="04D2A0BF" w:rsidR="004B6BBD" w:rsidRPr="003225A5" w:rsidRDefault="004B6BBD" w:rsidP="00F04204">
            <w:pPr>
              <w:spacing w:after="0" w:line="360" w:lineRule="auto"/>
              <w:rPr>
                <w:b/>
                <w:i/>
                <w:sz w:val="24"/>
                <w:szCs w:val="24"/>
              </w:rPr>
            </w:pPr>
            <w:r w:rsidRPr="003225A5">
              <w:rPr>
                <w:b/>
                <w:i/>
                <w:sz w:val="24"/>
                <w:szCs w:val="24"/>
                <w:lang w:val="en-US"/>
              </w:rPr>
              <w:t>Novice to expert (clinical and technological</w:t>
            </w:r>
          </w:p>
        </w:tc>
        <w:tc>
          <w:tcPr>
            <w:tcW w:w="4372" w:type="dxa"/>
          </w:tcPr>
          <w:p w14:paraId="00E536B7" w14:textId="087F6985" w:rsidR="004B6BBD" w:rsidRDefault="004B6BBD" w:rsidP="004B6BBD">
            <w:pPr>
              <w:spacing w:after="0" w:line="360" w:lineRule="auto"/>
              <w:rPr>
                <w:sz w:val="24"/>
                <w:szCs w:val="24"/>
                <w:lang w:val="en-US"/>
              </w:rPr>
            </w:pPr>
            <w:r w:rsidRPr="00022455">
              <w:rPr>
                <w:sz w:val="24"/>
                <w:szCs w:val="24"/>
                <w:lang w:val="en-US"/>
              </w:rPr>
              <w:t>Those new to practice and those new to technology a double whammy for cognitive load!</w:t>
            </w:r>
          </w:p>
        </w:tc>
        <w:tc>
          <w:tcPr>
            <w:tcW w:w="3484" w:type="dxa"/>
          </w:tcPr>
          <w:p w14:paraId="7470B15E" w14:textId="77777777" w:rsidR="004B6BBD" w:rsidRDefault="004B6BBD" w:rsidP="00F04204">
            <w:pPr>
              <w:spacing w:after="0" w:line="360" w:lineRule="auto"/>
              <w:rPr>
                <w:b/>
                <w:i/>
                <w:sz w:val="24"/>
                <w:szCs w:val="24"/>
              </w:rPr>
            </w:pPr>
          </w:p>
        </w:tc>
      </w:tr>
    </w:tbl>
    <w:p w14:paraId="08782C10" w14:textId="77777777" w:rsidR="007F701F" w:rsidRDefault="007F701F" w:rsidP="00022455">
      <w:pPr>
        <w:spacing w:after="0" w:line="360" w:lineRule="auto"/>
        <w:rPr>
          <w:b/>
          <w:i/>
          <w:sz w:val="24"/>
          <w:szCs w:val="24"/>
        </w:rPr>
      </w:pPr>
    </w:p>
    <w:p w14:paraId="0244E899" w14:textId="01906762" w:rsidR="00992F52" w:rsidRDefault="00992F52" w:rsidP="00022455">
      <w:pPr>
        <w:spacing w:after="0" w:line="360" w:lineRule="auto"/>
        <w:rPr>
          <w:b/>
          <w:i/>
          <w:sz w:val="24"/>
          <w:szCs w:val="24"/>
        </w:rPr>
      </w:pPr>
      <w:r>
        <w:rPr>
          <w:b/>
          <w:i/>
          <w:sz w:val="24"/>
          <w:szCs w:val="24"/>
        </w:rPr>
        <w:t>Setting boundaries</w:t>
      </w:r>
    </w:p>
    <w:p w14:paraId="5EA9E533" w14:textId="10EFF5EC" w:rsidR="007A329D" w:rsidRPr="007A329D" w:rsidRDefault="007A329D" w:rsidP="00022455">
      <w:pPr>
        <w:spacing w:after="0" w:line="360" w:lineRule="auto"/>
        <w:rPr>
          <w:sz w:val="24"/>
          <w:szCs w:val="24"/>
        </w:rPr>
      </w:pPr>
      <w:r w:rsidRPr="007A329D">
        <w:rPr>
          <w:sz w:val="24"/>
          <w:szCs w:val="24"/>
        </w:rPr>
        <w:t xml:space="preserve">This theme </w:t>
      </w:r>
      <w:r>
        <w:rPr>
          <w:sz w:val="24"/>
          <w:szCs w:val="24"/>
        </w:rPr>
        <w:t>explored the implicit and explicit influences on the telehealth consultations that occurred during the period of lockdown.</w:t>
      </w:r>
    </w:p>
    <w:p w14:paraId="25618310" w14:textId="77777777" w:rsidR="007A329D" w:rsidRDefault="007A329D" w:rsidP="00022455">
      <w:pPr>
        <w:spacing w:after="0" w:line="360" w:lineRule="auto"/>
        <w:rPr>
          <w:b/>
          <w:i/>
          <w:sz w:val="24"/>
          <w:szCs w:val="24"/>
        </w:rPr>
      </w:pPr>
    </w:p>
    <w:p w14:paraId="583AAF87" w14:textId="5E6CAC73" w:rsidR="00F02211" w:rsidRDefault="00F02211" w:rsidP="00022455">
      <w:pPr>
        <w:spacing w:after="0" w:line="360" w:lineRule="auto"/>
        <w:rPr>
          <w:b/>
          <w:i/>
          <w:sz w:val="24"/>
          <w:szCs w:val="24"/>
        </w:rPr>
      </w:pPr>
      <w:r>
        <w:rPr>
          <w:b/>
          <w:i/>
          <w:sz w:val="24"/>
          <w:szCs w:val="24"/>
        </w:rPr>
        <w:t>Table 5</w:t>
      </w:r>
    </w:p>
    <w:tbl>
      <w:tblPr>
        <w:tblStyle w:val="TableGrid"/>
        <w:tblW w:w="0" w:type="auto"/>
        <w:tblLook w:val="04A0" w:firstRow="1" w:lastRow="0" w:firstColumn="1" w:lastColumn="0" w:noHBand="0" w:noVBand="1"/>
      </w:tblPr>
      <w:tblGrid>
        <w:gridCol w:w="2594"/>
        <w:gridCol w:w="4372"/>
        <w:gridCol w:w="3484"/>
      </w:tblGrid>
      <w:tr w:rsidR="007A329D" w14:paraId="5E73EB7B" w14:textId="77777777" w:rsidTr="007A329D">
        <w:tc>
          <w:tcPr>
            <w:tcW w:w="2594" w:type="dxa"/>
          </w:tcPr>
          <w:p w14:paraId="71324EA9" w14:textId="77777777" w:rsidR="007F701F" w:rsidRDefault="007F701F" w:rsidP="00F04204">
            <w:pPr>
              <w:spacing w:after="0" w:line="360" w:lineRule="auto"/>
              <w:rPr>
                <w:b/>
                <w:i/>
                <w:sz w:val="24"/>
                <w:szCs w:val="24"/>
              </w:rPr>
            </w:pPr>
            <w:r>
              <w:rPr>
                <w:b/>
                <w:i/>
                <w:sz w:val="24"/>
                <w:szCs w:val="24"/>
              </w:rPr>
              <w:t>Sub theme</w:t>
            </w:r>
          </w:p>
        </w:tc>
        <w:tc>
          <w:tcPr>
            <w:tcW w:w="4372" w:type="dxa"/>
          </w:tcPr>
          <w:p w14:paraId="32009E83" w14:textId="77777777" w:rsidR="007F701F" w:rsidRDefault="007F701F" w:rsidP="00F04204">
            <w:pPr>
              <w:spacing w:after="0" w:line="360" w:lineRule="auto"/>
              <w:rPr>
                <w:b/>
                <w:i/>
                <w:sz w:val="24"/>
                <w:szCs w:val="24"/>
              </w:rPr>
            </w:pPr>
            <w:r>
              <w:rPr>
                <w:b/>
                <w:i/>
                <w:sz w:val="24"/>
                <w:szCs w:val="24"/>
              </w:rPr>
              <w:t>Definition / explanation</w:t>
            </w:r>
          </w:p>
        </w:tc>
        <w:tc>
          <w:tcPr>
            <w:tcW w:w="3484" w:type="dxa"/>
          </w:tcPr>
          <w:p w14:paraId="5CCDCE65" w14:textId="77777777" w:rsidR="007F701F" w:rsidRDefault="007F701F" w:rsidP="00F04204">
            <w:pPr>
              <w:spacing w:after="0" w:line="360" w:lineRule="auto"/>
              <w:rPr>
                <w:b/>
                <w:i/>
                <w:sz w:val="24"/>
                <w:szCs w:val="24"/>
              </w:rPr>
            </w:pPr>
            <w:r>
              <w:rPr>
                <w:b/>
                <w:i/>
                <w:sz w:val="24"/>
                <w:szCs w:val="24"/>
              </w:rPr>
              <w:t>Examples</w:t>
            </w:r>
          </w:p>
        </w:tc>
      </w:tr>
      <w:tr w:rsidR="00F02211" w14:paraId="61985992" w14:textId="77777777" w:rsidTr="007A329D">
        <w:tc>
          <w:tcPr>
            <w:tcW w:w="2594" w:type="dxa"/>
          </w:tcPr>
          <w:p w14:paraId="3D731402" w14:textId="0F7F8B12" w:rsidR="00F02211" w:rsidRDefault="00F02211" w:rsidP="00F04204">
            <w:pPr>
              <w:spacing w:after="0" w:line="360" w:lineRule="auto"/>
              <w:rPr>
                <w:b/>
                <w:i/>
                <w:sz w:val="24"/>
                <w:szCs w:val="24"/>
              </w:rPr>
            </w:pPr>
            <w:r w:rsidRPr="00022455">
              <w:rPr>
                <w:sz w:val="24"/>
                <w:szCs w:val="24"/>
                <w:lang w:val="en-US"/>
              </w:rPr>
              <w:t>Boundaries for families</w:t>
            </w:r>
          </w:p>
        </w:tc>
        <w:tc>
          <w:tcPr>
            <w:tcW w:w="4372" w:type="dxa"/>
          </w:tcPr>
          <w:p w14:paraId="02D3561D" w14:textId="77777777" w:rsidR="00F02211" w:rsidRDefault="00F02211" w:rsidP="00F04204">
            <w:pPr>
              <w:spacing w:after="0" w:line="360" w:lineRule="auto"/>
              <w:rPr>
                <w:b/>
                <w:i/>
                <w:sz w:val="24"/>
                <w:szCs w:val="24"/>
              </w:rPr>
            </w:pPr>
          </w:p>
        </w:tc>
        <w:tc>
          <w:tcPr>
            <w:tcW w:w="3484" w:type="dxa"/>
          </w:tcPr>
          <w:p w14:paraId="009B51A8" w14:textId="77777777" w:rsidR="00F02211" w:rsidRDefault="00F02211" w:rsidP="00F04204">
            <w:pPr>
              <w:spacing w:after="0" w:line="360" w:lineRule="auto"/>
              <w:rPr>
                <w:b/>
                <w:i/>
                <w:sz w:val="24"/>
                <w:szCs w:val="24"/>
              </w:rPr>
            </w:pPr>
          </w:p>
        </w:tc>
      </w:tr>
      <w:tr w:rsidR="00F02211" w14:paraId="52B841BD" w14:textId="77777777" w:rsidTr="007A329D">
        <w:tc>
          <w:tcPr>
            <w:tcW w:w="2594" w:type="dxa"/>
          </w:tcPr>
          <w:p w14:paraId="70CF4259" w14:textId="2B6BCBB1" w:rsidR="00F02211" w:rsidRDefault="00F02211" w:rsidP="00F04204">
            <w:pPr>
              <w:spacing w:after="0" w:line="360" w:lineRule="auto"/>
              <w:rPr>
                <w:b/>
                <w:i/>
                <w:sz w:val="24"/>
                <w:szCs w:val="24"/>
              </w:rPr>
            </w:pPr>
            <w:r w:rsidRPr="00022455">
              <w:rPr>
                <w:sz w:val="24"/>
                <w:szCs w:val="24"/>
                <w:lang w:val="en-US"/>
              </w:rPr>
              <w:t>when available</w:t>
            </w:r>
          </w:p>
        </w:tc>
        <w:tc>
          <w:tcPr>
            <w:tcW w:w="4372" w:type="dxa"/>
          </w:tcPr>
          <w:p w14:paraId="5A313D0D" w14:textId="77777777" w:rsidR="00F02211" w:rsidRDefault="00F02211" w:rsidP="00F04204">
            <w:pPr>
              <w:spacing w:after="0" w:line="360" w:lineRule="auto"/>
              <w:rPr>
                <w:b/>
                <w:i/>
                <w:sz w:val="24"/>
                <w:szCs w:val="24"/>
              </w:rPr>
            </w:pPr>
          </w:p>
        </w:tc>
        <w:tc>
          <w:tcPr>
            <w:tcW w:w="3484" w:type="dxa"/>
          </w:tcPr>
          <w:p w14:paraId="2E000B24" w14:textId="77777777" w:rsidR="00F02211" w:rsidRDefault="00F02211" w:rsidP="00F04204">
            <w:pPr>
              <w:spacing w:after="0" w:line="360" w:lineRule="auto"/>
              <w:rPr>
                <w:b/>
                <w:i/>
                <w:sz w:val="24"/>
                <w:szCs w:val="24"/>
              </w:rPr>
            </w:pPr>
          </w:p>
        </w:tc>
      </w:tr>
      <w:tr w:rsidR="00F02211" w14:paraId="7F4C6815" w14:textId="77777777" w:rsidTr="007A329D">
        <w:tc>
          <w:tcPr>
            <w:tcW w:w="2594" w:type="dxa"/>
          </w:tcPr>
          <w:p w14:paraId="56936760" w14:textId="43E04C3C" w:rsidR="00F02211" w:rsidRDefault="00F02211" w:rsidP="00F04204">
            <w:pPr>
              <w:spacing w:after="0" w:line="360" w:lineRule="auto"/>
              <w:rPr>
                <w:b/>
                <w:i/>
                <w:sz w:val="24"/>
                <w:szCs w:val="24"/>
              </w:rPr>
            </w:pPr>
            <w:r w:rsidRPr="00022455">
              <w:rPr>
                <w:sz w:val="24"/>
                <w:szCs w:val="24"/>
                <w:lang w:val="en-US"/>
              </w:rPr>
              <w:t>Fear</w:t>
            </w:r>
          </w:p>
        </w:tc>
        <w:tc>
          <w:tcPr>
            <w:tcW w:w="4372" w:type="dxa"/>
          </w:tcPr>
          <w:p w14:paraId="6FF1A816" w14:textId="77777777" w:rsidR="00F02211" w:rsidRDefault="00F02211" w:rsidP="00F04204">
            <w:pPr>
              <w:spacing w:after="0" w:line="360" w:lineRule="auto"/>
              <w:rPr>
                <w:b/>
                <w:i/>
                <w:sz w:val="24"/>
                <w:szCs w:val="24"/>
              </w:rPr>
            </w:pPr>
          </w:p>
        </w:tc>
        <w:tc>
          <w:tcPr>
            <w:tcW w:w="3484" w:type="dxa"/>
          </w:tcPr>
          <w:p w14:paraId="24CA4882" w14:textId="77777777" w:rsidR="00F02211" w:rsidRDefault="00F02211" w:rsidP="00F04204">
            <w:pPr>
              <w:spacing w:after="0" w:line="360" w:lineRule="auto"/>
              <w:rPr>
                <w:b/>
                <w:i/>
                <w:sz w:val="24"/>
                <w:szCs w:val="24"/>
              </w:rPr>
            </w:pPr>
          </w:p>
        </w:tc>
      </w:tr>
      <w:tr w:rsidR="00F02211" w14:paraId="3359850A" w14:textId="77777777" w:rsidTr="007A329D">
        <w:tc>
          <w:tcPr>
            <w:tcW w:w="2594" w:type="dxa"/>
          </w:tcPr>
          <w:p w14:paraId="3141EB0F" w14:textId="104777FD" w:rsidR="00F02211" w:rsidRDefault="00F02211" w:rsidP="00F04204">
            <w:pPr>
              <w:spacing w:after="0" w:line="360" w:lineRule="auto"/>
              <w:rPr>
                <w:b/>
                <w:i/>
                <w:sz w:val="24"/>
                <w:szCs w:val="24"/>
              </w:rPr>
            </w:pPr>
            <w:r w:rsidRPr="00022455">
              <w:rPr>
                <w:sz w:val="24"/>
                <w:szCs w:val="24"/>
                <w:lang w:val="en-US"/>
              </w:rPr>
              <w:t>Boundaries for professional</w:t>
            </w:r>
          </w:p>
        </w:tc>
        <w:tc>
          <w:tcPr>
            <w:tcW w:w="4372" w:type="dxa"/>
          </w:tcPr>
          <w:p w14:paraId="48E37AFC" w14:textId="77777777" w:rsidR="00F02211" w:rsidRDefault="00F02211" w:rsidP="00F04204">
            <w:pPr>
              <w:spacing w:after="0" w:line="360" w:lineRule="auto"/>
              <w:rPr>
                <w:b/>
                <w:i/>
                <w:sz w:val="24"/>
                <w:szCs w:val="24"/>
              </w:rPr>
            </w:pPr>
          </w:p>
        </w:tc>
        <w:tc>
          <w:tcPr>
            <w:tcW w:w="3484" w:type="dxa"/>
          </w:tcPr>
          <w:p w14:paraId="59F1FBE6" w14:textId="77777777" w:rsidR="00F02211" w:rsidRDefault="00F02211" w:rsidP="00F04204">
            <w:pPr>
              <w:spacing w:after="0" w:line="360" w:lineRule="auto"/>
              <w:rPr>
                <w:b/>
                <w:i/>
                <w:sz w:val="24"/>
                <w:szCs w:val="24"/>
              </w:rPr>
            </w:pPr>
          </w:p>
        </w:tc>
      </w:tr>
      <w:tr w:rsidR="00F02211" w14:paraId="2E1949D4" w14:textId="77777777" w:rsidTr="007A329D">
        <w:tc>
          <w:tcPr>
            <w:tcW w:w="2594" w:type="dxa"/>
          </w:tcPr>
          <w:p w14:paraId="31920571" w14:textId="622D412F" w:rsidR="00F02211" w:rsidRPr="00022455" w:rsidRDefault="00F02211" w:rsidP="00F04204">
            <w:pPr>
              <w:spacing w:after="0" w:line="360" w:lineRule="auto"/>
              <w:rPr>
                <w:sz w:val="24"/>
                <w:szCs w:val="24"/>
                <w:lang w:val="en-US"/>
              </w:rPr>
            </w:pPr>
            <w:r w:rsidRPr="00022455">
              <w:rPr>
                <w:sz w:val="24"/>
                <w:szCs w:val="24"/>
                <w:lang w:val="en-US"/>
              </w:rPr>
              <w:t>Feeling let down (Office and phone take over,  GPs unavailable</w:t>
            </w:r>
          </w:p>
        </w:tc>
        <w:tc>
          <w:tcPr>
            <w:tcW w:w="4372" w:type="dxa"/>
          </w:tcPr>
          <w:p w14:paraId="49E79BFD" w14:textId="77777777" w:rsidR="00F02211" w:rsidRDefault="00F02211" w:rsidP="00F04204">
            <w:pPr>
              <w:spacing w:after="0" w:line="360" w:lineRule="auto"/>
              <w:rPr>
                <w:b/>
                <w:i/>
                <w:sz w:val="24"/>
                <w:szCs w:val="24"/>
              </w:rPr>
            </w:pPr>
          </w:p>
        </w:tc>
        <w:tc>
          <w:tcPr>
            <w:tcW w:w="3484" w:type="dxa"/>
          </w:tcPr>
          <w:p w14:paraId="55580DE1" w14:textId="77777777" w:rsidR="00F02211" w:rsidRDefault="00F02211" w:rsidP="00F04204">
            <w:pPr>
              <w:spacing w:after="0" w:line="360" w:lineRule="auto"/>
              <w:rPr>
                <w:b/>
                <w:i/>
                <w:sz w:val="24"/>
                <w:szCs w:val="24"/>
              </w:rPr>
            </w:pPr>
          </w:p>
        </w:tc>
      </w:tr>
      <w:tr w:rsidR="00F02211" w14:paraId="0602D6BA" w14:textId="77777777" w:rsidTr="007A329D">
        <w:tc>
          <w:tcPr>
            <w:tcW w:w="2594" w:type="dxa"/>
          </w:tcPr>
          <w:p w14:paraId="2A3353FD" w14:textId="095244FF" w:rsidR="00F02211" w:rsidRPr="00022455" w:rsidRDefault="00F02211" w:rsidP="00F04204">
            <w:pPr>
              <w:spacing w:after="0" w:line="360" w:lineRule="auto"/>
              <w:rPr>
                <w:sz w:val="24"/>
                <w:szCs w:val="24"/>
                <w:lang w:val="en-US"/>
              </w:rPr>
            </w:pPr>
            <w:r w:rsidRPr="00022455">
              <w:rPr>
                <w:sz w:val="24"/>
                <w:szCs w:val="24"/>
                <w:lang w:val="en-US"/>
              </w:rPr>
              <w:t>Available all the time  - extended day</w:t>
            </w:r>
          </w:p>
        </w:tc>
        <w:tc>
          <w:tcPr>
            <w:tcW w:w="4372" w:type="dxa"/>
          </w:tcPr>
          <w:p w14:paraId="0E29D2B3" w14:textId="77777777" w:rsidR="00F02211" w:rsidRDefault="00F02211" w:rsidP="00F04204">
            <w:pPr>
              <w:spacing w:after="0" w:line="360" w:lineRule="auto"/>
              <w:rPr>
                <w:b/>
                <w:i/>
                <w:sz w:val="24"/>
                <w:szCs w:val="24"/>
              </w:rPr>
            </w:pPr>
          </w:p>
        </w:tc>
        <w:tc>
          <w:tcPr>
            <w:tcW w:w="3484" w:type="dxa"/>
          </w:tcPr>
          <w:p w14:paraId="7584E2EF" w14:textId="77777777" w:rsidR="00F02211" w:rsidRDefault="00F02211" w:rsidP="00F04204">
            <w:pPr>
              <w:spacing w:after="0" w:line="360" w:lineRule="auto"/>
              <w:rPr>
                <w:b/>
                <w:i/>
                <w:sz w:val="24"/>
                <w:szCs w:val="24"/>
              </w:rPr>
            </w:pPr>
          </w:p>
        </w:tc>
      </w:tr>
    </w:tbl>
    <w:p w14:paraId="02C24088" w14:textId="77777777" w:rsidR="007F701F" w:rsidRDefault="007F701F" w:rsidP="00022455">
      <w:pPr>
        <w:spacing w:after="0" w:line="360" w:lineRule="auto"/>
        <w:rPr>
          <w:b/>
          <w:i/>
          <w:sz w:val="24"/>
          <w:szCs w:val="24"/>
        </w:rPr>
      </w:pPr>
    </w:p>
    <w:p w14:paraId="289BF19A" w14:textId="06E77D1E" w:rsidR="00992F52" w:rsidRDefault="007A329D" w:rsidP="00022455">
      <w:pPr>
        <w:spacing w:after="0" w:line="360" w:lineRule="auto"/>
        <w:rPr>
          <w:b/>
          <w:i/>
          <w:sz w:val="24"/>
          <w:szCs w:val="24"/>
        </w:rPr>
      </w:pPr>
      <w:r>
        <w:rPr>
          <w:b/>
          <w:i/>
          <w:sz w:val="24"/>
          <w:szCs w:val="24"/>
        </w:rPr>
        <w:t>Clinicians and Telehealth</w:t>
      </w:r>
    </w:p>
    <w:p w14:paraId="5C56BEED" w14:textId="37CA22A1" w:rsidR="007A329D" w:rsidRPr="002D0255" w:rsidRDefault="007A329D" w:rsidP="00022455">
      <w:pPr>
        <w:spacing w:after="0" w:line="360" w:lineRule="auto"/>
        <w:rPr>
          <w:sz w:val="24"/>
          <w:szCs w:val="24"/>
        </w:rPr>
      </w:pPr>
      <w:r w:rsidRPr="002D0255">
        <w:rPr>
          <w:sz w:val="24"/>
          <w:szCs w:val="24"/>
        </w:rPr>
        <w:t>This final theme focused on the potential enablers and di</w:t>
      </w:r>
      <w:r w:rsidR="002D0255">
        <w:rPr>
          <w:sz w:val="24"/>
          <w:szCs w:val="24"/>
        </w:rPr>
        <w:t>s</w:t>
      </w:r>
      <w:r w:rsidRPr="002D0255">
        <w:rPr>
          <w:sz w:val="24"/>
          <w:szCs w:val="24"/>
        </w:rPr>
        <w:t>ablers in the use of the telehealth technology</w:t>
      </w:r>
    </w:p>
    <w:p w14:paraId="79B79467" w14:textId="77777777" w:rsidR="007A329D" w:rsidRDefault="007A329D" w:rsidP="00022455">
      <w:pPr>
        <w:spacing w:after="0" w:line="360" w:lineRule="auto"/>
        <w:rPr>
          <w:b/>
          <w:i/>
          <w:sz w:val="24"/>
          <w:szCs w:val="24"/>
        </w:rPr>
      </w:pPr>
    </w:p>
    <w:p w14:paraId="0B96B34B" w14:textId="2F68FEB1" w:rsidR="00F02211" w:rsidRDefault="00F02211" w:rsidP="00022455">
      <w:pPr>
        <w:spacing w:after="0" w:line="360" w:lineRule="auto"/>
        <w:rPr>
          <w:b/>
          <w:i/>
          <w:sz w:val="24"/>
          <w:szCs w:val="24"/>
        </w:rPr>
      </w:pPr>
      <w:r>
        <w:rPr>
          <w:b/>
          <w:i/>
          <w:sz w:val="24"/>
          <w:szCs w:val="24"/>
        </w:rPr>
        <w:t>Table 6</w:t>
      </w:r>
    </w:p>
    <w:tbl>
      <w:tblPr>
        <w:tblStyle w:val="TableGrid"/>
        <w:tblW w:w="0" w:type="auto"/>
        <w:tblLook w:val="04A0" w:firstRow="1" w:lastRow="0" w:firstColumn="1" w:lastColumn="0" w:noHBand="0" w:noVBand="1"/>
      </w:tblPr>
      <w:tblGrid>
        <w:gridCol w:w="2594"/>
        <w:gridCol w:w="4372"/>
        <w:gridCol w:w="3484"/>
      </w:tblGrid>
      <w:tr w:rsidR="007A329D" w14:paraId="2AA6C4C2" w14:textId="77777777" w:rsidTr="007A329D">
        <w:tc>
          <w:tcPr>
            <w:tcW w:w="2594" w:type="dxa"/>
          </w:tcPr>
          <w:p w14:paraId="2E42FF3F" w14:textId="77777777" w:rsidR="007F701F" w:rsidRDefault="007F701F" w:rsidP="00F04204">
            <w:pPr>
              <w:spacing w:after="0" w:line="360" w:lineRule="auto"/>
              <w:rPr>
                <w:b/>
                <w:i/>
                <w:sz w:val="24"/>
                <w:szCs w:val="24"/>
              </w:rPr>
            </w:pPr>
            <w:r>
              <w:rPr>
                <w:b/>
                <w:i/>
                <w:sz w:val="24"/>
                <w:szCs w:val="24"/>
              </w:rPr>
              <w:t>Sub theme</w:t>
            </w:r>
          </w:p>
        </w:tc>
        <w:tc>
          <w:tcPr>
            <w:tcW w:w="4372" w:type="dxa"/>
          </w:tcPr>
          <w:p w14:paraId="5B46EBC7" w14:textId="77777777" w:rsidR="007F701F" w:rsidRDefault="007F701F" w:rsidP="00F04204">
            <w:pPr>
              <w:spacing w:after="0" w:line="360" w:lineRule="auto"/>
              <w:rPr>
                <w:b/>
                <w:i/>
                <w:sz w:val="24"/>
                <w:szCs w:val="24"/>
              </w:rPr>
            </w:pPr>
            <w:r>
              <w:rPr>
                <w:b/>
                <w:i/>
                <w:sz w:val="24"/>
                <w:szCs w:val="24"/>
              </w:rPr>
              <w:t>Definition / explanation</w:t>
            </w:r>
          </w:p>
        </w:tc>
        <w:tc>
          <w:tcPr>
            <w:tcW w:w="3484" w:type="dxa"/>
          </w:tcPr>
          <w:p w14:paraId="4AD00D9B" w14:textId="77777777" w:rsidR="007F701F" w:rsidRDefault="007F701F" w:rsidP="00F04204">
            <w:pPr>
              <w:spacing w:after="0" w:line="360" w:lineRule="auto"/>
              <w:rPr>
                <w:b/>
                <w:i/>
                <w:sz w:val="24"/>
                <w:szCs w:val="24"/>
              </w:rPr>
            </w:pPr>
            <w:r>
              <w:rPr>
                <w:b/>
                <w:i/>
                <w:sz w:val="24"/>
                <w:szCs w:val="24"/>
              </w:rPr>
              <w:t>Examples</w:t>
            </w:r>
          </w:p>
        </w:tc>
      </w:tr>
      <w:tr w:rsidR="007A329D" w14:paraId="2664E542" w14:textId="77777777" w:rsidTr="007A329D">
        <w:tc>
          <w:tcPr>
            <w:tcW w:w="2594" w:type="dxa"/>
          </w:tcPr>
          <w:p w14:paraId="20289DB7" w14:textId="77777777" w:rsidR="00F02211" w:rsidRDefault="00F02211" w:rsidP="00F04204">
            <w:pPr>
              <w:spacing w:after="0" w:line="360" w:lineRule="auto"/>
              <w:rPr>
                <w:b/>
                <w:i/>
                <w:sz w:val="24"/>
                <w:szCs w:val="24"/>
              </w:rPr>
            </w:pPr>
          </w:p>
        </w:tc>
        <w:tc>
          <w:tcPr>
            <w:tcW w:w="4372" w:type="dxa"/>
          </w:tcPr>
          <w:p w14:paraId="51374A86" w14:textId="61431120" w:rsidR="00F02211" w:rsidRDefault="00F02211" w:rsidP="00F04204">
            <w:pPr>
              <w:spacing w:after="0" w:line="360" w:lineRule="auto"/>
              <w:rPr>
                <w:b/>
                <w:i/>
                <w:sz w:val="24"/>
                <w:szCs w:val="24"/>
              </w:rPr>
            </w:pPr>
            <w:r w:rsidRPr="00022455">
              <w:rPr>
                <w:sz w:val="24"/>
                <w:szCs w:val="24"/>
                <w:lang w:val="en-US"/>
              </w:rPr>
              <w:t xml:space="preserve">How </w:t>
            </w:r>
            <w:r w:rsidR="00745273" w:rsidRPr="00022455">
              <w:rPr>
                <w:sz w:val="24"/>
                <w:szCs w:val="24"/>
                <w:lang w:val="en-US"/>
              </w:rPr>
              <w:t>clinic</w:t>
            </w:r>
            <w:r w:rsidR="00745273">
              <w:rPr>
                <w:sz w:val="24"/>
                <w:szCs w:val="24"/>
                <w:lang w:val="en-US"/>
              </w:rPr>
              <w:t>i</w:t>
            </w:r>
            <w:r w:rsidR="00745273" w:rsidRPr="00022455">
              <w:rPr>
                <w:sz w:val="24"/>
                <w:szCs w:val="24"/>
                <w:lang w:val="en-US"/>
              </w:rPr>
              <w:t>ans</w:t>
            </w:r>
            <w:r w:rsidRPr="00022455">
              <w:rPr>
                <w:sz w:val="24"/>
                <w:szCs w:val="24"/>
                <w:lang w:val="en-US"/>
              </w:rPr>
              <w:t xml:space="preserve"> learnt about telemedicine (</w:t>
            </w:r>
            <w:proofErr w:type="spellStart"/>
            <w:r w:rsidRPr="00022455">
              <w:rPr>
                <w:sz w:val="24"/>
                <w:szCs w:val="24"/>
                <w:lang w:val="en-US"/>
              </w:rPr>
              <w:t>eg</w:t>
            </w:r>
            <w:proofErr w:type="spellEnd"/>
            <w:r w:rsidRPr="00022455">
              <w:rPr>
                <w:sz w:val="24"/>
                <w:szCs w:val="24"/>
                <w:lang w:val="en-US"/>
              </w:rPr>
              <w:t xml:space="preserve"> peers and social media predominately  / Use (or otherwise) of guidelines / Too much inappropriate information from “above” – overload</w:t>
            </w:r>
          </w:p>
        </w:tc>
        <w:tc>
          <w:tcPr>
            <w:tcW w:w="3484" w:type="dxa"/>
          </w:tcPr>
          <w:p w14:paraId="5132D6BD" w14:textId="77777777" w:rsidR="00F02211" w:rsidRDefault="00F02211" w:rsidP="00F04204">
            <w:pPr>
              <w:spacing w:after="0" w:line="360" w:lineRule="auto"/>
              <w:rPr>
                <w:b/>
                <w:i/>
                <w:sz w:val="24"/>
                <w:szCs w:val="24"/>
              </w:rPr>
            </w:pPr>
          </w:p>
        </w:tc>
      </w:tr>
      <w:tr w:rsidR="007A329D" w14:paraId="5E4BA149" w14:textId="77777777" w:rsidTr="007A329D">
        <w:tc>
          <w:tcPr>
            <w:tcW w:w="2594" w:type="dxa"/>
          </w:tcPr>
          <w:p w14:paraId="53165D5E" w14:textId="08108609" w:rsidR="00F02211" w:rsidRDefault="00F02211" w:rsidP="00F04204">
            <w:pPr>
              <w:spacing w:after="0" w:line="360" w:lineRule="auto"/>
              <w:rPr>
                <w:b/>
                <w:i/>
                <w:sz w:val="24"/>
                <w:szCs w:val="24"/>
              </w:rPr>
            </w:pPr>
            <w:r w:rsidRPr="00022455">
              <w:rPr>
                <w:sz w:val="24"/>
                <w:szCs w:val="24"/>
                <w:lang w:val="en-US"/>
              </w:rPr>
              <w:t>Clinician choice of tech</w:t>
            </w:r>
          </w:p>
        </w:tc>
        <w:tc>
          <w:tcPr>
            <w:tcW w:w="4372" w:type="dxa"/>
          </w:tcPr>
          <w:p w14:paraId="1C08C20E" w14:textId="77777777" w:rsidR="00F02211" w:rsidRDefault="00F02211" w:rsidP="00F04204">
            <w:pPr>
              <w:spacing w:after="0" w:line="360" w:lineRule="auto"/>
              <w:rPr>
                <w:b/>
                <w:i/>
                <w:sz w:val="24"/>
                <w:szCs w:val="24"/>
              </w:rPr>
            </w:pPr>
          </w:p>
        </w:tc>
        <w:tc>
          <w:tcPr>
            <w:tcW w:w="3484" w:type="dxa"/>
          </w:tcPr>
          <w:p w14:paraId="170963F0" w14:textId="77777777" w:rsidR="00F02211" w:rsidRDefault="00F02211" w:rsidP="00F04204">
            <w:pPr>
              <w:spacing w:after="0" w:line="360" w:lineRule="auto"/>
              <w:rPr>
                <w:b/>
                <w:i/>
                <w:sz w:val="24"/>
                <w:szCs w:val="24"/>
              </w:rPr>
            </w:pPr>
          </w:p>
        </w:tc>
      </w:tr>
      <w:tr w:rsidR="007A329D" w14:paraId="0805D5F1" w14:textId="77777777" w:rsidTr="007A329D">
        <w:tc>
          <w:tcPr>
            <w:tcW w:w="2594" w:type="dxa"/>
          </w:tcPr>
          <w:p w14:paraId="633A7BB7" w14:textId="1380A57A" w:rsidR="00F02211" w:rsidRDefault="00F02211" w:rsidP="00F04204">
            <w:pPr>
              <w:spacing w:after="0" w:line="360" w:lineRule="auto"/>
              <w:rPr>
                <w:b/>
                <w:i/>
                <w:sz w:val="24"/>
                <w:szCs w:val="24"/>
              </w:rPr>
            </w:pPr>
            <w:r w:rsidRPr="00022455">
              <w:rPr>
                <w:sz w:val="24"/>
                <w:szCs w:val="24"/>
                <w:lang w:val="en-US"/>
              </w:rPr>
              <w:t>System support - Digital Technology as a package</w:t>
            </w:r>
          </w:p>
        </w:tc>
        <w:tc>
          <w:tcPr>
            <w:tcW w:w="4372" w:type="dxa"/>
          </w:tcPr>
          <w:p w14:paraId="55A908BA" w14:textId="77777777" w:rsidR="00F02211" w:rsidRDefault="00F02211" w:rsidP="00F04204">
            <w:pPr>
              <w:spacing w:after="0" w:line="360" w:lineRule="auto"/>
              <w:rPr>
                <w:b/>
                <w:i/>
                <w:sz w:val="24"/>
                <w:szCs w:val="24"/>
              </w:rPr>
            </w:pPr>
          </w:p>
        </w:tc>
        <w:tc>
          <w:tcPr>
            <w:tcW w:w="3484" w:type="dxa"/>
          </w:tcPr>
          <w:p w14:paraId="50C09AF7" w14:textId="77777777" w:rsidR="00F02211" w:rsidRDefault="00F02211" w:rsidP="00F04204">
            <w:pPr>
              <w:spacing w:after="0" w:line="360" w:lineRule="auto"/>
              <w:rPr>
                <w:b/>
                <w:i/>
                <w:sz w:val="24"/>
                <w:szCs w:val="24"/>
              </w:rPr>
            </w:pPr>
          </w:p>
        </w:tc>
      </w:tr>
      <w:tr w:rsidR="007A329D" w14:paraId="223E0543" w14:textId="77777777" w:rsidTr="007A329D">
        <w:tc>
          <w:tcPr>
            <w:tcW w:w="2594" w:type="dxa"/>
          </w:tcPr>
          <w:p w14:paraId="62ED3AB7" w14:textId="5FFC3696" w:rsidR="00F02211" w:rsidRDefault="00F02211" w:rsidP="00F04204">
            <w:pPr>
              <w:spacing w:after="0" w:line="360" w:lineRule="auto"/>
              <w:rPr>
                <w:b/>
                <w:i/>
                <w:sz w:val="24"/>
                <w:szCs w:val="24"/>
              </w:rPr>
            </w:pPr>
            <w:r w:rsidRPr="00022455">
              <w:rPr>
                <w:sz w:val="24"/>
                <w:szCs w:val="24"/>
                <w:lang w:val="en-US"/>
              </w:rPr>
              <w:t>For technology</w:t>
            </w:r>
          </w:p>
        </w:tc>
        <w:tc>
          <w:tcPr>
            <w:tcW w:w="4372" w:type="dxa"/>
          </w:tcPr>
          <w:p w14:paraId="41F27937" w14:textId="77777777" w:rsidR="00F02211" w:rsidRDefault="00F02211" w:rsidP="00F04204">
            <w:pPr>
              <w:spacing w:after="0" w:line="360" w:lineRule="auto"/>
              <w:rPr>
                <w:b/>
                <w:i/>
                <w:sz w:val="24"/>
                <w:szCs w:val="24"/>
              </w:rPr>
            </w:pPr>
          </w:p>
        </w:tc>
        <w:tc>
          <w:tcPr>
            <w:tcW w:w="3484" w:type="dxa"/>
          </w:tcPr>
          <w:p w14:paraId="0E20FAB1" w14:textId="77777777" w:rsidR="00F02211" w:rsidRDefault="00F02211" w:rsidP="00F04204">
            <w:pPr>
              <w:spacing w:after="0" w:line="360" w:lineRule="auto"/>
              <w:rPr>
                <w:b/>
                <w:i/>
                <w:sz w:val="24"/>
                <w:szCs w:val="24"/>
              </w:rPr>
            </w:pPr>
          </w:p>
        </w:tc>
      </w:tr>
      <w:tr w:rsidR="007A329D" w14:paraId="0ED5C96C" w14:textId="77777777" w:rsidTr="007A329D">
        <w:tc>
          <w:tcPr>
            <w:tcW w:w="2594" w:type="dxa"/>
          </w:tcPr>
          <w:p w14:paraId="4F6FCC0F" w14:textId="77777777" w:rsidR="00F02211" w:rsidRDefault="00F02211" w:rsidP="00F04204">
            <w:pPr>
              <w:spacing w:after="0" w:line="360" w:lineRule="auto"/>
              <w:rPr>
                <w:b/>
                <w:i/>
                <w:sz w:val="24"/>
                <w:szCs w:val="24"/>
              </w:rPr>
            </w:pPr>
          </w:p>
        </w:tc>
        <w:tc>
          <w:tcPr>
            <w:tcW w:w="4372" w:type="dxa"/>
          </w:tcPr>
          <w:p w14:paraId="0EF44361" w14:textId="29CB6074" w:rsidR="00F02211" w:rsidRDefault="00F02211" w:rsidP="00F04204">
            <w:pPr>
              <w:spacing w:after="0" w:line="360" w:lineRule="auto"/>
              <w:rPr>
                <w:b/>
                <w:i/>
                <w:sz w:val="24"/>
                <w:szCs w:val="24"/>
              </w:rPr>
            </w:pPr>
            <w:r w:rsidRPr="00022455">
              <w:rPr>
                <w:sz w:val="24"/>
                <w:szCs w:val="24"/>
                <w:lang w:val="en-US"/>
              </w:rPr>
              <w:t>For booking patients / setting up patients - Where are the patients situated how can they get help. What can they do prior (</w:t>
            </w:r>
            <w:proofErr w:type="spellStart"/>
            <w:r w:rsidRPr="00022455">
              <w:rPr>
                <w:sz w:val="24"/>
                <w:szCs w:val="24"/>
                <w:lang w:val="en-US"/>
              </w:rPr>
              <w:t>eg</w:t>
            </w:r>
            <w:proofErr w:type="spellEnd"/>
            <w:r w:rsidRPr="00022455">
              <w:rPr>
                <w:sz w:val="24"/>
                <w:szCs w:val="24"/>
                <w:lang w:val="en-US"/>
              </w:rPr>
              <w:t xml:space="preserve"> BP)</w:t>
            </w:r>
          </w:p>
        </w:tc>
        <w:tc>
          <w:tcPr>
            <w:tcW w:w="3484" w:type="dxa"/>
          </w:tcPr>
          <w:p w14:paraId="4BC9913E" w14:textId="77777777" w:rsidR="00F02211" w:rsidRDefault="00F02211" w:rsidP="00F04204">
            <w:pPr>
              <w:spacing w:after="0" w:line="360" w:lineRule="auto"/>
              <w:rPr>
                <w:b/>
                <w:i/>
                <w:sz w:val="24"/>
                <w:szCs w:val="24"/>
              </w:rPr>
            </w:pPr>
          </w:p>
        </w:tc>
      </w:tr>
      <w:tr w:rsidR="007A329D" w14:paraId="17A77983" w14:textId="77777777" w:rsidTr="007A329D">
        <w:tc>
          <w:tcPr>
            <w:tcW w:w="2594" w:type="dxa"/>
          </w:tcPr>
          <w:p w14:paraId="3A9CFC2B" w14:textId="77777777" w:rsidR="00F02211" w:rsidRDefault="00F02211" w:rsidP="00F04204">
            <w:pPr>
              <w:spacing w:after="0" w:line="360" w:lineRule="auto"/>
              <w:rPr>
                <w:b/>
                <w:i/>
                <w:sz w:val="24"/>
                <w:szCs w:val="24"/>
              </w:rPr>
            </w:pPr>
          </w:p>
        </w:tc>
        <w:tc>
          <w:tcPr>
            <w:tcW w:w="4372" w:type="dxa"/>
          </w:tcPr>
          <w:p w14:paraId="3382BF7C" w14:textId="1CEF1E04" w:rsidR="00F02211" w:rsidRDefault="00F02211" w:rsidP="00F04204">
            <w:pPr>
              <w:spacing w:after="0" w:line="360" w:lineRule="auto"/>
              <w:rPr>
                <w:b/>
                <w:i/>
                <w:sz w:val="24"/>
                <w:szCs w:val="24"/>
              </w:rPr>
            </w:pPr>
            <w:r w:rsidRPr="0043216F">
              <w:rPr>
                <w:sz w:val="24"/>
                <w:szCs w:val="24"/>
                <w:lang w:val="en-US"/>
              </w:rPr>
              <w:t>How clinicians used telemedicine (</w:t>
            </w:r>
            <w:proofErr w:type="spellStart"/>
            <w:r w:rsidRPr="0043216F">
              <w:rPr>
                <w:sz w:val="24"/>
                <w:szCs w:val="24"/>
                <w:lang w:val="en-US"/>
              </w:rPr>
              <w:t>eg</w:t>
            </w:r>
            <w:proofErr w:type="spellEnd"/>
            <w:r w:rsidRPr="0043216F">
              <w:rPr>
                <w:sz w:val="24"/>
                <w:szCs w:val="24"/>
                <w:lang w:val="en-US"/>
              </w:rPr>
              <w:t xml:space="preserve"> more explicit in set up </w:t>
            </w:r>
            <w:proofErr w:type="spellStart"/>
            <w:r w:rsidRPr="0043216F">
              <w:rPr>
                <w:sz w:val="24"/>
                <w:szCs w:val="24"/>
                <w:lang w:val="en-US"/>
              </w:rPr>
              <w:t>etc</w:t>
            </w:r>
            <w:proofErr w:type="spellEnd"/>
            <w:r w:rsidRPr="0043216F">
              <w:rPr>
                <w:sz w:val="24"/>
                <w:szCs w:val="24"/>
                <w:lang w:val="en-US"/>
              </w:rPr>
              <w:t xml:space="preserve"> to get the correct information / clarity of what potential information there is / Splitting a consult between zoom/ phone and brief face to face (mid wives) – </w:t>
            </w:r>
            <w:proofErr w:type="spellStart"/>
            <w:r w:rsidRPr="0043216F">
              <w:rPr>
                <w:sz w:val="24"/>
                <w:szCs w:val="24"/>
                <w:lang w:val="en-US"/>
              </w:rPr>
              <w:t>prioritising</w:t>
            </w:r>
            <w:proofErr w:type="spellEnd"/>
            <w:r w:rsidRPr="0043216F">
              <w:rPr>
                <w:sz w:val="24"/>
                <w:szCs w:val="24"/>
                <w:lang w:val="en-US"/>
              </w:rPr>
              <w:t xml:space="preserve"> who you must see and what you need to see </w:t>
            </w:r>
            <w:proofErr w:type="spellStart"/>
            <w:r w:rsidRPr="0043216F">
              <w:rPr>
                <w:sz w:val="24"/>
                <w:szCs w:val="24"/>
                <w:lang w:val="en-US"/>
              </w:rPr>
              <w:t>eg</w:t>
            </w:r>
            <w:proofErr w:type="spellEnd"/>
            <w:r w:rsidRPr="0043216F">
              <w:rPr>
                <w:sz w:val="24"/>
                <w:szCs w:val="24"/>
                <w:lang w:val="en-US"/>
              </w:rPr>
              <w:t xml:space="preserve"> if just had ultrasound.  Separating out the tasks.   </w:t>
            </w:r>
          </w:p>
        </w:tc>
        <w:tc>
          <w:tcPr>
            <w:tcW w:w="3484" w:type="dxa"/>
          </w:tcPr>
          <w:p w14:paraId="39F8C4ED" w14:textId="77777777" w:rsidR="00F02211" w:rsidRDefault="00F02211" w:rsidP="00F04204">
            <w:pPr>
              <w:spacing w:after="0" w:line="360" w:lineRule="auto"/>
              <w:rPr>
                <w:b/>
                <w:i/>
                <w:sz w:val="24"/>
                <w:szCs w:val="24"/>
              </w:rPr>
            </w:pPr>
          </w:p>
        </w:tc>
      </w:tr>
      <w:tr w:rsidR="007A329D" w14:paraId="2E699389" w14:textId="77777777" w:rsidTr="007A329D">
        <w:tc>
          <w:tcPr>
            <w:tcW w:w="2594" w:type="dxa"/>
          </w:tcPr>
          <w:p w14:paraId="1292ABF3" w14:textId="77777777" w:rsidR="00F02211" w:rsidRDefault="00F02211" w:rsidP="00F04204">
            <w:pPr>
              <w:spacing w:after="0" w:line="360" w:lineRule="auto"/>
              <w:rPr>
                <w:b/>
                <w:i/>
                <w:sz w:val="24"/>
                <w:szCs w:val="24"/>
              </w:rPr>
            </w:pPr>
          </w:p>
        </w:tc>
        <w:tc>
          <w:tcPr>
            <w:tcW w:w="4372" w:type="dxa"/>
          </w:tcPr>
          <w:p w14:paraId="1FDB388F" w14:textId="5AD07EA0" w:rsidR="00F02211" w:rsidRPr="0043216F" w:rsidRDefault="00F02211" w:rsidP="00F04204">
            <w:pPr>
              <w:spacing w:after="0" w:line="360" w:lineRule="auto"/>
              <w:rPr>
                <w:sz w:val="24"/>
                <w:szCs w:val="24"/>
                <w:lang w:val="en-US"/>
              </w:rPr>
            </w:pPr>
            <w:r w:rsidRPr="0043216F">
              <w:rPr>
                <w:sz w:val="24"/>
                <w:szCs w:val="24"/>
                <w:lang w:val="en-US"/>
              </w:rPr>
              <w:t xml:space="preserve">Making greater use of tech for sharing notes resources </w:t>
            </w:r>
            <w:proofErr w:type="spellStart"/>
            <w:r w:rsidRPr="0043216F">
              <w:rPr>
                <w:sz w:val="24"/>
                <w:szCs w:val="24"/>
                <w:lang w:val="en-US"/>
              </w:rPr>
              <w:t>etc</w:t>
            </w:r>
            <w:proofErr w:type="spellEnd"/>
            <w:r w:rsidRPr="0043216F">
              <w:rPr>
                <w:sz w:val="24"/>
                <w:szCs w:val="24"/>
                <w:lang w:val="en-US"/>
              </w:rPr>
              <w:t xml:space="preserve">  / Learning what the media you are using can do and what it can’t innovation</w:t>
            </w:r>
          </w:p>
        </w:tc>
        <w:tc>
          <w:tcPr>
            <w:tcW w:w="3484" w:type="dxa"/>
          </w:tcPr>
          <w:p w14:paraId="38159107" w14:textId="77777777" w:rsidR="00F02211" w:rsidRDefault="00F02211" w:rsidP="00F04204">
            <w:pPr>
              <w:spacing w:after="0" w:line="360" w:lineRule="auto"/>
              <w:rPr>
                <w:b/>
                <w:i/>
                <w:sz w:val="24"/>
                <w:szCs w:val="24"/>
              </w:rPr>
            </w:pPr>
          </w:p>
        </w:tc>
      </w:tr>
    </w:tbl>
    <w:p w14:paraId="201DB204" w14:textId="77777777" w:rsidR="007F701F" w:rsidRPr="00992F52" w:rsidRDefault="007F701F" w:rsidP="00022455">
      <w:pPr>
        <w:spacing w:after="0" w:line="360" w:lineRule="auto"/>
        <w:rPr>
          <w:b/>
          <w:i/>
          <w:sz w:val="24"/>
          <w:szCs w:val="24"/>
        </w:rPr>
      </w:pPr>
    </w:p>
    <w:p w14:paraId="1BBE3ED3" w14:textId="77777777" w:rsidR="00992F52" w:rsidRPr="008D6CF8" w:rsidRDefault="00992F52" w:rsidP="00022455">
      <w:pPr>
        <w:spacing w:after="0" w:line="360" w:lineRule="auto"/>
        <w:rPr>
          <w:b/>
          <w:sz w:val="24"/>
          <w:szCs w:val="24"/>
        </w:rPr>
      </w:pPr>
    </w:p>
    <w:p w14:paraId="747C2761" w14:textId="77777777" w:rsidR="00EB4F16" w:rsidRPr="00022455" w:rsidRDefault="00EB4F16" w:rsidP="00022455">
      <w:pPr>
        <w:spacing w:after="0" w:line="360" w:lineRule="auto"/>
        <w:rPr>
          <w:sz w:val="24"/>
          <w:szCs w:val="24"/>
        </w:rPr>
      </w:pPr>
    </w:p>
    <w:p w14:paraId="04500D03" w14:textId="77777777" w:rsidR="00EB4F16" w:rsidRPr="0043216F" w:rsidRDefault="00EB4F16" w:rsidP="0043216F">
      <w:pPr>
        <w:spacing w:after="0" w:line="360" w:lineRule="auto"/>
        <w:rPr>
          <w:sz w:val="24"/>
          <w:szCs w:val="24"/>
          <w:lang w:val="en-US"/>
        </w:rPr>
      </w:pPr>
      <w:bookmarkStart w:id="6" w:name="_GoBack"/>
      <w:bookmarkEnd w:id="6"/>
    </w:p>
    <w:p w14:paraId="0E0FEE54" w14:textId="77777777" w:rsidR="00EB4F16" w:rsidRPr="0043216F" w:rsidRDefault="00EB4F16" w:rsidP="0043216F">
      <w:pPr>
        <w:spacing w:after="0" w:line="360" w:lineRule="auto"/>
        <w:rPr>
          <w:sz w:val="24"/>
          <w:szCs w:val="24"/>
          <w:lang w:val="en-US"/>
        </w:rPr>
      </w:pPr>
    </w:p>
    <w:p w14:paraId="1436D5E0" w14:textId="717FFE48" w:rsidR="00EB4F16" w:rsidRPr="0043216F" w:rsidRDefault="00456D20" w:rsidP="0043216F">
      <w:pPr>
        <w:spacing w:after="0" w:line="360" w:lineRule="auto"/>
        <w:rPr>
          <w:b/>
          <w:sz w:val="24"/>
          <w:szCs w:val="24"/>
          <w:lang w:val="en-US"/>
        </w:rPr>
      </w:pPr>
      <w:r w:rsidRPr="0043216F">
        <w:rPr>
          <w:b/>
          <w:sz w:val="24"/>
          <w:szCs w:val="24"/>
          <w:lang w:val="en-US"/>
        </w:rPr>
        <w:t>Discussion</w:t>
      </w:r>
    </w:p>
    <w:p w14:paraId="53290310" w14:textId="77777777" w:rsidR="00C141CE" w:rsidRDefault="00C141CE" w:rsidP="0043216F">
      <w:pPr>
        <w:shd w:val="clear" w:color="auto" w:fill="FFFFFF"/>
        <w:spacing w:after="0" w:line="360" w:lineRule="auto"/>
        <w:jc w:val="both"/>
        <w:rPr>
          <w:rFonts w:eastAsia="Times New Roman" w:cs="Arial"/>
          <w:color w:val="222222"/>
          <w:sz w:val="24"/>
          <w:szCs w:val="24"/>
          <w:highlight w:val="yellow"/>
          <w:lang w:eastAsia="en-NZ"/>
        </w:rPr>
      </w:pPr>
    </w:p>
    <w:p w14:paraId="6AE0D8D1" w14:textId="1EF3B569" w:rsidR="0043216F" w:rsidRPr="0043216F" w:rsidRDefault="00C141CE" w:rsidP="0043216F">
      <w:pPr>
        <w:shd w:val="clear" w:color="auto" w:fill="FFFFFF"/>
        <w:spacing w:after="0" w:line="360" w:lineRule="auto"/>
        <w:jc w:val="both"/>
        <w:rPr>
          <w:rFonts w:eastAsia="Times New Roman" w:cs="Arial"/>
          <w:color w:val="222222"/>
          <w:sz w:val="24"/>
          <w:szCs w:val="24"/>
          <w:lang w:eastAsia="en-NZ"/>
        </w:rPr>
      </w:pPr>
      <w:r w:rsidRPr="00C141CE">
        <w:rPr>
          <w:rFonts w:eastAsia="Times New Roman" w:cs="Arial"/>
          <w:color w:val="222222"/>
          <w:sz w:val="24"/>
          <w:szCs w:val="24"/>
          <w:lang w:eastAsia="en-NZ"/>
        </w:rPr>
        <w:t>In developing these themes, w</w:t>
      </w:r>
      <w:r w:rsidR="0043216F" w:rsidRPr="00C141CE">
        <w:rPr>
          <w:rFonts w:eastAsia="Times New Roman" w:cs="Arial"/>
          <w:color w:val="222222"/>
          <w:sz w:val="24"/>
          <w:szCs w:val="24"/>
          <w:lang w:eastAsia="en-NZ"/>
        </w:rPr>
        <w:t>e went beyond having a multi-professional research team, to developing a research team that continually improved their interprofessional understanding as practitioners and researchers. We challenged assumptions and professional biases that appeared to arise from the individual’s own profession’s lens. In this methodology we are valuing and prioritising that we really understand others professional perspectives while learning about their practice.</w:t>
      </w:r>
    </w:p>
    <w:p w14:paraId="16B79F2F" w14:textId="77777777" w:rsidR="00EB4F16" w:rsidRPr="0043216F" w:rsidRDefault="00EB4F16" w:rsidP="0043216F">
      <w:pPr>
        <w:spacing w:after="0" w:line="360" w:lineRule="auto"/>
        <w:rPr>
          <w:sz w:val="24"/>
          <w:szCs w:val="24"/>
        </w:rPr>
      </w:pPr>
    </w:p>
    <w:p w14:paraId="4A785E32" w14:textId="77777777" w:rsidR="00EB4F16" w:rsidRPr="0043216F" w:rsidRDefault="00EB4F16" w:rsidP="0043216F">
      <w:pPr>
        <w:spacing w:after="0" w:line="360" w:lineRule="auto"/>
        <w:rPr>
          <w:sz w:val="24"/>
          <w:szCs w:val="24"/>
        </w:rPr>
      </w:pPr>
    </w:p>
    <w:sectPr w:rsidR="00EB4F16" w:rsidRPr="0043216F" w:rsidSect="00105E31">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ggie Meeks" w:date="2022-02-22T15:41:00Z" w:initials="MGM">
    <w:p w14:paraId="4E03CB10" w14:textId="34AA7371" w:rsidR="005D6EF5" w:rsidRDefault="005D6EF5">
      <w:pPr>
        <w:pStyle w:val="CommentText"/>
      </w:pPr>
      <w:r>
        <w:rPr>
          <w:rStyle w:val="CommentReference"/>
        </w:rPr>
        <w:annotationRef/>
      </w:r>
      <w:r>
        <w:t xml:space="preserve">Need some </w:t>
      </w:r>
      <w:r w:rsidR="0086341E">
        <w:t xml:space="preserve">more </w:t>
      </w:r>
      <w:r>
        <w:t>Telemedicine and covid background – Arin</w:t>
      </w:r>
    </w:p>
    <w:p w14:paraId="38F99AC7" w14:textId="77777777" w:rsidR="005D6EF5" w:rsidRDefault="005D6EF5">
      <w:pPr>
        <w:pStyle w:val="CommentText"/>
      </w:pPr>
    </w:p>
  </w:comment>
  <w:comment w:id="1" w:author="Maggie Meeks" w:date="2021-06-12T18:19:00Z" w:initials="MGM">
    <w:p w14:paraId="2E9DAEF4" w14:textId="77777777" w:rsidR="00456D20" w:rsidRDefault="00456D20" w:rsidP="00456D20">
      <w:pPr>
        <w:pStyle w:val="CommentText"/>
      </w:pPr>
      <w:r>
        <w:rPr>
          <w:rStyle w:val="CommentReference"/>
        </w:rPr>
        <w:annotationRef/>
      </w:r>
      <w:r>
        <w:t>Is this two parts? The first part will have been done before by many others – the development of interviews – while the second part may not have been</w:t>
      </w:r>
    </w:p>
  </w:comment>
  <w:comment w:id="2" w:author="Maggie Meeks" w:date="2021-06-12T18:14:00Z" w:initials="MGM">
    <w:p w14:paraId="4C99581D" w14:textId="77777777" w:rsidR="00E553FE" w:rsidRDefault="00E553FE" w:rsidP="00E553FE">
      <w:pPr>
        <w:pStyle w:val="CommentText"/>
      </w:pPr>
      <w:r>
        <w:rPr>
          <w:rStyle w:val="CommentReference"/>
        </w:rPr>
        <w:annotationRef/>
      </w:r>
      <w:r>
        <w:t>One of the issues will be when to use term interviewer and when to use researcher</w:t>
      </w:r>
    </w:p>
  </w:comment>
  <w:comment w:id="3" w:author="Maggie Meeks" w:date="2021-06-12T18:23:00Z" w:initials="MGM">
    <w:p w14:paraId="31D63564" w14:textId="77777777" w:rsidR="00E553FE" w:rsidRDefault="00E553FE" w:rsidP="00E553FE">
      <w:pPr>
        <w:pStyle w:val="CommentText"/>
      </w:pPr>
      <w:r>
        <w:rPr>
          <w:rStyle w:val="CommentReference"/>
        </w:rPr>
        <w:annotationRef/>
      </w:r>
      <w:r>
        <w:t>And will need to put more detail about this process)</w:t>
      </w:r>
    </w:p>
  </w:comment>
  <w:comment w:id="4" w:author="Maggie Meeks" w:date="2022-02-24T11:04:00Z" w:initials="MGM">
    <w:p w14:paraId="1E74551B" w14:textId="7F8DC8F8" w:rsidR="009932B6" w:rsidRDefault="009932B6">
      <w:pPr>
        <w:pStyle w:val="CommentText"/>
      </w:pPr>
      <w:r>
        <w:rPr>
          <w:rStyle w:val="CommentReference"/>
        </w:rPr>
        <w:annotationRef/>
      </w:r>
      <w:r>
        <w:t xml:space="preserve">Table obviously needs to be completed and I can do that but need to look through my emails </w:t>
      </w:r>
      <w:proofErr w:type="spellStart"/>
      <w:r>
        <w:t>etc</w:t>
      </w:r>
      <w:proofErr w:type="spellEnd"/>
    </w:p>
    <w:p w14:paraId="2581CC77" w14:textId="77777777" w:rsidR="009932B6" w:rsidRDefault="009932B6">
      <w:pPr>
        <w:pStyle w:val="CommentText"/>
      </w:pPr>
    </w:p>
  </w:comment>
  <w:comment w:id="5" w:author="Maggie Meeks" w:date="2022-02-22T19:10:00Z" w:initials="MGM">
    <w:p w14:paraId="1DDAD58F" w14:textId="22D51013" w:rsidR="004B6BBD" w:rsidRDefault="004B6BBD">
      <w:pPr>
        <w:pStyle w:val="CommentText"/>
      </w:pPr>
      <w:r>
        <w:rPr>
          <w:rStyle w:val="CommentReference"/>
        </w:rPr>
        <w:annotationRef/>
      </w:r>
      <w:r>
        <w:t>I am not sure whether we have completed the ‘labels’ for the themes, particularly the sub themes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F99AC7" w15:done="0"/>
  <w15:commentEx w15:paraId="2E9DAEF4" w15:done="0"/>
  <w15:commentEx w15:paraId="4C99581D" w15:done="0"/>
  <w15:commentEx w15:paraId="31D63564" w15:done="0"/>
  <w15:commentEx w15:paraId="2581CC77" w15:done="0"/>
  <w15:commentEx w15:paraId="1DDAD5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D633" w16cex:dateUtc="2022-02-22T02:41:00Z"/>
  <w16cex:commentExtensible w16cex:durableId="25C0D634" w16cex:dateUtc="2021-06-12T06:19:00Z"/>
  <w16cex:commentExtensible w16cex:durableId="25C0D635" w16cex:dateUtc="2021-06-12T06:14:00Z"/>
  <w16cex:commentExtensible w16cex:durableId="25C0D636" w16cex:dateUtc="2021-06-12T06:23:00Z"/>
  <w16cex:commentExtensible w16cex:durableId="25C0D637" w16cex:dateUtc="2022-02-22T06:10:00Z"/>
  <w16cex:commentExtensible w16cex:durableId="25C0DD2C" w16cex:dateUtc="2022-02-23T0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F99AC7" w16cid:durableId="25C0D633"/>
  <w16cid:commentId w16cid:paraId="2E9DAEF4" w16cid:durableId="25C0D634"/>
  <w16cid:commentId w16cid:paraId="4C99581D" w16cid:durableId="25C0D635"/>
  <w16cid:commentId w16cid:paraId="31D63564" w16cid:durableId="25C0D636"/>
  <w16cid:commentId w16cid:paraId="1DDAD58F" w16cid:durableId="25C0D637"/>
  <w16cid:commentId w16cid:paraId="54B07F5C" w16cid:durableId="25C0DD2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8FDFC" w14:textId="77777777" w:rsidR="007B1EA1" w:rsidRDefault="007B1EA1" w:rsidP="005170C8">
      <w:pPr>
        <w:spacing w:after="0" w:line="240" w:lineRule="auto"/>
      </w:pPr>
      <w:r>
        <w:separator/>
      </w:r>
    </w:p>
  </w:endnote>
  <w:endnote w:type="continuationSeparator" w:id="0">
    <w:p w14:paraId="13A9BA1C" w14:textId="77777777" w:rsidR="007B1EA1" w:rsidRDefault="007B1EA1" w:rsidP="0051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re Baskerville">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FE93A" w14:textId="77777777" w:rsidR="008D6CF8" w:rsidRDefault="008D6CF8" w:rsidP="00A738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863134" w14:textId="77777777" w:rsidR="005170C8" w:rsidRDefault="005170C8" w:rsidP="008D6C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32C9D" w14:textId="77777777" w:rsidR="008D6CF8" w:rsidRDefault="008D6CF8" w:rsidP="00A738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41CE">
      <w:rPr>
        <w:rStyle w:val="PageNumber"/>
        <w:noProof/>
      </w:rPr>
      <w:t>7</w:t>
    </w:r>
    <w:r>
      <w:rPr>
        <w:rStyle w:val="PageNumber"/>
      </w:rPr>
      <w:fldChar w:fldCharType="end"/>
    </w:r>
  </w:p>
  <w:p w14:paraId="3BEE290F" w14:textId="77777777" w:rsidR="005170C8" w:rsidRDefault="005170C8" w:rsidP="008D6CF8">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C3E33" w14:textId="77777777" w:rsidR="005170C8" w:rsidRDefault="005170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58517" w14:textId="77777777" w:rsidR="007B1EA1" w:rsidRDefault="007B1EA1" w:rsidP="005170C8">
      <w:pPr>
        <w:spacing w:after="0" w:line="240" w:lineRule="auto"/>
      </w:pPr>
      <w:r>
        <w:separator/>
      </w:r>
    </w:p>
  </w:footnote>
  <w:footnote w:type="continuationSeparator" w:id="0">
    <w:p w14:paraId="35B41894" w14:textId="77777777" w:rsidR="007B1EA1" w:rsidRDefault="007B1EA1" w:rsidP="00517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59EEC" w14:textId="45986160" w:rsidR="005170C8" w:rsidRDefault="00C141CE">
    <w:pPr>
      <w:pStyle w:val="Header"/>
    </w:pPr>
    <w:r>
      <w:rPr>
        <w:noProof/>
      </w:rPr>
      <w:pict w14:anchorId="6A0464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53.05pt;height:184.35pt;rotation:315;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D84BB" w14:textId="3715AA7F" w:rsidR="005170C8" w:rsidRDefault="00C141CE">
    <w:pPr>
      <w:pStyle w:val="Header"/>
    </w:pPr>
    <w:r>
      <w:rPr>
        <w:noProof/>
      </w:rPr>
      <w:pict w14:anchorId="16B4F4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53.05pt;height:184.35pt;rotation:315;z-index:-251657216;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B4772" w14:textId="4E65695B" w:rsidR="005170C8" w:rsidRDefault="00C141CE">
    <w:pPr>
      <w:pStyle w:val="Header"/>
    </w:pPr>
    <w:r>
      <w:rPr>
        <w:noProof/>
      </w:rPr>
      <w:pict w14:anchorId="73F30D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53.05pt;height:184.35pt;rotation:315;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24D9A"/>
    <w:multiLevelType w:val="hybridMultilevel"/>
    <w:tmpl w:val="24649AC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A4F3982"/>
    <w:multiLevelType w:val="hybridMultilevel"/>
    <w:tmpl w:val="D092E758"/>
    <w:lvl w:ilvl="0" w:tplc="08090003">
      <w:start w:val="1"/>
      <w:numFmt w:val="bullet"/>
      <w:lvlText w:val="o"/>
      <w:lvlJc w:val="left"/>
      <w:pPr>
        <w:ind w:left="1080" w:hanging="360"/>
      </w:pPr>
      <w:rPr>
        <w:rFonts w:ascii="Courier New" w:hAnsi="Courier New" w:cs="Courier New"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1A432969"/>
    <w:multiLevelType w:val="hybridMultilevel"/>
    <w:tmpl w:val="96E8D15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1F8D1346"/>
    <w:multiLevelType w:val="hybridMultilevel"/>
    <w:tmpl w:val="45B20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9F5BA8"/>
    <w:multiLevelType w:val="hybridMultilevel"/>
    <w:tmpl w:val="FB8E1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9E344B"/>
    <w:multiLevelType w:val="hybridMultilevel"/>
    <w:tmpl w:val="A9886C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A4F2321"/>
    <w:multiLevelType w:val="hybridMultilevel"/>
    <w:tmpl w:val="DC3CA9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CE72650"/>
    <w:multiLevelType w:val="hybridMultilevel"/>
    <w:tmpl w:val="DE784E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DA7861"/>
    <w:multiLevelType w:val="hybridMultilevel"/>
    <w:tmpl w:val="0BC021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BF04F3D"/>
    <w:multiLevelType w:val="hybridMultilevel"/>
    <w:tmpl w:val="22789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623D6D"/>
    <w:multiLevelType w:val="hybridMultilevel"/>
    <w:tmpl w:val="8D08F4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13014C5"/>
    <w:multiLevelType w:val="hybridMultilevel"/>
    <w:tmpl w:val="174AB3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FA22C61"/>
    <w:multiLevelType w:val="hybridMultilevel"/>
    <w:tmpl w:val="E78478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7"/>
  </w:num>
  <w:num w:numId="5">
    <w:abstractNumId w:val="11"/>
  </w:num>
  <w:num w:numId="6">
    <w:abstractNumId w:val="1"/>
  </w:num>
  <w:num w:numId="7">
    <w:abstractNumId w:val="5"/>
  </w:num>
  <w:num w:numId="8">
    <w:abstractNumId w:val="8"/>
  </w:num>
  <w:num w:numId="9">
    <w:abstractNumId w:val="9"/>
  </w:num>
  <w:num w:numId="10">
    <w:abstractNumId w:val="2"/>
  </w:num>
  <w:num w:numId="11">
    <w:abstractNumId w:val="1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3FE"/>
    <w:rsid w:val="00016364"/>
    <w:rsid w:val="00017DCF"/>
    <w:rsid w:val="00022455"/>
    <w:rsid w:val="00025078"/>
    <w:rsid w:val="00030C1C"/>
    <w:rsid w:val="00034455"/>
    <w:rsid w:val="00036216"/>
    <w:rsid w:val="000655D8"/>
    <w:rsid w:val="000846C0"/>
    <w:rsid w:val="00087007"/>
    <w:rsid w:val="000D3EFE"/>
    <w:rsid w:val="000D44B9"/>
    <w:rsid w:val="00105E31"/>
    <w:rsid w:val="00125EB1"/>
    <w:rsid w:val="001829AA"/>
    <w:rsid w:val="001E1CFA"/>
    <w:rsid w:val="001E7158"/>
    <w:rsid w:val="00206C48"/>
    <w:rsid w:val="00262F8B"/>
    <w:rsid w:val="00265794"/>
    <w:rsid w:val="002A55DB"/>
    <w:rsid w:val="002B736C"/>
    <w:rsid w:val="002D0255"/>
    <w:rsid w:val="002D3742"/>
    <w:rsid w:val="002D53C0"/>
    <w:rsid w:val="002E13BC"/>
    <w:rsid w:val="002F5574"/>
    <w:rsid w:val="0030081E"/>
    <w:rsid w:val="003225A5"/>
    <w:rsid w:val="00360E18"/>
    <w:rsid w:val="003755FB"/>
    <w:rsid w:val="00397AD9"/>
    <w:rsid w:val="003A2966"/>
    <w:rsid w:val="003A6892"/>
    <w:rsid w:val="003C253B"/>
    <w:rsid w:val="003C387A"/>
    <w:rsid w:val="003C6A42"/>
    <w:rsid w:val="003E1FA8"/>
    <w:rsid w:val="003E634C"/>
    <w:rsid w:val="0043216F"/>
    <w:rsid w:val="00436A4B"/>
    <w:rsid w:val="00437987"/>
    <w:rsid w:val="00456D20"/>
    <w:rsid w:val="00494C14"/>
    <w:rsid w:val="004A277C"/>
    <w:rsid w:val="004B6BBD"/>
    <w:rsid w:val="004C57E3"/>
    <w:rsid w:val="005113E0"/>
    <w:rsid w:val="005170C8"/>
    <w:rsid w:val="0052617B"/>
    <w:rsid w:val="00544793"/>
    <w:rsid w:val="00553E6F"/>
    <w:rsid w:val="005605F5"/>
    <w:rsid w:val="00561774"/>
    <w:rsid w:val="005620A0"/>
    <w:rsid w:val="0057460A"/>
    <w:rsid w:val="005B4EAE"/>
    <w:rsid w:val="005D13D9"/>
    <w:rsid w:val="005D6EF5"/>
    <w:rsid w:val="00607577"/>
    <w:rsid w:val="00615C6E"/>
    <w:rsid w:val="00622BDC"/>
    <w:rsid w:val="00644E8D"/>
    <w:rsid w:val="0065027D"/>
    <w:rsid w:val="00651246"/>
    <w:rsid w:val="00692169"/>
    <w:rsid w:val="0069260D"/>
    <w:rsid w:val="0069461C"/>
    <w:rsid w:val="006C7612"/>
    <w:rsid w:val="006E7529"/>
    <w:rsid w:val="007304CC"/>
    <w:rsid w:val="00745273"/>
    <w:rsid w:val="00747340"/>
    <w:rsid w:val="007633BE"/>
    <w:rsid w:val="00777512"/>
    <w:rsid w:val="007A329D"/>
    <w:rsid w:val="007B1EA1"/>
    <w:rsid w:val="007D1C66"/>
    <w:rsid w:val="007E1769"/>
    <w:rsid w:val="007E599D"/>
    <w:rsid w:val="007F5471"/>
    <w:rsid w:val="007F5596"/>
    <w:rsid w:val="007F701F"/>
    <w:rsid w:val="008125BB"/>
    <w:rsid w:val="008579C5"/>
    <w:rsid w:val="0086341E"/>
    <w:rsid w:val="00874D94"/>
    <w:rsid w:val="008B1B02"/>
    <w:rsid w:val="008C11E6"/>
    <w:rsid w:val="008D3EAE"/>
    <w:rsid w:val="008D4902"/>
    <w:rsid w:val="008D6CF8"/>
    <w:rsid w:val="008E0068"/>
    <w:rsid w:val="008E3FEA"/>
    <w:rsid w:val="0091126A"/>
    <w:rsid w:val="00921E57"/>
    <w:rsid w:val="009416D9"/>
    <w:rsid w:val="00971E24"/>
    <w:rsid w:val="00976B6E"/>
    <w:rsid w:val="00992F52"/>
    <w:rsid w:val="009932B6"/>
    <w:rsid w:val="009975E1"/>
    <w:rsid w:val="009F3DE5"/>
    <w:rsid w:val="00A01E23"/>
    <w:rsid w:val="00A155FA"/>
    <w:rsid w:val="00A23F1A"/>
    <w:rsid w:val="00A33BC6"/>
    <w:rsid w:val="00A479C7"/>
    <w:rsid w:val="00A60B03"/>
    <w:rsid w:val="00A93F80"/>
    <w:rsid w:val="00AA1001"/>
    <w:rsid w:val="00AB1D00"/>
    <w:rsid w:val="00AC77A4"/>
    <w:rsid w:val="00AE32F8"/>
    <w:rsid w:val="00AE5542"/>
    <w:rsid w:val="00AF3769"/>
    <w:rsid w:val="00B0154B"/>
    <w:rsid w:val="00B01F44"/>
    <w:rsid w:val="00B02BEA"/>
    <w:rsid w:val="00B1631E"/>
    <w:rsid w:val="00B202E1"/>
    <w:rsid w:val="00B3099F"/>
    <w:rsid w:val="00B3790D"/>
    <w:rsid w:val="00B53057"/>
    <w:rsid w:val="00B5415A"/>
    <w:rsid w:val="00B7420C"/>
    <w:rsid w:val="00BA64D9"/>
    <w:rsid w:val="00BB5CCA"/>
    <w:rsid w:val="00BB732B"/>
    <w:rsid w:val="00BD1741"/>
    <w:rsid w:val="00BE3810"/>
    <w:rsid w:val="00BF0459"/>
    <w:rsid w:val="00C13E33"/>
    <w:rsid w:val="00C141CE"/>
    <w:rsid w:val="00C37728"/>
    <w:rsid w:val="00C55CD7"/>
    <w:rsid w:val="00C96DAB"/>
    <w:rsid w:val="00CA3033"/>
    <w:rsid w:val="00CB08BC"/>
    <w:rsid w:val="00CE08F1"/>
    <w:rsid w:val="00CE401B"/>
    <w:rsid w:val="00CE5164"/>
    <w:rsid w:val="00D2432A"/>
    <w:rsid w:val="00D46661"/>
    <w:rsid w:val="00D57679"/>
    <w:rsid w:val="00D65D36"/>
    <w:rsid w:val="00D76F5C"/>
    <w:rsid w:val="00D8083B"/>
    <w:rsid w:val="00E11985"/>
    <w:rsid w:val="00E2193A"/>
    <w:rsid w:val="00E34389"/>
    <w:rsid w:val="00E553FE"/>
    <w:rsid w:val="00EB4F16"/>
    <w:rsid w:val="00EF055B"/>
    <w:rsid w:val="00F02211"/>
    <w:rsid w:val="00F16E19"/>
    <w:rsid w:val="00F77E8C"/>
    <w:rsid w:val="00F8175C"/>
    <w:rsid w:val="00F956B9"/>
    <w:rsid w:val="00FA10E5"/>
    <w:rsid w:val="00FD63C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862F5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3FE"/>
    <w:pPr>
      <w:widowControl/>
      <w:spacing w:after="160" w:line="259" w:lineRule="auto"/>
    </w:pPr>
    <w:rPr>
      <w:lang w:val="en-NZ"/>
    </w:rPr>
  </w:style>
  <w:style w:type="paragraph" w:styleId="Heading1">
    <w:name w:val="heading 1"/>
    <w:basedOn w:val="Normal"/>
    <w:link w:val="Heading1Char"/>
    <w:uiPriority w:val="9"/>
    <w:qFormat/>
    <w:rsid w:val="00607577"/>
    <w:pPr>
      <w:spacing w:before="26"/>
      <w:ind w:left="100"/>
      <w:outlineLvl w:val="0"/>
    </w:pPr>
    <w:rPr>
      <w:rFonts w:ascii="Calibri" w:eastAsia="Calibri" w:hAnsi="Calibri"/>
      <w:b/>
      <w:bCs/>
      <w:sz w:val="31"/>
      <w:szCs w:val="31"/>
    </w:rPr>
  </w:style>
  <w:style w:type="paragraph" w:styleId="Heading2">
    <w:name w:val="heading 2"/>
    <w:basedOn w:val="Normal"/>
    <w:link w:val="Heading2Char"/>
    <w:uiPriority w:val="9"/>
    <w:unhideWhenUsed/>
    <w:qFormat/>
    <w:rsid w:val="00607577"/>
    <w:pPr>
      <w:ind w:left="100"/>
      <w:outlineLvl w:val="1"/>
    </w:pPr>
    <w:rPr>
      <w:rFonts w:ascii="Calibri" w:eastAsia="Calibri" w:hAnsi="Calibri"/>
      <w:b/>
      <w:bCs/>
      <w:sz w:val="28"/>
      <w:szCs w:val="28"/>
    </w:rPr>
  </w:style>
  <w:style w:type="paragraph" w:styleId="Heading3">
    <w:name w:val="heading 3"/>
    <w:basedOn w:val="Normal"/>
    <w:link w:val="Heading3Char"/>
    <w:uiPriority w:val="9"/>
    <w:unhideWhenUsed/>
    <w:qFormat/>
    <w:rsid w:val="00607577"/>
    <w:pPr>
      <w:ind w:left="100"/>
      <w:outlineLvl w:val="2"/>
    </w:pPr>
    <w:rPr>
      <w:rFonts w:ascii="Calibri" w:eastAsia="Calibri" w:hAnsi="Calibri"/>
      <w:b/>
      <w:bCs/>
      <w:sz w:val="24"/>
      <w:szCs w:val="24"/>
    </w:rPr>
  </w:style>
  <w:style w:type="paragraph" w:styleId="Heading4">
    <w:name w:val="heading 4"/>
    <w:basedOn w:val="Normal"/>
    <w:link w:val="Heading4Char"/>
    <w:uiPriority w:val="9"/>
    <w:unhideWhenUsed/>
    <w:qFormat/>
    <w:rsid w:val="00607577"/>
    <w:pPr>
      <w:ind w:left="100"/>
      <w:outlineLvl w:val="3"/>
    </w:pPr>
    <w:rPr>
      <w:rFonts w:ascii="Calibri" w:eastAsia="Calibri" w:hAnsi="Calibri"/>
      <w:b/>
      <w:bCs/>
      <w:i/>
      <w:sz w:val="24"/>
      <w:szCs w:val="24"/>
    </w:rPr>
  </w:style>
  <w:style w:type="paragraph" w:styleId="Heading5">
    <w:name w:val="heading 5"/>
    <w:basedOn w:val="Normal"/>
    <w:next w:val="Normal"/>
    <w:link w:val="Heading5Char"/>
    <w:uiPriority w:val="9"/>
    <w:semiHidden/>
    <w:unhideWhenUsed/>
    <w:qFormat/>
    <w:rsid w:val="0060757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07577"/>
  </w:style>
  <w:style w:type="character" w:customStyle="1" w:styleId="Heading1Char">
    <w:name w:val="Heading 1 Char"/>
    <w:basedOn w:val="DefaultParagraphFont"/>
    <w:link w:val="Heading1"/>
    <w:uiPriority w:val="9"/>
    <w:rsid w:val="00607577"/>
    <w:rPr>
      <w:rFonts w:ascii="Calibri" w:eastAsia="Calibri" w:hAnsi="Calibri"/>
      <w:b/>
      <w:bCs/>
      <w:sz w:val="31"/>
      <w:szCs w:val="31"/>
    </w:rPr>
  </w:style>
  <w:style w:type="character" w:customStyle="1" w:styleId="Heading2Char">
    <w:name w:val="Heading 2 Char"/>
    <w:basedOn w:val="DefaultParagraphFont"/>
    <w:link w:val="Heading2"/>
    <w:uiPriority w:val="9"/>
    <w:rsid w:val="00607577"/>
    <w:rPr>
      <w:rFonts w:ascii="Calibri" w:eastAsia="Calibri" w:hAnsi="Calibri"/>
      <w:b/>
      <w:bCs/>
      <w:sz w:val="28"/>
      <w:szCs w:val="28"/>
    </w:rPr>
  </w:style>
  <w:style w:type="character" w:customStyle="1" w:styleId="Heading3Char">
    <w:name w:val="Heading 3 Char"/>
    <w:basedOn w:val="DefaultParagraphFont"/>
    <w:link w:val="Heading3"/>
    <w:uiPriority w:val="9"/>
    <w:rsid w:val="00607577"/>
    <w:rPr>
      <w:rFonts w:ascii="Calibri" w:eastAsia="Calibri" w:hAnsi="Calibri"/>
      <w:b/>
      <w:bCs/>
      <w:sz w:val="24"/>
      <w:szCs w:val="24"/>
    </w:rPr>
  </w:style>
  <w:style w:type="character" w:customStyle="1" w:styleId="Heading4Char">
    <w:name w:val="Heading 4 Char"/>
    <w:basedOn w:val="DefaultParagraphFont"/>
    <w:link w:val="Heading4"/>
    <w:uiPriority w:val="9"/>
    <w:rsid w:val="00607577"/>
    <w:rPr>
      <w:rFonts w:ascii="Calibri" w:eastAsia="Calibri" w:hAnsi="Calibri"/>
      <w:b/>
      <w:bCs/>
      <w:i/>
      <w:sz w:val="24"/>
      <w:szCs w:val="24"/>
    </w:rPr>
  </w:style>
  <w:style w:type="character" w:customStyle="1" w:styleId="Heading5Char">
    <w:name w:val="Heading 5 Char"/>
    <w:basedOn w:val="DefaultParagraphFont"/>
    <w:link w:val="Heading5"/>
    <w:uiPriority w:val="9"/>
    <w:semiHidden/>
    <w:rsid w:val="00607577"/>
    <w:rPr>
      <w:rFonts w:asciiTheme="majorHAnsi" w:eastAsiaTheme="majorEastAsia" w:hAnsiTheme="majorHAnsi" w:cstheme="majorBidi"/>
      <w:color w:val="365F91" w:themeColor="accent1" w:themeShade="BF"/>
    </w:rPr>
  </w:style>
  <w:style w:type="paragraph" w:styleId="BodyText">
    <w:name w:val="Body Text"/>
    <w:basedOn w:val="Normal"/>
    <w:link w:val="BodyTextChar"/>
    <w:uiPriority w:val="1"/>
    <w:qFormat/>
    <w:rsid w:val="00607577"/>
    <w:pPr>
      <w:ind w:left="100" w:hanging="360"/>
    </w:pPr>
    <w:rPr>
      <w:rFonts w:ascii="Calibri" w:eastAsia="Calibri" w:hAnsi="Calibri"/>
      <w:sz w:val="24"/>
      <w:szCs w:val="24"/>
    </w:rPr>
  </w:style>
  <w:style w:type="character" w:customStyle="1" w:styleId="BodyTextChar">
    <w:name w:val="Body Text Char"/>
    <w:basedOn w:val="DefaultParagraphFont"/>
    <w:link w:val="BodyText"/>
    <w:uiPriority w:val="1"/>
    <w:rsid w:val="00607577"/>
    <w:rPr>
      <w:rFonts w:ascii="Calibri" w:eastAsia="Calibri" w:hAnsi="Calibri"/>
      <w:sz w:val="24"/>
      <w:szCs w:val="24"/>
    </w:rPr>
  </w:style>
  <w:style w:type="paragraph" w:styleId="ListParagraph">
    <w:name w:val="List Paragraph"/>
    <w:basedOn w:val="Normal"/>
    <w:uiPriority w:val="1"/>
    <w:qFormat/>
    <w:rsid w:val="00607577"/>
  </w:style>
  <w:style w:type="character" w:styleId="CommentReference">
    <w:name w:val="annotation reference"/>
    <w:basedOn w:val="DefaultParagraphFont"/>
    <w:uiPriority w:val="99"/>
    <w:semiHidden/>
    <w:unhideWhenUsed/>
    <w:rsid w:val="00E553FE"/>
    <w:rPr>
      <w:sz w:val="18"/>
      <w:szCs w:val="18"/>
    </w:rPr>
  </w:style>
  <w:style w:type="paragraph" w:styleId="CommentText">
    <w:name w:val="annotation text"/>
    <w:basedOn w:val="Normal"/>
    <w:link w:val="CommentTextChar"/>
    <w:uiPriority w:val="99"/>
    <w:semiHidden/>
    <w:unhideWhenUsed/>
    <w:rsid w:val="00E553FE"/>
    <w:pPr>
      <w:spacing w:line="240" w:lineRule="auto"/>
    </w:pPr>
    <w:rPr>
      <w:sz w:val="24"/>
      <w:szCs w:val="24"/>
    </w:rPr>
  </w:style>
  <w:style w:type="character" w:customStyle="1" w:styleId="CommentTextChar">
    <w:name w:val="Comment Text Char"/>
    <w:basedOn w:val="DefaultParagraphFont"/>
    <w:link w:val="CommentText"/>
    <w:uiPriority w:val="99"/>
    <w:semiHidden/>
    <w:rsid w:val="00E553FE"/>
    <w:rPr>
      <w:sz w:val="24"/>
      <w:szCs w:val="24"/>
      <w:lang w:val="en-NZ"/>
    </w:rPr>
  </w:style>
  <w:style w:type="table" w:styleId="TableGrid">
    <w:name w:val="Table Grid"/>
    <w:basedOn w:val="TableNormal"/>
    <w:uiPriority w:val="39"/>
    <w:rsid w:val="00EB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6B6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6B6E"/>
    <w:rPr>
      <w:rFonts w:ascii="Times New Roman" w:hAnsi="Times New Roman" w:cs="Times New Roman"/>
      <w:sz w:val="18"/>
      <w:szCs w:val="18"/>
      <w:lang w:val="en-NZ"/>
    </w:rPr>
  </w:style>
  <w:style w:type="character" w:styleId="Hyperlink">
    <w:name w:val="Hyperlink"/>
    <w:basedOn w:val="DefaultParagraphFont"/>
    <w:uiPriority w:val="99"/>
    <w:unhideWhenUsed/>
    <w:rsid w:val="00976B6E"/>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5D6EF5"/>
    <w:rPr>
      <w:b/>
      <w:bCs/>
      <w:sz w:val="20"/>
      <w:szCs w:val="20"/>
    </w:rPr>
  </w:style>
  <w:style w:type="character" w:customStyle="1" w:styleId="CommentSubjectChar">
    <w:name w:val="Comment Subject Char"/>
    <w:basedOn w:val="CommentTextChar"/>
    <w:link w:val="CommentSubject"/>
    <w:uiPriority w:val="99"/>
    <w:semiHidden/>
    <w:rsid w:val="005D6EF5"/>
    <w:rPr>
      <w:b/>
      <w:bCs/>
      <w:sz w:val="20"/>
      <w:szCs w:val="20"/>
      <w:lang w:val="en-NZ"/>
    </w:rPr>
  </w:style>
  <w:style w:type="paragraph" w:styleId="Header">
    <w:name w:val="header"/>
    <w:basedOn w:val="Normal"/>
    <w:link w:val="HeaderChar"/>
    <w:uiPriority w:val="99"/>
    <w:unhideWhenUsed/>
    <w:rsid w:val="00517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0C8"/>
    <w:rPr>
      <w:lang w:val="en-NZ"/>
    </w:rPr>
  </w:style>
  <w:style w:type="paragraph" w:styleId="Footer">
    <w:name w:val="footer"/>
    <w:basedOn w:val="Normal"/>
    <w:link w:val="FooterChar"/>
    <w:uiPriority w:val="99"/>
    <w:unhideWhenUsed/>
    <w:rsid w:val="00517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0C8"/>
    <w:rPr>
      <w:lang w:val="en-NZ"/>
    </w:rPr>
  </w:style>
  <w:style w:type="character" w:styleId="PageNumber">
    <w:name w:val="page number"/>
    <w:basedOn w:val="DefaultParagraphFont"/>
    <w:uiPriority w:val="99"/>
    <w:semiHidden/>
    <w:unhideWhenUsed/>
    <w:rsid w:val="008D6CF8"/>
  </w:style>
  <w:style w:type="paragraph" w:customStyle="1" w:styleId="Normal1">
    <w:name w:val="Normal1"/>
    <w:rsid w:val="0043216F"/>
    <w:rPr>
      <w:rFonts w:eastAsiaTheme="minorEastAsia"/>
      <w:color w:val="000000"/>
      <w:sz w:val="24"/>
      <w:szCs w:val="24"/>
      <w:lang w:val="en-US" w:eastAsia="ja-JP"/>
    </w:rPr>
  </w:style>
  <w:style w:type="paragraph" w:styleId="Revision">
    <w:name w:val="Revision"/>
    <w:hidden/>
    <w:uiPriority w:val="99"/>
    <w:semiHidden/>
    <w:rsid w:val="00CA3033"/>
    <w:pPr>
      <w:widowControl/>
    </w:pPr>
    <w:rPr>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518049">
      <w:bodyDiv w:val="1"/>
      <w:marLeft w:val="0"/>
      <w:marRight w:val="0"/>
      <w:marTop w:val="0"/>
      <w:marBottom w:val="0"/>
      <w:divBdr>
        <w:top w:val="none" w:sz="0" w:space="0" w:color="auto"/>
        <w:left w:val="none" w:sz="0" w:space="0" w:color="auto"/>
        <w:bottom w:val="none" w:sz="0" w:space="0" w:color="auto"/>
        <w:right w:val="none" w:sz="0" w:space="0" w:color="auto"/>
      </w:divBdr>
    </w:div>
    <w:div w:id="1787769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C8AD497</Template>
  <TotalTime>16</TotalTime>
  <Pages>8</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Meeks</dc:creator>
  <cp:keywords/>
  <dc:description/>
  <cp:lastModifiedBy>Maggie Meeks</cp:lastModifiedBy>
  <cp:revision>3</cp:revision>
  <dcterms:created xsi:type="dcterms:W3CDTF">2022-02-23T22:16:00Z</dcterms:created>
  <dcterms:modified xsi:type="dcterms:W3CDTF">2022-02-23T22:31:00Z</dcterms:modified>
</cp:coreProperties>
</file>