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1C61" w:rsidRPr="00E811FE" w:rsidRDefault="00000000" w:rsidP="00E811FE">
      <w:pPr>
        <w:pStyle w:val="ac"/>
        <w:spacing w:after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color w:val="000000"/>
          <w:sz w:val="28"/>
          <w:szCs w:val="28"/>
          <w:lang w:val="ru-RU"/>
        </w:rPr>
        <w:t>Лабораторная работа 2</w:t>
      </w:r>
    </w:p>
    <w:p w:rsidR="008E1C61" w:rsidRPr="00E811FE" w:rsidRDefault="00000000" w:rsidP="00E811FE">
      <w:pPr>
        <w:pStyle w:val="aa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>Мультимодальные модели: текст, история оценок и изображение товара</w:t>
      </w:r>
    </w:p>
    <w:p w:rsidR="008E1C61" w:rsidRPr="00E811FE" w:rsidRDefault="00000000" w:rsidP="00E811FE">
      <w:pPr>
        <w:spacing w:after="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Дисциплина «Прикладные задачи машинного обучения» </w:t>
      </w:r>
    </w:p>
    <w:p w:rsidR="00E811FE" w:rsidRPr="00E811FE" w:rsidRDefault="00E811FE" w:rsidP="00E811FE">
      <w:pPr>
        <w:spacing w:after="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E811FE" w:rsidRPr="00E811FE" w:rsidRDefault="00000000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Выполнила: </w:t>
      </w:r>
    </w:p>
    <w:p w:rsidR="00E811FE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 xml:space="preserve">Яковенко Арина </w:t>
      </w:r>
    </w:p>
    <w:p w:rsidR="00E811FE" w:rsidRPr="00E811FE" w:rsidRDefault="00000000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>Группа:</w:t>
      </w:r>
    </w:p>
    <w:p w:rsidR="008E1C61" w:rsidRPr="00E811FE" w:rsidRDefault="00E811FE" w:rsidP="00E811FE">
      <w:pPr>
        <w:spacing w:after="18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811FE">
        <w:rPr>
          <w:rFonts w:ascii="Times New Roman" w:hAnsi="Times New Roman" w:cs="Times New Roman"/>
          <w:sz w:val="28"/>
          <w:szCs w:val="28"/>
          <w:lang w:val="ru-RU"/>
        </w:rPr>
        <w:t>ПМ23-4</w:t>
      </w:r>
    </w:p>
    <w:p>
      <w:r>
        <w:br w:type="page"/>
      </w:r>
    </w:p>
    <w:p>
      <w:pPr>
        <w:pStyle w:val="1"/>
        <w:keepNext/>
        <w:spacing w:before="240" w:after="140"/>
      </w:pPr>
      <w:r>
        <w:rPr>
          <w:rFonts w:ascii="Times New Roman" w:hAnsi="Times New Roman"/>
          <w:b/>
          <w:sz w:val="28"/>
        </w:rPr>
        <w:t>1. Постановка и исследовательский обзор</w:t>
      </w: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Прикладная задача — раннее обнаружение негативных отзывов в потоке категории All_Beauty для очереди поддержки. Исследовательский вопрос: добавляют ли история оценок товара и его фотография качество к анализу текста на позднем временном срезе? Рейтинг 1–2 служит прокси жалобы, 4–5 — прокси отсутствия жалобы; оценки 3 исключены из целевой метки. Продажи, удержание и денежные затраты датасет не содержит.</w:t>
      </w: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Гипотеза H1: мультимодальное слияние превосходит лучшую одномодальную схему по macro-F1 на отложенном позднем периоде. H2: отсутствие одной модальности ухудшает качество. H3: доля негативных отзывов и характеристики входов изменяются со временем. Схема принимается для прототипа только при положительном приросте H1, 95 % кластерном интервале выше нуля и p &lt; 0,05.</w:t>
      </w: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Поисковый запрос: ("multimodal learning" OR "multimodal fusion") AND (text OR image OR "time series") AND (sentiment OR reviews) AND (ablation OR calibration). Проанализированы 12 источников: обзор multimodal ML; CLIP, ViT и BLIP-2 для изображений; MuLT, GMU и ModDrop для слияния; PatchTST и TimesNet для рядов; BERT для текста; BLaIR/Amazon Reviews 2023 для предметной области; работа о калибровке вероятностей. Полная матрица с задачей, модальностями, метриками и кодом находится в ноутбуке.</w:t>
      </w: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Пробел: архитектурные работы редко проверяют, дает ли снимок карточки товара дополнительный выигрыш поверх текста при временном разбиении, пропаже модальности и измеренных затратах. В этой лабораторной сравниваются восемь схем на одном наборе объектов.</w:t>
      </w:r>
    </w:p>
    <w:p>
      <w:pPr>
        <w:pStyle w:val="1"/>
        <w:keepNext/>
        <w:spacing w:before="240" w:after="140"/>
      </w:pPr>
      <w:r>
        <w:rPr>
          <w:rFonts w:ascii="Times New Roman" w:hAnsi="Times New Roman"/>
          <w:b/>
          <w:sz w:val="28"/>
        </w:rPr>
        <w:t>2. Паспорт данных и синхронизация</w:t>
      </w: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Источник — McAuley Lab, Amazon Reviews 2023, категория All_Beauty, ревизия 749931181c9cdd70bfa6408d8fe8b4ddd6107248. Обе таблицы загружаются в Google Colab непосредственно с Hugging Face через hf_hub_download; файлы не включаются в репозиторий.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444444"/>
          <w:left w:val="single" w:sz="4" w:color="444444"/>
          <w:bottom w:val="single" w:sz="4" w:color="444444"/>
          <w:right w:val="single" w:sz="4" w:color="444444"/>
          <w:insideH w:val="single" w:sz="4" w:color="444444"/>
          <w:insideV w:val="single" w:sz="4" w:color="444444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Набор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Единица / поля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Объём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Время / качество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raw_review_All_Beauty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Отзыв: rating, title, text, timestamp, parent_asin, user_id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701 528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UTC, 2000–2023; rating 1–5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raw_meta_All_Beauty</w:t>
            </w:r>
          </w:p>
        </w:tc>
        <w:tc>
          <w:tcPr>
            <w:tcW w:type="dxa" w:w="368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Товар: parent_asin, images, title, main_category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112 590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Снимок карточки; дата фото неизвестна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Мультимодальный объект связывает текущий текст отзыва, 11 числовых признаков прежних оценок того же parent_asin и главное изображение товара. Ключ соединения — parent_asin. После сортировки по времени строятся накопленные показатели, задержки, пять последних оценок; рейтинг текущего отзыва, его helpful_vote и агрегаты из карточки в признаки не входят. Изображения доступны в виде URL метаданных; 1900 выбранных файлов были успешно загружены и проверены как изображения.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444444"/>
          <w:left w:val="single" w:sz="4" w:color="444444"/>
          <w:bottom w:val="single" w:sz="4" w:color="444444"/>
          <w:right w:val="single" w:sz="4" w:color="444444"/>
          <w:insideH w:val="single" w:sz="4" w:color="444444"/>
          <w:insideV w:val="single" w:sz="4" w:color="44444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76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Проверка / исключение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Фактический результат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Дубли ключа метаданных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Метаданные без URL фото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Подходящие отзывы до дедупликации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435 145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Удалённые точные дубли текста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17 570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Объекты после очистки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sz w:val="21"/>
              </w:rPr>
              <w:t>417 575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История оценок рассчитывается по полному потоку до выборки. Внутри одинаковой временной метки порядок задаётся user_id; для эксплуатационной версии потребуется дополнительно исключать совпадающие timestamp, если точный порядок публикации неизвестен. Метаданные изображения являются поздним снимком, поэтому визуальная модальность в ретроспективном тесте имеет риск исторической недоступности. Без архива версий карточек этот результат нельзя трактовать как доказательство качества online-прогноза на дату отзыва.</w:t>
      </w:r>
    </w:p>
    <w:p>
      <w:pPr>
        <w:pStyle w:val="1"/>
        <w:keepNext/>
        <w:spacing w:before="240" w:after="140"/>
      </w:pPr>
      <w:r>
        <w:rPr>
          <w:rFonts w:ascii="Times New Roman" w:hAnsi="Times New Roman"/>
          <w:b/>
          <w:sz w:val="28"/>
        </w:rPr>
        <w:t>3. Протокол эксперимента</w:t>
      </w: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После очистки записи упорядочены по времени. Первые 70 % составили train-пул, следующие 15 % — validation, последние 15 % — test. Для укладывания вычислений в T4 взяты случайные подвыборки с фиксированным seed 42 без выравнивания классов. Все схемы получают одинаковые 1200/300/400 объектов. Товары могут повторяться между периодами — это сценарий мониторинга известных товаров, а не перенос на новые товары.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444444"/>
          <w:left w:val="single" w:sz="4" w:color="444444"/>
          <w:bottom w:val="single" w:sz="4" w:color="444444"/>
          <w:right w:val="single" w:sz="4" w:color="444444"/>
          <w:insideH w:val="single" w:sz="4" w:color="444444"/>
          <w:insideV w:val="single" w:sz="4" w:color="44444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Часть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Пул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Выборка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Доля негатива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Период UTC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Train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292 302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1 200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21,8 %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27.09.2001–10.12.2020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Validation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62 636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300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27,0 %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10.12.2020–18.09.2021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Test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62 637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400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30,0 %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18.09.2021–08.09.2023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Текст представлен TF–IDF униграммами и биграммами (6344 признака), числовая история — 11 стандартизованными признаками, фото — 512-мерным вектором замороженной ResNet-18. Вектор изображения получен на Tesla T4; ResNet-18 имеет около 11,7 млн фиксированных параметров. Раннее слияние соединяет нормированные блоки и обучает логистическую регрессию (C = 2, liblinear); позднее смешивает вероятности трёх одномодальных моделей. Веса и порог выбираются только на validation, test не используется для настройки.</w:t>
      </w: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Основная метрика — macro-F1, дополнительные — AUROC, Brier, ECE, полнота негативного класса, FN/1000 и FP/1000. Цена ошибки условная: 5 × FN + FP на 1000 отзывов; это сценарный вес 5:1, а не денежная оценка.</w:t>
      </w:r>
    </w:p>
    <w:p>
      <w:pPr>
        <w:pStyle w:val="1"/>
        <w:keepNext/>
        <w:spacing w:before="240" w:after="140"/>
      </w:pPr>
      <w:r>
        <w:rPr>
          <w:rFonts w:ascii="Times New Roman" w:hAnsi="Times New Roman"/>
          <w:b/>
          <w:sz w:val="28"/>
        </w:rPr>
        <w:t>4. Сравнение восьми схем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444444"/>
          <w:left w:val="single" w:sz="4" w:color="444444"/>
          <w:bottom w:val="single" w:sz="4" w:color="444444"/>
          <w:right w:val="single" w:sz="4" w:color="444444"/>
          <w:insideH w:val="single" w:sz="4" w:color="444444"/>
          <w:insideV w:val="single" w:sz="4" w:color="44444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255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Схема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Macro-F1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AUROC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Brier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Recall NEG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FN / 1000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all_late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0,856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0,949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0,127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0,792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62,5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text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0,849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0,948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0,123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0,742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77,5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text+numeric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0,848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0,921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0,116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0,725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82,5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text+image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0,815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0,923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0,128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0,633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110,0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all_early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0,816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0,903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0,121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0,675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97,5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numeric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0,640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0,717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0,186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0,450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165,0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numeric+image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0,627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0,702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0,190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0,483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155,0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image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0,506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0,541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0,216</w:t>
            </w:r>
          </w:p>
        </w:tc>
        <w:tc>
          <w:tcPr>
            <w:tcW w:type="dxa" w:w="158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0,392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182,5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Лучший одномодальный вариант по validation — text (0,896). Лучшее слияние по validation — all_late (0,898) с весами text/numeric/image = 0,9/0,1/0. На test позднее слияние дало macro-F1 0,856 против 0,849 для текста. Изображение само по себе оказалось слабым (macro-F1 0,506; AUROC 0,541). Пара text+numeric имеет наиболее низкий Brier 0,116, но её macro-F1 0,848.</w:t>
      </w: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Число обучаемых коэффициентов линейного классификатора: text 6345, numeric 12, image 513, text+numeric 6356, text+image 6857, numeric+image 524, all_early 6868. Позднее слияние использует три ранее обученные модели и три фиксированных веса; отдельная большая сеть fusion не обучалась.</w:t>
      </w:r>
    </w:p>
    <w:p>
      <w:pPr>
        <w:pStyle w:val="1"/>
        <w:keepNext/>
        <w:spacing w:before="240" w:after="140"/>
      </w:pPr>
      <w:r>
        <w:rPr>
          <w:rFonts w:ascii="Times New Roman" w:hAnsi="Times New Roman"/>
          <w:b/>
          <w:sz w:val="28"/>
        </w:rPr>
        <w:t>5. Доверительные интервалы и абляции</w:t>
      </w: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На 1000 повторов кластерного bootstrap по parent_asin разность macro-F1 (all_late − text) равна +0,0071 с 95 % интервалом [-0,0116; 0,0281]. Односторонний парный permutation test по товарным кластерам: p = 0,2747. Интервал включает ноль, критерий H1 не выполнен; для прототипа выбирается текстовая схема. Это решение не скрывает небольшое наблюдаемое улучшение слияния.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444444"/>
          <w:left w:val="single" w:sz="4" w:color="444444"/>
          <w:bottom w:val="single" w:sz="4" w:color="444444"/>
          <w:right w:val="single" w:sz="4" w:color="444444"/>
          <w:insideH w:val="single" w:sz="4" w:color="444444"/>
          <w:insideV w:val="single" w:sz="4" w:color="44444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Fusion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Убрана модальность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Macro-F1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Recall NEG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FN / 1000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all_early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Текст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0,606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0,483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155,0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all_late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Текст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0,637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0,575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127,5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all_early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Числа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0,817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0,608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117,5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all_late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Числа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0,860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0,800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60,0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all_early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Фото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0,832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0,725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82,5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all_late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Фото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0,856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0,792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62,5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Текст — критический канал: при его удалении из all_early macro-F1 падает с 0,816 до 0,606, а у all_late — с 0,856 до 0,637. Удаление фото из late fusion не меняет результат, поскольку validation назначила изображению нулевой вес. Абляция без переобучения проверяет устойчивость уже обученной схемы; попарные модели в таблице раздела 4 отражают отдельное переобучение на двух каналах.</w:t>
      </w:r>
    </w:p>
    <w:p>
      <w:pPr>
        <w:pStyle w:val="1"/>
        <w:keepNext/>
        <w:spacing w:before="240" w:after="140"/>
      </w:pPr>
      <w:r>
        <w:rPr>
          <w:rFonts w:ascii="Times New Roman" w:hAnsi="Times New Roman"/>
          <w:b/>
          <w:sz w:val="28"/>
        </w:rPr>
        <w:t>6. Ошибки, дрейф и продуктовые прокси</w:t>
      </w: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Выбранная text-модель на 400 поздних отзывах: TP = 89, FN = 31, TN = 262, FP = 18. Полнота негативного класса 0,742; пропущено 77,5 прокси-жалобы и создано 45,0 ложных сигнала на 1000 отзывов. Условные потери — 432,5 на 1000. Калибровка ограничена: Brier 0,123 и ECE 0,147; порог следует проверять отдельно на размеченных обращениях поддержки.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444444"/>
          <w:left w:val="single" w:sz="4" w:color="444444"/>
          <w:bottom w:val="single" w:sz="4" w:color="444444"/>
          <w:right w:val="single" w:sz="4" w:color="444444"/>
          <w:insideH w:val="single" w:sz="4" w:color="444444"/>
          <w:insideV w:val="single" w:sz="4" w:color="444444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38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Рейтинг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Объектов test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Доля ошибок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89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0,191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0,452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0,105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242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0,058</w:t>
            </w:r>
          </w:p>
        </w:tc>
      </w:tr>
    </w:tbl>
    <w:p>
      <w:pPr>
        <w:spacing w:after="20"/>
      </w:pP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Наиболее трудные для этой прокси-метки — отзывы на 2 звезды: доля ошибок 0,452. Длинные отзывы 132–236 символов также имеют повышенную ошибку 0,190. Без ручной разметки нельзя установить, совпадает ли каждая ошибка с реальной жалобой: пользователь может поставить высокий рейтинг и всё же описать недостаток.</w:t>
      </w: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Доля негатива в рабочей выборке выросла с 21,8 % на train до 30,0 % на test. PSI длины текста = 0,050, PSI средней прежней оценки товара = 0,098. Это описательные признаки сдвига, а не причинная оценка влияния дрейфа на качество.</w:t>
      </w: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Локальное извлечение текстовых признаков заняло 0,50 мс/объект; кодирование изображения на T4 — 7,42 мс/объект. Для 1900 фото GPU-кодирование заняло 13,5 с, загрузка фото — 22,8 с. В эти замеры не входит полная сетевая задержка при online-обращении. Платные API не использовались; денежные расходы не измерялись.</w:t>
      </w:r>
    </w:p>
    <w:p>
      <w:pPr>
        <w:pStyle w:val="1"/>
        <w:keepNext/>
        <w:spacing w:before="240" w:after="140"/>
      </w:pPr>
      <w:r>
        <w:rPr>
          <w:rFonts w:ascii="Times New Roman" w:hAnsi="Times New Roman"/>
          <w:b/>
          <w:sz w:val="28"/>
        </w:rPr>
        <w:t>7. Вывод и ограничения</w:t>
      </w: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H1 не подтверждена: добавление чисел дало небольшой незначимый прирост, а фото не принесло полезного веса в позднем слиянии. H2 поддержана для текста; отсутствие изображения существенно не мешает. H3 согласуется с ростом доли негатива и изменением распределений признаков, но отдельный эффект дрейфа на продуктовую метрику этим экспериментом не установлен.</w:t>
      </w:r>
    </w:p>
    <w:p>
      <w:pPr>
        <w:spacing w:after="120" w:line="264" w:lineRule="auto"/>
      </w:pPr>
      <w:r>
        <w:rPr>
          <w:rFonts w:ascii="Times New Roman" w:hAnsi="Times New Roman"/>
          <w:b w:val="0"/>
          <w:sz w:val="28"/>
        </w:rPr>
        <w:t>Для темы ВКР результат показывает практический протокол: проверять качество и доступность каждого канала, считать ошибки на 1000 пользовательских сигналов, валидировать решения на позднем периоде и не усложнять систему без статистически устойчивого выигрыша. Следующий шаг — ручная разметка жалоб, архив карточек товара с датами фото, проверка новых товаров и повторение на большем позднем test. Текущий рейтинг остаётся шумной прокси-меткой; учебный прототип не измеряет продажи, удержание или фактическую нагрузку поддержки.</w:t>
      </w:r>
    </w:p>
    <w:p>
      <w:pPr>
        <w:pStyle w:val="1"/>
        <w:keepNext/>
        <w:spacing w:before="240" w:after="140"/>
      </w:pPr>
      <w:r>
        <w:rPr>
          <w:rFonts w:ascii="Times New Roman" w:hAnsi="Times New Roman"/>
          <w:b/>
          <w:sz w:val="28"/>
        </w:rPr>
        <w:t>8. Ноутбук, репозиторий и источники</w:t>
      </w:r>
    </w:p>
    <w:p>
      <w:pPr>
        <w:spacing w:after="100"/>
      </w:pPr>
      <w:r>
        <w:rPr>
          <w:rFonts w:ascii="Times New Roman" w:hAnsi="Times New Roman"/>
          <w:b w:val="0"/>
          <w:sz w:val="28"/>
        </w:rPr>
        <w:t xml:space="preserve">Ноутбук Colab с выполненными ячейками: </w:t>
      </w:r>
      <w:hyperlink r:id="rId17">
        <w:r>
          <w:rPr>
            <w:color w:val="0563C1"/>
            <w:u w:val="single"/>
          </w:rPr>
          <w:t>https://colab.research.google.com/drive/1sclLPDJ1oEjKyLvKO93PNRFcZQucXXFd?usp=sharing</w:t>
        </w:r>
      </w:hyperlink>
    </w:p>
    <w:p>
      <w:pPr>
        <w:spacing w:after="100"/>
      </w:pPr>
      <w:r>
        <w:rPr>
          <w:rFonts w:ascii="Times New Roman" w:hAnsi="Times New Roman"/>
          <w:b w:val="0"/>
          <w:sz w:val="28"/>
        </w:rPr>
        <w:t xml:space="preserve">Публичный репозиторий с ноутбуком и отчётом: </w:t>
      </w:r>
      <w:hyperlink r:id="rId18">
        <w:r>
          <w:rPr>
            <w:color w:val="0563C1"/>
            <w:u w:val="single"/>
          </w:rPr>
          <w:t>https://github.com/arinchees/lab2-multimodal-reviews-product-metrics</w:t>
        </w:r>
      </w:hyperlink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1. McAuley Lab. Amazon Reviews 2023, dataset card. </w:t>
      </w:r>
      <w:r>
        <w:rPr>
          <w:rFonts w:ascii="Times New Roman" w:hAnsi="Times New Roman"/>
          <w:b w:val="0"/>
          <w:sz w:val="20"/>
        </w:rPr>
        <w:t>https://huggingface.co/datasets/McAuley-Lab/Amazon-Reviews-2023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2. Baltrušaitis T. et al. Multimodal Machine Learning: A Survey and Taxonomy, 2017. </w:t>
      </w:r>
      <w:r>
        <w:rPr>
          <w:rFonts w:ascii="Times New Roman" w:hAnsi="Times New Roman"/>
          <w:b w:val="0"/>
          <w:sz w:val="20"/>
        </w:rPr>
        <w:t>https://arxiv.org/abs/1705.09406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3. Radford A. et al. Learning Transferable Visual Models from Natural Language Supervision, 2021. </w:t>
      </w:r>
      <w:r>
        <w:rPr>
          <w:rFonts w:ascii="Times New Roman" w:hAnsi="Times New Roman"/>
          <w:b w:val="0"/>
          <w:sz w:val="20"/>
        </w:rPr>
        <w:t>https://arxiv.org/abs/2103.00020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4. Dosovitskiy A. et al. An Image is Worth 16x16 Words, 2021. </w:t>
      </w:r>
      <w:r>
        <w:rPr>
          <w:rFonts w:ascii="Times New Roman" w:hAnsi="Times New Roman"/>
          <w:b w:val="0"/>
          <w:sz w:val="20"/>
        </w:rPr>
        <w:t>https://arxiv.org/abs/2010.11929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5. Li J. et al. BLIP-2, 2023. </w:t>
      </w:r>
      <w:r>
        <w:rPr>
          <w:rFonts w:ascii="Times New Roman" w:hAnsi="Times New Roman"/>
          <w:b w:val="0"/>
          <w:sz w:val="20"/>
        </w:rPr>
        <w:t>https://arxiv.org/abs/2301.12597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6. Tsai Y.-H. H. et al. Multimodal Transformer for Unaligned Multimodal Language Sequences, 2019. </w:t>
      </w:r>
      <w:r>
        <w:rPr>
          <w:rFonts w:ascii="Times New Roman" w:hAnsi="Times New Roman"/>
          <w:b w:val="0"/>
          <w:sz w:val="20"/>
        </w:rPr>
        <w:t>https://arxiv.org/abs/1906.00295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7. Arevalo J. et al. Gated Multimodal Units for Information Fusion, 2017. </w:t>
      </w:r>
      <w:r>
        <w:rPr>
          <w:rFonts w:ascii="Times New Roman" w:hAnsi="Times New Roman"/>
          <w:b w:val="0"/>
          <w:sz w:val="20"/>
        </w:rPr>
        <w:t>https://arxiv.org/abs/1702.01992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8. Neverova N. et al. ModDrop: Adaptive Multi-Modal Gesture Recognition, 2015. </w:t>
      </w:r>
      <w:r>
        <w:rPr>
          <w:rFonts w:ascii="Times New Roman" w:hAnsi="Times New Roman"/>
          <w:b w:val="0"/>
          <w:sz w:val="20"/>
        </w:rPr>
        <w:t>https://arxiv.org/abs/1501.00102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9. Nie Y. et al. A Time Series is Worth 64 Words: Long-term Forecasting with Transformers, 2023. </w:t>
      </w:r>
      <w:r>
        <w:rPr>
          <w:rFonts w:ascii="Times New Roman" w:hAnsi="Times New Roman"/>
          <w:b w:val="0"/>
          <w:sz w:val="20"/>
        </w:rPr>
        <w:t>https://arxiv.org/abs/2211.14730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10. Wu H. et al. TimesNet: Temporal 2D-Variation Modeling, 2023. </w:t>
      </w:r>
      <w:r>
        <w:rPr>
          <w:rFonts w:ascii="Times New Roman" w:hAnsi="Times New Roman"/>
          <w:b w:val="0"/>
          <w:sz w:val="20"/>
        </w:rPr>
        <w:t>https://arxiv.org/abs/2210.02186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11. Devlin J. et al. BERT: Pre-training of Deep Bidirectional Transformers, 2019. </w:t>
      </w:r>
      <w:r>
        <w:rPr>
          <w:rFonts w:ascii="Times New Roman" w:hAnsi="Times New Roman"/>
          <w:b w:val="0"/>
          <w:sz w:val="20"/>
        </w:rPr>
        <w:t>https://arxiv.org/abs/1810.04805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12. Hou Y. et al. Bridging Language and Items for Retrieval and Recommendation, 2024. </w:t>
      </w:r>
      <w:r>
        <w:rPr>
          <w:rFonts w:ascii="Times New Roman" w:hAnsi="Times New Roman"/>
          <w:b w:val="0"/>
          <w:sz w:val="20"/>
        </w:rPr>
        <w:t>https://arxiv.org/abs/2403.03952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 xml:space="preserve">13. Guo C. et al. On Calibration of Modern Neural Networks, 2017. </w:t>
      </w:r>
      <w:r>
        <w:rPr>
          <w:rFonts w:ascii="Times New Roman" w:hAnsi="Times New Roman"/>
          <w:b w:val="0"/>
          <w:sz w:val="20"/>
        </w:rPr>
        <w:t>https://arxiv.org/abs/1706.04599</w:t>
      </w:r>
    </w:p>
    <w:sectPr w:rsidR="008E1C61" w:rsidRPr="00E811FE" w:rsidSect="00E811FE">
      <w:footerReference w:type="default" r:id="rId14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15478" w:rsidRDefault="00415478">
      <w:pPr>
        <w:spacing w:after="0" w:line="240" w:lineRule="auto"/>
      </w:pPr>
      <w:r>
        <w:separator/>
      </w:r>
    </w:p>
  </w:endnote>
  <w:endnote w:type="continuationSeparator" w:id="0">
    <w:p w:rsidR="00415478" w:rsidRDefault="00415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E1C61" w:rsidRDefault="008E1C61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15478" w:rsidRDefault="00415478">
      <w:pPr>
        <w:spacing w:after="0" w:line="240" w:lineRule="auto"/>
      </w:pPr>
      <w:r>
        <w:separator/>
      </w:r>
    </w:p>
  </w:footnote>
  <w:footnote w:type="continuationSeparator" w:id="0">
    <w:p w:rsidR="00415478" w:rsidRDefault="004154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E369D6"/>
    <w:multiLevelType w:val="hybridMultilevel"/>
    <w:tmpl w:val="89EE1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C41A12"/>
    <w:multiLevelType w:val="hybridMultilevel"/>
    <w:tmpl w:val="29608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931801">
    <w:abstractNumId w:val="8"/>
  </w:num>
  <w:num w:numId="2" w16cid:durableId="967051924">
    <w:abstractNumId w:val="6"/>
  </w:num>
  <w:num w:numId="3" w16cid:durableId="188498271">
    <w:abstractNumId w:val="5"/>
  </w:num>
  <w:num w:numId="4" w16cid:durableId="1159879333">
    <w:abstractNumId w:val="4"/>
  </w:num>
  <w:num w:numId="5" w16cid:durableId="1875069657">
    <w:abstractNumId w:val="7"/>
  </w:num>
  <w:num w:numId="6" w16cid:durableId="298733011">
    <w:abstractNumId w:val="3"/>
  </w:num>
  <w:num w:numId="7" w16cid:durableId="487132865">
    <w:abstractNumId w:val="2"/>
  </w:num>
  <w:num w:numId="8" w16cid:durableId="443810097">
    <w:abstractNumId w:val="1"/>
  </w:num>
  <w:num w:numId="9" w16cid:durableId="786387726">
    <w:abstractNumId w:val="0"/>
  </w:num>
  <w:num w:numId="10" w16cid:durableId="1043287191">
    <w:abstractNumId w:val="10"/>
  </w:num>
  <w:num w:numId="11" w16cid:durableId="12444925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77B"/>
    <w:rsid w:val="00326F90"/>
    <w:rsid w:val="00415478"/>
    <w:rsid w:val="005C4B38"/>
    <w:rsid w:val="008E1C61"/>
    <w:rsid w:val="00AA1D8D"/>
    <w:rsid w:val="00B47730"/>
    <w:rsid w:val="00CB0664"/>
    <w:rsid w:val="00E811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AC0EB4C-FEB1-B246-9CE1-1B0D494E5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811F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E811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olab.research.google.com/drive/1Q-Pbqna9H0yZ7lUCJM18KFJ3TRyzpzvC?usp=sharing" TargetMode="External"/><Relationship Id="rId13" Type="http://schemas.openxmlformats.org/officeDocument/2006/relationships/hyperlink" Target="https://huggingface.co/datasets/McAuley-Lab/Amazon-Reviews-2023/discussions/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uggingface.co/datasets/McAuley-Lab/Amazon-Reviews-2023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search.google/pubs/everyone-wants-to-do-the-model-work-not-the-data-work-data-cascades-in-high-stakes-ai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roceedings.neurips.cc/paper_files/paper/2015/hash/86df7dcfd896fcaf2674f757a2463eba-Abstrac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ceedings.mlsys.org/paper_files/paper/2019/file/928f1160e52192e3e0017fb63ab65391-Paper.pdf" TargetMode="External"/><Relationship Id="rId14" Type="http://schemas.openxmlformats.org/officeDocument/2006/relationships/footer" Target="footer1.xml"/><Relationship Id="rId17" Type="http://schemas.openxmlformats.org/officeDocument/2006/relationships/hyperlink" Target="https://colab.research.google.com/drive/1sclLPDJ1oEjKyLvKO93PNRFcZQucXXFd?usp=sharing" TargetMode="External"/><Relationship Id="rId18" Type="http://schemas.openxmlformats.org/officeDocument/2006/relationships/hyperlink" Target="https://github.com/arinchees/lab2-multimodal-reviews-product-metr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1212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влияния качества и дрейфа данных на продуктовые метрики</dc:title>
  <dc:subject>Лабораторная работа 1 по прикладным задачам машинного обучения</dc:subject>
  <dc:creator>Яковенко Арина</dc:creator>
  <cp:keywords/>
  <dc:description>generated by python-docx</dc:description>
  <cp:lastModifiedBy>Яковенко Арина</cp:lastModifiedBy>
  <cp:revision>2</cp:revision>
  <dcterms:created xsi:type="dcterms:W3CDTF">2026-10-17T12:20:00Z</dcterms:created>
  <dcterms:modified xsi:type="dcterms:W3CDTF">2026-10-17T12:20:00Z</dcterms:modified>
  <cp:category/>
</cp:coreProperties>
</file>