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4"/>
        </w:rPr>
      </w:pPr>
    </w:p>
    <w:p>
      <w:pPr>
        <w:pStyle w:val="BodyText"/>
        <w:spacing w:before="216"/>
        <w:rPr>
          <w:sz w:val="24"/>
        </w:rPr>
      </w:pPr>
    </w:p>
    <w:p>
      <w:pPr>
        <w:spacing w:line="275" w:lineRule="exact" w:before="0"/>
        <w:ind w:left="1230" w:right="0" w:firstLine="0"/>
        <w:jc w:val="left"/>
        <w:rPr>
          <w:rFonts w:ascii="Arial"/>
          <w:b/>
          <w:sz w:val="24"/>
        </w:rPr>
      </w:pPr>
      <w:r>
        <w:rPr>
          <w:rFonts w:ascii="Arial"/>
          <w:b/>
          <w:color w:val="231F20"/>
          <w:w w:val="85"/>
          <w:sz w:val="24"/>
        </w:rPr>
        <w:t>P.</w:t>
      </w:r>
      <w:r>
        <w:rPr>
          <w:rFonts w:ascii="Arial"/>
          <w:b/>
          <w:color w:val="231F20"/>
          <w:spacing w:val="-7"/>
          <w:w w:val="85"/>
          <w:sz w:val="24"/>
        </w:rPr>
        <w:t> </w:t>
      </w:r>
      <w:r>
        <w:rPr>
          <w:rFonts w:ascii="Arial"/>
          <w:b/>
          <w:color w:val="231F20"/>
          <w:w w:val="85"/>
          <w:sz w:val="24"/>
        </w:rPr>
        <w:t>John</w:t>
      </w:r>
      <w:r>
        <w:rPr>
          <w:rFonts w:ascii="Arial"/>
          <w:b/>
          <w:color w:val="231F20"/>
          <w:spacing w:val="-6"/>
          <w:w w:val="85"/>
          <w:sz w:val="24"/>
        </w:rPr>
        <w:t> </w:t>
      </w:r>
      <w:r>
        <w:rPr>
          <w:rFonts w:ascii="Arial"/>
          <w:b/>
          <w:color w:val="231F20"/>
          <w:spacing w:val="-2"/>
          <w:w w:val="85"/>
          <w:sz w:val="24"/>
        </w:rPr>
        <w:t>Clarkso</w:t>
      </w:r>
      <w:r>
        <w:rPr>
          <w:rFonts w:ascii="Arial"/>
          <w:b/>
          <w:color w:val="231F20"/>
          <w:spacing w:val="-2"/>
          <w:w w:val="85"/>
          <w:sz w:val="24"/>
        </w:rPr>
        <w:t>n</w:t>
      </w:r>
    </w:p>
    <w:p>
      <w:pPr>
        <w:spacing w:line="183" w:lineRule="exact" w:before="0"/>
        <w:ind w:left="1203" w:right="0" w:firstLine="0"/>
        <w:jc w:val="left"/>
        <w:rPr>
          <w:rFonts w:ascii="Arial"/>
          <w:sz w:val="16"/>
        </w:rPr>
      </w:pPr>
      <w:r>
        <w:rPr>
          <w:rFonts w:ascii="Arial"/>
          <w:color w:val="231F20"/>
          <w:w w:val="80"/>
          <w:sz w:val="16"/>
        </w:rPr>
        <w:t>e-mail:</w:t>
      </w:r>
      <w:r>
        <w:rPr>
          <w:rFonts w:ascii="Arial"/>
          <w:color w:val="231F20"/>
          <w:spacing w:val="-4"/>
          <w:sz w:val="16"/>
        </w:rPr>
        <w:t> </w:t>
      </w:r>
      <w:hyperlink r:id="rId6">
        <w:r>
          <w:rPr>
            <w:rFonts w:ascii="Arial"/>
            <w:color w:val="231F20"/>
            <w:spacing w:val="-2"/>
            <w:w w:val="75"/>
            <w:sz w:val="16"/>
          </w:rPr>
          <w:t>pjc10@eng.cam.ac.uk</w:t>
        </w:r>
      </w:hyperlink>
    </w:p>
    <w:p>
      <w:pPr>
        <w:spacing w:line="348" w:lineRule="auto" w:before="140"/>
        <w:ind w:left="1450" w:right="0" w:hanging="216"/>
        <w:jc w:val="left"/>
        <w:rPr>
          <w:rFonts w:ascii="Arial"/>
          <w:b/>
          <w:sz w:val="24"/>
        </w:rPr>
      </w:pPr>
      <w:r>
        <w:rPr>
          <w:rFonts w:ascii="Arial"/>
          <w:b/>
          <w:color w:val="231F20"/>
          <w:w w:val="85"/>
          <w:sz w:val="24"/>
        </w:rPr>
        <w:t>Caroline </w:t>
      </w:r>
      <w:r>
        <w:rPr>
          <w:rFonts w:ascii="Arial"/>
          <w:b/>
          <w:color w:val="231F20"/>
          <w:w w:val="85"/>
          <w:sz w:val="24"/>
        </w:rPr>
        <w:t>Simons Claudia</w:t>
      </w:r>
      <w:r>
        <w:rPr>
          <w:rFonts w:ascii="Arial"/>
          <w:b/>
          <w:color w:val="231F20"/>
          <w:spacing w:val="9"/>
          <w:sz w:val="24"/>
        </w:rPr>
        <w:t> </w:t>
      </w:r>
      <w:r>
        <w:rPr>
          <w:rFonts w:ascii="Arial"/>
          <w:b/>
          <w:color w:val="231F20"/>
          <w:spacing w:val="-2"/>
          <w:w w:val="85"/>
          <w:sz w:val="24"/>
        </w:rPr>
        <w:t>Eckert</w:t>
      </w:r>
    </w:p>
    <w:p>
      <w:pPr>
        <w:spacing w:line="259" w:lineRule="auto" w:before="133"/>
        <w:ind w:left="603" w:right="1" w:firstLine="82"/>
        <w:jc w:val="right"/>
        <w:rPr>
          <w:rFonts w:ascii="Arial"/>
          <w:sz w:val="16"/>
        </w:rPr>
      </w:pPr>
      <w:r>
        <w:rPr>
          <w:rFonts w:ascii="Arial"/>
          <w:color w:val="231F20"/>
          <w:w w:val="75"/>
          <w:sz w:val="16"/>
        </w:rPr>
        <w:t>Cambridge Engineering Design</w:t>
      </w:r>
      <w:r>
        <w:rPr>
          <w:rFonts w:ascii="Arial"/>
          <w:color w:val="231F20"/>
          <w:sz w:val="16"/>
        </w:rPr>
        <w:t> </w:t>
      </w:r>
      <w:r>
        <w:rPr>
          <w:rFonts w:ascii="Arial"/>
          <w:color w:val="231F20"/>
          <w:w w:val="75"/>
          <w:sz w:val="16"/>
        </w:rPr>
        <w:t>Centre,</w:t>
      </w:r>
      <w:r>
        <w:rPr>
          <w:rFonts w:ascii="Arial"/>
          <w:color w:val="231F20"/>
          <w:sz w:val="16"/>
        </w:rPr>
        <w:t> </w:t>
      </w:r>
      <w:r>
        <w:rPr>
          <w:rFonts w:ascii="Arial"/>
          <w:color w:val="231F20"/>
          <w:w w:val="75"/>
          <w:sz w:val="16"/>
        </w:rPr>
        <w:t>Department</w:t>
      </w:r>
      <w:r>
        <w:rPr>
          <w:rFonts w:ascii="Arial"/>
          <w:color w:val="231F20"/>
          <w:spacing w:val="6"/>
          <w:sz w:val="16"/>
        </w:rPr>
        <w:t> </w:t>
      </w:r>
      <w:r>
        <w:rPr>
          <w:rFonts w:ascii="Arial"/>
          <w:color w:val="231F20"/>
          <w:w w:val="75"/>
          <w:sz w:val="16"/>
        </w:rPr>
        <w:t>of</w:t>
      </w:r>
      <w:r>
        <w:rPr>
          <w:rFonts w:ascii="Arial"/>
          <w:color w:val="231F20"/>
          <w:spacing w:val="7"/>
          <w:sz w:val="16"/>
        </w:rPr>
        <w:t> </w:t>
      </w:r>
      <w:r>
        <w:rPr>
          <w:rFonts w:ascii="Arial"/>
          <w:color w:val="231F20"/>
          <w:w w:val="75"/>
          <w:sz w:val="16"/>
        </w:rPr>
        <w:t>Engineering,</w:t>
      </w:r>
      <w:r>
        <w:rPr>
          <w:rFonts w:ascii="Arial"/>
          <w:color w:val="231F20"/>
          <w:spacing w:val="7"/>
          <w:sz w:val="16"/>
        </w:rPr>
        <w:t> </w:t>
      </w:r>
      <w:r>
        <w:rPr>
          <w:rFonts w:ascii="Arial"/>
          <w:color w:val="231F20"/>
          <w:w w:val="75"/>
          <w:sz w:val="16"/>
        </w:rPr>
        <w:t>University</w:t>
      </w:r>
      <w:r>
        <w:rPr>
          <w:rFonts w:ascii="Arial"/>
          <w:color w:val="231F20"/>
          <w:spacing w:val="7"/>
          <w:sz w:val="16"/>
        </w:rPr>
        <w:t> </w:t>
      </w:r>
      <w:r>
        <w:rPr>
          <w:rFonts w:ascii="Arial"/>
          <w:color w:val="231F20"/>
          <w:spacing w:val="-5"/>
          <w:w w:val="75"/>
          <w:sz w:val="16"/>
        </w:rPr>
        <w:t>of</w:t>
      </w:r>
    </w:p>
    <w:p>
      <w:pPr>
        <w:spacing w:line="259" w:lineRule="auto" w:before="2"/>
        <w:ind w:left="1774" w:right="1" w:firstLine="455"/>
        <w:jc w:val="right"/>
        <w:rPr>
          <w:rFonts w:ascii="Arial"/>
          <w:sz w:val="16"/>
        </w:rPr>
      </w:pPr>
      <w:r>
        <w:rPr>
          <w:rFonts w:ascii="Arial"/>
          <w:color w:val="231F20"/>
          <w:spacing w:val="-2"/>
          <w:w w:val="75"/>
          <w:sz w:val="16"/>
        </w:rPr>
        <w:t>Cambridge,</w:t>
      </w:r>
      <w:r>
        <w:rPr>
          <w:rFonts w:ascii="Arial"/>
          <w:color w:val="231F20"/>
          <w:sz w:val="16"/>
        </w:rPr>
        <w:t> </w:t>
      </w:r>
      <w:r>
        <w:rPr>
          <w:rFonts w:ascii="Arial"/>
          <w:color w:val="231F20"/>
          <w:w w:val="75"/>
          <w:sz w:val="16"/>
        </w:rPr>
        <w:t>Trumpington</w:t>
      </w:r>
      <w:r>
        <w:rPr>
          <w:rFonts w:ascii="Arial"/>
          <w:color w:val="231F20"/>
          <w:spacing w:val="18"/>
          <w:sz w:val="16"/>
        </w:rPr>
        <w:t> </w:t>
      </w:r>
      <w:r>
        <w:rPr>
          <w:rFonts w:ascii="Arial"/>
          <w:color w:val="231F20"/>
          <w:spacing w:val="-2"/>
          <w:w w:val="75"/>
          <w:sz w:val="16"/>
        </w:rPr>
        <w:t>Street,</w:t>
      </w:r>
    </w:p>
    <w:p>
      <w:pPr>
        <w:spacing w:before="2"/>
        <w:ind w:left="0" w:right="1" w:firstLine="0"/>
        <w:jc w:val="right"/>
        <w:rPr>
          <w:rFonts w:ascii="Arial"/>
          <w:sz w:val="16"/>
        </w:rPr>
      </w:pPr>
      <w:r>
        <w:rPr>
          <w:rFonts w:ascii="Arial"/>
          <w:color w:val="231F20"/>
          <w:w w:val="75"/>
          <w:sz w:val="16"/>
        </w:rPr>
        <w:t>Cambridge,</w:t>
      </w:r>
      <w:r>
        <w:rPr>
          <w:rFonts w:ascii="Arial"/>
          <w:color w:val="231F20"/>
          <w:spacing w:val="3"/>
          <w:sz w:val="16"/>
        </w:rPr>
        <w:t> </w:t>
      </w:r>
      <w:r>
        <w:rPr>
          <w:rFonts w:ascii="Arial"/>
          <w:color w:val="231F20"/>
          <w:w w:val="75"/>
          <w:sz w:val="16"/>
        </w:rPr>
        <w:t>CB2</w:t>
      </w:r>
      <w:r>
        <w:rPr>
          <w:rFonts w:ascii="Arial"/>
          <w:color w:val="231F20"/>
          <w:spacing w:val="3"/>
          <w:sz w:val="16"/>
        </w:rPr>
        <w:t> </w:t>
      </w:r>
      <w:r>
        <w:rPr>
          <w:rFonts w:ascii="Arial"/>
          <w:color w:val="231F20"/>
          <w:w w:val="75"/>
          <w:sz w:val="16"/>
        </w:rPr>
        <w:t>1PZ,</w:t>
      </w:r>
      <w:r>
        <w:rPr>
          <w:rFonts w:ascii="Arial"/>
          <w:color w:val="231F20"/>
          <w:spacing w:val="3"/>
          <w:sz w:val="16"/>
        </w:rPr>
        <w:t> </w:t>
      </w:r>
      <w:r>
        <w:rPr>
          <w:rFonts w:ascii="Arial"/>
          <w:color w:val="231F20"/>
          <w:w w:val="75"/>
          <w:sz w:val="16"/>
        </w:rPr>
        <w:t>United</w:t>
      </w:r>
      <w:r>
        <w:rPr>
          <w:rFonts w:ascii="Arial"/>
          <w:color w:val="231F20"/>
          <w:spacing w:val="4"/>
          <w:sz w:val="16"/>
        </w:rPr>
        <w:t> </w:t>
      </w:r>
      <w:r>
        <w:rPr>
          <w:rFonts w:ascii="Arial"/>
          <w:color w:val="231F20"/>
          <w:spacing w:val="-2"/>
          <w:w w:val="75"/>
          <w:sz w:val="16"/>
        </w:rPr>
        <w:t>Kingdom</w:t>
      </w:r>
    </w:p>
    <w:p>
      <w:pPr>
        <w:pStyle w:val="Title"/>
        <w:spacing w:line="225" w:lineRule="auto"/>
      </w:pPr>
      <w:r>
        <w:rPr>
          <w:b w:val="0"/>
        </w:rPr>
        <w:br w:type="column"/>
      </w:r>
      <w:r>
        <w:rPr>
          <w:color w:val="231F20"/>
          <w:w w:val="80"/>
        </w:rPr>
        <w:t>Predicting Change Propagation in </w:t>
      </w:r>
      <w:r>
        <w:rPr>
          <w:color w:val="231F20"/>
          <w:w w:val="85"/>
        </w:rPr>
        <w:t>Complex Design</w:t>
      </w:r>
    </w:p>
    <w:p>
      <w:pPr>
        <w:spacing w:line="230" w:lineRule="auto" w:before="222"/>
        <w:ind w:left="516" w:right="118" w:firstLine="0"/>
        <w:jc w:val="both"/>
        <w:rPr>
          <w:rFonts w:ascii="Gill Sans MT" w:hAnsi="Gill Sans MT"/>
          <w:sz w:val="18"/>
        </w:rPr>
      </w:pPr>
      <w:r>
        <w:rPr>
          <w:rFonts w:ascii="Gill Sans MT" w:hAnsi="Gill Sans MT"/>
          <w:sz w:val="18"/>
        </w:rPr>
        <mc:AlternateContent>
          <mc:Choice Requires="wps">
            <w:drawing>
              <wp:anchor distT="0" distB="0" distL="0" distR="0" allowOverlap="1" layoutInCell="1" locked="0" behindDoc="0" simplePos="0" relativeHeight="15729152">
                <wp:simplePos x="0" y="0"/>
                <wp:positionH relativeFrom="page">
                  <wp:posOffset>2657017</wp:posOffset>
                </wp:positionH>
                <wp:positionV relativeFrom="paragraph">
                  <wp:posOffset>-777692</wp:posOffset>
                </wp:positionV>
                <wp:extent cx="76200" cy="25730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6200" cy="2573020"/>
                        </a:xfrm>
                        <a:custGeom>
                          <a:avLst/>
                          <a:gdLst/>
                          <a:ahLst/>
                          <a:cxnLst/>
                          <a:rect l="l" t="t" r="r" b="b"/>
                          <a:pathLst>
                            <a:path w="76200" h="2573020">
                              <a:moveTo>
                                <a:pt x="0" y="2572410"/>
                              </a:moveTo>
                              <a:lnTo>
                                <a:pt x="76034" y="2572410"/>
                              </a:lnTo>
                              <a:lnTo>
                                <a:pt x="76034" y="0"/>
                              </a:lnTo>
                              <a:lnTo>
                                <a:pt x="0" y="0"/>
                              </a:lnTo>
                              <a:lnTo>
                                <a:pt x="0" y="257241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9.214005pt;margin-top:-61.235592pt;width:5.987pt;height:202.552pt;mso-position-horizontal-relative:page;mso-position-vertical-relative:paragraph;z-index:15729152" id="docshape2" filled="true" fillcolor="#231f20" stroked="false">
                <v:fill type="solid"/>
                <w10:wrap type="none"/>
              </v:rect>
            </w:pict>
          </mc:Fallback>
        </mc:AlternateContent>
      </w:r>
      <w:r>
        <w:rPr>
          <w:i/>
          <w:color w:val="231F20"/>
          <w:sz w:val="18"/>
        </w:rPr>
        <w:t>In redesign and design for customization, products are changed. During this process a</w:t>
      </w:r>
      <w:r>
        <w:rPr>
          <w:i/>
          <w:color w:val="231F20"/>
          <w:sz w:val="18"/>
        </w:rPr>
        <w:t> change</w:t>
      </w:r>
      <w:r>
        <w:rPr>
          <w:i/>
          <w:color w:val="231F20"/>
          <w:spacing w:val="-1"/>
          <w:sz w:val="18"/>
        </w:rPr>
        <w:t> </w:t>
      </w:r>
      <w:r>
        <w:rPr>
          <w:i/>
          <w:color w:val="231F20"/>
          <w:sz w:val="18"/>
        </w:rPr>
        <w:t>to</w:t>
      </w:r>
      <w:r>
        <w:rPr>
          <w:i/>
          <w:color w:val="231F20"/>
          <w:spacing w:val="-1"/>
          <w:sz w:val="18"/>
        </w:rPr>
        <w:t> </w:t>
      </w:r>
      <w:r>
        <w:rPr>
          <w:i/>
          <w:color w:val="231F20"/>
          <w:sz w:val="18"/>
        </w:rPr>
        <w:t>one</w:t>
      </w:r>
      <w:r>
        <w:rPr>
          <w:i/>
          <w:color w:val="231F20"/>
          <w:spacing w:val="-1"/>
          <w:sz w:val="18"/>
        </w:rPr>
        <w:t> </w:t>
      </w:r>
      <w:r>
        <w:rPr>
          <w:i/>
          <w:color w:val="231F20"/>
          <w:sz w:val="18"/>
        </w:rPr>
        <w:t>part</w:t>
      </w:r>
      <w:r>
        <w:rPr>
          <w:i/>
          <w:color w:val="231F20"/>
          <w:spacing w:val="-1"/>
          <w:sz w:val="18"/>
        </w:rPr>
        <w:t> </w:t>
      </w:r>
      <w:r>
        <w:rPr>
          <w:i/>
          <w:color w:val="231F20"/>
          <w:sz w:val="18"/>
        </w:rPr>
        <w:t>of</w:t>
      </w:r>
      <w:r>
        <w:rPr>
          <w:i/>
          <w:color w:val="231F20"/>
          <w:spacing w:val="-1"/>
          <w:sz w:val="18"/>
        </w:rPr>
        <w:t> </w:t>
      </w:r>
      <w:r>
        <w:rPr>
          <w:i/>
          <w:color w:val="231F20"/>
          <w:sz w:val="18"/>
        </w:rPr>
        <w:t>the</w:t>
      </w:r>
      <w:r>
        <w:rPr>
          <w:i/>
          <w:color w:val="231F20"/>
          <w:spacing w:val="-1"/>
          <w:sz w:val="18"/>
        </w:rPr>
        <w:t> </w:t>
      </w:r>
      <w:r>
        <w:rPr>
          <w:i/>
          <w:color w:val="231F20"/>
          <w:sz w:val="18"/>
        </w:rPr>
        <w:t>product</w:t>
      </w:r>
      <w:r>
        <w:rPr>
          <w:i/>
          <w:color w:val="231F20"/>
          <w:spacing w:val="-1"/>
          <w:sz w:val="18"/>
        </w:rPr>
        <w:t> </w:t>
      </w:r>
      <w:r>
        <w:rPr>
          <w:i/>
          <w:color w:val="231F20"/>
          <w:sz w:val="18"/>
        </w:rPr>
        <w:t>will,</w:t>
      </w:r>
      <w:r>
        <w:rPr>
          <w:i/>
          <w:color w:val="231F20"/>
          <w:spacing w:val="-1"/>
          <w:sz w:val="18"/>
        </w:rPr>
        <w:t> </w:t>
      </w:r>
      <w:r>
        <w:rPr>
          <w:i/>
          <w:color w:val="231F20"/>
          <w:sz w:val="18"/>
        </w:rPr>
        <w:t>in</w:t>
      </w:r>
      <w:r>
        <w:rPr>
          <w:i/>
          <w:color w:val="231F20"/>
          <w:spacing w:val="-1"/>
          <w:sz w:val="18"/>
        </w:rPr>
        <w:t> </w:t>
      </w:r>
      <w:r>
        <w:rPr>
          <w:i/>
          <w:color w:val="231F20"/>
          <w:sz w:val="18"/>
        </w:rPr>
        <w:t>most</w:t>
      </w:r>
      <w:r>
        <w:rPr>
          <w:i/>
          <w:color w:val="231F20"/>
          <w:spacing w:val="-1"/>
          <w:sz w:val="18"/>
        </w:rPr>
        <w:t> </w:t>
      </w:r>
      <w:r>
        <w:rPr>
          <w:i/>
          <w:color w:val="231F20"/>
          <w:sz w:val="18"/>
        </w:rPr>
        <w:t>cases,</w:t>
      </w:r>
      <w:r>
        <w:rPr>
          <w:i/>
          <w:color w:val="231F20"/>
          <w:spacing w:val="-1"/>
          <w:sz w:val="18"/>
        </w:rPr>
        <w:t> </w:t>
      </w:r>
      <w:r>
        <w:rPr>
          <w:i/>
          <w:color w:val="231F20"/>
          <w:sz w:val="18"/>
        </w:rPr>
        <w:t>result</w:t>
      </w:r>
      <w:r>
        <w:rPr>
          <w:i/>
          <w:color w:val="231F20"/>
          <w:spacing w:val="-1"/>
          <w:sz w:val="18"/>
        </w:rPr>
        <w:t> </w:t>
      </w:r>
      <w:r>
        <w:rPr>
          <w:i/>
          <w:color w:val="231F20"/>
          <w:sz w:val="18"/>
        </w:rPr>
        <w:t>in</w:t>
      </w:r>
      <w:r>
        <w:rPr>
          <w:i/>
          <w:color w:val="231F20"/>
          <w:spacing w:val="-1"/>
          <w:sz w:val="18"/>
        </w:rPr>
        <w:t> </w:t>
      </w:r>
      <w:r>
        <w:rPr>
          <w:i/>
          <w:color w:val="231F20"/>
          <w:sz w:val="18"/>
        </w:rPr>
        <w:t>changes</w:t>
      </w:r>
      <w:r>
        <w:rPr>
          <w:i/>
          <w:color w:val="231F20"/>
          <w:spacing w:val="-1"/>
          <w:sz w:val="18"/>
        </w:rPr>
        <w:t> </w:t>
      </w:r>
      <w:r>
        <w:rPr>
          <w:i/>
          <w:color w:val="231F20"/>
          <w:sz w:val="18"/>
        </w:rPr>
        <w:t>to</w:t>
      </w:r>
      <w:r>
        <w:rPr>
          <w:i/>
          <w:color w:val="231F20"/>
          <w:spacing w:val="-1"/>
          <w:sz w:val="18"/>
        </w:rPr>
        <w:t> </w:t>
      </w:r>
      <w:r>
        <w:rPr>
          <w:i/>
          <w:color w:val="231F20"/>
          <w:sz w:val="18"/>
        </w:rPr>
        <w:t>other</w:t>
      </w:r>
      <w:r>
        <w:rPr>
          <w:i/>
          <w:color w:val="231F20"/>
          <w:spacing w:val="-1"/>
          <w:sz w:val="18"/>
        </w:rPr>
        <w:t> </w:t>
      </w:r>
      <w:r>
        <w:rPr>
          <w:i/>
          <w:color w:val="231F20"/>
          <w:sz w:val="18"/>
        </w:rPr>
        <w:t>parts.</w:t>
      </w:r>
      <w:r>
        <w:rPr>
          <w:i/>
          <w:color w:val="231F20"/>
          <w:spacing w:val="-1"/>
          <w:sz w:val="18"/>
        </w:rPr>
        <w:t> </w:t>
      </w:r>
      <w:r>
        <w:rPr>
          <w:i/>
          <w:color w:val="231F20"/>
          <w:sz w:val="18"/>
        </w:rPr>
        <w:t>The prediction</w:t>
      </w:r>
      <w:r>
        <w:rPr>
          <w:i/>
          <w:color w:val="231F20"/>
          <w:spacing w:val="-1"/>
          <w:sz w:val="18"/>
        </w:rPr>
        <w:t> </w:t>
      </w:r>
      <w:r>
        <w:rPr>
          <w:i/>
          <w:color w:val="231F20"/>
          <w:sz w:val="18"/>
        </w:rPr>
        <w:t>of</w:t>
      </w:r>
      <w:r>
        <w:rPr>
          <w:i/>
          <w:color w:val="231F20"/>
          <w:spacing w:val="-1"/>
          <w:sz w:val="18"/>
        </w:rPr>
        <w:t> </w:t>
      </w:r>
      <w:r>
        <w:rPr>
          <w:i/>
          <w:color w:val="231F20"/>
          <w:sz w:val="18"/>
        </w:rPr>
        <w:t>such</w:t>
      </w:r>
      <w:r>
        <w:rPr>
          <w:i/>
          <w:color w:val="231F20"/>
          <w:spacing w:val="-1"/>
          <w:sz w:val="18"/>
        </w:rPr>
        <w:t> </w:t>
      </w:r>
      <w:r>
        <w:rPr>
          <w:i/>
          <w:color w:val="231F20"/>
          <w:sz w:val="18"/>
        </w:rPr>
        <w:t>change</w:t>
      </w:r>
      <w:r>
        <w:rPr>
          <w:i/>
          <w:color w:val="231F20"/>
          <w:spacing w:val="-1"/>
          <w:sz w:val="18"/>
        </w:rPr>
        <w:t> </w:t>
      </w:r>
      <w:r>
        <w:rPr>
          <w:i/>
          <w:color w:val="231F20"/>
          <w:sz w:val="18"/>
        </w:rPr>
        <w:t>provides</w:t>
      </w:r>
      <w:r>
        <w:rPr>
          <w:i/>
          <w:color w:val="231F20"/>
          <w:spacing w:val="-1"/>
          <w:sz w:val="18"/>
        </w:rPr>
        <w:t> </w:t>
      </w:r>
      <w:r>
        <w:rPr>
          <w:i/>
          <w:color w:val="231F20"/>
          <w:sz w:val="18"/>
        </w:rPr>
        <w:t>a</w:t>
      </w:r>
      <w:r>
        <w:rPr>
          <w:i/>
          <w:color w:val="231F20"/>
          <w:spacing w:val="-1"/>
          <w:sz w:val="18"/>
        </w:rPr>
        <w:t> </w:t>
      </w:r>
      <w:r>
        <w:rPr>
          <w:i/>
          <w:color w:val="231F20"/>
          <w:sz w:val="18"/>
        </w:rPr>
        <w:t>significant</w:t>
      </w:r>
      <w:r>
        <w:rPr>
          <w:i/>
          <w:color w:val="231F20"/>
          <w:spacing w:val="-1"/>
          <w:sz w:val="18"/>
        </w:rPr>
        <w:t> </w:t>
      </w:r>
      <w:r>
        <w:rPr>
          <w:i/>
          <w:color w:val="231F20"/>
          <w:sz w:val="18"/>
        </w:rPr>
        <w:t>challenge</w:t>
      </w:r>
      <w:r>
        <w:rPr>
          <w:i/>
          <w:color w:val="231F20"/>
          <w:spacing w:val="-1"/>
          <w:sz w:val="18"/>
        </w:rPr>
        <w:t> </w:t>
      </w:r>
      <w:r>
        <w:rPr>
          <w:i/>
          <w:color w:val="231F20"/>
          <w:sz w:val="18"/>
        </w:rPr>
        <w:t>in</w:t>
      </w:r>
      <w:r>
        <w:rPr>
          <w:i/>
          <w:color w:val="231F20"/>
          <w:spacing w:val="-1"/>
          <w:sz w:val="18"/>
        </w:rPr>
        <w:t> </w:t>
      </w:r>
      <w:r>
        <w:rPr>
          <w:i/>
          <w:color w:val="231F20"/>
          <w:sz w:val="18"/>
        </w:rPr>
        <w:t>the</w:t>
      </w:r>
      <w:r>
        <w:rPr>
          <w:i/>
          <w:color w:val="231F20"/>
          <w:spacing w:val="-1"/>
          <w:sz w:val="18"/>
        </w:rPr>
        <w:t> </w:t>
      </w:r>
      <w:r>
        <w:rPr>
          <w:i/>
          <w:color w:val="231F20"/>
          <w:sz w:val="18"/>
        </w:rPr>
        <w:t>management</w:t>
      </w:r>
      <w:r>
        <w:rPr>
          <w:i/>
          <w:color w:val="231F20"/>
          <w:spacing w:val="-1"/>
          <w:sz w:val="18"/>
        </w:rPr>
        <w:t> </w:t>
      </w:r>
      <w:r>
        <w:rPr>
          <w:i/>
          <w:color w:val="231F20"/>
          <w:sz w:val="18"/>
        </w:rPr>
        <w:t>of</w:t>
      </w:r>
      <w:r>
        <w:rPr>
          <w:i/>
          <w:color w:val="231F20"/>
          <w:spacing w:val="-1"/>
          <w:sz w:val="18"/>
        </w:rPr>
        <w:t> </w:t>
      </w:r>
      <w:r>
        <w:rPr>
          <w:i/>
          <w:color w:val="231F20"/>
          <w:sz w:val="18"/>
        </w:rPr>
        <w:t>redesign and customization of complex products where many change propagation paths may be possible. This paper reports on an analysis of change behavior based on a case study in Westland Helicopters of rotorcraft design; the development of mathematical models to predict the risk of change propagation in terms of likelihood and impact of change; and the development of a prototype computer support tool to calculate such information for a specific product. With knowledge of likely change propagation paths and their impact </w:t>
      </w:r>
      <w:r>
        <w:rPr>
          <w:i/>
          <w:color w:val="231F20"/>
          <w:sz w:val="18"/>
        </w:rPr>
        <w:t>on the delivery of the product, design effort can be directed towards avoiding change to ‘‘expensive’’</w:t>
      </w:r>
      <w:r>
        <w:rPr>
          <w:i/>
          <w:color w:val="231F20"/>
          <w:spacing w:val="-12"/>
          <w:sz w:val="18"/>
        </w:rPr>
        <w:t> </w:t>
      </w:r>
      <w:r>
        <w:rPr>
          <w:i/>
          <w:color w:val="231F20"/>
          <w:sz w:val="18"/>
        </w:rPr>
        <w:t>sub-systems</w:t>
      </w:r>
      <w:r>
        <w:rPr>
          <w:i/>
          <w:color w:val="231F20"/>
          <w:spacing w:val="-11"/>
          <w:sz w:val="18"/>
        </w:rPr>
        <w:t> </w:t>
      </w:r>
      <w:r>
        <w:rPr>
          <w:i/>
          <w:color w:val="231F20"/>
          <w:sz w:val="18"/>
        </w:rPr>
        <w:t>and,</w:t>
      </w:r>
      <w:r>
        <w:rPr>
          <w:i/>
          <w:color w:val="231F20"/>
          <w:spacing w:val="-11"/>
          <w:sz w:val="18"/>
        </w:rPr>
        <w:t> </w:t>
      </w:r>
      <w:r>
        <w:rPr>
          <w:i/>
          <w:color w:val="231F20"/>
          <w:sz w:val="18"/>
        </w:rPr>
        <w:t>where</w:t>
      </w:r>
      <w:r>
        <w:rPr>
          <w:i/>
          <w:color w:val="231F20"/>
          <w:spacing w:val="-11"/>
          <w:sz w:val="18"/>
        </w:rPr>
        <w:t> </w:t>
      </w:r>
      <w:r>
        <w:rPr>
          <w:i/>
          <w:color w:val="231F20"/>
          <w:sz w:val="18"/>
        </w:rPr>
        <w:t>possible,</w:t>
      </w:r>
      <w:r>
        <w:rPr>
          <w:i/>
          <w:color w:val="231F20"/>
          <w:spacing w:val="-7"/>
          <w:sz w:val="18"/>
        </w:rPr>
        <w:t> </w:t>
      </w:r>
      <w:r>
        <w:rPr>
          <w:i/>
          <w:color w:val="231F20"/>
          <w:sz w:val="18"/>
        </w:rPr>
        <w:t>allowing</w:t>
      </w:r>
      <w:r>
        <w:rPr>
          <w:i/>
          <w:color w:val="231F20"/>
          <w:spacing w:val="-8"/>
          <w:sz w:val="18"/>
        </w:rPr>
        <w:t> </w:t>
      </w:r>
      <w:r>
        <w:rPr>
          <w:i/>
          <w:color w:val="231F20"/>
          <w:sz w:val="18"/>
        </w:rPr>
        <w:t>change</w:t>
      </w:r>
      <w:r>
        <w:rPr>
          <w:i/>
          <w:color w:val="231F20"/>
          <w:spacing w:val="-8"/>
          <w:sz w:val="18"/>
        </w:rPr>
        <w:t> </w:t>
      </w:r>
      <w:r>
        <w:rPr>
          <w:i/>
          <w:color w:val="231F20"/>
          <w:sz w:val="18"/>
        </w:rPr>
        <w:t>where</w:t>
      </w:r>
      <w:r>
        <w:rPr>
          <w:i/>
          <w:color w:val="231F20"/>
          <w:spacing w:val="-8"/>
          <w:sz w:val="18"/>
        </w:rPr>
        <w:t> </w:t>
      </w:r>
      <w:r>
        <w:rPr>
          <w:i/>
          <w:color w:val="231F20"/>
          <w:sz w:val="18"/>
        </w:rPr>
        <w:t>it</w:t>
      </w:r>
      <w:r>
        <w:rPr>
          <w:i/>
          <w:color w:val="231F20"/>
          <w:spacing w:val="-8"/>
          <w:sz w:val="18"/>
        </w:rPr>
        <w:t> </w:t>
      </w:r>
      <w:r>
        <w:rPr>
          <w:i/>
          <w:color w:val="231F20"/>
          <w:sz w:val="18"/>
        </w:rPr>
        <w:t>is</w:t>
      </w:r>
      <w:r>
        <w:rPr>
          <w:i/>
          <w:color w:val="231F20"/>
          <w:spacing w:val="-8"/>
          <w:sz w:val="18"/>
        </w:rPr>
        <w:t> </w:t>
      </w:r>
      <w:r>
        <w:rPr>
          <w:i/>
          <w:color w:val="231F20"/>
          <w:sz w:val="18"/>
        </w:rPr>
        <w:t>easier</w:t>
      </w:r>
      <w:r>
        <w:rPr>
          <w:i/>
          <w:color w:val="231F20"/>
          <w:spacing w:val="-8"/>
          <w:sz w:val="18"/>
        </w:rPr>
        <w:t> </w:t>
      </w:r>
      <w:r>
        <w:rPr>
          <w:i/>
          <w:color w:val="231F20"/>
          <w:sz w:val="18"/>
        </w:rPr>
        <w:t>to</w:t>
      </w:r>
      <w:r>
        <w:rPr>
          <w:i/>
          <w:color w:val="231F20"/>
          <w:spacing w:val="-8"/>
          <w:sz w:val="18"/>
        </w:rPr>
        <w:t> </w:t>
      </w:r>
      <w:r>
        <w:rPr>
          <w:i/>
          <w:color w:val="231F20"/>
          <w:sz w:val="18"/>
        </w:rPr>
        <w:t>imple-ment while still achieving the overall changes required.</w:t>
      </w:r>
      <w:r>
        <w:rPr>
          <w:i/>
          <w:color w:val="231F20"/>
          <w:spacing w:val="40"/>
          <w:sz w:val="18"/>
        </w:rPr>
        <w:t> </w:t>
      </w:r>
      <w:r>
        <w:rPr>
          <w:rFonts w:ascii="Gill Sans MT" w:hAnsi="Gill Sans MT"/>
          <w:color w:val="231F20"/>
          <w:sz w:val="18"/>
        </w:rPr>
        <w:t>[</w:t>
      </w:r>
      <w:r>
        <w:rPr>
          <w:color w:val="231F20"/>
          <w:sz w:val="18"/>
        </w:rPr>
        <w:t>DOI: 10.1115/1.1765117</w:t>
      </w:r>
      <w:r>
        <w:rPr>
          <w:rFonts w:ascii="Gill Sans MT" w:hAnsi="Gill Sans MT"/>
          <w:color w:val="231F20"/>
          <w:sz w:val="18"/>
        </w:rPr>
        <w:t>]</w:t>
      </w:r>
    </w:p>
    <w:p>
      <w:pPr>
        <w:spacing w:after="0" w:line="230" w:lineRule="auto"/>
        <w:jc w:val="both"/>
        <w:rPr>
          <w:rFonts w:ascii="Gill Sans MT" w:hAnsi="Gill Sans MT"/>
          <w:sz w:val="18"/>
        </w:rPr>
        <w:sectPr>
          <w:footerReference w:type="default" r:id="rId5"/>
          <w:type w:val="continuous"/>
          <w:pgSz w:w="12240" w:h="15840"/>
          <w:pgMar w:header="0" w:footer="107" w:top="700" w:bottom="300" w:left="1080" w:right="1080"/>
          <w:pgNumType w:start="1"/>
          <w:cols w:num="2" w:equalWidth="0">
            <w:col w:w="2888" w:space="40"/>
            <w:col w:w="7152"/>
          </w:cols>
        </w:sectPr>
      </w:pPr>
    </w:p>
    <w:p>
      <w:pPr>
        <w:pStyle w:val="BodyText"/>
        <w:rPr>
          <w:rFonts w:ascii="Gill Sans MT"/>
          <w:sz w:val="20"/>
        </w:rPr>
      </w:pPr>
    </w:p>
    <w:p>
      <w:pPr>
        <w:pStyle w:val="BodyText"/>
        <w:spacing w:before="164"/>
        <w:rPr>
          <w:rFonts w:ascii="Gill Sans MT"/>
          <w:sz w:val="20"/>
        </w:rPr>
      </w:pPr>
    </w:p>
    <w:p>
      <w:pPr>
        <w:pStyle w:val="BodyText"/>
        <w:spacing w:after="0"/>
        <w:rPr>
          <w:rFonts w:ascii="Gill Sans MT"/>
          <w:sz w:val="20"/>
        </w:rPr>
        <w:sectPr>
          <w:type w:val="continuous"/>
          <w:pgSz w:w="12240" w:h="15840"/>
          <w:pgMar w:header="0" w:footer="107" w:top="700" w:bottom="300" w:left="1080" w:right="1080"/>
        </w:sectPr>
      </w:pPr>
    </w:p>
    <w:p>
      <w:pPr>
        <w:pStyle w:val="Heading1"/>
        <w:numPr>
          <w:ilvl w:val="0"/>
          <w:numId w:val="1"/>
        </w:numPr>
        <w:tabs>
          <w:tab w:pos="428" w:val="left" w:leader="none"/>
        </w:tabs>
        <w:spacing w:line="240" w:lineRule="auto" w:before="93" w:after="0"/>
        <w:ind w:left="428" w:right="0" w:hanging="298"/>
        <w:jc w:val="both"/>
      </w:pPr>
      <w:r>
        <w:rPr>
          <w:color w:val="231F20"/>
          <w:spacing w:val="-2"/>
        </w:rPr>
        <w:t>Introduction</w:t>
      </w:r>
    </w:p>
    <w:p>
      <w:pPr>
        <w:pStyle w:val="BodyText"/>
        <w:spacing w:line="230" w:lineRule="auto" w:before="75"/>
        <w:ind w:left="130" w:right="7" w:firstLine="179"/>
        <w:jc w:val="both"/>
      </w:pPr>
      <w:r>
        <w:rPr>
          <w:color w:val="231F20"/>
        </w:rPr>
        <w:t>Products are continuously modified and changed. As a </w:t>
      </w:r>
      <w:r>
        <w:rPr>
          <w:color w:val="231F20"/>
        </w:rPr>
        <w:t>result most product development involves the steady evolution of an initial design. This is necessary, both to eliminate mistakes that have been made during the initial design and manufacturing pro-cess, and to adapt the design to new requirements </w:t>
      </w:r>
      <w:r>
        <w:rPr>
          <w:rFonts w:ascii="Gill Sans MT"/>
          <w:color w:val="231F20"/>
        </w:rPr>
        <w:t>[</w:t>
      </w:r>
      <w:r>
        <w:rPr>
          <w:color w:val="231F20"/>
        </w:rPr>
        <w:t>1</w:t>
      </w:r>
      <w:r>
        <w:rPr>
          <w:rFonts w:ascii="Gill Sans MT"/>
          <w:color w:val="231F20"/>
        </w:rPr>
        <w:t>]</w:t>
      </w:r>
      <w:r>
        <w:rPr>
          <w:color w:val="231F20"/>
        </w:rPr>
        <w:t>. Regardless of the cause of these changes, the challenges involved in imple-menting them are the same.</w:t>
      </w:r>
    </w:p>
    <w:p>
      <w:pPr>
        <w:pStyle w:val="BodyText"/>
        <w:spacing w:line="230" w:lineRule="auto" w:before="3"/>
        <w:ind w:left="130" w:firstLine="179"/>
        <w:jc w:val="both"/>
      </w:pPr>
      <w:r>
        <w:rPr>
          <w:color w:val="231F20"/>
        </w:rPr>
        <w:t>At first glance, design changes often seem deceptively simple.</w:t>
      </w:r>
      <w:r>
        <w:rPr>
          <w:color w:val="231F20"/>
          <w:spacing w:val="40"/>
        </w:rPr>
        <w:t> </w:t>
      </w:r>
      <w:r>
        <w:rPr>
          <w:color w:val="231F20"/>
        </w:rPr>
        <w:t>A required change is identified, a new solution for this change is generated and the change is carried out. However, the reality is often far more complex. As all parts of a design are connected at least to one other part, design changes can also be connected. If part </w:t>
      </w:r>
      <w:r>
        <w:rPr>
          <w:i/>
          <w:color w:val="231F20"/>
        </w:rPr>
        <w:t>A </w:t>
      </w:r>
      <w:r>
        <w:rPr>
          <w:color w:val="231F20"/>
        </w:rPr>
        <w:t>is changed then part </w:t>
      </w:r>
      <w:r>
        <w:rPr>
          <w:i/>
          <w:color w:val="231F20"/>
        </w:rPr>
        <w:t>B </w:t>
      </w:r>
      <w:r>
        <w:rPr>
          <w:color w:val="231F20"/>
        </w:rPr>
        <w:t>might need changing. A change to part </w:t>
      </w:r>
      <w:r>
        <w:rPr>
          <w:i/>
          <w:color w:val="231F20"/>
        </w:rPr>
        <w:t>B</w:t>
      </w:r>
      <w:r>
        <w:rPr>
          <w:i/>
          <w:color w:val="231F20"/>
          <w:spacing w:val="27"/>
        </w:rPr>
        <w:t> </w:t>
      </w:r>
      <w:r>
        <w:rPr>
          <w:color w:val="231F20"/>
        </w:rPr>
        <w:t>leads to a change in </w:t>
      </w:r>
      <w:r>
        <w:rPr>
          <w:i/>
          <w:color w:val="231F20"/>
        </w:rPr>
        <w:t>C</w:t>
      </w:r>
      <w:r>
        <w:rPr>
          <w:color w:val="231F20"/>
        </w:rPr>
        <w:t>,</w:t>
      </w:r>
      <w:r>
        <w:rPr>
          <w:color w:val="231F20"/>
          <w:spacing w:val="27"/>
        </w:rPr>
        <w:t> </w:t>
      </w:r>
      <w:r>
        <w:rPr>
          <w:color w:val="231F20"/>
        </w:rPr>
        <w:t>which in turn might be connected</w:t>
      </w:r>
      <w:r>
        <w:rPr>
          <w:color w:val="231F20"/>
          <w:spacing w:val="80"/>
        </w:rPr>
        <w:t> </w:t>
      </w:r>
      <w:r>
        <w:rPr>
          <w:color w:val="231F20"/>
        </w:rPr>
        <w:t>to part </w:t>
      </w:r>
      <w:r>
        <w:rPr>
          <w:i/>
          <w:color w:val="231F20"/>
        </w:rPr>
        <w:t>D</w:t>
      </w:r>
      <w:r>
        <w:rPr>
          <w:color w:val="231F20"/>
        </w:rPr>
        <w:t>. A single design change may set off a series of others, transforming the initial modification into a flow of change </w:t>
      </w:r>
      <w:r>
        <w:rPr>
          <w:color w:val="231F20"/>
        </w:rPr>
        <w:t>that propagates, often unexpectedly, through large sections of the </w:t>
      </w:r>
      <w:r>
        <w:rPr>
          <w:color w:val="231F20"/>
          <w:spacing w:val="-2"/>
        </w:rPr>
        <w:t>design.</w:t>
      </w:r>
    </w:p>
    <w:p>
      <w:pPr>
        <w:pStyle w:val="BodyText"/>
        <w:spacing w:before="56"/>
      </w:pPr>
    </w:p>
    <w:p>
      <w:pPr>
        <w:pStyle w:val="Heading1"/>
        <w:numPr>
          <w:ilvl w:val="0"/>
          <w:numId w:val="1"/>
        </w:numPr>
        <w:tabs>
          <w:tab w:pos="428" w:val="left" w:leader="none"/>
        </w:tabs>
        <w:spacing w:line="240" w:lineRule="auto" w:before="0" w:after="0"/>
        <w:ind w:left="428" w:right="0" w:hanging="298"/>
        <w:jc w:val="both"/>
      </w:pPr>
      <w:r>
        <w:rPr>
          <w:color w:val="231F20"/>
          <w:spacing w:val="-2"/>
        </w:rPr>
        <w:t>Background</w:t>
      </w:r>
    </w:p>
    <w:p>
      <w:pPr>
        <w:pStyle w:val="BodyText"/>
        <w:spacing w:line="230" w:lineRule="auto" w:before="75"/>
        <w:ind w:left="130" w:right="7" w:firstLine="179"/>
        <w:jc w:val="both"/>
      </w:pPr>
      <w:r>
        <w:rPr>
          <w:color w:val="231F20"/>
        </w:rPr>
        <w:t>The degree to which change propagates through a product de-pends on the complexity of the product itself. Simon </w:t>
      </w:r>
      <w:r>
        <w:rPr>
          <w:rFonts w:ascii="Gill Sans MT" w:hAnsi="Gill Sans MT"/>
          <w:color w:val="231F20"/>
        </w:rPr>
        <w:t>[</w:t>
      </w:r>
      <w:r>
        <w:rPr>
          <w:color w:val="231F20"/>
        </w:rPr>
        <w:t>2</w:t>
      </w:r>
      <w:r>
        <w:rPr>
          <w:rFonts w:ascii="Gill Sans MT" w:hAnsi="Gill Sans MT"/>
          <w:color w:val="231F20"/>
        </w:rPr>
        <w:t>] </w:t>
      </w:r>
      <w:r>
        <w:rPr>
          <w:color w:val="231F20"/>
        </w:rPr>
        <w:t>defines the complexity of a product in terms of the connections between</w:t>
      </w:r>
      <w:r>
        <w:rPr>
          <w:color w:val="231F20"/>
          <w:spacing w:val="40"/>
        </w:rPr>
        <w:t> </w:t>
      </w:r>
      <w:r>
        <w:rPr>
          <w:color w:val="231F20"/>
        </w:rPr>
        <w:t>its parts, and calls engineering products ‘‘almost decomposable systems’’</w:t>
      </w:r>
      <w:r>
        <w:rPr>
          <w:color w:val="231F20"/>
          <w:spacing w:val="-6"/>
        </w:rPr>
        <w:t> </w:t>
      </w:r>
      <w:r>
        <w:rPr>
          <w:color w:val="231F20"/>
        </w:rPr>
        <w:t>where connections between parts of a system can never be fully avoided. Suh </w:t>
      </w:r>
      <w:r>
        <w:rPr>
          <w:rFonts w:ascii="Gill Sans MT" w:hAnsi="Gill Sans MT"/>
          <w:color w:val="231F20"/>
        </w:rPr>
        <w:t>[</w:t>
      </w:r>
      <w:r>
        <w:rPr>
          <w:color w:val="231F20"/>
        </w:rPr>
        <w:t>3</w:t>
      </w:r>
      <w:r>
        <w:rPr>
          <w:rFonts w:ascii="Gill Sans MT" w:hAnsi="Gill Sans MT"/>
          <w:color w:val="231F20"/>
        </w:rPr>
        <w:t>] </w:t>
      </w:r>
      <w:r>
        <w:rPr>
          <w:color w:val="231F20"/>
        </w:rPr>
        <w:t>advocates an axiomatic approach to design, where the functional structure of a product is well orga-nized and its information content minimized, thus clarifying the functional role of each part of the product. Such an approach can reduce complexity and the propagation of change. However, few products are designed with these principles in mind.</w:t>
      </w:r>
    </w:p>
    <w:p>
      <w:pPr>
        <w:pStyle w:val="BodyText"/>
        <w:spacing w:line="230" w:lineRule="auto" w:before="4"/>
        <w:ind w:left="130" w:right="7" w:firstLine="179"/>
        <w:jc w:val="both"/>
      </w:pPr>
      <w:r>
        <w:rPr>
          <w:color w:val="231F20"/>
        </w:rPr>
        <w:t>Many industries, such as the automotive industry, are working on modular designs, with clearly defined interfaces between </w:t>
      </w:r>
      <w:r>
        <w:rPr>
          <w:color w:val="231F20"/>
        </w:rPr>
        <w:t>sub-systems to reduce the complexity of their products and facilitate the reuse of sub-systems across a product range. The subject of</w:t>
      </w:r>
      <w:r>
        <w:rPr>
          <w:color w:val="231F20"/>
          <w:spacing w:val="40"/>
        </w:rPr>
        <w:t> </w:t>
      </w:r>
      <w:r>
        <w:rPr>
          <w:color w:val="231F20"/>
        </w:rPr>
        <w:t>the case study reported in this paper is particularly complex: a </w:t>
      </w:r>
      <w:r>
        <w:rPr>
          <w:color w:val="231F20"/>
          <w:spacing w:val="-2"/>
        </w:rPr>
        <w:t>helicopter.</w:t>
      </w:r>
    </w:p>
    <w:p>
      <w:pPr>
        <w:pStyle w:val="BodyText"/>
        <w:spacing w:line="230" w:lineRule="auto" w:before="5"/>
        <w:ind w:left="130" w:right="17" w:firstLine="179"/>
        <w:jc w:val="both"/>
      </w:pPr>
      <w:r>
        <w:rPr>
          <w:color w:val="231F20"/>
        </w:rPr>
        <w:t>The systems of a helicopter are highly interconnected </w:t>
      </w:r>
      <w:r>
        <w:rPr>
          <w:color w:val="231F20"/>
        </w:rPr>
        <w:t>through functional parameters such as balance and vibration, while being minimized for weight. In comparison to other products, military helicopters</w:t>
      </w:r>
      <w:r>
        <w:rPr>
          <w:color w:val="231F20"/>
          <w:spacing w:val="17"/>
        </w:rPr>
        <w:t> </w:t>
      </w:r>
      <w:r>
        <w:rPr>
          <w:color w:val="231F20"/>
        </w:rPr>
        <w:t>are</w:t>
      </w:r>
      <w:r>
        <w:rPr>
          <w:color w:val="231F20"/>
          <w:spacing w:val="18"/>
        </w:rPr>
        <w:t> </w:t>
      </w:r>
      <w:r>
        <w:rPr>
          <w:color w:val="231F20"/>
        </w:rPr>
        <w:t>produced</w:t>
      </w:r>
      <w:r>
        <w:rPr>
          <w:color w:val="231F20"/>
          <w:spacing w:val="18"/>
        </w:rPr>
        <w:t> </w:t>
      </w:r>
      <w:r>
        <w:rPr>
          <w:color w:val="231F20"/>
        </w:rPr>
        <w:t>in</w:t>
      </w:r>
      <w:r>
        <w:rPr>
          <w:color w:val="231F20"/>
          <w:spacing w:val="17"/>
        </w:rPr>
        <w:t> </w:t>
      </w:r>
      <w:r>
        <w:rPr>
          <w:color w:val="231F20"/>
        </w:rPr>
        <w:t>very</w:t>
      </w:r>
      <w:r>
        <w:rPr>
          <w:color w:val="231F20"/>
          <w:spacing w:val="18"/>
        </w:rPr>
        <w:t> </w:t>
      </w:r>
      <w:r>
        <w:rPr>
          <w:color w:val="231F20"/>
        </w:rPr>
        <w:t>low</w:t>
      </w:r>
      <w:r>
        <w:rPr>
          <w:color w:val="231F20"/>
          <w:spacing w:val="18"/>
        </w:rPr>
        <w:t> </w:t>
      </w:r>
      <w:r>
        <w:rPr>
          <w:color w:val="231F20"/>
        </w:rPr>
        <w:t>volumes.</w:t>
      </w:r>
      <w:r>
        <w:rPr>
          <w:color w:val="231F20"/>
          <w:spacing w:val="17"/>
        </w:rPr>
        <w:t> </w:t>
      </w:r>
      <w:r>
        <w:rPr>
          <w:color w:val="231F20"/>
        </w:rPr>
        <w:t>Often</w:t>
      </w:r>
      <w:r>
        <w:rPr>
          <w:color w:val="231F20"/>
          <w:spacing w:val="18"/>
        </w:rPr>
        <w:t> </w:t>
      </w:r>
      <w:r>
        <w:rPr>
          <w:color w:val="231F20"/>
        </w:rPr>
        <w:t>fewer</w:t>
      </w:r>
      <w:r>
        <w:rPr>
          <w:color w:val="231F20"/>
          <w:spacing w:val="18"/>
        </w:rPr>
        <w:t> </w:t>
      </w:r>
      <w:r>
        <w:rPr>
          <w:color w:val="231F20"/>
          <w:spacing w:val="-4"/>
        </w:rPr>
        <w:t>then</w:t>
      </w:r>
    </w:p>
    <w:p>
      <w:pPr>
        <w:pStyle w:val="BodyText"/>
        <w:spacing w:before="4"/>
        <w:rPr>
          <w:sz w:val="16"/>
        </w:rPr>
      </w:pPr>
      <w:r>
        <w:rPr>
          <w:sz w:val="16"/>
        </w:rPr>
        <mc:AlternateContent>
          <mc:Choice Requires="wps">
            <w:drawing>
              <wp:anchor distT="0" distB="0" distL="0" distR="0" allowOverlap="1" layoutInCell="1" locked="0" behindDoc="1" simplePos="0" relativeHeight="487587840">
                <wp:simplePos x="0" y="0"/>
                <wp:positionH relativeFrom="page">
                  <wp:posOffset>768883</wp:posOffset>
                </wp:positionH>
                <wp:positionV relativeFrom="paragraph">
                  <wp:posOffset>134635</wp:posOffset>
                </wp:positionV>
                <wp:extent cx="30416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04165" cy="1270"/>
                        </a:xfrm>
                        <a:custGeom>
                          <a:avLst/>
                          <a:gdLst/>
                          <a:ahLst/>
                          <a:cxnLst/>
                          <a:rect l="l" t="t" r="r" b="b"/>
                          <a:pathLst>
                            <a:path w="304165" h="0">
                              <a:moveTo>
                                <a:pt x="0" y="0"/>
                              </a:moveTo>
                              <a:lnTo>
                                <a:pt x="304126" y="0"/>
                              </a:lnTo>
                            </a:path>
                          </a:pathLst>
                        </a:custGeom>
                        <a:ln w="7594">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0.542pt;margin-top:10.601207pt;width:23.95pt;height:.1pt;mso-position-horizontal-relative:page;mso-position-vertical-relative:paragraph;z-index:-15728640;mso-wrap-distance-left:0;mso-wrap-distance-right:0" id="docshape3" coordorigin="1211,212" coordsize="479,0" path="m1211,212l1690,212e" filled="false" stroked="true" strokeweight=".598pt" strokecolor="#231f20">
                <v:path arrowok="t"/>
                <v:stroke dashstyle="solid"/>
                <w10:wrap type="topAndBottom"/>
              </v:shape>
            </w:pict>
          </mc:Fallback>
        </mc:AlternateContent>
      </w:r>
    </w:p>
    <w:p>
      <w:pPr>
        <w:spacing w:before="37"/>
        <w:ind w:left="130" w:right="16" w:firstLine="179"/>
        <w:jc w:val="both"/>
        <w:rPr>
          <w:sz w:val="14"/>
        </w:rPr>
      </w:pPr>
      <w:r>
        <w:rPr>
          <w:color w:val="231F20"/>
          <w:sz w:val="14"/>
        </w:rPr>
        <w:t>Contributed by the Design Automation Committee for publication in the </w:t>
      </w:r>
      <w:r>
        <w:rPr>
          <w:color w:val="231F20"/>
          <w:sz w:val="14"/>
        </w:rPr>
        <w:t>J</w:t>
      </w:r>
      <w:r>
        <w:rPr>
          <w:color w:val="231F20"/>
          <w:sz w:val="12"/>
        </w:rPr>
        <w:t>OUR</w:t>
      </w:r>
      <w:r>
        <w:rPr>
          <w:color w:val="231F20"/>
          <w:sz w:val="14"/>
        </w:rPr>
        <w:t>-</w:t>
      </w:r>
      <w:r>
        <w:rPr>
          <w:color w:val="231F20"/>
          <w:sz w:val="12"/>
        </w:rPr>
        <w:t>NAL OF </w:t>
      </w:r>
      <w:r>
        <w:rPr>
          <w:color w:val="231F20"/>
          <w:sz w:val="14"/>
        </w:rPr>
        <w:t>M</w:t>
      </w:r>
      <w:r>
        <w:rPr>
          <w:color w:val="231F20"/>
          <w:sz w:val="12"/>
        </w:rPr>
        <w:t>ECHANICAL </w:t>
      </w:r>
      <w:r>
        <w:rPr>
          <w:color w:val="231F20"/>
          <w:sz w:val="14"/>
        </w:rPr>
        <w:t>D</w:t>
      </w:r>
      <w:r>
        <w:rPr>
          <w:color w:val="231F20"/>
          <w:sz w:val="12"/>
        </w:rPr>
        <w:t>ESIGN</w:t>
      </w:r>
      <w:r>
        <w:rPr>
          <w:color w:val="231F20"/>
          <w:sz w:val="14"/>
        </w:rPr>
        <w:t>. Manuscript received November 2003. Associate</w:t>
      </w:r>
      <w:r>
        <w:rPr>
          <w:color w:val="231F20"/>
          <w:spacing w:val="40"/>
          <w:sz w:val="14"/>
        </w:rPr>
        <w:t> </w:t>
      </w:r>
      <w:r>
        <w:rPr>
          <w:color w:val="231F20"/>
          <w:sz w:val="14"/>
        </w:rPr>
        <w:t>Editor: J. Michael McCarthy.</w:t>
      </w:r>
    </w:p>
    <w:p>
      <w:pPr>
        <w:pStyle w:val="BodyText"/>
        <w:spacing w:line="232" w:lineRule="auto" w:before="97"/>
        <w:ind w:left="166" w:right="128"/>
        <w:jc w:val="both"/>
      </w:pPr>
      <w:r>
        <w:rPr/>
        <w:br w:type="column"/>
      </w:r>
      <w:r>
        <w:rPr>
          <w:color w:val="231F20"/>
        </w:rPr>
        <w:t>30 identical sub-systems are required which in turn have to </w:t>
      </w:r>
      <w:r>
        <w:rPr>
          <w:color w:val="231F20"/>
        </w:rPr>
        <w:t>be</w:t>
      </w:r>
      <w:r>
        <w:rPr>
          <w:color w:val="231F20"/>
        </w:rPr>
        <w:t> supported throughout the entire 30-year life span of the </w:t>
      </w:r>
      <w:r>
        <w:rPr>
          <w:color w:val="231F20"/>
        </w:rPr>
        <w:t>craft.</w:t>
      </w:r>
      <w:r>
        <w:rPr>
          <w:color w:val="231F20"/>
          <w:spacing w:val="40"/>
        </w:rPr>
        <w:t> </w:t>
      </w:r>
      <w:r>
        <w:rPr>
          <w:color w:val="231F20"/>
        </w:rPr>
        <w:t>Over the past 15 years Westland Helicopters have been </w:t>
      </w:r>
      <w:r>
        <w:rPr>
          <w:color w:val="231F20"/>
        </w:rPr>
        <w:t>develop-</w:t>
      </w:r>
      <w:r>
        <w:rPr>
          <w:color w:val="231F20"/>
        </w:rPr>
        <w:t>ing the EH101, a civil and military sea rescue and attack </w:t>
      </w:r>
      <w:r>
        <w:rPr>
          <w:color w:val="231F20"/>
        </w:rPr>
        <w:t>helicop-</w:t>
      </w:r>
      <w:r>
        <w:rPr>
          <w:color w:val="231F20"/>
        </w:rPr>
        <w:t>ter </w:t>
      </w:r>
      <w:r>
        <w:rPr>
          <w:rFonts w:ascii="Gill Sans MT"/>
          <w:color w:val="231F20"/>
        </w:rPr>
        <w:t>(</w:t>
      </w:r>
      <w:r>
        <w:rPr>
          <w:color w:val="231F20"/>
        </w:rPr>
        <w:t>Fig. 1</w:t>
      </w:r>
      <w:r>
        <w:rPr>
          <w:rFonts w:ascii="Gill Sans MT"/>
          <w:color w:val="231F20"/>
        </w:rPr>
        <w:t>)</w:t>
      </w:r>
      <w:r>
        <w:rPr>
          <w:color w:val="231F20"/>
        </w:rPr>
        <w:t>.</w:t>
      </w:r>
    </w:p>
    <w:p>
      <w:pPr>
        <w:pStyle w:val="BodyText"/>
        <w:spacing w:line="232" w:lineRule="auto" w:before="1"/>
        <w:ind w:left="166" w:right="118" w:firstLine="179"/>
        <w:jc w:val="both"/>
      </w:pPr>
      <w:r>
        <w:rPr>
          <w:color w:val="231F20"/>
        </w:rPr>
        <w:t>They describe the EH101 as a ‘‘new concept’’—‘‘Based on a common airframe and core systems, the EH101 is configured </w:t>
      </w:r>
      <w:r>
        <w:rPr>
          <w:color w:val="231F20"/>
        </w:rPr>
        <w:t>to meet the multi-role requirements of many diverse customers around the world. It is uniquely capable of mastering the require-ments of any role using the same airframe and core systems’’</w:t>
      </w:r>
      <w:r>
        <w:rPr>
          <w:color w:val="231F20"/>
          <w:spacing w:val="-7"/>
        </w:rPr>
        <w:t> </w:t>
      </w:r>
      <w:r>
        <w:rPr>
          <w:rFonts w:ascii="Gill Sans MT" w:hAnsi="Gill Sans MT"/>
          <w:color w:val="231F20"/>
        </w:rPr>
        <w:t>[</w:t>
      </w:r>
      <w:r>
        <w:rPr>
          <w:color w:val="231F20"/>
        </w:rPr>
        <w:t>4</w:t>
      </w:r>
      <w:r>
        <w:rPr>
          <w:rFonts w:ascii="Gill Sans MT" w:hAnsi="Gill Sans MT"/>
          <w:color w:val="231F20"/>
        </w:rPr>
        <w:t>]</w:t>
      </w:r>
      <w:r>
        <w:rPr>
          <w:color w:val="231F20"/>
        </w:rPr>
        <w:t>. Thus, the basic design is partially redesigned for each new cus-tomer. Even with this philosophy a fully modular helicopter de-sign could not be achieved at reasonable cost and each new ver-sion requires considerable development effort.</w:t>
      </w:r>
    </w:p>
    <w:p>
      <w:pPr>
        <w:pStyle w:val="BodyText"/>
        <w:spacing w:line="232" w:lineRule="auto" w:before="5"/>
        <w:ind w:left="166" w:right="128" w:firstLine="179"/>
        <w:jc w:val="both"/>
      </w:pPr>
      <w:r>
        <w:rPr>
          <w:color w:val="231F20"/>
        </w:rPr>
        <w:t>As Eckert et al. </w:t>
      </w:r>
      <w:r>
        <w:rPr>
          <w:rFonts w:ascii="Gill Sans MT"/>
          <w:color w:val="231F20"/>
        </w:rPr>
        <w:t>[</w:t>
      </w:r>
      <w:r>
        <w:rPr>
          <w:color w:val="231F20"/>
        </w:rPr>
        <w:t>5</w:t>
      </w:r>
      <w:r>
        <w:rPr>
          <w:rFonts w:ascii="Gill Sans MT"/>
          <w:color w:val="231F20"/>
        </w:rPr>
        <w:t>]</w:t>
      </w:r>
      <w:r>
        <w:rPr>
          <w:rFonts w:ascii="Gill Sans MT"/>
          <w:color w:val="231F20"/>
          <w:spacing w:val="-4"/>
        </w:rPr>
        <w:t> </w:t>
      </w:r>
      <w:r>
        <w:rPr>
          <w:color w:val="231F20"/>
        </w:rPr>
        <w:t>argue, a part does not have a </w:t>
      </w:r>
      <w:r>
        <w:rPr>
          <w:color w:val="231F20"/>
        </w:rPr>
        <w:t>predetermined change</w:t>
      </w:r>
      <w:r>
        <w:rPr>
          <w:color w:val="231F20"/>
          <w:spacing w:val="-3"/>
        </w:rPr>
        <w:t> </w:t>
      </w:r>
      <w:r>
        <w:rPr>
          <w:color w:val="231F20"/>
        </w:rPr>
        <w:t>behavior.</w:t>
      </w:r>
      <w:r>
        <w:rPr>
          <w:color w:val="231F20"/>
          <w:spacing w:val="-3"/>
        </w:rPr>
        <w:t> </w:t>
      </w:r>
      <w:r>
        <w:rPr>
          <w:color w:val="231F20"/>
        </w:rPr>
        <w:t>For</w:t>
      </w:r>
      <w:r>
        <w:rPr>
          <w:color w:val="231F20"/>
          <w:spacing w:val="-3"/>
        </w:rPr>
        <w:t> </w:t>
      </w:r>
      <w:r>
        <w:rPr>
          <w:color w:val="231F20"/>
        </w:rPr>
        <w:t>example,</w:t>
      </w:r>
      <w:r>
        <w:rPr>
          <w:color w:val="231F20"/>
          <w:spacing w:val="-3"/>
        </w:rPr>
        <w:t> </w:t>
      </w:r>
      <w:r>
        <w:rPr>
          <w:color w:val="231F20"/>
        </w:rPr>
        <w:t>in</w:t>
      </w:r>
      <w:r>
        <w:rPr>
          <w:color w:val="231F20"/>
          <w:spacing w:val="-3"/>
        </w:rPr>
        <w:t> </w:t>
      </w:r>
      <w:r>
        <w:rPr>
          <w:color w:val="231F20"/>
        </w:rPr>
        <w:t>most</w:t>
      </w:r>
      <w:r>
        <w:rPr>
          <w:color w:val="231F20"/>
          <w:spacing w:val="-3"/>
        </w:rPr>
        <w:t> </w:t>
      </w:r>
      <w:r>
        <w:rPr>
          <w:color w:val="231F20"/>
        </w:rPr>
        <w:t>circumstances</w:t>
      </w:r>
      <w:r>
        <w:rPr>
          <w:color w:val="231F20"/>
          <w:spacing w:val="-3"/>
        </w:rPr>
        <w:t> </w:t>
      </w:r>
      <w:r>
        <w:rPr>
          <w:color w:val="231F20"/>
        </w:rPr>
        <w:t>the</w:t>
      </w:r>
      <w:r>
        <w:rPr>
          <w:color w:val="231F20"/>
          <w:spacing w:val="-3"/>
        </w:rPr>
        <w:t> </w:t>
      </w:r>
      <w:r>
        <w:rPr>
          <w:color w:val="231F20"/>
        </w:rPr>
        <w:t>helicop-ter</w:t>
      </w:r>
      <w:r>
        <w:rPr>
          <w:color w:val="231F20"/>
          <w:spacing w:val="-1"/>
        </w:rPr>
        <w:t> </w:t>
      </w:r>
      <w:r>
        <w:rPr>
          <w:color w:val="231F20"/>
        </w:rPr>
        <w:t>rotor</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changed</w:t>
      </w:r>
      <w:r>
        <w:rPr>
          <w:color w:val="231F20"/>
          <w:spacing w:val="-1"/>
        </w:rPr>
        <w:t> </w:t>
      </w:r>
      <w:r>
        <w:rPr>
          <w:color w:val="231F20"/>
        </w:rPr>
        <w:t>if</w:t>
      </w:r>
      <w:r>
        <w:rPr>
          <w:color w:val="231F20"/>
          <w:spacing w:val="-1"/>
        </w:rPr>
        <w:t> </w:t>
      </w:r>
      <w:r>
        <w:rPr>
          <w:color w:val="231F20"/>
        </w:rPr>
        <w:t>another</w:t>
      </w:r>
      <w:r>
        <w:rPr>
          <w:color w:val="231F20"/>
          <w:spacing w:val="-1"/>
        </w:rPr>
        <w:t> </w:t>
      </w:r>
      <w:r>
        <w:rPr>
          <w:color w:val="231F20"/>
        </w:rPr>
        <w:t>part</w:t>
      </w:r>
      <w:r>
        <w:rPr>
          <w:color w:val="231F20"/>
          <w:spacing w:val="-1"/>
        </w:rPr>
        <w:t> </w:t>
      </w:r>
      <w:r>
        <w:rPr>
          <w:color w:val="231F20"/>
        </w:rPr>
        <w:t>is</w:t>
      </w:r>
      <w:r>
        <w:rPr>
          <w:color w:val="231F20"/>
          <w:spacing w:val="-1"/>
        </w:rPr>
        <w:t> </w:t>
      </w:r>
      <w:r>
        <w:rPr>
          <w:color w:val="231F20"/>
        </w:rPr>
        <w:t>changed.</w:t>
      </w:r>
      <w:r>
        <w:rPr>
          <w:color w:val="231F20"/>
          <w:spacing w:val="-1"/>
        </w:rPr>
        <w:t> </w:t>
      </w:r>
      <w:r>
        <w:rPr>
          <w:color w:val="231F20"/>
        </w:rPr>
        <w:t>However,</w:t>
      </w:r>
      <w:r>
        <w:rPr>
          <w:color w:val="231F20"/>
          <w:spacing w:val="-1"/>
        </w:rPr>
        <w:t> </w:t>
      </w:r>
      <w:r>
        <w:rPr>
          <w:color w:val="231F20"/>
        </w:rPr>
        <w:t>if</w:t>
      </w:r>
      <w:r>
        <w:rPr>
          <w:color w:val="231F20"/>
          <w:spacing w:val="-1"/>
        </w:rPr>
        <w:t> </w:t>
      </w:r>
      <w:r>
        <w:rPr>
          <w:color w:val="231F20"/>
        </w:rPr>
        <w:t>the rotor would need to be changed the effect on the rest of the craft would be enormous, since the entire craft is designed to suit the rotational frequency of the rotor. Therefore, for each part, how it</w:t>
      </w:r>
      <w:r>
        <w:rPr>
          <w:color w:val="231F20"/>
          <w:spacing w:val="40"/>
        </w:rPr>
        <w:t> </w:t>
      </w:r>
      <w:r>
        <w:rPr>
          <w:color w:val="231F20"/>
        </w:rPr>
        <w:t>is affected by change and how its change affects other parts de-pends on the exact change that is implemented. Most parts have a certain</w:t>
      </w:r>
      <w:r>
        <w:rPr>
          <w:color w:val="231F20"/>
          <w:spacing w:val="-1"/>
        </w:rPr>
        <w:t> </w:t>
      </w:r>
      <w:r>
        <w:rPr>
          <w:color w:val="231F20"/>
        </w:rPr>
        <w:t>redundancy</w:t>
      </w:r>
      <w:r>
        <w:rPr>
          <w:color w:val="231F20"/>
          <w:spacing w:val="-1"/>
        </w:rPr>
        <w:t> </w:t>
      </w:r>
      <w:r>
        <w:rPr>
          <w:color w:val="231F20"/>
        </w:rPr>
        <w:t>designed</w:t>
      </w:r>
      <w:r>
        <w:rPr>
          <w:color w:val="231F20"/>
          <w:spacing w:val="-1"/>
        </w:rPr>
        <w:t> </w:t>
      </w:r>
      <w:r>
        <w:rPr>
          <w:color w:val="231F20"/>
        </w:rPr>
        <w:t>into</w:t>
      </w:r>
      <w:r>
        <w:rPr>
          <w:color w:val="231F20"/>
          <w:spacing w:val="-1"/>
        </w:rPr>
        <w:t> </w:t>
      </w:r>
      <w:r>
        <w:rPr>
          <w:color w:val="231F20"/>
        </w:rPr>
        <w:t>them</w:t>
      </w:r>
      <w:r>
        <w:rPr>
          <w:color w:val="231F20"/>
          <w:spacing w:val="-1"/>
        </w:rPr>
        <w:t> </w:t>
      </w:r>
      <w:r>
        <w:rPr>
          <w:color w:val="231F20"/>
        </w:rPr>
        <w:t>and</w:t>
      </w:r>
      <w:r>
        <w:rPr>
          <w:color w:val="231F20"/>
          <w:spacing w:val="-1"/>
        </w:rPr>
        <w:t> </w:t>
      </w:r>
      <w:r>
        <w:rPr>
          <w:color w:val="231F20"/>
        </w:rPr>
        <w:t>can</w:t>
      </w:r>
      <w:r>
        <w:rPr>
          <w:color w:val="231F20"/>
          <w:spacing w:val="-1"/>
        </w:rPr>
        <w:t> </w:t>
      </w:r>
      <w:r>
        <w:rPr>
          <w:color w:val="231F20"/>
        </w:rPr>
        <w:t>absorb</w:t>
      </w:r>
      <w:r>
        <w:rPr>
          <w:color w:val="231F20"/>
          <w:spacing w:val="-1"/>
        </w:rPr>
        <w:t> </w:t>
      </w:r>
      <w:r>
        <w:rPr>
          <w:color w:val="231F20"/>
        </w:rPr>
        <w:t>a</w:t>
      </w:r>
      <w:r>
        <w:rPr>
          <w:color w:val="231F20"/>
          <w:spacing w:val="-1"/>
        </w:rPr>
        <w:t> </w:t>
      </w:r>
      <w:r>
        <w:rPr>
          <w:color w:val="231F20"/>
        </w:rPr>
        <w:t>degree</w:t>
      </w:r>
      <w:r>
        <w:rPr>
          <w:color w:val="231F20"/>
          <w:spacing w:val="-1"/>
        </w:rPr>
        <w:t> </w:t>
      </w:r>
      <w:r>
        <w:rPr>
          <w:color w:val="231F20"/>
        </w:rPr>
        <w:t>of change. Others pass change on without requiring any change themselves.</w:t>
      </w:r>
      <w:r>
        <w:rPr>
          <w:color w:val="231F20"/>
          <w:spacing w:val="-5"/>
        </w:rPr>
        <w:t> </w:t>
      </w:r>
      <w:r>
        <w:rPr>
          <w:color w:val="231F20"/>
        </w:rPr>
        <w:t>Where</w:t>
      </w:r>
      <w:r>
        <w:rPr>
          <w:color w:val="231F20"/>
          <w:spacing w:val="-2"/>
        </w:rPr>
        <w:t> </w:t>
      </w:r>
      <w:r>
        <w:rPr>
          <w:color w:val="231F20"/>
        </w:rPr>
        <w:t>a</w:t>
      </w:r>
      <w:r>
        <w:rPr>
          <w:color w:val="231F20"/>
          <w:spacing w:val="-2"/>
        </w:rPr>
        <w:t> </w:t>
      </w:r>
      <w:r>
        <w:rPr>
          <w:color w:val="231F20"/>
        </w:rPr>
        <w:t>change</w:t>
      </w:r>
      <w:r>
        <w:rPr>
          <w:color w:val="231F20"/>
          <w:spacing w:val="-2"/>
        </w:rPr>
        <w:t> </w:t>
      </w:r>
      <w:r>
        <w:rPr>
          <w:color w:val="231F20"/>
        </w:rPr>
        <w:t>is</w:t>
      </w:r>
      <w:r>
        <w:rPr>
          <w:color w:val="231F20"/>
          <w:spacing w:val="-2"/>
        </w:rPr>
        <w:t> </w:t>
      </w:r>
      <w:r>
        <w:rPr>
          <w:color w:val="231F20"/>
        </w:rPr>
        <w:t>too</w:t>
      </w:r>
      <w:r>
        <w:rPr>
          <w:color w:val="231F20"/>
          <w:spacing w:val="-2"/>
        </w:rPr>
        <w:t> </w:t>
      </w:r>
      <w:r>
        <w:rPr>
          <w:color w:val="231F20"/>
        </w:rPr>
        <w:t>large</w:t>
      </w:r>
      <w:r>
        <w:rPr>
          <w:color w:val="231F20"/>
          <w:spacing w:val="-2"/>
        </w:rPr>
        <w:t> </w:t>
      </w:r>
      <w:r>
        <w:rPr>
          <w:color w:val="231F20"/>
        </w:rPr>
        <w:t>to</w:t>
      </w:r>
      <w:r>
        <w:rPr>
          <w:color w:val="231F20"/>
          <w:spacing w:val="-2"/>
        </w:rPr>
        <w:t> </w:t>
      </w:r>
      <w:r>
        <w:rPr>
          <w:color w:val="231F20"/>
        </w:rPr>
        <w:t>be</w:t>
      </w:r>
      <w:r>
        <w:rPr>
          <w:color w:val="231F20"/>
          <w:spacing w:val="-2"/>
        </w:rPr>
        <w:t> </w:t>
      </w:r>
      <w:r>
        <w:rPr>
          <w:color w:val="231F20"/>
        </w:rPr>
        <w:t>absorbed,</w:t>
      </w:r>
      <w:r>
        <w:rPr>
          <w:color w:val="231F20"/>
          <w:spacing w:val="-2"/>
        </w:rPr>
        <w:t> </w:t>
      </w:r>
      <w:r>
        <w:rPr>
          <w:color w:val="231F20"/>
        </w:rPr>
        <w:t>a</w:t>
      </w:r>
      <w:r>
        <w:rPr>
          <w:color w:val="231F20"/>
          <w:spacing w:val="-2"/>
        </w:rPr>
        <w:t> </w:t>
      </w:r>
      <w:r>
        <w:rPr>
          <w:color w:val="231F20"/>
        </w:rPr>
        <w:t>part</w:t>
      </w:r>
      <w:r>
        <w:rPr>
          <w:color w:val="231F20"/>
          <w:spacing w:val="-2"/>
        </w:rPr>
        <w:t> </w:t>
      </w:r>
      <w:r>
        <w:rPr>
          <w:color w:val="231F20"/>
        </w:rPr>
        <w:t>can become a change multiplier, resulting in changes to many other </w:t>
      </w:r>
      <w:r>
        <w:rPr>
          <w:color w:val="231F20"/>
          <w:spacing w:val="-2"/>
        </w:rPr>
        <w:t>parts.</w:t>
      </w:r>
    </w:p>
    <w:p>
      <w:pPr>
        <w:pStyle w:val="ListParagraph"/>
        <w:numPr>
          <w:ilvl w:val="1"/>
          <w:numId w:val="1"/>
        </w:numPr>
        <w:tabs>
          <w:tab w:pos="748" w:val="left" w:leader="none"/>
        </w:tabs>
        <w:spacing w:line="204" w:lineRule="exact" w:before="122" w:after="0"/>
        <w:ind w:left="748" w:right="0" w:hanging="403"/>
        <w:jc w:val="both"/>
        <w:rPr>
          <w:sz w:val="18"/>
        </w:rPr>
      </w:pPr>
      <w:r>
        <w:rPr>
          <w:b/>
          <w:color w:val="231F20"/>
          <w:sz w:val="18"/>
        </w:rPr>
        <w:t>Change</w:t>
      </w:r>
      <w:r>
        <w:rPr>
          <w:b/>
          <w:color w:val="231F20"/>
          <w:spacing w:val="-2"/>
          <w:sz w:val="18"/>
        </w:rPr>
        <w:t> </w:t>
      </w:r>
      <w:r>
        <w:rPr>
          <w:b/>
          <w:color w:val="231F20"/>
          <w:sz w:val="18"/>
        </w:rPr>
        <w:t>Prediction.</w:t>
      </w:r>
      <w:r>
        <w:rPr>
          <w:b/>
          <w:color w:val="231F20"/>
          <w:spacing w:val="65"/>
          <w:w w:val="150"/>
          <w:sz w:val="18"/>
        </w:rPr>
        <w:t> </w:t>
      </w:r>
      <w:r>
        <w:rPr>
          <w:color w:val="231F20"/>
          <w:spacing w:val="-33"/>
          <w:w w:val="150"/>
          <w:sz w:val="18"/>
          <w:shd w:fill="FFD100" w:color="auto" w:val="clear"/>
        </w:rPr>
        <w:t> </w:t>
      </w:r>
      <w:r>
        <w:rPr>
          <w:color w:val="231F20"/>
          <w:sz w:val="18"/>
          <w:shd w:fill="FFD100" w:color="auto" w:val="clear"/>
        </w:rPr>
        <w:t>The work discussed</w:t>
      </w:r>
      <w:r>
        <w:rPr>
          <w:color w:val="231F20"/>
          <w:spacing w:val="1"/>
          <w:sz w:val="18"/>
          <w:shd w:fill="FFD100" w:color="auto" w:val="clear"/>
        </w:rPr>
        <w:t> </w:t>
      </w:r>
      <w:r>
        <w:rPr>
          <w:color w:val="231F20"/>
          <w:sz w:val="18"/>
          <w:shd w:fill="FFD100" w:color="auto" w:val="clear"/>
        </w:rPr>
        <w:t>in this paper </w:t>
      </w:r>
      <w:r>
        <w:rPr>
          <w:color w:val="231F20"/>
          <w:spacing w:val="-5"/>
          <w:sz w:val="18"/>
          <w:shd w:fill="FFD100" w:color="auto" w:val="clear"/>
        </w:rPr>
        <w:t>is</w:t>
      </w:r>
      <w:r>
        <w:rPr>
          <w:color w:val="231F20"/>
          <w:spacing w:val="40"/>
          <w:sz w:val="18"/>
          <w:shd w:fill="FFD100" w:color="auto" w:val="clear"/>
        </w:rPr>
        <w:t> </w:t>
      </w:r>
    </w:p>
    <w:p>
      <w:pPr>
        <w:pStyle w:val="BodyText"/>
        <w:spacing w:line="202" w:lineRule="exact"/>
        <w:ind w:left="130"/>
        <w:jc w:val="both"/>
      </w:pPr>
      <w:r>
        <w:rPr>
          <w:color w:val="231F20"/>
          <w:spacing w:val="-12"/>
          <w:shd w:fill="FFD100" w:color="auto" w:val="clear"/>
        </w:rPr>
        <w:t> </w:t>
      </w:r>
      <w:r>
        <w:rPr>
          <w:color w:val="231F20"/>
          <w:shd w:fill="FFD100" w:color="auto" w:val="clear"/>
        </w:rPr>
        <w:t>concerned</w:t>
      </w:r>
      <w:r>
        <w:rPr>
          <w:color w:val="231F20"/>
          <w:spacing w:val="12"/>
          <w:shd w:fill="FFD100" w:color="auto" w:val="clear"/>
        </w:rPr>
        <w:t> </w:t>
      </w:r>
      <w:r>
        <w:rPr>
          <w:color w:val="231F20"/>
          <w:shd w:fill="FFD100" w:color="auto" w:val="clear"/>
        </w:rPr>
        <w:t>with</w:t>
      </w:r>
      <w:r>
        <w:rPr>
          <w:color w:val="231F20"/>
          <w:spacing w:val="14"/>
          <w:shd w:fill="FFD100" w:color="auto" w:val="clear"/>
        </w:rPr>
        <w:t> </w:t>
      </w:r>
      <w:r>
        <w:rPr>
          <w:color w:val="231F20"/>
          <w:shd w:fill="FFD100" w:color="auto" w:val="clear"/>
        </w:rPr>
        <w:t>the</w:t>
      </w:r>
      <w:r>
        <w:rPr>
          <w:color w:val="231F20"/>
          <w:spacing w:val="14"/>
          <w:shd w:fill="FFD100" w:color="auto" w:val="clear"/>
        </w:rPr>
        <w:t> </w:t>
      </w:r>
      <w:r>
        <w:rPr>
          <w:color w:val="231F20"/>
          <w:shd w:fill="FFD100" w:color="auto" w:val="clear"/>
        </w:rPr>
        <w:t>prediction</w:t>
      </w:r>
      <w:r>
        <w:rPr>
          <w:color w:val="231F20"/>
          <w:spacing w:val="14"/>
          <w:shd w:fill="FFD100" w:color="auto" w:val="clear"/>
        </w:rPr>
        <w:t> </w:t>
      </w:r>
      <w:r>
        <w:rPr>
          <w:color w:val="231F20"/>
          <w:shd w:fill="FFD100" w:color="auto" w:val="clear"/>
        </w:rPr>
        <w:t>and</w:t>
      </w:r>
      <w:r>
        <w:rPr>
          <w:color w:val="231F20"/>
          <w:spacing w:val="13"/>
          <w:shd w:fill="FFD100" w:color="auto" w:val="clear"/>
        </w:rPr>
        <w:t> </w:t>
      </w:r>
      <w:r>
        <w:rPr>
          <w:color w:val="231F20"/>
          <w:shd w:fill="FFD100" w:color="auto" w:val="clear"/>
        </w:rPr>
        <w:t>management</w:t>
      </w:r>
      <w:r>
        <w:rPr>
          <w:color w:val="231F20"/>
          <w:spacing w:val="14"/>
          <w:shd w:fill="FFD100" w:color="auto" w:val="clear"/>
        </w:rPr>
        <w:t> </w:t>
      </w:r>
      <w:r>
        <w:rPr>
          <w:color w:val="231F20"/>
          <w:shd w:fill="FFD100" w:color="auto" w:val="clear"/>
        </w:rPr>
        <w:t>of</w:t>
      </w:r>
      <w:r>
        <w:rPr>
          <w:color w:val="231F20"/>
          <w:spacing w:val="14"/>
          <w:shd w:fill="FFD100" w:color="auto" w:val="clear"/>
        </w:rPr>
        <w:t> </w:t>
      </w:r>
      <w:r>
        <w:rPr>
          <w:color w:val="231F20"/>
          <w:shd w:fill="FFD100" w:color="auto" w:val="clear"/>
        </w:rPr>
        <w:t>changes</w:t>
      </w:r>
      <w:r>
        <w:rPr>
          <w:color w:val="231F20"/>
          <w:spacing w:val="14"/>
          <w:shd w:fill="FFD100" w:color="auto" w:val="clear"/>
        </w:rPr>
        <w:t> </w:t>
      </w:r>
      <w:r>
        <w:rPr>
          <w:color w:val="231F20"/>
          <w:shd w:fill="FFD100" w:color="auto" w:val="clear"/>
        </w:rPr>
        <w:t>to</w:t>
      </w:r>
      <w:r>
        <w:rPr>
          <w:color w:val="231F20"/>
          <w:spacing w:val="13"/>
          <w:shd w:fill="FFD100" w:color="auto" w:val="clear"/>
        </w:rPr>
        <w:t> </w:t>
      </w:r>
      <w:r>
        <w:rPr>
          <w:color w:val="231F20"/>
          <w:spacing w:val="-5"/>
          <w:shd w:fill="FFD100" w:color="auto" w:val="clear"/>
        </w:rPr>
        <w:t>an</w:t>
      </w:r>
      <w:r>
        <w:rPr>
          <w:color w:val="231F20"/>
          <w:spacing w:val="40"/>
          <w:shd w:fill="FFD100" w:color="auto" w:val="clear"/>
        </w:rPr>
        <w:t> </w:t>
      </w:r>
    </w:p>
    <w:p>
      <w:pPr>
        <w:pStyle w:val="BodyText"/>
        <w:spacing w:line="232" w:lineRule="auto" w:before="2"/>
        <w:ind w:left="166" w:right="118" w:hanging="36"/>
        <w:jc w:val="both"/>
      </w:pPr>
      <w:r>
        <w:rPr>
          <w:color w:val="231F20"/>
          <w:spacing w:val="-12"/>
          <w:shd w:fill="FFD100" w:color="auto" w:val="clear"/>
        </w:rPr>
        <w:t> </w:t>
      </w:r>
      <w:r>
        <w:rPr>
          <w:color w:val="231F20"/>
          <w:shd w:fill="FFD100" w:color="auto" w:val="clear"/>
        </w:rPr>
        <w:t>existing</w:t>
      </w:r>
      <w:r>
        <w:rPr>
          <w:color w:val="231F20"/>
          <w:spacing w:val="-1"/>
          <w:shd w:fill="FFD100" w:color="auto" w:val="clear"/>
        </w:rPr>
        <w:t> </w:t>
      </w:r>
      <w:r>
        <w:rPr>
          <w:color w:val="231F20"/>
          <w:shd w:fill="FFD100" w:color="auto" w:val="clear"/>
        </w:rPr>
        <w:t>product</w:t>
      </w:r>
      <w:r>
        <w:rPr>
          <w:color w:val="231F20"/>
          <w:spacing w:val="-1"/>
          <w:shd w:fill="FFD100" w:color="auto" w:val="clear"/>
        </w:rPr>
        <w:t> </w:t>
      </w:r>
      <w:r>
        <w:rPr>
          <w:color w:val="231F20"/>
          <w:shd w:fill="FFD100" w:color="auto" w:val="clear"/>
        </w:rPr>
        <w:t>resulting</w:t>
      </w:r>
      <w:r>
        <w:rPr>
          <w:color w:val="231F20"/>
          <w:spacing w:val="-1"/>
          <w:shd w:fill="FFD100" w:color="auto" w:val="clear"/>
        </w:rPr>
        <w:t> </w:t>
      </w:r>
      <w:r>
        <w:rPr>
          <w:color w:val="231F20"/>
          <w:shd w:fill="FFD100" w:color="auto" w:val="clear"/>
        </w:rPr>
        <w:t>from</w:t>
      </w:r>
      <w:r>
        <w:rPr>
          <w:color w:val="231F20"/>
          <w:spacing w:val="-1"/>
          <w:shd w:fill="FFD100" w:color="auto" w:val="clear"/>
        </w:rPr>
        <w:t> </w:t>
      </w:r>
      <w:r>
        <w:rPr>
          <w:color w:val="231F20"/>
          <w:shd w:fill="FFD100" w:color="auto" w:val="clear"/>
        </w:rPr>
        <w:t>faults</w:t>
      </w:r>
      <w:r>
        <w:rPr>
          <w:color w:val="231F20"/>
          <w:spacing w:val="-1"/>
          <w:shd w:fill="FFD100" w:color="auto" w:val="clear"/>
        </w:rPr>
        <w:t> </w:t>
      </w:r>
      <w:r>
        <w:rPr>
          <w:color w:val="231F20"/>
          <w:shd w:fill="FFD100" w:color="auto" w:val="clear"/>
        </w:rPr>
        <w:t>or</w:t>
      </w:r>
      <w:r>
        <w:rPr>
          <w:color w:val="231F20"/>
          <w:spacing w:val="-1"/>
          <w:shd w:fill="FFD100" w:color="auto" w:val="clear"/>
        </w:rPr>
        <w:t> </w:t>
      </w:r>
      <w:r>
        <w:rPr>
          <w:color w:val="231F20"/>
          <w:shd w:fill="FFD100" w:color="auto" w:val="clear"/>
        </w:rPr>
        <w:t>new</w:t>
      </w:r>
      <w:r>
        <w:rPr>
          <w:color w:val="231F20"/>
          <w:spacing w:val="-1"/>
          <w:shd w:fill="FFD100" w:color="auto" w:val="clear"/>
        </w:rPr>
        <w:t> </w:t>
      </w:r>
      <w:r>
        <w:rPr>
          <w:color w:val="231F20"/>
          <w:shd w:fill="FFD100" w:color="auto" w:val="clear"/>
        </w:rPr>
        <w:t>requirements.</w:t>
      </w:r>
      <w:r>
        <w:rPr>
          <w:color w:val="231F20"/>
          <w:spacing w:val="-12"/>
          <w:shd w:fill="FFD100" w:color="auto" w:val="clear"/>
        </w:rPr>
        <w:t> </w:t>
      </w:r>
      <w:r>
        <w:rPr>
          <w:color w:val="231F20"/>
        </w:rPr>
        <w:t>This is very different from the traditional meaning of the term ‘‘change management,’’ which is concerned with managing the change of business processes in any kind of enterprise. It is also different from the business process of configuration management </w:t>
      </w:r>
      <w:r>
        <w:rPr>
          <w:color w:val="231F20"/>
        </w:rPr>
        <w:t>which refers</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tracking</w:t>
      </w:r>
      <w:r>
        <w:rPr>
          <w:color w:val="231F20"/>
          <w:spacing w:val="-4"/>
        </w:rPr>
        <w:t> </w:t>
      </w:r>
      <w:r>
        <w:rPr>
          <w:color w:val="231F20"/>
        </w:rPr>
        <w:t>and</w:t>
      </w:r>
      <w:r>
        <w:rPr>
          <w:color w:val="231F20"/>
          <w:spacing w:val="-4"/>
        </w:rPr>
        <w:t> </w:t>
      </w:r>
      <w:r>
        <w:rPr>
          <w:color w:val="231F20"/>
        </w:rPr>
        <w:t>control</w:t>
      </w:r>
      <w:r>
        <w:rPr>
          <w:color w:val="231F20"/>
          <w:spacing w:val="-4"/>
        </w:rPr>
        <w:t> </w:t>
      </w:r>
      <w:r>
        <w:rPr>
          <w:color w:val="231F20"/>
        </w:rPr>
        <w:t>of</w:t>
      </w:r>
      <w:r>
        <w:rPr>
          <w:color w:val="231F20"/>
          <w:spacing w:val="-4"/>
        </w:rPr>
        <w:t> </w:t>
      </w:r>
      <w:r>
        <w:rPr>
          <w:color w:val="231F20"/>
        </w:rPr>
        <w:t>design</w:t>
      </w:r>
      <w:r>
        <w:rPr>
          <w:color w:val="231F20"/>
          <w:spacing w:val="-4"/>
        </w:rPr>
        <w:t> </w:t>
      </w:r>
      <w:r>
        <w:rPr>
          <w:color w:val="231F20"/>
        </w:rPr>
        <w:t>changes</w:t>
      </w:r>
      <w:r>
        <w:rPr>
          <w:color w:val="231F20"/>
          <w:spacing w:val="-4"/>
        </w:rPr>
        <w:t> </w:t>
      </w:r>
      <w:r>
        <w:rPr>
          <w:color w:val="231F20"/>
        </w:rPr>
        <w:t>during</w:t>
      </w:r>
      <w:r>
        <w:rPr>
          <w:color w:val="231F20"/>
          <w:spacing w:val="-4"/>
        </w:rPr>
        <w:t> </w:t>
      </w:r>
      <w:r>
        <w:rPr>
          <w:color w:val="231F20"/>
        </w:rPr>
        <w:t>product design and manufacture.</w:t>
      </w:r>
    </w:p>
    <w:p>
      <w:pPr>
        <w:pStyle w:val="BodyText"/>
        <w:spacing w:line="230" w:lineRule="auto" w:before="7"/>
        <w:ind w:left="166" w:right="128" w:firstLine="179"/>
        <w:jc w:val="both"/>
      </w:pPr>
      <w:r>
        <w:rPr>
          <w:color w:val="231F20"/>
        </w:rPr>
        <w:t>Design Structure Matrices </w:t>
      </w:r>
      <w:r>
        <w:rPr>
          <w:rFonts w:ascii="Gill Sans MT"/>
          <w:color w:val="231F20"/>
        </w:rPr>
        <w:t>(</w:t>
      </w:r>
      <w:r>
        <w:rPr>
          <w:color w:val="231F20"/>
        </w:rPr>
        <w:t>DSMs</w:t>
      </w:r>
      <w:r>
        <w:rPr>
          <w:rFonts w:ascii="Gill Sans MT"/>
          <w:color w:val="231F20"/>
        </w:rPr>
        <w:t>)</w:t>
      </w:r>
      <w:r>
        <w:rPr>
          <w:rFonts w:ascii="Gill Sans MT"/>
          <w:color w:val="231F20"/>
          <w:spacing w:val="-3"/>
        </w:rPr>
        <w:t> </w:t>
      </w:r>
      <w:r>
        <w:rPr>
          <w:rFonts w:ascii="Gill Sans MT"/>
          <w:color w:val="231F20"/>
        </w:rPr>
        <w:t>[</w:t>
      </w:r>
      <w:r>
        <w:rPr>
          <w:color w:val="231F20"/>
        </w:rPr>
        <w:t>6,7</w:t>
      </w:r>
      <w:r>
        <w:rPr>
          <w:rFonts w:ascii="Gill Sans MT"/>
          <w:color w:val="231F20"/>
        </w:rPr>
        <w:t>]</w:t>
      </w:r>
      <w:r>
        <w:rPr>
          <w:rFonts w:ascii="Gill Sans MT"/>
          <w:color w:val="231F20"/>
          <w:spacing w:val="-3"/>
        </w:rPr>
        <w:t> </w:t>
      </w:r>
      <w:r>
        <w:rPr>
          <w:color w:val="231F20"/>
        </w:rPr>
        <w:t>can provide an </w:t>
      </w:r>
      <w:r>
        <w:rPr>
          <w:color w:val="231F20"/>
        </w:rPr>
        <w:t>indica-tion as to how change may propagate through a product. They provide a well-established technique for identifying the parts of a product</w:t>
      </w:r>
      <w:r>
        <w:rPr>
          <w:color w:val="231F20"/>
          <w:spacing w:val="-6"/>
        </w:rPr>
        <w:t> </w:t>
      </w:r>
      <w:r>
        <w:rPr>
          <w:color w:val="231F20"/>
        </w:rPr>
        <w:t>or</w:t>
      </w:r>
      <w:r>
        <w:rPr>
          <w:color w:val="231F20"/>
          <w:spacing w:val="-6"/>
        </w:rPr>
        <w:t> </w:t>
      </w:r>
      <w:r>
        <w:rPr>
          <w:color w:val="231F20"/>
        </w:rPr>
        <w:t>design</w:t>
      </w:r>
      <w:r>
        <w:rPr>
          <w:color w:val="231F20"/>
          <w:spacing w:val="-6"/>
        </w:rPr>
        <w:t> </w:t>
      </w:r>
      <w:r>
        <w:rPr>
          <w:color w:val="231F20"/>
        </w:rPr>
        <w:t>tasks,</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parametric</w:t>
      </w:r>
      <w:r>
        <w:rPr>
          <w:color w:val="231F20"/>
          <w:spacing w:val="-6"/>
        </w:rPr>
        <w:t> </w:t>
      </w:r>
      <w:r>
        <w:rPr>
          <w:color w:val="231F20"/>
        </w:rPr>
        <w:t>or</w:t>
      </w:r>
      <w:r>
        <w:rPr>
          <w:color w:val="231F20"/>
          <w:spacing w:val="-6"/>
        </w:rPr>
        <w:t> </w:t>
      </w:r>
      <w:r>
        <w:rPr>
          <w:color w:val="231F20"/>
        </w:rPr>
        <w:t>precedence</w:t>
      </w:r>
      <w:r>
        <w:rPr>
          <w:color w:val="231F20"/>
          <w:spacing w:val="-6"/>
        </w:rPr>
        <w:t> </w:t>
      </w:r>
      <w:r>
        <w:rPr>
          <w:color w:val="231F20"/>
        </w:rPr>
        <w:t>relation-ships between them </w:t>
      </w:r>
      <w:r>
        <w:rPr>
          <w:rFonts w:ascii="Gill Sans MT"/>
          <w:color w:val="231F20"/>
        </w:rPr>
        <w:t>[</w:t>
      </w:r>
      <w:r>
        <w:rPr>
          <w:color w:val="231F20"/>
        </w:rPr>
        <w:t>8</w:t>
      </w:r>
      <w:r>
        <w:rPr>
          <w:rFonts w:ascii="Gill Sans MT"/>
          <w:color w:val="231F20"/>
        </w:rPr>
        <w:t>]</w:t>
      </w:r>
      <w:r>
        <w:rPr>
          <w:color w:val="231F20"/>
        </w:rPr>
        <w:t>. Each cell in the matrix may contain a numerical or binary representation of the link between one part/ task </w:t>
      </w:r>
      <w:r>
        <w:rPr>
          <w:rFonts w:ascii="Gill Sans MT"/>
          <w:color w:val="231F20"/>
        </w:rPr>
        <w:t>(</w:t>
      </w:r>
      <w:r>
        <w:rPr>
          <w:color w:val="231F20"/>
        </w:rPr>
        <w:t>the column heading</w:t>
      </w:r>
      <w:r>
        <w:rPr>
          <w:rFonts w:ascii="Gill Sans MT"/>
          <w:color w:val="231F20"/>
        </w:rPr>
        <w:t>) </w:t>
      </w:r>
      <w:r>
        <w:rPr>
          <w:color w:val="231F20"/>
        </w:rPr>
        <w:t>and another </w:t>
      </w:r>
      <w:r>
        <w:rPr>
          <w:rFonts w:ascii="Gill Sans MT"/>
          <w:color w:val="231F20"/>
        </w:rPr>
        <w:t>(</w:t>
      </w:r>
      <w:r>
        <w:rPr>
          <w:color w:val="231F20"/>
        </w:rPr>
        <w:t>the row heading</w:t>
      </w:r>
      <w:r>
        <w:rPr>
          <w:rFonts w:ascii="Gill Sans MT"/>
          <w:color w:val="231F20"/>
        </w:rPr>
        <w:t>)</w:t>
      </w:r>
      <w:r>
        <w:rPr>
          <w:color w:val="231F20"/>
        </w:rPr>
        <w:t>. This is illustrated in Fig. 2 by a DSM that describes the tasks required to design a camera </w:t>
      </w:r>
      <w:r>
        <w:rPr>
          <w:rFonts w:ascii="Gill Sans MT"/>
          <w:color w:val="231F20"/>
        </w:rPr>
        <w:t>[</w:t>
      </w:r>
      <w:r>
        <w:rPr>
          <w:color w:val="231F20"/>
        </w:rPr>
        <w:t>9</w:t>
      </w:r>
      <w:r>
        <w:rPr>
          <w:rFonts w:ascii="Gill Sans MT"/>
          <w:color w:val="231F20"/>
        </w:rPr>
        <w:t>]</w:t>
      </w:r>
      <w:r>
        <w:rPr>
          <w:color w:val="231F20"/>
        </w:rPr>
        <w:t>.</w:t>
      </w:r>
    </w:p>
    <w:p>
      <w:pPr>
        <w:pStyle w:val="BodyText"/>
        <w:spacing w:line="206" w:lineRule="exact"/>
        <w:ind w:left="345"/>
        <w:jc w:val="both"/>
      </w:pPr>
      <w:r>
        <w:rPr>
          <w:color w:val="231F20"/>
        </w:rPr>
        <w:t>DSMs</w:t>
      </w:r>
      <w:r>
        <w:rPr>
          <w:color w:val="231F20"/>
          <w:spacing w:val="18"/>
        </w:rPr>
        <w:t> </w:t>
      </w:r>
      <w:r>
        <w:rPr>
          <w:color w:val="231F20"/>
        </w:rPr>
        <w:t>can</w:t>
      </w:r>
      <w:r>
        <w:rPr>
          <w:color w:val="231F20"/>
          <w:spacing w:val="19"/>
        </w:rPr>
        <w:t> </w:t>
      </w:r>
      <w:r>
        <w:rPr>
          <w:color w:val="231F20"/>
        </w:rPr>
        <w:t>show</w:t>
      </w:r>
      <w:r>
        <w:rPr>
          <w:color w:val="231F20"/>
          <w:spacing w:val="19"/>
        </w:rPr>
        <w:t> </w:t>
      </w:r>
      <w:r>
        <w:rPr>
          <w:color w:val="231F20"/>
        </w:rPr>
        <w:t>difficulties</w:t>
      </w:r>
      <w:r>
        <w:rPr>
          <w:color w:val="231F20"/>
          <w:spacing w:val="19"/>
        </w:rPr>
        <w:t> </w:t>
      </w:r>
      <w:r>
        <w:rPr>
          <w:color w:val="231F20"/>
        </w:rPr>
        <w:t>that</w:t>
      </w:r>
      <w:r>
        <w:rPr>
          <w:color w:val="231F20"/>
          <w:spacing w:val="19"/>
        </w:rPr>
        <w:t> </w:t>
      </w:r>
      <w:r>
        <w:rPr>
          <w:color w:val="231F20"/>
        </w:rPr>
        <w:t>may</w:t>
      </w:r>
      <w:r>
        <w:rPr>
          <w:color w:val="231F20"/>
          <w:spacing w:val="19"/>
        </w:rPr>
        <w:t> </w:t>
      </w:r>
      <w:r>
        <w:rPr>
          <w:color w:val="231F20"/>
        </w:rPr>
        <w:t>be</w:t>
      </w:r>
      <w:r>
        <w:rPr>
          <w:color w:val="231F20"/>
          <w:spacing w:val="19"/>
        </w:rPr>
        <w:t> </w:t>
      </w:r>
      <w:r>
        <w:rPr>
          <w:color w:val="231F20"/>
        </w:rPr>
        <w:t>encountered</w:t>
      </w:r>
      <w:r>
        <w:rPr>
          <w:color w:val="231F20"/>
          <w:spacing w:val="19"/>
        </w:rPr>
        <w:t> </w:t>
      </w:r>
      <w:r>
        <w:rPr>
          <w:color w:val="231F20"/>
        </w:rPr>
        <w:t>in</w:t>
      </w:r>
      <w:r>
        <w:rPr>
          <w:color w:val="231F20"/>
          <w:spacing w:val="19"/>
        </w:rPr>
        <w:t> </w:t>
      </w:r>
      <w:r>
        <w:rPr>
          <w:color w:val="231F20"/>
          <w:spacing w:val="-2"/>
        </w:rPr>
        <w:t>rede-</w:t>
      </w:r>
    </w:p>
    <w:p>
      <w:pPr>
        <w:pStyle w:val="BodyText"/>
        <w:spacing w:after="0" w:line="206" w:lineRule="exact"/>
        <w:jc w:val="both"/>
        <w:sectPr>
          <w:type w:val="continuous"/>
          <w:pgSz w:w="12240" w:h="15840"/>
          <w:pgMar w:header="0" w:footer="107" w:top="700" w:bottom="300" w:left="1080" w:right="1080"/>
          <w:cols w:num="2" w:equalWidth="0">
            <w:col w:w="4941" w:space="53"/>
            <w:col w:w="5086"/>
          </w:cols>
        </w:sectPr>
      </w:pPr>
    </w:p>
    <w:p>
      <w:pPr>
        <w:pStyle w:val="BodyText"/>
        <w:spacing w:before="64"/>
      </w:pPr>
    </w:p>
    <w:p>
      <w:pPr>
        <w:tabs>
          <w:tab w:pos="4212" w:val="left" w:leader="none"/>
          <w:tab w:pos="7712" w:val="left" w:leader="none"/>
        </w:tabs>
        <w:spacing w:before="0"/>
        <w:ind w:left="130" w:right="0" w:firstLine="0"/>
        <w:jc w:val="left"/>
        <w:rPr>
          <w:rFonts w:ascii="Arial" w:hAnsi="Arial"/>
          <w:b/>
          <w:sz w:val="18"/>
        </w:rPr>
      </w:pPr>
      <w:r>
        <w:rPr>
          <w:rFonts w:ascii="Arial" w:hAnsi="Arial"/>
          <w:b/>
          <w:color w:val="231F20"/>
          <w:sz w:val="18"/>
        </w:rPr>
        <w:t>788</w:t>
      </w:r>
      <w:r>
        <w:rPr>
          <w:rFonts w:ascii="Arial" w:hAnsi="Arial"/>
          <w:b/>
          <w:color w:val="231F20"/>
          <w:spacing w:val="42"/>
          <w:sz w:val="18"/>
        </w:rPr>
        <w:t> </w:t>
      </w:r>
      <w:r>
        <w:rPr>
          <w:rFonts w:ascii="Book Antiqua" w:hAnsi="Book Antiqua"/>
          <w:b/>
          <w:color w:val="231F20"/>
          <w:w w:val="75"/>
          <w:sz w:val="18"/>
        </w:rPr>
        <w:t>Õ</w:t>
      </w:r>
      <w:r>
        <w:rPr>
          <w:rFonts w:ascii="Book Antiqua" w:hAnsi="Book Antiqua"/>
          <w:b/>
          <w:color w:val="231F20"/>
          <w:spacing w:val="47"/>
          <w:sz w:val="18"/>
        </w:rPr>
        <w:t> </w:t>
      </w:r>
      <w:r>
        <w:rPr>
          <w:rFonts w:ascii="Arial" w:hAnsi="Arial"/>
          <w:color w:val="231F20"/>
          <w:sz w:val="18"/>
        </w:rPr>
        <w:t>Vol.</w:t>
      </w:r>
      <w:r>
        <w:rPr>
          <w:rFonts w:ascii="Arial" w:hAnsi="Arial"/>
          <w:color w:val="231F20"/>
          <w:spacing w:val="-5"/>
          <w:sz w:val="18"/>
        </w:rPr>
        <w:t> </w:t>
      </w:r>
      <w:r>
        <w:rPr>
          <w:rFonts w:ascii="Arial" w:hAnsi="Arial"/>
          <w:color w:val="231F20"/>
          <w:sz w:val="18"/>
        </w:rPr>
        <w:t>126,</w:t>
      </w:r>
      <w:r>
        <w:rPr>
          <w:rFonts w:ascii="Arial" w:hAnsi="Arial"/>
          <w:color w:val="231F20"/>
          <w:spacing w:val="-4"/>
          <w:sz w:val="18"/>
        </w:rPr>
        <w:t> </w:t>
      </w:r>
      <w:r>
        <w:rPr>
          <w:rFonts w:ascii="Arial" w:hAnsi="Arial"/>
          <w:color w:val="231F20"/>
          <w:sz w:val="18"/>
        </w:rPr>
        <w:t>SEPTEMBER</w:t>
      </w:r>
      <w:r>
        <w:rPr>
          <w:rFonts w:ascii="Arial" w:hAnsi="Arial"/>
          <w:color w:val="231F20"/>
          <w:spacing w:val="-4"/>
          <w:sz w:val="18"/>
        </w:rPr>
        <w:t> 2004</w:t>
      </w:r>
      <w:r>
        <w:rPr>
          <w:rFonts w:ascii="Arial" w:hAnsi="Arial"/>
          <w:color w:val="231F20"/>
          <w:sz w:val="18"/>
        </w:rPr>
        <w:tab/>
      </w:r>
      <w:r>
        <w:rPr>
          <w:rFonts w:ascii="Arial" w:hAnsi="Arial"/>
          <w:b/>
          <w:color w:val="231F20"/>
          <w:sz w:val="18"/>
        </w:rPr>
        <w:t>Copyright</w:t>
      </w:r>
      <w:r>
        <w:rPr>
          <w:rFonts w:ascii="Arial" w:hAnsi="Arial"/>
          <w:b/>
          <w:color w:val="231F20"/>
          <w:spacing w:val="4"/>
          <w:sz w:val="18"/>
        </w:rPr>
        <w:t> </w:t>
      </w:r>
      <w:r>
        <w:rPr>
          <w:b/>
          <w:color w:val="231F20"/>
          <w:sz w:val="18"/>
        </w:rPr>
        <w:t>©</w:t>
      </w:r>
      <w:r>
        <w:rPr>
          <w:b/>
          <w:color w:val="231F20"/>
          <w:spacing w:val="10"/>
          <w:sz w:val="18"/>
        </w:rPr>
        <w:t> </w:t>
      </w:r>
      <w:r>
        <w:rPr>
          <w:rFonts w:ascii="Arial" w:hAnsi="Arial"/>
          <w:b/>
          <w:color w:val="231F20"/>
          <w:sz w:val="18"/>
        </w:rPr>
        <w:t>2004</w:t>
      </w:r>
      <w:r>
        <w:rPr>
          <w:rFonts w:ascii="Arial" w:hAnsi="Arial"/>
          <w:b/>
          <w:color w:val="231F20"/>
          <w:spacing w:val="5"/>
          <w:sz w:val="18"/>
        </w:rPr>
        <w:t> </w:t>
      </w:r>
      <w:r>
        <w:rPr>
          <w:rFonts w:ascii="Arial" w:hAnsi="Arial"/>
          <w:b/>
          <w:color w:val="231F20"/>
          <w:sz w:val="18"/>
        </w:rPr>
        <w:t>by </w:t>
      </w:r>
      <w:r>
        <w:rPr>
          <w:rFonts w:ascii="Arial" w:hAnsi="Arial"/>
          <w:b/>
          <w:color w:val="231F20"/>
          <w:spacing w:val="-4"/>
          <w:sz w:val="18"/>
        </w:rPr>
        <w:t>ASME</w:t>
      </w:r>
      <w:r>
        <w:rPr>
          <w:rFonts w:ascii="Arial" w:hAnsi="Arial"/>
          <w:b/>
          <w:color w:val="231F20"/>
          <w:sz w:val="18"/>
        </w:rPr>
        <w:tab/>
        <w:t>Transactions of the</w:t>
      </w:r>
      <w:r>
        <w:rPr>
          <w:rFonts w:ascii="Arial" w:hAnsi="Arial"/>
          <w:b/>
          <w:color w:val="231F20"/>
          <w:spacing w:val="-5"/>
          <w:sz w:val="18"/>
        </w:rPr>
        <w:t> </w:t>
      </w:r>
      <w:r>
        <w:rPr>
          <w:rFonts w:ascii="Arial" w:hAnsi="Arial"/>
          <w:b/>
          <w:color w:val="231F20"/>
          <w:spacing w:val="-4"/>
          <w:sz w:val="18"/>
        </w:rPr>
        <w:t>ASME</w:t>
      </w:r>
    </w:p>
    <w:p>
      <w:pPr>
        <w:spacing w:after="0"/>
        <w:jc w:val="left"/>
        <w:rPr>
          <w:rFonts w:ascii="Arial" w:hAnsi="Arial"/>
          <w:b/>
          <w:sz w:val="18"/>
        </w:rPr>
        <w:sectPr>
          <w:type w:val="continuous"/>
          <w:pgSz w:w="12240" w:h="15840"/>
          <w:pgMar w:header="0" w:footer="107" w:top="700" w:bottom="300" w:left="1080" w:right="1080"/>
        </w:sectPr>
      </w:pPr>
    </w:p>
    <w:p>
      <w:pPr>
        <w:pStyle w:val="BodyText"/>
        <w:spacing w:after="1"/>
        <w:rPr>
          <w:rFonts w:ascii="Arial"/>
          <w:b/>
          <w:sz w:val="10"/>
        </w:rPr>
      </w:pPr>
    </w:p>
    <w:p>
      <w:pPr>
        <w:spacing w:line="240" w:lineRule="auto"/>
        <w:ind w:left="365" w:right="0" w:firstLine="0"/>
        <w:rPr>
          <w:rFonts w:ascii="Arial"/>
          <w:sz w:val="20"/>
        </w:rPr>
      </w:pPr>
      <w:r>
        <w:rPr>
          <w:rFonts w:ascii="Arial"/>
          <w:sz w:val="20"/>
        </w:rPr>
        <w:drawing>
          <wp:inline distT="0" distB="0" distL="0" distR="0">
            <wp:extent cx="2743200" cy="16002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743200" cy="1600200"/>
                    </a:xfrm>
                    <a:prstGeom prst="rect">
                      <a:avLst/>
                    </a:prstGeom>
                  </pic:spPr>
                </pic:pic>
              </a:graphicData>
            </a:graphic>
          </wp:inline>
        </w:drawing>
      </w:r>
      <w:r>
        <w:rPr>
          <w:rFonts w:ascii="Arial"/>
          <w:sz w:val="20"/>
        </w:rPr>
      </w:r>
    </w:p>
    <w:p>
      <w:pPr>
        <w:pStyle w:val="BodyText"/>
        <w:spacing w:before="5"/>
        <w:rPr>
          <w:rFonts w:ascii="Arial"/>
          <w:b/>
          <w:sz w:val="16"/>
        </w:rPr>
      </w:pPr>
    </w:p>
    <w:p>
      <w:pPr>
        <w:spacing w:before="0"/>
        <w:ind w:left="95" w:right="1" w:firstLine="0"/>
        <w:jc w:val="center"/>
        <w:rPr>
          <w:rFonts w:ascii="Arial"/>
          <w:b/>
          <w:sz w:val="16"/>
        </w:rPr>
      </w:pPr>
      <w:r>
        <w:rPr>
          <w:rFonts w:ascii="Arial"/>
          <w:b/>
          <w:color w:val="231F20"/>
          <w:sz w:val="16"/>
        </w:rPr>
        <w:t>Fig.</w:t>
      </w:r>
      <w:r>
        <w:rPr>
          <w:rFonts w:ascii="Arial"/>
          <w:b/>
          <w:color w:val="231F20"/>
          <w:spacing w:val="1"/>
          <w:sz w:val="16"/>
        </w:rPr>
        <w:t> </w:t>
      </w:r>
      <w:r>
        <w:rPr>
          <w:rFonts w:ascii="Arial"/>
          <w:b/>
          <w:color w:val="231F20"/>
          <w:sz w:val="16"/>
        </w:rPr>
        <w:t>1</w:t>
      </w:r>
      <w:r>
        <w:rPr>
          <w:rFonts w:ascii="Arial"/>
          <w:b/>
          <w:color w:val="231F20"/>
          <w:spacing w:val="73"/>
          <w:w w:val="150"/>
          <w:sz w:val="16"/>
        </w:rPr>
        <w:t> </w:t>
      </w:r>
      <w:r>
        <w:rPr>
          <w:rFonts w:ascii="Arial"/>
          <w:b/>
          <w:color w:val="231F20"/>
          <w:sz w:val="16"/>
        </w:rPr>
        <w:t>The</w:t>
      </w:r>
      <w:r>
        <w:rPr>
          <w:rFonts w:ascii="Arial"/>
          <w:b/>
          <w:color w:val="231F20"/>
          <w:spacing w:val="2"/>
          <w:sz w:val="16"/>
        </w:rPr>
        <w:t> </w:t>
      </w:r>
      <w:r>
        <w:rPr>
          <w:rFonts w:ascii="Arial"/>
          <w:b/>
          <w:color w:val="231F20"/>
          <w:sz w:val="16"/>
        </w:rPr>
        <w:t>Westland</w:t>
      </w:r>
      <w:r>
        <w:rPr>
          <w:rFonts w:ascii="Arial"/>
          <w:b/>
          <w:color w:val="231F20"/>
          <w:spacing w:val="1"/>
          <w:sz w:val="16"/>
        </w:rPr>
        <w:t> </w:t>
      </w:r>
      <w:r>
        <w:rPr>
          <w:rFonts w:ascii="Arial"/>
          <w:b/>
          <w:color w:val="231F20"/>
          <w:sz w:val="16"/>
        </w:rPr>
        <w:t>helicopter</w:t>
      </w:r>
      <w:r>
        <w:rPr>
          <w:rFonts w:ascii="Arial"/>
          <w:b/>
          <w:color w:val="231F20"/>
          <w:spacing w:val="2"/>
          <w:sz w:val="16"/>
        </w:rPr>
        <w:t> </w:t>
      </w:r>
      <w:r>
        <w:rPr>
          <w:rFonts w:ascii="Arial"/>
          <w:b/>
          <w:color w:val="231F20"/>
          <w:spacing w:val="-2"/>
          <w:sz w:val="16"/>
        </w:rPr>
        <w:t>EH101</w:t>
      </w:r>
    </w:p>
    <w:p>
      <w:pPr>
        <w:pStyle w:val="BodyText"/>
        <w:rPr>
          <w:rFonts w:ascii="Arial"/>
          <w:b/>
          <w:sz w:val="16"/>
        </w:rPr>
      </w:pPr>
    </w:p>
    <w:p>
      <w:pPr>
        <w:pStyle w:val="BodyText"/>
        <w:rPr>
          <w:rFonts w:ascii="Arial"/>
          <w:b/>
          <w:sz w:val="16"/>
        </w:rPr>
      </w:pPr>
    </w:p>
    <w:p>
      <w:pPr>
        <w:pStyle w:val="BodyText"/>
        <w:spacing w:before="15"/>
        <w:rPr>
          <w:rFonts w:ascii="Arial"/>
          <w:b/>
          <w:sz w:val="16"/>
        </w:rPr>
      </w:pPr>
    </w:p>
    <w:p>
      <w:pPr>
        <w:pStyle w:val="BodyText"/>
        <w:spacing w:line="203" w:lineRule="exact"/>
        <w:ind w:left="130"/>
        <w:jc w:val="both"/>
      </w:pPr>
      <w:r>
        <w:rPr>
          <w:color w:val="231F20"/>
        </w:rPr>
        <w:t>sign</w:t>
      </w:r>
      <w:r>
        <w:rPr>
          <w:color w:val="231F20"/>
          <w:spacing w:val="17"/>
        </w:rPr>
        <w:t> </w:t>
      </w:r>
      <w:r>
        <w:rPr>
          <w:color w:val="231F20"/>
        </w:rPr>
        <w:t>work.</w:t>
      </w:r>
      <w:r>
        <w:rPr>
          <w:color w:val="231F20"/>
          <w:spacing w:val="45"/>
          <w:shd w:fill="FFD100" w:color="auto" w:val="clear"/>
        </w:rPr>
        <w:t> </w:t>
      </w:r>
      <w:r>
        <w:rPr>
          <w:color w:val="231F20"/>
          <w:shd w:fill="FFD100" w:color="auto" w:val="clear"/>
        </w:rPr>
        <w:t>The</w:t>
      </w:r>
      <w:r>
        <w:rPr>
          <w:color w:val="231F20"/>
          <w:spacing w:val="17"/>
          <w:shd w:fill="FFD100" w:color="auto" w:val="clear"/>
        </w:rPr>
        <w:t> </w:t>
      </w:r>
      <w:r>
        <w:rPr>
          <w:color w:val="231F20"/>
          <w:shd w:fill="FFD100" w:color="auto" w:val="clear"/>
        </w:rPr>
        <w:t>high</w:t>
      </w:r>
      <w:r>
        <w:rPr>
          <w:color w:val="231F20"/>
          <w:spacing w:val="17"/>
          <w:shd w:fill="FFD100" w:color="auto" w:val="clear"/>
        </w:rPr>
        <w:t> </w:t>
      </w:r>
      <w:r>
        <w:rPr>
          <w:color w:val="231F20"/>
          <w:shd w:fill="FFD100" w:color="auto" w:val="clear"/>
        </w:rPr>
        <w:t>levels</w:t>
      </w:r>
      <w:r>
        <w:rPr>
          <w:color w:val="231F20"/>
          <w:spacing w:val="17"/>
          <w:shd w:fill="FFD100" w:color="auto" w:val="clear"/>
        </w:rPr>
        <w:t> </w:t>
      </w:r>
      <w:r>
        <w:rPr>
          <w:color w:val="231F20"/>
          <w:shd w:fill="FFD100" w:color="auto" w:val="clear"/>
        </w:rPr>
        <w:t>of</w:t>
      </w:r>
      <w:r>
        <w:rPr>
          <w:color w:val="231F20"/>
          <w:spacing w:val="17"/>
          <w:shd w:fill="FFD100" w:color="auto" w:val="clear"/>
        </w:rPr>
        <w:t> </w:t>
      </w:r>
      <w:r>
        <w:rPr>
          <w:color w:val="231F20"/>
          <w:shd w:fill="FFD100" w:color="auto" w:val="clear"/>
        </w:rPr>
        <w:t>connectivity</w:t>
      </w:r>
      <w:r>
        <w:rPr>
          <w:color w:val="231F20"/>
          <w:spacing w:val="17"/>
          <w:shd w:fill="FFD100" w:color="auto" w:val="clear"/>
        </w:rPr>
        <w:t> </w:t>
      </w:r>
      <w:r>
        <w:rPr>
          <w:color w:val="231F20"/>
          <w:shd w:fill="FFD100" w:color="auto" w:val="clear"/>
        </w:rPr>
        <w:t>frequently</w:t>
      </w:r>
      <w:r>
        <w:rPr>
          <w:color w:val="231F20"/>
          <w:spacing w:val="17"/>
          <w:shd w:fill="FFD100" w:color="auto" w:val="clear"/>
        </w:rPr>
        <w:t> </w:t>
      </w:r>
      <w:r>
        <w:rPr>
          <w:color w:val="231F20"/>
          <w:shd w:fill="FFD100" w:color="auto" w:val="clear"/>
        </w:rPr>
        <w:t>found</w:t>
      </w:r>
      <w:r>
        <w:rPr>
          <w:color w:val="231F20"/>
          <w:spacing w:val="17"/>
          <w:shd w:fill="FFD100" w:color="auto" w:val="clear"/>
        </w:rPr>
        <w:t> </w:t>
      </w:r>
      <w:r>
        <w:rPr>
          <w:color w:val="231F20"/>
          <w:spacing w:val="-5"/>
          <w:shd w:fill="FFD100" w:color="auto" w:val="clear"/>
        </w:rPr>
        <w:t>be-</w:t>
      </w:r>
      <w:r>
        <w:rPr>
          <w:color w:val="231F20"/>
          <w:spacing w:val="40"/>
          <w:shd w:fill="FFD100" w:color="auto" w:val="clear"/>
        </w:rPr>
        <w:t> </w:t>
      </w:r>
    </w:p>
    <w:p>
      <w:pPr>
        <w:pStyle w:val="BodyText"/>
        <w:spacing w:line="200" w:lineRule="exact"/>
        <w:ind w:left="95"/>
        <w:jc w:val="both"/>
      </w:pPr>
      <w:r>
        <w:rPr>
          <w:color w:val="231F20"/>
          <w:spacing w:val="-12"/>
          <w:shd w:fill="FFD100" w:color="auto" w:val="clear"/>
        </w:rPr>
        <w:t> </w:t>
      </w:r>
      <w:r>
        <w:rPr>
          <w:color w:val="231F20"/>
          <w:shd w:fill="FFD100" w:color="auto" w:val="clear"/>
        </w:rPr>
        <w:t>tween</w:t>
      </w:r>
      <w:r>
        <w:rPr>
          <w:color w:val="231F20"/>
          <w:spacing w:val="33"/>
          <w:shd w:fill="FFD100" w:color="auto" w:val="clear"/>
        </w:rPr>
        <w:t> </w:t>
      </w:r>
      <w:r>
        <w:rPr>
          <w:color w:val="231F20"/>
          <w:shd w:fill="FFD100" w:color="auto" w:val="clear"/>
        </w:rPr>
        <w:t>design</w:t>
      </w:r>
      <w:r>
        <w:rPr>
          <w:color w:val="231F20"/>
          <w:spacing w:val="34"/>
          <w:shd w:fill="FFD100" w:color="auto" w:val="clear"/>
        </w:rPr>
        <w:t> </w:t>
      </w:r>
      <w:r>
        <w:rPr>
          <w:color w:val="231F20"/>
          <w:shd w:fill="FFD100" w:color="auto" w:val="clear"/>
        </w:rPr>
        <w:t>tasks</w:t>
      </w:r>
      <w:r>
        <w:rPr>
          <w:color w:val="231F20"/>
          <w:spacing w:val="33"/>
          <w:shd w:fill="FFD100" w:color="auto" w:val="clear"/>
        </w:rPr>
        <w:t> </w:t>
      </w:r>
      <w:r>
        <w:rPr>
          <w:color w:val="231F20"/>
          <w:shd w:fill="FFD100" w:color="auto" w:val="clear"/>
        </w:rPr>
        <w:t>suggest</w:t>
      </w:r>
      <w:r>
        <w:rPr>
          <w:color w:val="231F20"/>
          <w:spacing w:val="34"/>
          <w:shd w:fill="FFD100" w:color="auto" w:val="clear"/>
        </w:rPr>
        <w:t> </w:t>
      </w:r>
      <w:r>
        <w:rPr>
          <w:color w:val="231F20"/>
          <w:shd w:fill="FFD100" w:color="auto" w:val="clear"/>
        </w:rPr>
        <w:t>that</w:t>
      </w:r>
      <w:r>
        <w:rPr>
          <w:color w:val="231F20"/>
          <w:spacing w:val="33"/>
          <w:shd w:fill="FFD100" w:color="auto" w:val="clear"/>
        </w:rPr>
        <w:t> </w:t>
      </w:r>
      <w:r>
        <w:rPr>
          <w:color w:val="231F20"/>
          <w:shd w:fill="FFD100" w:color="auto" w:val="clear"/>
        </w:rPr>
        <w:t>high</w:t>
      </w:r>
      <w:r>
        <w:rPr>
          <w:color w:val="231F20"/>
          <w:spacing w:val="33"/>
          <w:shd w:fill="FFD100" w:color="auto" w:val="clear"/>
        </w:rPr>
        <w:t> </w:t>
      </w:r>
      <w:r>
        <w:rPr>
          <w:color w:val="231F20"/>
          <w:shd w:fill="FFD100" w:color="auto" w:val="clear"/>
        </w:rPr>
        <w:t>levels</w:t>
      </w:r>
      <w:r>
        <w:rPr>
          <w:color w:val="231F20"/>
          <w:spacing w:val="34"/>
          <w:shd w:fill="FFD100" w:color="auto" w:val="clear"/>
        </w:rPr>
        <w:t> </w:t>
      </w:r>
      <w:r>
        <w:rPr>
          <w:color w:val="231F20"/>
          <w:shd w:fill="FFD100" w:color="auto" w:val="clear"/>
        </w:rPr>
        <w:t>of</w:t>
      </w:r>
      <w:r>
        <w:rPr>
          <w:color w:val="231F20"/>
          <w:spacing w:val="33"/>
          <w:shd w:fill="FFD100" w:color="auto" w:val="clear"/>
        </w:rPr>
        <w:t> </w:t>
      </w:r>
      <w:r>
        <w:rPr>
          <w:color w:val="231F20"/>
          <w:spacing w:val="-2"/>
          <w:shd w:fill="FFD100" w:color="auto" w:val="clear"/>
        </w:rPr>
        <w:t>interdependence</w:t>
      </w:r>
      <w:r>
        <w:rPr>
          <w:color w:val="231F20"/>
          <w:spacing w:val="40"/>
          <w:shd w:fill="FFD100" w:color="auto" w:val="clear"/>
        </w:rPr>
        <w:t> </w:t>
      </w:r>
    </w:p>
    <w:p>
      <w:pPr>
        <w:pStyle w:val="BodyText"/>
        <w:spacing w:line="230" w:lineRule="auto" w:before="3"/>
        <w:ind w:left="130" w:right="33" w:hanging="36"/>
        <w:jc w:val="both"/>
      </w:pPr>
      <w:r>
        <w:rPr>
          <w:color w:val="231F20"/>
          <w:spacing w:val="-12"/>
          <w:shd w:fill="FFD100" w:color="auto" w:val="clear"/>
        </w:rPr>
        <w:t> </w:t>
      </w:r>
      <w:r>
        <w:rPr>
          <w:color w:val="231F20"/>
          <w:shd w:fill="FFD100" w:color="auto" w:val="clear"/>
        </w:rPr>
        <w:t>will</w:t>
      </w:r>
      <w:r>
        <w:rPr>
          <w:color w:val="231F20"/>
          <w:spacing w:val="-11"/>
          <w:shd w:fill="FFD100" w:color="auto" w:val="clear"/>
        </w:rPr>
        <w:t> </w:t>
      </w:r>
      <w:r>
        <w:rPr>
          <w:color w:val="231F20"/>
          <w:shd w:fill="FFD100" w:color="auto" w:val="clear"/>
        </w:rPr>
        <w:t>also</w:t>
      </w:r>
      <w:r>
        <w:rPr>
          <w:color w:val="231F20"/>
          <w:spacing w:val="-8"/>
          <w:shd w:fill="FFD100" w:color="auto" w:val="clear"/>
        </w:rPr>
        <w:t> </w:t>
      </w:r>
      <w:r>
        <w:rPr>
          <w:color w:val="231F20"/>
          <w:shd w:fill="FFD100" w:color="auto" w:val="clear"/>
        </w:rPr>
        <w:t>exist between the resulting product components.</w:t>
      </w:r>
      <w:r>
        <w:rPr>
          <w:color w:val="231F20"/>
          <w:spacing w:val="-12"/>
          <w:shd w:fill="FFD100" w:color="auto" w:val="clear"/>
        </w:rPr>
        <w:t> </w:t>
      </w:r>
      <w:r>
        <w:rPr>
          <w:color w:val="231F20"/>
          <w:spacing w:val="-1"/>
        </w:rPr>
        <w:t> </w:t>
      </w:r>
      <w:r>
        <w:rPr>
          <w:color w:val="231F20"/>
        </w:rPr>
        <w:t>For </w:t>
      </w:r>
      <w:r>
        <w:rPr>
          <w:color w:val="231F20"/>
        </w:rPr>
        <w:t>ex-ample, since the design of parts </w:t>
      </w:r>
      <w:r>
        <w:rPr>
          <w:i/>
          <w:color w:val="231F20"/>
        </w:rPr>
        <w:t>C</w:t>
      </w:r>
      <w:r>
        <w:rPr>
          <w:color w:val="231F20"/>
        </w:rPr>
        <w:t>,</w:t>
      </w:r>
      <w:r>
        <w:rPr>
          <w:color w:val="231F20"/>
          <w:spacing w:val="40"/>
        </w:rPr>
        <w:t> </w:t>
      </w:r>
      <w:r>
        <w:rPr>
          <w:i/>
          <w:color w:val="231F20"/>
        </w:rPr>
        <w:t>D</w:t>
      </w:r>
      <w:r>
        <w:rPr>
          <w:color w:val="231F20"/>
        </w:rPr>
        <w:t>,</w:t>
      </w:r>
      <w:r>
        <w:rPr>
          <w:color w:val="231F20"/>
          <w:spacing w:val="40"/>
        </w:rPr>
        <w:t> </w:t>
      </w:r>
      <w:r>
        <w:rPr>
          <w:i/>
          <w:color w:val="231F20"/>
        </w:rPr>
        <w:t>E</w:t>
      </w:r>
      <w:r>
        <w:rPr>
          <w:i/>
          <w:color w:val="231F20"/>
          <w:spacing w:val="40"/>
        </w:rPr>
        <w:t> </w:t>
      </w:r>
      <w:r>
        <w:rPr>
          <w:color w:val="231F20"/>
        </w:rPr>
        <w:t>and </w:t>
      </w:r>
      <w:r>
        <w:rPr>
          <w:i/>
          <w:color w:val="231F20"/>
        </w:rPr>
        <w:t>F</w:t>
      </w:r>
      <w:r>
        <w:rPr>
          <w:i/>
          <w:color w:val="231F20"/>
          <w:spacing w:val="40"/>
        </w:rPr>
        <w:t> </w:t>
      </w:r>
      <w:r>
        <w:rPr>
          <w:color w:val="231F20"/>
        </w:rPr>
        <w:t>are dependent upon the design of part </w:t>
      </w:r>
      <w:r>
        <w:rPr>
          <w:i/>
          <w:color w:val="231F20"/>
        </w:rPr>
        <w:t>B </w:t>
      </w:r>
      <w:r>
        <w:rPr>
          <w:rFonts w:ascii="Gill Sans MT"/>
          <w:color w:val="231F20"/>
        </w:rPr>
        <w:t>(</w:t>
      </w:r>
      <w:r>
        <w:rPr>
          <w:color w:val="231F20"/>
        </w:rPr>
        <w:t>Fig. 2</w:t>
      </w:r>
      <w:r>
        <w:rPr>
          <w:rFonts w:ascii="Gill Sans MT"/>
          <w:color w:val="231F20"/>
        </w:rPr>
        <w:t>)</w:t>
      </w:r>
      <w:r>
        <w:rPr>
          <w:color w:val="231F20"/>
        </w:rPr>
        <w:t>, one would expect that these tasks will be affected by a change to the conceptual design task,</w:t>
      </w:r>
      <w:r>
        <w:rPr>
          <w:color w:val="231F20"/>
          <w:spacing w:val="80"/>
        </w:rPr>
        <w:t> </w:t>
      </w:r>
      <w:r>
        <w:rPr>
          <w:i/>
          <w:color w:val="231F20"/>
          <w:spacing w:val="-6"/>
        </w:rPr>
        <w:t>B</w:t>
      </w:r>
      <w:r>
        <w:rPr>
          <w:color w:val="231F20"/>
          <w:spacing w:val="-6"/>
        </w:rPr>
        <w:t>.</w:t>
      </w:r>
    </w:p>
    <w:p>
      <w:pPr>
        <w:pStyle w:val="BodyText"/>
        <w:spacing w:line="230" w:lineRule="auto" w:before="2"/>
        <w:ind w:left="130" w:right="23" w:firstLine="179"/>
        <w:jc w:val="both"/>
      </w:pPr>
      <w:r>
        <w:rPr>
          <w:color w:val="231F20"/>
        </w:rPr>
        <w:t>The DSM provides no direct indication as to the likelihood or scale of any such redesign. However, it may be used as the basis</w:t>
      </w:r>
      <w:r>
        <w:rPr>
          <w:color w:val="231F20"/>
          <w:spacing w:val="40"/>
        </w:rPr>
        <w:t> </w:t>
      </w:r>
      <w:r>
        <w:rPr>
          <w:color w:val="231F20"/>
        </w:rPr>
        <w:t>of</w:t>
      </w:r>
      <w:r>
        <w:rPr>
          <w:color w:val="231F20"/>
          <w:spacing w:val="-2"/>
        </w:rPr>
        <w:t> </w:t>
      </w:r>
      <w:r>
        <w:rPr>
          <w:color w:val="231F20"/>
        </w:rPr>
        <w:t>a</w:t>
      </w:r>
      <w:r>
        <w:rPr>
          <w:color w:val="231F20"/>
          <w:spacing w:val="-2"/>
        </w:rPr>
        <w:t> </w:t>
      </w:r>
      <w:r>
        <w:rPr>
          <w:color w:val="231F20"/>
        </w:rPr>
        <w:t>process</w:t>
      </w:r>
      <w:r>
        <w:rPr>
          <w:color w:val="231F20"/>
          <w:spacing w:val="-2"/>
        </w:rPr>
        <w:t> </w:t>
      </w:r>
      <w:r>
        <w:rPr>
          <w:color w:val="231F20"/>
        </w:rPr>
        <w:t>simulation</w:t>
      </w:r>
      <w:r>
        <w:rPr>
          <w:color w:val="231F20"/>
          <w:spacing w:val="-2"/>
        </w:rPr>
        <w:t> </w:t>
      </w:r>
      <w:r>
        <w:rPr>
          <w:color w:val="231F20"/>
        </w:rPr>
        <w:t>that</w:t>
      </w:r>
      <w:r>
        <w:rPr>
          <w:color w:val="231F20"/>
          <w:spacing w:val="-2"/>
        </w:rPr>
        <w:t> </w:t>
      </w:r>
      <w:r>
        <w:rPr>
          <w:color w:val="231F20"/>
        </w:rPr>
        <w:t>includes</w:t>
      </w:r>
      <w:r>
        <w:rPr>
          <w:color w:val="231F20"/>
          <w:spacing w:val="-2"/>
        </w:rPr>
        <w:t> </w:t>
      </w:r>
      <w:r>
        <w:rPr>
          <w:color w:val="231F20"/>
        </w:rPr>
        <w:t>consideration</w:t>
      </w:r>
      <w:r>
        <w:rPr>
          <w:color w:val="231F20"/>
          <w:spacing w:val="-2"/>
        </w:rPr>
        <w:t> </w:t>
      </w:r>
      <w:r>
        <w:rPr>
          <w:color w:val="231F20"/>
        </w:rPr>
        <w:t>of</w:t>
      </w:r>
      <w:r>
        <w:rPr>
          <w:color w:val="231F20"/>
          <w:spacing w:val="-2"/>
        </w:rPr>
        <w:t> </w:t>
      </w:r>
      <w:r>
        <w:rPr>
          <w:color w:val="231F20"/>
        </w:rPr>
        <w:t>rework</w:t>
      </w:r>
      <w:r>
        <w:rPr>
          <w:color w:val="231F20"/>
          <w:spacing w:val="-2"/>
        </w:rPr>
        <w:t> </w:t>
      </w:r>
      <w:r>
        <w:rPr>
          <w:rFonts w:ascii="Gill Sans MT"/>
          <w:color w:val="231F20"/>
        </w:rPr>
        <w:t>[</w:t>
      </w:r>
      <w:r>
        <w:rPr>
          <w:color w:val="231F20"/>
        </w:rPr>
        <w:t>10</w:t>
      </w:r>
      <w:r>
        <w:rPr>
          <w:rFonts w:ascii="Gill Sans MT"/>
          <w:color w:val="231F20"/>
        </w:rPr>
        <w:t>]</w:t>
      </w:r>
      <w:r>
        <w:rPr>
          <w:color w:val="231F20"/>
        </w:rPr>
        <w:t>, allowing the identification of critical process features that </w:t>
      </w:r>
      <w:r>
        <w:rPr>
          <w:color w:val="231F20"/>
        </w:rPr>
        <w:t>impact cost and schedule risk. Such an approach can be used, where the underlying process is known, to analyze the impact of planned design changes.</w:t>
      </w:r>
    </w:p>
    <w:p>
      <w:pPr>
        <w:pStyle w:val="BodyText"/>
        <w:spacing w:line="230" w:lineRule="auto" w:before="4"/>
        <w:ind w:left="130" w:right="24" w:firstLine="179"/>
        <w:jc w:val="both"/>
      </w:pPr>
      <w:r>
        <w:rPr>
          <w:color w:val="231F20"/>
        </w:rPr>
        <w:t>A few relevant methods for predicting change propagation in redesign have appeared. In the field of software engineering, </w:t>
      </w:r>
      <w:r>
        <w:rPr>
          <w:color w:val="231F20"/>
        </w:rPr>
        <w:t>a couple of models consider change in evolutionary software devel-opment </w:t>
      </w:r>
      <w:r>
        <w:rPr>
          <w:rFonts w:ascii="Gill Sans MT"/>
          <w:color w:val="231F20"/>
        </w:rPr>
        <w:t>[</w:t>
      </w:r>
      <w:r>
        <w:rPr>
          <w:color w:val="231F20"/>
        </w:rPr>
        <w:t>11,12</w:t>
      </w:r>
      <w:r>
        <w:rPr>
          <w:rFonts w:ascii="Gill Sans MT"/>
          <w:color w:val="231F20"/>
        </w:rPr>
        <w:t>]</w:t>
      </w:r>
      <w:r>
        <w:rPr>
          <w:color w:val="231F20"/>
        </w:rPr>
        <w:t>. These models break down a program into pieces that are then linked in a propagation graph. These methods aim to highlight where subsequent, immediate changes might be neces-sary in software redesign, relying on programming variables to indicate links, and predicting only one step of change at a time. They are not appropriate for mechanical design where the para-metric</w:t>
      </w:r>
      <w:r>
        <w:rPr>
          <w:color w:val="231F20"/>
          <w:spacing w:val="-2"/>
        </w:rPr>
        <w:t> </w:t>
      </w:r>
      <w:r>
        <w:rPr>
          <w:color w:val="231F20"/>
        </w:rPr>
        <w:t>links</w:t>
      </w:r>
      <w:r>
        <w:rPr>
          <w:color w:val="231F20"/>
          <w:spacing w:val="-2"/>
        </w:rPr>
        <w:t> </w:t>
      </w:r>
      <w:r>
        <w:rPr>
          <w:color w:val="231F20"/>
        </w:rPr>
        <w:t>between</w:t>
      </w:r>
      <w:r>
        <w:rPr>
          <w:color w:val="231F20"/>
          <w:spacing w:val="-2"/>
        </w:rPr>
        <w:t> </w:t>
      </w:r>
      <w:r>
        <w:rPr>
          <w:color w:val="231F20"/>
        </w:rPr>
        <w:t>parts</w:t>
      </w:r>
      <w:r>
        <w:rPr>
          <w:color w:val="231F20"/>
          <w:spacing w:val="-2"/>
        </w:rPr>
        <w:t> </w:t>
      </w:r>
      <w:r>
        <w:rPr>
          <w:color w:val="231F20"/>
        </w:rPr>
        <w:t>may</w:t>
      </w:r>
      <w:r>
        <w:rPr>
          <w:color w:val="231F20"/>
          <w:spacing w:val="-2"/>
        </w:rPr>
        <w:t> </w:t>
      </w:r>
      <w:r>
        <w:rPr>
          <w:color w:val="231F20"/>
        </w:rPr>
        <w:t>be</w:t>
      </w:r>
      <w:r>
        <w:rPr>
          <w:color w:val="231F20"/>
          <w:spacing w:val="-2"/>
        </w:rPr>
        <w:t> </w:t>
      </w:r>
      <w:r>
        <w:rPr>
          <w:color w:val="231F20"/>
        </w:rPr>
        <w:t>less</w:t>
      </w:r>
      <w:r>
        <w:rPr>
          <w:color w:val="231F20"/>
          <w:spacing w:val="-2"/>
        </w:rPr>
        <w:t> </w:t>
      </w:r>
      <w:r>
        <w:rPr>
          <w:color w:val="231F20"/>
        </w:rPr>
        <w:t>explicit</w:t>
      </w:r>
      <w:r>
        <w:rPr>
          <w:color w:val="231F20"/>
          <w:spacing w:val="-2"/>
        </w:rPr>
        <w:t> </w:t>
      </w:r>
      <w:r>
        <w:rPr>
          <w:color w:val="231F20"/>
        </w:rPr>
        <w:t>or</w:t>
      </w:r>
      <w:r>
        <w:rPr>
          <w:color w:val="231F20"/>
          <w:spacing w:val="-2"/>
        </w:rPr>
        <w:t> </w:t>
      </w:r>
      <w:r>
        <w:rPr>
          <w:color w:val="231F20"/>
        </w:rPr>
        <w:t>to</w:t>
      </w:r>
      <w:r>
        <w:rPr>
          <w:color w:val="231F20"/>
          <w:spacing w:val="-2"/>
        </w:rPr>
        <w:t> </w:t>
      </w:r>
      <w:r>
        <w:rPr>
          <w:color w:val="231F20"/>
        </w:rPr>
        <w:t>predictions</w:t>
      </w:r>
      <w:r>
        <w:rPr>
          <w:color w:val="231F20"/>
          <w:spacing w:val="-2"/>
        </w:rPr>
        <w:t> </w:t>
      </w:r>
      <w:r>
        <w:rPr>
          <w:color w:val="231F20"/>
        </w:rPr>
        <w:t>of change involving more than one step.</w:t>
      </w:r>
    </w:p>
    <w:p>
      <w:pPr>
        <w:pStyle w:val="BodyText"/>
        <w:spacing w:line="230" w:lineRule="auto" w:before="6"/>
        <w:ind w:left="130" w:right="24" w:firstLine="179"/>
        <w:jc w:val="both"/>
      </w:pPr>
      <w:r>
        <w:rPr>
          <w:color w:val="231F20"/>
        </w:rPr>
        <w:t>Model-based reasoning has also been used to generate and evaluate redesign plans, within which design modifications </w:t>
      </w:r>
      <w:r>
        <w:rPr>
          <w:color w:val="231F20"/>
        </w:rPr>
        <w:t>and accompanying side effects can be explored </w:t>
      </w:r>
      <w:r>
        <w:rPr>
          <w:rFonts w:ascii="Gill Sans MT" w:hAnsi="Gill Sans MT"/>
          <w:color w:val="231F20"/>
        </w:rPr>
        <w:t>[</w:t>
      </w:r>
      <w:r>
        <w:rPr>
          <w:color w:val="231F20"/>
        </w:rPr>
        <w:t>13</w:t>
      </w:r>
      <w:r>
        <w:rPr>
          <w:rFonts w:ascii="Gill Sans MT" w:hAnsi="Gill Sans MT"/>
          <w:color w:val="231F20"/>
        </w:rPr>
        <w:t>]</w:t>
      </w:r>
      <w:r>
        <w:rPr>
          <w:color w:val="231F20"/>
        </w:rPr>
        <w:t>. This approach focuses</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physical</w:t>
      </w:r>
      <w:r>
        <w:rPr>
          <w:color w:val="231F20"/>
          <w:spacing w:val="-4"/>
        </w:rPr>
        <w:t> </w:t>
      </w:r>
      <w:r>
        <w:rPr>
          <w:color w:val="231F20"/>
        </w:rPr>
        <w:t>quantities</w:t>
      </w:r>
      <w:r>
        <w:rPr>
          <w:color w:val="231F20"/>
          <w:spacing w:val="-4"/>
        </w:rPr>
        <w:t> </w:t>
      </w:r>
      <w:r>
        <w:rPr>
          <w:color w:val="231F20"/>
        </w:rPr>
        <w:t>that</w:t>
      </w:r>
      <w:r>
        <w:rPr>
          <w:color w:val="231F20"/>
          <w:spacing w:val="-4"/>
        </w:rPr>
        <w:t> </w:t>
      </w:r>
      <w:r>
        <w:rPr>
          <w:color w:val="231F20"/>
        </w:rPr>
        <w:t>describe</w:t>
      </w:r>
      <w:r>
        <w:rPr>
          <w:color w:val="231F20"/>
          <w:spacing w:val="-4"/>
        </w:rPr>
        <w:t> </w:t>
      </w:r>
      <w:r>
        <w:rPr>
          <w:color w:val="231F20"/>
        </w:rPr>
        <w:t>the</w:t>
      </w:r>
      <w:r>
        <w:rPr>
          <w:color w:val="231F20"/>
          <w:spacing w:val="-4"/>
        </w:rPr>
        <w:t> </w:t>
      </w:r>
      <w:r>
        <w:rPr>
          <w:color w:val="231F20"/>
        </w:rPr>
        <w:t>performance</w:t>
      </w:r>
      <w:r>
        <w:rPr>
          <w:color w:val="231F20"/>
          <w:spacing w:val="-4"/>
        </w:rPr>
        <w:t> </w:t>
      </w:r>
      <w:r>
        <w:rPr>
          <w:color w:val="231F20"/>
        </w:rPr>
        <w:t>of the design and the causal relationships between them, utilizing a qualitative measure to describe changes. The plans proposed are rather abstract, however, they do focus the designer’s attention of the relevant parts of the design.</w:t>
      </w:r>
    </w:p>
    <w:p>
      <w:pPr>
        <w:pStyle w:val="BodyText"/>
        <w:spacing w:line="230" w:lineRule="auto" w:before="5"/>
        <w:ind w:left="130" w:right="20" w:firstLine="179"/>
        <w:jc w:val="both"/>
      </w:pPr>
      <w:r>
        <w:rPr>
          <w:color w:val="231F20"/>
        </w:rPr>
        <w:t>In the field of computer-aided mechanical design, the C-FAR system </w:t>
      </w:r>
      <w:r>
        <w:rPr>
          <w:rFonts w:ascii="Gill Sans MT" w:hAnsi="Gill Sans MT"/>
          <w:color w:val="231F20"/>
        </w:rPr>
        <w:t>[</w:t>
      </w:r>
      <w:r>
        <w:rPr>
          <w:color w:val="231F20"/>
        </w:rPr>
        <w:t>14</w:t>
      </w:r>
      <w:r>
        <w:rPr>
          <w:rFonts w:ascii="Gill Sans MT" w:hAnsi="Gill Sans MT"/>
          <w:color w:val="231F20"/>
        </w:rPr>
        <w:t>]</w:t>
      </w:r>
      <w:r>
        <w:rPr>
          <w:rFonts w:ascii="Gill Sans MT" w:hAnsi="Gill Sans MT"/>
          <w:color w:val="231F20"/>
          <w:spacing w:val="-4"/>
        </w:rPr>
        <w:t> </w:t>
      </w:r>
      <w:r>
        <w:rPr>
          <w:color w:val="231F20"/>
        </w:rPr>
        <w:t>aims to trace and predict change propagation.</w:t>
      </w:r>
      <w:r>
        <w:rPr>
          <w:color w:val="231F20"/>
          <w:spacing w:val="-9"/>
        </w:rPr>
        <w:t> </w:t>
      </w:r>
      <w:r>
        <w:rPr>
          <w:color w:val="231F20"/>
        </w:rPr>
        <w:t>A</w:t>
      </w:r>
      <w:r>
        <w:rPr>
          <w:color w:val="231F20"/>
          <w:spacing w:val="-9"/>
        </w:rPr>
        <w:t> </w:t>
      </w:r>
      <w:r>
        <w:rPr>
          <w:color w:val="231F20"/>
        </w:rPr>
        <w:t>prod-uct</w:t>
      </w:r>
      <w:r>
        <w:rPr>
          <w:color w:val="231F20"/>
          <w:spacing w:val="-1"/>
        </w:rPr>
        <w:t> </w:t>
      </w:r>
      <w:r>
        <w:rPr>
          <w:color w:val="231F20"/>
        </w:rPr>
        <w:t>is</w:t>
      </w:r>
      <w:r>
        <w:rPr>
          <w:color w:val="231F20"/>
          <w:spacing w:val="-1"/>
        </w:rPr>
        <w:t> </w:t>
      </w:r>
      <w:r>
        <w:rPr>
          <w:color w:val="231F20"/>
        </w:rPr>
        <w:t>broken</w:t>
      </w:r>
      <w:r>
        <w:rPr>
          <w:color w:val="231F20"/>
          <w:spacing w:val="-1"/>
        </w:rPr>
        <w:t> </w:t>
      </w:r>
      <w:r>
        <w:rPr>
          <w:color w:val="231F20"/>
        </w:rPr>
        <w:t>down</w:t>
      </w:r>
      <w:r>
        <w:rPr>
          <w:color w:val="231F20"/>
          <w:spacing w:val="-1"/>
        </w:rPr>
        <w:t> </w:t>
      </w:r>
      <w:r>
        <w:rPr>
          <w:color w:val="231F20"/>
        </w:rPr>
        <w:t>into</w:t>
      </w:r>
      <w:r>
        <w:rPr>
          <w:color w:val="231F20"/>
          <w:spacing w:val="-1"/>
        </w:rPr>
        <w:t> </w:t>
      </w:r>
      <w:r>
        <w:rPr>
          <w:color w:val="231F20"/>
        </w:rPr>
        <w:t>elements</w:t>
      </w:r>
      <w:r>
        <w:rPr>
          <w:color w:val="231F20"/>
          <w:spacing w:val="-1"/>
        </w:rPr>
        <w:t> </w:t>
      </w:r>
      <w:r>
        <w:rPr>
          <w:color w:val="231F20"/>
        </w:rPr>
        <w:t>that</w:t>
      </w:r>
      <w:r>
        <w:rPr>
          <w:color w:val="231F20"/>
          <w:spacing w:val="-1"/>
        </w:rPr>
        <w:t> </w:t>
      </w:r>
      <w:r>
        <w:rPr>
          <w:color w:val="231F20"/>
        </w:rPr>
        <w:t>are</w:t>
      </w:r>
      <w:r>
        <w:rPr>
          <w:color w:val="231F20"/>
          <w:spacing w:val="-1"/>
        </w:rPr>
        <w:t> </w:t>
      </w:r>
      <w:r>
        <w:rPr>
          <w:color w:val="231F20"/>
        </w:rPr>
        <w:t>then</w:t>
      </w:r>
      <w:r>
        <w:rPr>
          <w:color w:val="231F20"/>
          <w:spacing w:val="-1"/>
        </w:rPr>
        <w:t> </w:t>
      </w:r>
      <w:r>
        <w:rPr>
          <w:color w:val="231F20"/>
        </w:rPr>
        <w:t>considered</w:t>
      </w:r>
      <w:r>
        <w:rPr>
          <w:color w:val="231F20"/>
          <w:spacing w:val="-1"/>
        </w:rPr>
        <w:t> </w:t>
      </w:r>
      <w:r>
        <w:rPr>
          <w:color w:val="231F20"/>
        </w:rPr>
        <w:t>in</w:t>
      </w:r>
      <w:r>
        <w:rPr>
          <w:color w:val="231F20"/>
          <w:spacing w:val="-1"/>
        </w:rPr>
        <w:t> </w:t>
      </w:r>
      <w:r>
        <w:rPr>
          <w:color w:val="231F20"/>
        </w:rPr>
        <w:t>terms of their attributes. The attribute interactions are recorded in semi C-FAR</w:t>
      </w:r>
      <w:r>
        <w:rPr>
          <w:color w:val="231F20"/>
          <w:spacing w:val="21"/>
        </w:rPr>
        <w:t> </w:t>
      </w:r>
      <w:r>
        <w:rPr>
          <w:color w:val="231F20"/>
        </w:rPr>
        <w:t>matrices</w:t>
      </w:r>
      <w:r>
        <w:rPr>
          <w:color w:val="231F20"/>
          <w:spacing w:val="21"/>
        </w:rPr>
        <w:t> </w:t>
      </w:r>
      <w:r>
        <w:rPr>
          <w:color w:val="231F20"/>
        </w:rPr>
        <w:t>that</w:t>
      </w:r>
      <w:r>
        <w:rPr>
          <w:color w:val="231F20"/>
          <w:spacing w:val="21"/>
        </w:rPr>
        <w:t> </w:t>
      </w:r>
      <w:r>
        <w:rPr>
          <w:color w:val="231F20"/>
        </w:rPr>
        <w:t>are</w:t>
      </w:r>
      <w:r>
        <w:rPr>
          <w:color w:val="231F20"/>
          <w:spacing w:val="21"/>
        </w:rPr>
        <w:t> </w:t>
      </w:r>
      <w:r>
        <w:rPr>
          <w:color w:val="231F20"/>
        </w:rPr>
        <w:t>analyzed</w:t>
      </w:r>
      <w:r>
        <w:rPr>
          <w:color w:val="231F20"/>
          <w:spacing w:val="21"/>
        </w:rPr>
        <w:t> </w:t>
      </w:r>
      <w:r>
        <w:rPr>
          <w:color w:val="231F20"/>
        </w:rPr>
        <w:t>to</w:t>
      </w:r>
      <w:r>
        <w:rPr>
          <w:color w:val="231F20"/>
          <w:spacing w:val="21"/>
        </w:rPr>
        <w:t> </w:t>
      </w:r>
      <w:r>
        <w:rPr>
          <w:color w:val="231F20"/>
        </w:rPr>
        <w:t>predict</w:t>
      </w:r>
      <w:r>
        <w:rPr>
          <w:color w:val="231F20"/>
          <w:spacing w:val="21"/>
        </w:rPr>
        <w:t> </w:t>
      </w:r>
      <w:r>
        <w:rPr>
          <w:color w:val="231F20"/>
        </w:rPr>
        <w:t>the</w:t>
      </w:r>
      <w:r>
        <w:rPr>
          <w:color w:val="231F20"/>
          <w:spacing w:val="21"/>
        </w:rPr>
        <w:t> </w:t>
      </w:r>
      <w:r>
        <w:rPr>
          <w:color w:val="231F20"/>
        </w:rPr>
        <w:t>effect</w:t>
      </w:r>
      <w:r>
        <w:rPr>
          <w:color w:val="231F20"/>
          <w:spacing w:val="21"/>
        </w:rPr>
        <w:t> </w:t>
      </w:r>
      <w:r>
        <w:rPr>
          <w:rFonts w:ascii="Gill Sans MT" w:hAnsi="Gill Sans MT"/>
          <w:color w:val="231F20"/>
          <w:spacing w:val="-2"/>
        </w:rPr>
        <w:t>(</w:t>
      </w:r>
      <w:r>
        <w:rPr>
          <w:color w:val="231F20"/>
          <w:spacing w:val="-2"/>
        </w:rPr>
        <w:t>‘‘high,’’</w:t>
      </w: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7588864">
            <wp:simplePos x="0" y="0"/>
            <wp:positionH relativeFrom="page">
              <wp:posOffset>994139</wp:posOffset>
            </wp:positionH>
            <wp:positionV relativeFrom="paragraph">
              <wp:posOffset>244091</wp:posOffset>
            </wp:positionV>
            <wp:extent cx="2621279" cy="119786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621279" cy="1197864"/>
                    </a:xfrm>
                    <a:prstGeom prst="rect">
                      <a:avLst/>
                    </a:prstGeom>
                  </pic:spPr>
                </pic:pic>
              </a:graphicData>
            </a:graphic>
          </wp:anchor>
        </w:drawing>
      </w:r>
    </w:p>
    <w:p>
      <w:pPr>
        <w:spacing w:before="167"/>
        <w:ind w:left="95" w:right="0" w:firstLine="0"/>
        <w:jc w:val="center"/>
        <w:rPr>
          <w:rFonts w:ascii="Arial"/>
          <w:b/>
          <w:sz w:val="16"/>
        </w:rPr>
      </w:pPr>
      <w:r>
        <w:rPr>
          <w:rFonts w:ascii="Arial"/>
          <w:b/>
          <w:sz w:val="16"/>
        </w:rPr>
        <w:t>Fig.</w:t>
      </w:r>
      <w:r>
        <w:rPr>
          <w:rFonts w:ascii="Arial"/>
          <w:b/>
          <w:spacing w:val="2"/>
          <w:sz w:val="16"/>
        </w:rPr>
        <w:t> </w:t>
      </w:r>
      <w:r>
        <w:rPr>
          <w:rFonts w:ascii="Arial"/>
          <w:b/>
          <w:sz w:val="16"/>
        </w:rPr>
        <w:t>2</w:t>
      </w:r>
      <w:r>
        <w:rPr>
          <w:rFonts w:ascii="Arial"/>
          <w:b/>
          <w:spacing w:val="76"/>
          <w:w w:val="150"/>
          <w:sz w:val="16"/>
        </w:rPr>
        <w:t> </w:t>
      </w:r>
      <w:r>
        <w:rPr>
          <w:rFonts w:ascii="Arial"/>
          <w:b/>
          <w:sz w:val="16"/>
        </w:rPr>
        <w:t>Design</w:t>
      </w:r>
      <w:r>
        <w:rPr>
          <w:rFonts w:ascii="Arial"/>
          <w:b/>
          <w:spacing w:val="3"/>
          <w:sz w:val="16"/>
        </w:rPr>
        <w:t> </w:t>
      </w:r>
      <w:r>
        <w:rPr>
          <w:rFonts w:ascii="Arial"/>
          <w:b/>
          <w:sz w:val="16"/>
        </w:rPr>
        <w:t>structure</w:t>
      </w:r>
      <w:r>
        <w:rPr>
          <w:rFonts w:ascii="Arial"/>
          <w:b/>
          <w:spacing w:val="3"/>
          <w:sz w:val="16"/>
        </w:rPr>
        <w:t> </w:t>
      </w:r>
      <w:r>
        <w:rPr>
          <w:rFonts w:ascii="Arial"/>
          <w:b/>
          <w:sz w:val="16"/>
        </w:rPr>
        <w:t>matrix</w:t>
      </w:r>
      <w:r>
        <w:rPr>
          <w:rFonts w:ascii="Arial"/>
          <w:b/>
          <w:spacing w:val="3"/>
          <w:sz w:val="16"/>
        </w:rPr>
        <w:t> </w:t>
      </w:r>
      <w:r>
        <w:rPr>
          <w:rFonts w:ascii="Arial"/>
          <w:b/>
          <w:sz w:val="16"/>
        </w:rPr>
        <w:t>for</w:t>
      </w:r>
      <w:r>
        <w:rPr>
          <w:rFonts w:ascii="Arial"/>
          <w:b/>
          <w:spacing w:val="3"/>
          <w:sz w:val="16"/>
        </w:rPr>
        <w:t> </w:t>
      </w:r>
      <w:r>
        <w:rPr>
          <w:rFonts w:ascii="Arial"/>
          <w:b/>
          <w:sz w:val="16"/>
        </w:rPr>
        <w:t>a</w:t>
      </w:r>
      <w:r>
        <w:rPr>
          <w:rFonts w:ascii="Arial"/>
          <w:b/>
          <w:spacing w:val="2"/>
          <w:sz w:val="16"/>
        </w:rPr>
        <w:t> </w:t>
      </w:r>
      <w:r>
        <w:rPr>
          <w:rFonts w:ascii="Arial"/>
          <w:b/>
          <w:spacing w:val="-2"/>
          <w:sz w:val="16"/>
        </w:rPr>
        <w:t>camera</w:t>
      </w:r>
    </w:p>
    <w:p>
      <w:pPr>
        <w:pStyle w:val="BodyText"/>
        <w:spacing w:line="230" w:lineRule="auto" w:before="74"/>
        <w:ind w:left="130" w:right="128"/>
        <w:jc w:val="both"/>
      </w:pPr>
      <w:r>
        <w:rPr/>
        <w:br w:type="column"/>
      </w:r>
      <w:r>
        <w:rPr>
          <w:color w:val="231F20"/>
        </w:rPr>
        <w:t>‘‘medium’’</w:t>
      </w:r>
      <w:r>
        <w:rPr>
          <w:color w:val="231F20"/>
          <w:spacing w:val="-10"/>
        </w:rPr>
        <w:t> </w:t>
      </w:r>
      <w:r>
        <w:rPr>
          <w:color w:val="231F20"/>
        </w:rPr>
        <w:t>or ‘‘low’’</w:t>
      </w:r>
      <w:r>
        <w:rPr>
          <w:rFonts w:ascii="Gill Sans MT" w:hAnsi="Gill Sans MT"/>
          <w:color w:val="231F20"/>
        </w:rPr>
        <w:t>)</w:t>
      </w:r>
      <w:r>
        <w:rPr>
          <w:rFonts w:ascii="Gill Sans MT" w:hAnsi="Gill Sans MT"/>
          <w:color w:val="231F20"/>
          <w:spacing w:val="-5"/>
        </w:rPr>
        <w:t> </w:t>
      </w:r>
      <w:r>
        <w:rPr>
          <w:color w:val="231F20"/>
        </w:rPr>
        <w:t>of one attribute on another. C-FAR’s com-putational complexity makes it appropriate for small or </w:t>
      </w:r>
      <w:r>
        <w:rPr>
          <w:color w:val="231F20"/>
        </w:rPr>
        <w:t>relatively simple products.</w:t>
      </w:r>
    </w:p>
    <w:p>
      <w:pPr>
        <w:pStyle w:val="BodyText"/>
        <w:spacing w:line="230" w:lineRule="auto"/>
        <w:ind w:left="130" w:right="118" w:firstLine="179"/>
        <w:jc w:val="both"/>
      </w:pPr>
      <w:r>
        <w:rPr>
          <w:color w:val="231F20"/>
        </w:rPr>
        <w:t>State of the art solid modelers, such as Catia or Dymola, begin to provide analysis of the designs that are generated in them. If a change is undertaken in them, then they show where the new version</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design</w:t>
      </w:r>
      <w:r>
        <w:rPr>
          <w:color w:val="231F20"/>
          <w:spacing w:val="-4"/>
        </w:rPr>
        <w:t> </w:t>
      </w:r>
      <w:r>
        <w:rPr>
          <w:color w:val="231F20"/>
        </w:rPr>
        <w:t>is</w:t>
      </w:r>
      <w:r>
        <w:rPr>
          <w:color w:val="231F20"/>
          <w:spacing w:val="-4"/>
        </w:rPr>
        <w:t> </w:t>
      </w:r>
      <w:r>
        <w:rPr>
          <w:color w:val="231F20"/>
        </w:rPr>
        <w:t>no</w:t>
      </w:r>
      <w:r>
        <w:rPr>
          <w:color w:val="231F20"/>
          <w:spacing w:val="-4"/>
        </w:rPr>
        <w:t> </w:t>
      </w:r>
      <w:r>
        <w:rPr>
          <w:color w:val="231F20"/>
        </w:rPr>
        <w:t>longer</w:t>
      </w:r>
      <w:r>
        <w:rPr>
          <w:color w:val="231F20"/>
          <w:spacing w:val="-4"/>
        </w:rPr>
        <w:t> </w:t>
      </w:r>
      <w:r>
        <w:rPr>
          <w:color w:val="231F20"/>
        </w:rPr>
        <w:t>technically</w:t>
      </w:r>
      <w:r>
        <w:rPr>
          <w:color w:val="231F20"/>
          <w:spacing w:val="-4"/>
        </w:rPr>
        <w:t> </w:t>
      </w:r>
      <w:r>
        <w:rPr>
          <w:color w:val="231F20"/>
        </w:rPr>
        <w:t>correct.</w:t>
      </w:r>
      <w:r>
        <w:rPr>
          <w:color w:val="231F20"/>
          <w:spacing w:val="-4"/>
        </w:rPr>
        <w:t> </w:t>
      </w:r>
      <w:r>
        <w:rPr>
          <w:color w:val="231F20"/>
        </w:rPr>
        <w:t>Catia</w:t>
      </w:r>
      <w:r>
        <w:rPr>
          <w:color w:val="231F20"/>
          <w:spacing w:val="-4"/>
        </w:rPr>
        <w:t> </w:t>
      </w:r>
      <w:r>
        <w:rPr>
          <w:color w:val="231F20"/>
        </w:rPr>
        <w:t>mainly checks for geometric coherence, whilst Dymola can check for functional connections. In addition, mathematical analysis can identify problems related to structural properties through tech-niques such as finite element analysis. However, the major draw-back with such approaches is that they can generally only identify the immediate implications of a change, rather then the conse-quences that propagate through a product.</w:t>
      </w:r>
    </w:p>
    <w:p>
      <w:pPr>
        <w:pStyle w:val="BodyText"/>
        <w:spacing w:line="230" w:lineRule="auto" w:before="9"/>
        <w:ind w:left="130" w:right="119" w:firstLine="179"/>
        <w:jc w:val="both"/>
      </w:pPr>
      <w:r>
        <w:rPr>
          <w:color w:val="231F20"/>
        </w:rPr>
        <w:t>New approaches to product modularization </w:t>
      </w:r>
      <w:r>
        <w:rPr>
          <w:rFonts w:ascii="Gill Sans MT"/>
          <w:color w:val="231F20"/>
        </w:rPr>
        <w:t>(</w:t>
      </w:r>
      <w:r>
        <w:rPr>
          <w:color w:val="231F20"/>
        </w:rPr>
        <w:t>see for example, Sudjianto and Otto </w:t>
      </w:r>
      <w:r>
        <w:rPr>
          <w:rFonts w:ascii="Gill Sans MT"/>
          <w:color w:val="231F20"/>
        </w:rPr>
        <w:t>[</w:t>
      </w:r>
      <w:r>
        <w:rPr>
          <w:color w:val="231F20"/>
        </w:rPr>
        <w:t>15</w:t>
      </w:r>
      <w:r>
        <w:rPr>
          <w:rFonts w:ascii="Gill Sans MT"/>
          <w:color w:val="231F20"/>
        </w:rPr>
        <w:t>]) </w:t>
      </w:r>
      <w:r>
        <w:rPr>
          <w:color w:val="231F20"/>
        </w:rPr>
        <w:t>are concerned with cost-effective and brand-enhancing</w:t>
      </w:r>
      <w:r>
        <w:rPr>
          <w:color w:val="231F20"/>
          <w:spacing w:val="-1"/>
        </w:rPr>
        <w:t> </w:t>
      </w:r>
      <w:r>
        <w:rPr>
          <w:color w:val="231F20"/>
        </w:rPr>
        <w:t>product</w:t>
      </w:r>
      <w:r>
        <w:rPr>
          <w:color w:val="231F20"/>
          <w:spacing w:val="-1"/>
        </w:rPr>
        <w:t> </w:t>
      </w:r>
      <w:r>
        <w:rPr>
          <w:color w:val="231F20"/>
        </w:rPr>
        <w:t>variation.</w:t>
      </w:r>
      <w:r>
        <w:rPr>
          <w:color w:val="231F20"/>
          <w:spacing w:val="-5"/>
        </w:rPr>
        <w:t> </w:t>
      </w:r>
      <w:r>
        <w:rPr>
          <w:color w:val="231F20"/>
        </w:rPr>
        <w:t>This</w:t>
      </w:r>
      <w:r>
        <w:rPr>
          <w:color w:val="231F20"/>
          <w:spacing w:val="-1"/>
        </w:rPr>
        <w:t> </w:t>
      </w:r>
      <w:r>
        <w:rPr>
          <w:color w:val="231F20"/>
        </w:rPr>
        <w:t>in</w:t>
      </w:r>
      <w:r>
        <w:rPr>
          <w:color w:val="231F20"/>
          <w:spacing w:val="-1"/>
        </w:rPr>
        <w:t> </w:t>
      </w:r>
      <w:r>
        <w:rPr>
          <w:color w:val="231F20"/>
        </w:rPr>
        <w:t>turn</w:t>
      </w:r>
      <w:r>
        <w:rPr>
          <w:color w:val="231F20"/>
          <w:spacing w:val="-2"/>
        </w:rPr>
        <w:t> </w:t>
      </w:r>
      <w:r>
        <w:rPr>
          <w:color w:val="231F20"/>
        </w:rPr>
        <w:t>requires</w:t>
      </w:r>
      <w:r>
        <w:rPr>
          <w:color w:val="231F20"/>
          <w:spacing w:val="-1"/>
        </w:rPr>
        <w:t> </w:t>
      </w:r>
      <w:r>
        <w:rPr>
          <w:color w:val="231F20"/>
        </w:rPr>
        <w:t>an</w:t>
      </w:r>
      <w:r>
        <w:rPr>
          <w:color w:val="231F20"/>
          <w:spacing w:val="-1"/>
        </w:rPr>
        <w:t> </w:t>
      </w:r>
      <w:r>
        <w:rPr>
          <w:color w:val="231F20"/>
        </w:rPr>
        <w:t>under-standing of the differences </w:t>
      </w:r>
      <w:r>
        <w:rPr>
          <w:rFonts w:ascii="Gill Sans MT"/>
          <w:color w:val="231F20"/>
        </w:rPr>
        <w:t>(</w:t>
      </w:r>
      <w:r>
        <w:rPr>
          <w:color w:val="231F20"/>
        </w:rPr>
        <w:t>or changes</w:t>
      </w:r>
      <w:r>
        <w:rPr>
          <w:rFonts w:ascii="Gill Sans MT"/>
          <w:color w:val="231F20"/>
        </w:rPr>
        <w:t>) </w:t>
      </w:r>
      <w:r>
        <w:rPr>
          <w:color w:val="231F20"/>
        </w:rPr>
        <w:t>required to distinguish</w:t>
      </w:r>
      <w:r>
        <w:rPr>
          <w:color w:val="231F20"/>
          <w:spacing w:val="40"/>
        </w:rPr>
        <w:t> </w:t>
      </w:r>
      <w:r>
        <w:rPr>
          <w:color w:val="231F20"/>
        </w:rPr>
        <w:t>one</w:t>
      </w:r>
      <w:r>
        <w:rPr>
          <w:color w:val="231F20"/>
          <w:spacing w:val="-4"/>
        </w:rPr>
        <w:t> </w:t>
      </w:r>
      <w:r>
        <w:rPr>
          <w:color w:val="231F20"/>
        </w:rPr>
        <w:t>product</w:t>
      </w:r>
      <w:r>
        <w:rPr>
          <w:color w:val="231F20"/>
          <w:spacing w:val="-4"/>
        </w:rPr>
        <w:t> </w:t>
      </w:r>
      <w:r>
        <w:rPr>
          <w:color w:val="231F20"/>
        </w:rPr>
        <w:t>from</w:t>
      </w:r>
      <w:r>
        <w:rPr>
          <w:color w:val="231F20"/>
          <w:spacing w:val="-4"/>
        </w:rPr>
        <w:t> </w:t>
      </w:r>
      <w:r>
        <w:rPr>
          <w:color w:val="231F20"/>
        </w:rPr>
        <w:t>another.</w:t>
      </w:r>
      <w:r>
        <w:rPr>
          <w:color w:val="231F20"/>
          <w:spacing w:val="-4"/>
        </w:rPr>
        <w:t> </w:t>
      </w:r>
      <w:r>
        <w:rPr>
          <w:color w:val="231F20"/>
        </w:rPr>
        <w:t>Martin</w:t>
      </w:r>
      <w:r>
        <w:rPr>
          <w:color w:val="231F20"/>
          <w:spacing w:val="-4"/>
        </w:rPr>
        <w:t> </w:t>
      </w:r>
      <w:r>
        <w:rPr>
          <w:color w:val="231F20"/>
        </w:rPr>
        <w:t>and</w:t>
      </w:r>
      <w:r>
        <w:rPr>
          <w:color w:val="231F20"/>
          <w:spacing w:val="-4"/>
        </w:rPr>
        <w:t> </w:t>
      </w:r>
      <w:r>
        <w:rPr>
          <w:color w:val="231F20"/>
        </w:rPr>
        <w:t>Ishii</w:t>
      </w:r>
      <w:r>
        <w:rPr>
          <w:color w:val="231F20"/>
          <w:spacing w:val="-4"/>
        </w:rPr>
        <w:t> </w:t>
      </w:r>
      <w:r>
        <w:rPr>
          <w:rFonts w:ascii="Gill Sans MT"/>
          <w:color w:val="231F20"/>
        </w:rPr>
        <w:t>[</w:t>
      </w:r>
      <w:r>
        <w:rPr>
          <w:color w:val="231F20"/>
        </w:rPr>
        <w:t>16</w:t>
      </w:r>
      <w:r>
        <w:rPr>
          <w:rFonts w:ascii="Gill Sans MT"/>
          <w:color w:val="231F20"/>
        </w:rPr>
        <w:t>]</w:t>
      </w:r>
      <w:r>
        <w:rPr>
          <w:color w:val="231F20"/>
        </w:rPr>
        <w:t>,</w:t>
      </w:r>
      <w:r>
        <w:rPr>
          <w:color w:val="231F20"/>
          <w:spacing w:val="-4"/>
        </w:rPr>
        <w:t> </w:t>
      </w:r>
      <w:r>
        <w:rPr>
          <w:color w:val="231F20"/>
        </w:rPr>
        <w:t>in</w:t>
      </w:r>
      <w:r>
        <w:rPr>
          <w:color w:val="231F20"/>
          <w:spacing w:val="-4"/>
        </w:rPr>
        <w:t> </w:t>
      </w:r>
      <w:r>
        <w:rPr>
          <w:color w:val="231F20"/>
        </w:rPr>
        <w:t>their</w:t>
      </w:r>
      <w:r>
        <w:rPr>
          <w:color w:val="231F20"/>
          <w:spacing w:val="-4"/>
        </w:rPr>
        <w:t> </w:t>
      </w:r>
      <w:r>
        <w:rPr>
          <w:color w:val="231F20"/>
        </w:rPr>
        <w:t>design</w:t>
      </w:r>
      <w:r>
        <w:rPr>
          <w:color w:val="231F20"/>
          <w:spacing w:val="-4"/>
        </w:rPr>
        <w:t> </w:t>
      </w:r>
      <w:r>
        <w:rPr>
          <w:color w:val="231F20"/>
        </w:rPr>
        <w:t>for variety method, define a coupling index to indicate the strength </w:t>
      </w:r>
      <w:r>
        <w:rPr>
          <w:color w:val="231F20"/>
        </w:rPr>
        <w:t>of coupling between components in a product. Sered and Reich </w:t>
      </w:r>
      <w:r>
        <w:rPr>
          <w:rFonts w:ascii="Gill Sans MT"/>
          <w:color w:val="231F20"/>
        </w:rPr>
        <w:t>[</w:t>
      </w:r>
      <w:r>
        <w:rPr>
          <w:color w:val="231F20"/>
        </w:rPr>
        <w:t>17</w:t>
      </w:r>
      <w:r>
        <w:rPr>
          <w:rFonts w:ascii="Gill Sans MT"/>
          <w:color w:val="231F20"/>
        </w:rPr>
        <w:t>] </w:t>
      </w:r>
      <w:r>
        <w:rPr>
          <w:color w:val="231F20"/>
        </w:rPr>
        <w:t>develop this approach further to simulate the total design cost of future generations of the product. However, in both cases the propagation of change through the product is not explicitly ad-</w:t>
      </w:r>
      <w:r>
        <w:rPr>
          <w:color w:val="231F20"/>
          <w:spacing w:val="-2"/>
        </w:rPr>
        <w:t>dressed.</w:t>
      </w:r>
    </w:p>
    <w:p>
      <w:pPr>
        <w:pStyle w:val="BodyText"/>
        <w:spacing w:line="230" w:lineRule="auto"/>
        <w:ind w:left="130" w:right="118" w:firstLine="179"/>
        <w:jc w:val="both"/>
      </w:pPr>
      <w:r>
        <w:rPr>
          <w:color w:val="231F20"/>
        </w:rPr>
        <w:t>In summary, whilst a number of approaches exist which are</w:t>
      </w:r>
      <w:r>
        <w:rPr>
          <w:color w:val="231F20"/>
          <w:spacing w:val="40"/>
        </w:rPr>
        <w:t> </w:t>
      </w:r>
      <w:r>
        <w:rPr>
          <w:color w:val="231F20"/>
        </w:rPr>
        <w:t>able</w:t>
      </w:r>
      <w:r>
        <w:rPr>
          <w:color w:val="231F20"/>
          <w:spacing w:val="-2"/>
        </w:rPr>
        <w:t> </w:t>
      </w:r>
      <w:r>
        <w:rPr>
          <w:color w:val="231F20"/>
        </w:rPr>
        <w:t>to</w:t>
      </w:r>
      <w:r>
        <w:rPr>
          <w:color w:val="231F20"/>
          <w:spacing w:val="-2"/>
        </w:rPr>
        <w:t> </w:t>
      </w:r>
      <w:r>
        <w:rPr>
          <w:color w:val="231F20"/>
        </w:rPr>
        <w:t>predict</w:t>
      </w:r>
      <w:r>
        <w:rPr>
          <w:color w:val="231F20"/>
          <w:spacing w:val="-2"/>
        </w:rPr>
        <w:t> </w:t>
      </w:r>
      <w:r>
        <w:rPr>
          <w:color w:val="231F20"/>
        </w:rPr>
        <w:t>change,</w:t>
      </w:r>
      <w:r>
        <w:rPr>
          <w:color w:val="231F20"/>
          <w:spacing w:val="-2"/>
        </w:rPr>
        <w:t> </w:t>
      </w:r>
      <w:r>
        <w:rPr>
          <w:color w:val="231F20"/>
        </w:rPr>
        <w:t>none</w:t>
      </w:r>
      <w:r>
        <w:rPr>
          <w:color w:val="231F20"/>
          <w:spacing w:val="-2"/>
        </w:rPr>
        <w:t> </w:t>
      </w:r>
      <w:r>
        <w:rPr>
          <w:color w:val="231F20"/>
        </w:rPr>
        <w:t>are</w:t>
      </w:r>
      <w:r>
        <w:rPr>
          <w:color w:val="231F20"/>
          <w:spacing w:val="-2"/>
        </w:rPr>
        <w:t> </w:t>
      </w:r>
      <w:r>
        <w:rPr>
          <w:color w:val="231F20"/>
        </w:rPr>
        <w:t>suited</w:t>
      </w:r>
      <w:r>
        <w:rPr>
          <w:color w:val="231F20"/>
          <w:spacing w:val="-2"/>
        </w:rPr>
        <w:t> </w:t>
      </w:r>
      <w:r>
        <w:rPr>
          <w:color w:val="231F20"/>
        </w:rPr>
        <w:t>to</w:t>
      </w:r>
      <w:r>
        <w:rPr>
          <w:color w:val="231F20"/>
          <w:spacing w:val="-2"/>
        </w:rPr>
        <w:t> </w:t>
      </w:r>
      <w:r>
        <w:rPr>
          <w:color w:val="231F20"/>
        </w:rPr>
        <w:t>products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scale</w:t>
      </w:r>
      <w:r>
        <w:rPr>
          <w:color w:val="231F20"/>
          <w:spacing w:val="-2"/>
        </w:rPr>
        <w:t> </w:t>
      </w:r>
      <w:r>
        <w:rPr>
          <w:color w:val="231F20"/>
        </w:rPr>
        <w:t>and complexity of a helicopter, therefore failing to fill the needs </w:t>
      </w:r>
      <w:r>
        <w:rPr>
          <w:color w:val="231F20"/>
        </w:rPr>
        <w:t>of companies like Westland Helicopters.</w:t>
      </w:r>
    </w:p>
    <w:p>
      <w:pPr>
        <w:pStyle w:val="ListParagraph"/>
        <w:numPr>
          <w:ilvl w:val="1"/>
          <w:numId w:val="1"/>
        </w:numPr>
        <w:tabs>
          <w:tab w:pos="713" w:val="left" w:leader="none"/>
        </w:tabs>
        <w:spacing w:line="203" w:lineRule="exact" w:before="114" w:after="0"/>
        <w:ind w:left="713" w:right="0" w:hanging="403"/>
        <w:jc w:val="left"/>
        <w:rPr>
          <w:sz w:val="18"/>
        </w:rPr>
      </w:pPr>
      <w:r>
        <w:rPr>
          <w:b/>
          <w:color w:val="231F20"/>
          <w:sz w:val="18"/>
        </w:rPr>
        <w:t>The</w:t>
      </w:r>
      <w:r>
        <w:rPr>
          <w:b/>
          <w:color w:val="231F20"/>
          <w:spacing w:val="45"/>
          <w:sz w:val="18"/>
        </w:rPr>
        <w:t> </w:t>
      </w:r>
      <w:r>
        <w:rPr>
          <w:b/>
          <w:color w:val="231F20"/>
          <w:sz w:val="18"/>
        </w:rPr>
        <w:t>Management</w:t>
      </w:r>
      <w:r>
        <w:rPr>
          <w:b/>
          <w:color w:val="231F20"/>
          <w:spacing w:val="45"/>
          <w:sz w:val="18"/>
        </w:rPr>
        <w:t> </w:t>
      </w:r>
      <w:r>
        <w:rPr>
          <w:b/>
          <w:color w:val="231F20"/>
          <w:sz w:val="18"/>
        </w:rPr>
        <w:t>Challenge.</w:t>
      </w:r>
      <w:r>
        <w:rPr>
          <w:b/>
          <w:color w:val="231F20"/>
          <w:spacing w:val="70"/>
          <w:w w:val="150"/>
          <w:sz w:val="18"/>
        </w:rPr>
        <w:t> </w:t>
      </w:r>
      <w:r>
        <w:rPr>
          <w:color w:val="231F20"/>
          <w:spacing w:val="-33"/>
          <w:w w:val="150"/>
          <w:sz w:val="18"/>
          <w:shd w:fill="FFD100" w:color="auto" w:val="clear"/>
        </w:rPr>
        <w:t> </w:t>
      </w:r>
      <w:r>
        <w:rPr>
          <w:color w:val="231F20"/>
          <w:sz w:val="18"/>
          <w:shd w:fill="FFD100" w:color="auto" w:val="clear"/>
        </w:rPr>
        <w:t>The</w:t>
      </w:r>
      <w:r>
        <w:rPr>
          <w:color w:val="231F20"/>
          <w:spacing w:val="46"/>
          <w:sz w:val="18"/>
          <w:shd w:fill="FFD100" w:color="auto" w:val="clear"/>
        </w:rPr>
        <w:t> </w:t>
      </w:r>
      <w:r>
        <w:rPr>
          <w:color w:val="231F20"/>
          <w:sz w:val="18"/>
          <w:shd w:fill="FFD100" w:color="auto" w:val="clear"/>
        </w:rPr>
        <w:t>scale</w:t>
      </w:r>
      <w:r>
        <w:rPr>
          <w:color w:val="231F20"/>
          <w:spacing w:val="45"/>
          <w:sz w:val="18"/>
          <w:shd w:fill="FFD100" w:color="auto" w:val="clear"/>
        </w:rPr>
        <w:t> </w:t>
      </w:r>
      <w:r>
        <w:rPr>
          <w:color w:val="231F20"/>
          <w:sz w:val="18"/>
          <w:shd w:fill="FFD100" w:color="auto" w:val="clear"/>
        </w:rPr>
        <w:t>and</w:t>
      </w:r>
      <w:r>
        <w:rPr>
          <w:color w:val="231F20"/>
          <w:spacing w:val="46"/>
          <w:sz w:val="18"/>
          <w:shd w:fill="FFD100" w:color="auto" w:val="clear"/>
        </w:rPr>
        <w:t> </w:t>
      </w:r>
      <w:r>
        <w:rPr>
          <w:color w:val="231F20"/>
          <w:sz w:val="18"/>
          <w:shd w:fill="FFD100" w:color="auto" w:val="clear"/>
        </w:rPr>
        <w:t>cost</w:t>
      </w:r>
      <w:r>
        <w:rPr>
          <w:color w:val="231F20"/>
          <w:spacing w:val="46"/>
          <w:sz w:val="18"/>
          <w:shd w:fill="FFD100" w:color="auto" w:val="clear"/>
        </w:rPr>
        <w:t> </w:t>
      </w:r>
      <w:r>
        <w:rPr>
          <w:color w:val="231F20"/>
          <w:spacing w:val="-5"/>
          <w:sz w:val="18"/>
          <w:shd w:fill="FFD100" w:color="auto" w:val="clear"/>
        </w:rPr>
        <w:t>of</w:t>
      </w:r>
      <w:r>
        <w:rPr>
          <w:color w:val="231F20"/>
          <w:spacing w:val="40"/>
          <w:sz w:val="18"/>
          <w:shd w:fill="FFD100" w:color="auto" w:val="clear"/>
        </w:rPr>
        <w:t> </w:t>
      </w:r>
    </w:p>
    <w:p>
      <w:pPr>
        <w:pStyle w:val="BodyText"/>
        <w:spacing w:line="200" w:lineRule="exact"/>
        <w:ind w:left="95"/>
      </w:pPr>
      <w:r>
        <w:rPr>
          <w:color w:val="231F20"/>
          <w:spacing w:val="-12"/>
          <w:shd w:fill="FFD100" w:color="auto" w:val="clear"/>
        </w:rPr>
        <w:t> </w:t>
      </w:r>
      <w:r>
        <w:rPr>
          <w:color w:val="231F20"/>
          <w:shd w:fill="FFD100" w:color="auto" w:val="clear"/>
        </w:rPr>
        <w:t>product</w:t>
      </w:r>
      <w:r>
        <w:rPr>
          <w:color w:val="231F20"/>
          <w:spacing w:val="14"/>
          <w:shd w:fill="FFD100" w:color="auto" w:val="clear"/>
        </w:rPr>
        <w:t> </w:t>
      </w:r>
      <w:r>
        <w:rPr>
          <w:color w:val="231F20"/>
          <w:shd w:fill="FFD100" w:color="auto" w:val="clear"/>
        </w:rPr>
        <w:t>redesign</w:t>
      </w:r>
      <w:r>
        <w:rPr>
          <w:color w:val="231F20"/>
          <w:spacing w:val="15"/>
          <w:shd w:fill="FFD100" w:color="auto" w:val="clear"/>
        </w:rPr>
        <w:t> </w:t>
      </w:r>
      <w:r>
        <w:rPr>
          <w:color w:val="231F20"/>
          <w:shd w:fill="FFD100" w:color="auto" w:val="clear"/>
        </w:rPr>
        <w:t>depends</w:t>
      </w:r>
      <w:r>
        <w:rPr>
          <w:color w:val="231F20"/>
          <w:spacing w:val="15"/>
          <w:shd w:fill="FFD100" w:color="auto" w:val="clear"/>
        </w:rPr>
        <w:t> </w:t>
      </w:r>
      <w:r>
        <w:rPr>
          <w:color w:val="231F20"/>
          <w:shd w:fill="FFD100" w:color="auto" w:val="clear"/>
        </w:rPr>
        <w:t>strongly</w:t>
      </w:r>
      <w:r>
        <w:rPr>
          <w:color w:val="231F20"/>
          <w:spacing w:val="16"/>
          <w:shd w:fill="FFD100" w:color="auto" w:val="clear"/>
        </w:rPr>
        <w:t> </w:t>
      </w:r>
      <w:r>
        <w:rPr>
          <w:color w:val="231F20"/>
          <w:shd w:fill="FFD100" w:color="auto" w:val="clear"/>
        </w:rPr>
        <w:t>on</w:t>
      </w:r>
      <w:r>
        <w:rPr>
          <w:color w:val="231F20"/>
          <w:spacing w:val="15"/>
          <w:shd w:fill="FFD100" w:color="auto" w:val="clear"/>
        </w:rPr>
        <w:t> </w:t>
      </w:r>
      <w:r>
        <w:rPr>
          <w:color w:val="231F20"/>
          <w:shd w:fill="FFD100" w:color="auto" w:val="clear"/>
        </w:rPr>
        <w:t>the</w:t>
      </w:r>
      <w:r>
        <w:rPr>
          <w:color w:val="231F20"/>
          <w:spacing w:val="15"/>
          <w:shd w:fill="FFD100" w:color="auto" w:val="clear"/>
        </w:rPr>
        <w:t> </w:t>
      </w:r>
      <w:r>
        <w:rPr>
          <w:color w:val="231F20"/>
          <w:shd w:fill="FFD100" w:color="auto" w:val="clear"/>
        </w:rPr>
        <w:t>particular</w:t>
      </w:r>
      <w:r>
        <w:rPr>
          <w:color w:val="231F20"/>
          <w:spacing w:val="16"/>
          <w:shd w:fill="FFD100" w:color="auto" w:val="clear"/>
        </w:rPr>
        <w:t> </w:t>
      </w:r>
      <w:r>
        <w:rPr>
          <w:color w:val="231F20"/>
          <w:shd w:fill="FFD100" w:color="auto" w:val="clear"/>
        </w:rPr>
        <w:t>changes</w:t>
      </w:r>
      <w:r>
        <w:rPr>
          <w:color w:val="231F20"/>
          <w:spacing w:val="15"/>
          <w:shd w:fill="FFD100" w:color="auto" w:val="clear"/>
        </w:rPr>
        <w:t> </w:t>
      </w:r>
      <w:r>
        <w:rPr>
          <w:color w:val="231F20"/>
          <w:spacing w:val="-4"/>
          <w:shd w:fill="FFD100" w:color="auto" w:val="clear"/>
        </w:rPr>
        <w:t>that</w:t>
      </w:r>
      <w:r>
        <w:rPr>
          <w:color w:val="231F20"/>
          <w:spacing w:val="40"/>
          <w:shd w:fill="FFD100" w:color="auto" w:val="clear"/>
        </w:rPr>
        <w:t> </w:t>
      </w:r>
    </w:p>
    <w:p>
      <w:pPr>
        <w:pStyle w:val="BodyText"/>
        <w:spacing w:line="200" w:lineRule="exact"/>
        <w:ind w:left="95"/>
      </w:pPr>
      <w:r>
        <w:rPr>
          <w:color w:val="231F20"/>
          <w:spacing w:val="-12"/>
          <w:shd w:fill="FFD100" w:color="auto" w:val="clear"/>
        </w:rPr>
        <w:t> </w:t>
      </w:r>
      <w:r>
        <w:rPr>
          <w:color w:val="231F20"/>
          <w:shd w:fill="FFD100" w:color="auto" w:val="clear"/>
        </w:rPr>
        <w:t>are</w:t>
      </w:r>
      <w:r>
        <w:rPr>
          <w:color w:val="231F20"/>
          <w:spacing w:val="-3"/>
          <w:shd w:fill="FFD100" w:color="auto" w:val="clear"/>
        </w:rPr>
        <w:t> </w:t>
      </w:r>
      <w:r>
        <w:rPr>
          <w:color w:val="231F20"/>
          <w:shd w:fill="FFD100" w:color="auto" w:val="clear"/>
        </w:rPr>
        <w:t>required.</w:t>
      </w:r>
      <w:r>
        <w:rPr>
          <w:color w:val="231F20"/>
          <w:spacing w:val="-1"/>
          <w:shd w:fill="FFD100" w:color="auto" w:val="clear"/>
        </w:rPr>
        <w:t> </w:t>
      </w:r>
      <w:r>
        <w:rPr>
          <w:color w:val="231F20"/>
          <w:shd w:fill="FFD100" w:color="auto" w:val="clear"/>
        </w:rPr>
        <w:t>Hence,</w:t>
      </w:r>
      <w:r>
        <w:rPr>
          <w:color w:val="231F20"/>
          <w:spacing w:val="-1"/>
          <w:shd w:fill="FFD100" w:color="auto" w:val="clear"/>
        </w:rPr>
        <w:t> </w:t>
      </w:r>
      <w:r>
        <w:rPr>
          <w:color w:val="231F20"/>
          <w:shd w:fill="FFD100" w:color="auto" w:val="clear"/>
        </w:rPr>
        <w:t>a</w:t>
      </w:r>
      <w:r>
        <w:rPr>
          <w:color w:val="231F20"/>
          <w:spacing w:val="-1"/>
          <w:shd w:fill="FFD100" w:color="auto" w:val="clear"/>
        </w:rPr>
        <w:t> </w:t>
      </w:r>
      <w:r>
        <w:rPr>
          <w:color w:val="231F20"/>
          <w:shd w:fill="FFD100" w:color="auto" w:val="clear"/>
        </w:rPr>
        <w:t>company’s</w:t>
      </w:r>
      <w:r>
        <w:rPr>
          <w:color w:val="231F20"/>
          <w:spacing w:val="-1"/>
          <w:shd w:fill="FFD100" w:color="auto" w:val="clear"/>
        </w:rPr>
        <w:t> </w:t>
      </w:r>
      <w:r>
        <w:rPr>
          <w:color w:val="231F20"/>
          <w:shd w:fill="FFD100" w:color="auto" w:val="clear"/>
        </w:rPr>
        <w:t>ability</w:t>
      </w:r>
      <w:r>
        <w:rPr>
          <w:color w:val="231F20"/>
          <w:spacing w:val="-1"/>
          <w:shd w:fill="FFD100" w:color="auto" w:val="clear"/>
        </w:rPr>
        <w:t> </w:t>
      </w:r>
      <w:r>
        <w:rPr>
          <w:color w:val="231F20"/>
          <w:shd w:fill="FFD100" w:color="auto" w:val="clear"/>
        </w:rPr>
        <w:t>to</w:t>
      </w:r>
      <w:r>
        <w:rPr>
          <w:color w:val="231F20"/>
          <w:spacing w:val="-1"/>
          <w:shd w:fill="FFD100" w:color="auto" w:val="clear"/>
        </w:rPr>
        <w:t> </w:t>
      </w:r>
      <w:r>
        <w:rPr>
          <w:color w:val="231F20"/>
          <w:shd w:fill="FFD100" w:color="auto" w:val="clear"/>
        </w:rPr>
        <w:t>undertake</w:t>
      </w:r>
      <w:r>
        <w:rPr>
          <w:color w:val="231F20"/>
          <w:spacing w:val="-1"/>
          <w:shd w:fill="FFD100" w:color="auto" w:val="clear"/>
        </w:rPr>
        <w:t> </w:t>
      </w:r>
      <w:r>
        <w:rPr>
          <w:color w:val="231F20"/>
          <w:shd w:fill="FFD100" w:color="auto" w:val="clear"/>
        </w:rPr>
        <w:t>and</w:t>
      </w:r>
      <w:r>
        <w:rPr>
          <w:color w:val="231F20"/>
          <w:spacing w:val="-1"/>
          <w:shd w:fill="FFD100" w:color="auto" w:val="clear"/>
        </w:rPr>
        <w:t> </w:t>
      </w:r>
      <w:r>
        <w:rPr>
          <w:color w:val="231F20"/>
          <w:spacing w:val="-2"/>
          <w:shd w:fill="FFD100" w:color="auto" w:val="clear"/>
        </w:rPr>
        <w:t>manage</w:t>
      </w:r>
      <w:r>
        <w:rPr>
          <w:color w:val="231F20"/>
          <w:spacing w:val="40"/>
          <w:shd w:fill="FFD100" w:color="auto" w:val="clear"/>
        </w:rPr>
        <w:t> </w:t>
      </w:r>
    </w:p>
    <w:p>
      <w:pPr>
        <w:pStyle w:val="BodyText"/>
        <w:spacing w:line="200" w:lineRule="exact"/>
        <w:ind w:left="95"/>
      </w:pPr>
      <w:r>
        <w:rPr>
          <w:color w:val="231F20"/>
          <w:spacing w:val="-12"/>
          <w:shd w:fill="FFD100" w:color="auto" w:val="clear"/>
        </w:rPr>
        <w:t> </w:t>
      </w:r>
      <w:r>
        <w:rPr>
          <w:color w:val="231F20"/>
          <w:shd w:fill="FFD100" w:color="auto" w:val="clear"/>
        </w:rPr>
        <w:t>change,</w:t>
      </w:r>
      <w:r>
        <w:rPr>
          <w:color w:val="231F20"/>
          <w:spacing w:val="25"/>
          <w:shd w:fill="FFD100" w:color="auto" w:val="clear"/>
        </w:rPr>
        <w:t> </w:t>
      </w:r>
      <w:r>
        <w:rPr>
          <w:color w:val="231F20"/>
          <w:shd w:fill="FFD100" w:color="auto" w:val="clear"/>
        </w:rPr>
        <w:t>can</w:t>
      </w:r>
      <w:r>
        <w:rPr>
          <w:color w:val="231F20"/>
          <w:spacing w:val="26"/>
          <w:shd w:fill="FFD100" w:color="auto" w:val="clear"/>
        </w:rPr>
        <w:t> </w:t>
      </w:r>
      <w:r>
        <w:rPr>
          <w:color w:val="231F20"/>
          <w:shd w:fill="FFD100" w:color="auto" w:val="clear"/>
        </w:rPr>
        <w:t>be</w:t>
      </w:r>
      <w:r>
        <w:rPr>
          <w:color w:val="231F20"/>
          <w:spacing w:val="26"/>
          <w:shd w:fill="FFD100" w:color="auto" w:val="clear"/>
        </w:rPr>
        <w:t> </w:t>
      </w:r>
      <w:r>
        <w:rPr>
          <w:color w:val="231F20"/>
          <w:shd w:fill="FFD100" w:color="auto" w:val="clear"/>
        </w:rPr>
        <w:t>influenced</w:t>
      </w:r>
      <w:r>
        <w:rPr>
          <w:color w:val="231F20"/>
          <w:spacing w:val="26"/>
          <w:shd w:fill="FFD100" w:color="auto" w:val="clear"/>
        </w:rPr>
        <w:t> </w:t>
      </w:r>
      <w:r>
        <w:rPr>
          <w:color w:val="231F20"/>
          <w:shd w:fill="FFD100" w:color="auto" w:val="clear"/>
        </w:rPr>
        <w:t>greatly</w:t>
      </w:r>
      <w:r>
        <w:rPr>
          <w:color w:val="231F20"/>
          <w:spacing w:val="25"/>
          <w:shd w:fill="FFD100" w:color="auto" w:val="clear"/>
        </w:rPr>
        <w:t> </w:t>
      </w:r>
      <w:r>
        <w:rPr>
          <w:color w:val="231F20"/>
          <w:shd w:fill="FFD100" w:color="auto" w:val="clear"/>
        </w:rPr>
        <w:t>by</w:t>
      </w:r>
      <w:r>
        <w:rPr>
          <w:color w:val="231F20"/>
          <w:spacing w:val="26"/>
          <w:shd w:fill="FFD100" w:color="auto" w:val="clear"/>
        </w:rPr>
        <w:t> </w:t>
      </w:r>
      <w:r>
        <w:rPr>
          <w:color w:val="231F20"/>
          <w:shd w:fill="FFD100" w:color="auto" w:val="clear"/>
        </w:rPr>
        <w:t>their</w:t>
      </w:r>
      <w:r>
        <w:rPr>
          <w:color w:val="231F20"/>
          <w:spacing w:val="26"/>
          <w:shd w:fill="FFD100" w:color="auto" w:val="clear"/>
        </w:rPr>
        <w:t> </w:t>
      </w:r>
      <w:r>
        <w:rPr>
          <w:color w:val="231F20"/>
          <w:shd w:fill="FFD100" w:color="auto" w:val="clear"/>
        </w:rPr>
        <w:t>understanding</w:t>
      </w:r>
      <w:r>
        <w:rPr>
          <w:color w:val="231F20"/>
          <w:spacing w:val="26"/>
          <w:shd w:fill="FFD100" w:color="auto" w:val="clear"/>
        </w:rPr>
        <w:t> </w:t>
      </w:r>
      <w:r>
        <w:rPr>
          <w:color w:val="231F20"/>
          <w:shd w:fill="FFD100" w:color="auto" w:val="clear"/>
        </w:rPr>
        <w:t>of</w:t>
      </w:r>
      <w:r>
        <w:rPr>
          <w:color w:val="231F20"/>
          <w:spacing w:val="26"/>
          <w:shd w:fill="FFD100" w:color="auto" w:val="clear"/>
        </w:rPr>
        <w:t> </w:t>
      </w:r>
      <w:r>
        <w:rPr>
          <w:color w:val="231F20"/>
          <w:spacing w:val="-5"/>
          <w:shd w:fill="FFD100" w:color="auto" w:val="clear"/>
        </w:rPr>
        <w:t>the</w:t>
      </w:r>
    </w:p>
    <w:p>
      <w:pPr>
        <w:pStyle w:val="BodyText"/>
        <w:spacing w:line="200" w:lineRule="exact"/>
        <w:ind w:left="95"/>
      </w:pPr>
      <w:r>
        <w:rPr>
          <w:color w:val="231F20"/>
          <w:spacing w:val="-12"/>
          <w:shd w:fill="FFD100" w:color="auto" w:val="clear"/>
        </w:rPr>
        <w:t> </w:t>
      </w:r>
      <w:r>
        <w:rPr>
          <w:color w:val="231F20"/>
          <w:shd w:fill="FFD100" w:color="auto" w:val="clear"/>
        </w:rPr>
        <w:t>links</w:t>
      </w:r>
      <w:r>
        <w:rPr>
          <w:color w:val="231F20"/>
          <w:spacing w:val="38"/>
          <w:shd w:fill="FFD100" w:color="auto" w:val="clear"/>
        </w:rPr>
        <w:t> </w:t>
      </w:r>
      <w:r>
        <w:rPr>
          <w:color w:val="231F20"/>
          <w:shd w:fill="FFD100" w:color="auto" w:val="clear"/>
        </w:rPr>
        <w:t>that</w:t>
      </w:r>
      <w:r>
        <w:rPr>
          <w:color w:val="231F20"/>
          <w:spacing w:val="38"/>
          <w:shd w:fill="FFD100" w:color="auto" w:val="clear"/>
        </w:rPr>
        <w:t> </w:t>
      </w:r>
      <w:r>
        <w:rPr>
          <w:color w:val="231F20"/>
          <w:shd w:fill="FFD100" w:color="auto" w:val="clear"/>
        </w:rPr>
        <w:t>exist</w:t>
      </w:r>
      <w:r>
        <w:rPr>
          <w:color w:val="231F20"/>
          <w:spacing w:val="38"/>
          <w:shd w:fill="FFD100" w:color="auto" w:val="clear"/>
        </w:rPr>
        <w:t> </w:t>
      </w:r>
      <w:r>
        <w:rPr>
          <w:color w:val="231F20"/>
          <w:shd w:fill="FFD100" w:color="auto" w:val="clear"/>
        </w:rPr>
        <w:t>between</w:t>
      </w:r>
      <w:r>
        <w:rPr>
          <w:color w:val="231F20"/>
          <w:spacing w:val="38"/>
          <w:shd w:fill="FFD100" w:color="auto" w:val="clear"/>
        </w:rPr>
        <w:t> </w:t>
      </w:r>
      <w:r>
        <w:rPr>
          <w:color w:val="231F20"/>
          <w:shd w:fill="FFD100" w:color="auto" w:val="clear"/>
        </w:rPr>
        <w:t>different</w:t>
      </w:r>
      <w:r>
        <w:rPr>
          <w:color w:val="231F20"/>
          <w:spacing w:val="38"/>
          <w:shd w:fill="FFD100" w:color="auto" w:val="clear"/>
        </w:rPr>
        <w:t> </w:t>
      </w:r>
      <w:r>
        <w:rPr>
          <w:color w:val="231F20"/>
          <w:shd w:fill="FFD100" w:color="auto" w:val="clear"/>
        </w:rPr>
        <w:t>parts</w:t>
      </w:r>
      <w:r>
        <w:rPr>
          <w:color w:val="231F20"/>
          <w:spacing w:val="38"/>
          <w:shd w:fill="FFD100" w:color="auto" w:val="clear"/>
        </w:rPr>
        <w:t> </w:t>
      </w:r>
      <w:r>
        <w:rPr>
          <w:color w:val="231F20"/>
          <w:shd w:fill="FFD100" w:color="auto" w:val="clear"/>
        </w:rPr>
        <w:t>of</w:t>
      </w:r>
      <w:r>
        <w:rPr>
          <w:color w:val="231F20"/>
          <w:spacing w:val="38"/>
          <w:shd w:fill="FFD100" w:color="auto" w:val="clear"/>
        </w:rPr>
        <w:t> </w:t>
      </w:r>
      <w:r>
        <w:rPr>
          <w:color w:val="231F20"/>
          <w:shd w:fill="FFD100" w:color="auto" w:val="clear"/>
        </w:rPr>
        <w:t>the</w:t>
      </w:r>
      <w:r>
        <w:rPr>
          <w:color w:val="231F20"/>
          <w:spacing w:val="38"/>
          <w:shd w:fill="FFD100" w:color="auto" w:val="clear"/>
        </w:rPr>
        <w:t> </w:t>
      </w:r>
      <w:r>
        <w:rPr>
          <w:color w:val="231F20"/>
          <w:shd w:fill="FFD100" w:color="auto" w:val="clear"/>
        </w:rPr>
        <w:t>product</w:t>
      </w:r>
      <w:r>
        <w:rPr>
          <w:color w:val="231F20"/>
          <w:spacing w:val="38"/>
          <w:shd w:fill="FFD100" w:color="auto" w:val="clear"/>
        </w:rPr>
        <w:t> </w:t>
      </w:r>
      <w:r>
        <w:rPr>
          <w:color w:val="231F20"/>
          <w:shd w:fill="FFD100" w:color="auto" w:val="clear"/>
        </w:rPr>
        <w:t>and</w:t>
      </w:r>
      <w:r>
        <w:rPr>
          <w:color w:val="231F20"/>
          <w:spacing w:val="38"/>
          <w:shd w:fill="FFD100" w:color="auto" w:val="clear"/>
        </w:rPr>
        <w:t> </w:t>
      </w:r>
      <w:r>
        <w:rPr>
          <w:color w:val="231F20"/>
          <w:spacing w:val="-5"/>
          <w:shd w:fill="FFD100" w:color="auto" w:val="clear"/>
        </w:rPr>
        <w:t>the</w:t>
      </w:r>
      <w:r>
        <w:rPr>
          <w:color w:val="231F20"/>
          <w:spacing w:val="40"/>
          <w:shd w:fill="FFD100" w:color="auto" w:val="clear"/>
        </w:rPr>
        <w:t> </w:t>
      </w:r>
    </w:p>
    <w:p>
      <w:pPr>
        <w:pStyle w:val="BodyText"/>
        <w:spacing w:line="230" w:lineRule="auto" w:before="3"/>
        <w:ind w:left="130" w:right="128" w:hanging="36"/>
        <w:jc w:val="both"/>
      </w:pPr>
      <w:r>
        <w:rPr>
          <w:color w:val="231F20"/>
          <w:spacing w:val="-12"/>
          <w:shd w:fill="FFD100" w:color="auto" w:val="clear"/>
        </w:rPr>
        <w:t> </w:t>
      </w:r>
      <w:r>
        <w:rPr>
          <w:color w:val="231F20"/>
          <w:shd w:fill="FFD100" w:color="auto" w:val="clear"/>
        </w:rPr>
        <w:t>impact</w:t>
      </w:r>
      <w:r>
        <w:rPr>
          <w:color w:val="231F20"/>
          <w:spacing w:val="-1"/>
          <w:shd w:fill="FFD100" w:color="auto" w:val="clear"/>
        </w:rPr>
        <w:t> </w:t>
      </w:r>
      <w:r>
        <w:rPr>
          <w:color w:val="231F20"/>
          <w:shd w:fill="FFD100" w:color="auto" w:val="clear"/>
        </w:rPr>
        <w:t>that</w:t>
      </w:r>
      <w:r>
        <w:rPr>
          <w:color w:val="231F20"/>
          <w:spacing w:val="-1"/>
          <w:shd w:fill="FFD100" w:color="auto" w:val="clear"/>
        </w:rPr>
        <w:t> </w:t>
      </w:r>
      <w:r>
        <w:rPr>
          <w:color w:val="231F20"/>
          <w:shd w:fill="FFD100" w:color="auto" w:val="clear"/>
        </w:rPr>
        <w:t>these</w:t>
      </w:r>
      <w:r>
        <w:rPr>
          <w:color w:val="231F20"/>
          <w:spacing w:val="-1"/>
          <w:shd w:fill="FFD100" w:color="auto" w:val="clear"/>
        </w:rPr>
        <w:t> </w:t>
      </w:r>
      <w:r>
        <w:rPr>
          <w:color w:val="231F20"/>
          <w:shd w:fill="FFD100" w:color="auto" w:val="clear"/>
        </w:rPr>
        <w:t>will</w:t>
      </w:r>
      <w:r>
        <w:rPr>
          <w:color w:val="231F20"/>
          <w:spacing w:val="-1"/>
          <w:shd w:fill="FFD100" w:color="auto" w:val="clear"/>
        </w:rPr>
        <w:t> </w:t>
      </w:r>
      <w:r>
        <w:rPr>
          <w:color w:val="231F20"/>
          <w:shd w:fill="FFD100" w:color="auto" w:val="clear"/>
        </w:rPr>
        <w:t>have</w:t>
      </w:r>
      <w:r>
        <w:rPr>
          <w:color w:val="231F20"/>
          <w:spacing w:val="-1"/>
          <w:shd w:fill="FFD100" w:color="auto" w:val="clear"/>
        </w:rPr>
        <w:t> </w:t>
      </w:r>
      <w:r>
        <w:rPr>
          <w:color w:val="231F20"/>
          <w:shd w:fill="FFD100" w:color="auto" w:val="clear"/>
        </w:rPr>
        <w:t>on</w:t>
      </w:r>
      <w:r>
        <w:rPr>
          <w:color w:val="231F20"/>
          <w:spacing w:val="-1"/>
          <w:shd w:fill="FFD100" w:color="auto" w:val="clear"/>
        </w:rPr>
        <w:t> </w:t>
      </w:r>
      <w:r>
        <w:rPr>
          <w:color w:val="231F20"/>
          <w:shd w:fill="FFD100" w:color="auto" w:val="clear"/>
        </w:rPr>
        <w:t>the</w:t>
      </w:r>
      <w:r>
        <w:rPr>
          <w:color w:val="231F20"/>
          <w:spacing w:val="-1"/>
          <w:shd w:fill="FFD100" w:color="auto" w:val="clear"/>
        </w:rPr>
        <w:t> </w:t>
      </w:r>
      <w:r>
        <w:rPr>
          <w:color w:val="231F20"/>
          <w:shd w:fill="FFD100" w:color="auto" w:val="clear"/>
        </w:rPr>
        <w:t>propagation</w:t>
      </w:r>
      <w:r>
        <w:rPr>
          <w:color w:val="231F20"/>
          <w:spacing w:val="-1"/>
          <w:shd w:fill="FFD100" w:color="auto" w:val="clear"/>
        </w:rPr>
        <w:t> </w:t>
      </w:r>
      <w:r>
        <w:rPr>
          <w:color w:val="231F20"/>
          <w:shd w:fill="FFD100" w:color="auto" w:val="clear"/>
        </w:rPr>
        <w:t>of</w:t>
      </w:r>
      <w:r>
        <w:rPr>
          <w:color w:val="231F20"/>
          <w:spacing w:val="-1"/>
          <w:shd w:fill="FFD100" w:color="auto" w:val="clear"/>
        </w:rPr>
        <w:t> </w:t>
      </w:r>
      <w:r>
        <w:rPr>
          <w:color w:val="231F20"/>
          <w:shd w:fill="FFD100" w:color="auto" w:val="clear"/>
        </w:rPr>
        <w:t>change.</w:t>
      </w:r>
      <w:r>
        <w:rPr>
          <w:color w:val="231F20"/>
          <w:spacing w:val="-11"/>
          <w:shd w:fill="FFD100" w:color="auto" w:val="clear"/>
        </w:rPr>
        <w:t> </w:t>
      </w:r>
      <w:r>
        <w:rPr>
          <w:color w:val="231F20"/>
        </w:rPr>
        <w:t>It</w:t>
      </w:r>
      <w:r>
        <w:rPr>
          <w:color w:val="231F20"/>
          <w:spacing w:val="-1"/>
        </w:rPr>
        <w:t> </w:t>
      </w:r>
      <w:r>
        <w:rPr>
          <w:color w:val="231F20"/>
        </w:rPr>
        <w:t>is</w:t>
      </w:r>
      <w:r>
        <w:rPr>
          <w:color w:val="231F20"/>
          <w:spacing w:val="-1"/>
        </w:rPr>
        <w:t> </w:t>
      </w:r>
      <w:r>
        <w:rPr>
          <w:color w:val="231F20"/>
        </w:rPr>
        <w:t>also important to identify the need for change early in the design </w:t>
      </w:r>
      <w:r>
        <w:rPr>
          <w:color w:val="231F20"/>
        </w:rPr>
        <w:t>pro-cess, since the later a change or the impact of a change is detected the more expensive it becomes to undertake </w:t>
      </w:r>
      <w:r>
        <w:rPr>
          <w:rFonts w:ascii="Gill Sans MT"/>
          <w:color w:val="231F20"/>
        </w:rPr>
        <w:t>[</w:t>
      </w:r>
      <w:r>
        <w:rPr>
          <w:color w:val="231F20"/>
        </w:rPr>
        <w:t>1</w:t>
      </w:r>
      <w:r>
        <w:rPr>
          <w:rFonts w:ascii="Gill Sans MT"/>
          <w:color w:val="231F20"/>
        </w:rPr>
        <w:t>]</w:t>
      </w:r>
      <w:r>
        <w:rPr>
          <w:color w:val="231F20"/>
        </w:rPr>
        <w:t>.</w:t>
      </w:r>
    </w:p>
    <w:p>
      <w:pPr>
        <w:pStyle w:val="BodyText"/>
        <w:spacing w:line="230" w:lineRule="auto" w:before="1"/>
        <w:ind w:left="130" w:right="92" w:firstLine="179"/>
        <w:jc w:val="both"/>
      </w:pPr>
      <w:r>
        <w:rPr>
          <w:color w:val="231F20"/>
        </w:rPr>
        <w:t>This paper concentrates on capturing past experience about the propagation of change between systems in terms of the likelihood of</w:t>
      </w:r>
      <w:r>
        <w:rPr>
          <w:color w:val="231F20"/>
          <w:spacing w:val="-1"/>
        </w:rPr>
        <w:t> </w:t>
      </w:r>
      <w:r>
        <w:rPr>
          <w:color w:val="231F20"/>
        </w:rPr>
        <w:t>their</w:t>
      </w:r>
      <w:r>
        <w:rPr>
          <w:color w:val="231F20"/>
          <w:spacing w:val="1"/>
        </w:rPr>
        <w:t> </w:t>
      </w:r>
      <w:r>
        <w:rPr>
          <w:color w:val="231F20"/>
        </w:rPr>
        <w:t>occurrence</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impact</w:t>
      </w:r>
      <w:r>
        <w:rPr>
          <w:color w:val="231F20"/>
          <w:spacing w:val="1"/>
        </w:rPr>
        <w:t> </w:t>
      </w:r>
      <w:r>
        <w:rPr>
          <w:color w:val="231F20"/>
        </w:rPr>
        <w:t>such</w:t>
      </w:r>
      <w:r>
        <w:rPr>
          <w:color w:val="231F20"/>
          <w:spacing w:val="1"/>
        </w:rPr>
        <w:t> </w:t>
      </w:r>
      <w:r>
        <w:rPr>
          <w:color w:val="231F20"/>
        </w:rPr>
        <w:t>changes</w:t>
      </w:r>
      <w:r>
        <w:rPr>
          <w:color w:val="231F20"/>
          <w:spacing w:val="1"/>
        </w:rPr>
        <w:t> </w:t>
      </w:r>
      <w:r>
        <w:rPr>
          <w:color w:val="231F20"/>
        </w:rPr>
        <w:t>would</w:t>
      </w:r>
      <w:r>
        <w:rPr>
          <w:color w:val="231F20"/>
          <w:spacing w:val="1"/>
        </w:rPr>
        <w:t> </w:t>
      </w:r>
      <w:r>
        <w:rPr>
          <w:color w:val="231F20"/>
        </w:rPr>
        <w:t>have.</w:t>
      </w:r>
      <w:r>
        <w:rPr>
          <w:color w:val="231F20"/>
          <w:spacing w:val="-11"/>
          <w:shd w:fill="FFD100" w:color="auto" w:val="clear"/>
        </w:rPr>
        <w:t> </w:t>
      </w:r>
      <w:r>
        <w:rPr>
          <w:color w:val="231F20"/>
          <w:spacing w:val="-4"/>
          <w:shd w:fill="FFD100" w:color="auto" w:val="clear"/>
        </w:rPr>
        <w:t>This</w:t>
      </w:r>
      <w:r>
        <w:rPr>
          <w:color w:val="231F20"/>
          <w:spacing w:val="40"/>
          <w:shd w:fill="FFD100" w:color="auto" w:val="clear"/>
        </w:rPr>
        <w:t> </w:t>
      </w:r>
    </w:p>
    <w:p>
      <w:pPr>
        <w:pStyle w:val="BodyText"/>
        <w:spacing w:line="199" w:lineRule="exact"/>
        <w:ind w:left="95"/>
        <w:jc w:val="both"/>
      </w:pPr>
      <w:r>
        <w:rPr>
          <w:color w:val="231F20"/>
          <w:spacing w:val="-12"/>
          <w:shd w:fill="FFD100" w:color="auto" w:val="clear"/>
        </w:rPr>
        <w:t> </w:t>
      </w:r>
      <w:r>
        <w:rPr>
          <w:color w:val="231F20"/>
          <w:shd w:fill="FFD100" w:color="auto" w:val="clear"/>
        </w:rPr>
        <w:t>enables</w:t>
      </w:r>
      <w:r>
        <w:rPr>
          <w:color w:val="231F20"/>
          <w:spacing w:val="2"/>
          <w:shd w:fill="FFD100" w:color="auto" w:val="clear"/>
        </w:rPr>
        <w:t> </w:t>
      </w:r>
      <w:r>
        <w:rPr>
          <w:color w:val="231F20"/>
          <w:shd w:fill="FFD100" w:color="auto" w:val="clear"/>
        </w:rPr>
        <w:t>managers</w:t>
      </w:r>
      <w:r>
        <w:rPr>
          <w:color w:val="231F20"/>
          <w:spacing w:val="3"/>
          <w:shd w:fill="FFD100" w:color="auto" w:val="clear"/>
        </w:rPr>
        <w:t> </w:t>
      </w:r>
      <w:r>
        <w:rPr>
          <w:color w:val="231F20"/>
          <w:shd w:fill="FFD100" w:color="auto" w:val="clear"/>
        </w:rPr>
        <w:t>and</w:t>
      </w:r>
      <w:r>
        <w:rPr>
          <w:color w:val="231F20"/>
          <w:spacing w:val="4"/>
          <w:shd w:fill="FFD100" w:color="auto" w:val="clear"/>
        </w:rPr>
        <w:t> </w:t>
      </w:r>
      <w:r>
        <w:rPr>
          <w:color w:val="231F20"/>
          <w:shd w:fill="FFD100" w:color="auto" w:val="clear"/>
        </w:rPr>
        <w:t>designers</w:t>
      </w:r>
      <w:r>
        <w:rPr>
          <w:color w:val="231F20"/>
          <w:spacing w:val="3"/>
          <w:shd w:fill="FFD100" w:color="auto" w:val="clear"/>
        </w:rPr>
        <w:t> </w:t>
      </w:r>
      <w:r>
        <w:rPr>
          <w:color w:val="231F20"/>
          <w:shd w:fill="FFD100" w:color="auto" w:val="clear"/>
        </w:rPr>
        <w:t>to</w:t>
      </w:r>
      <w:r>
        <w:rPr>
          <w:color w:val="231F20"/>
          <w:spacing w:val="3"/>
          <w:shd w:fill="FFD100" w:color="auto" w:val="clear"/>
        </w:rPr>
        <w:t> </w:t>
      </w:r>
      <w:r>
        <w:rPr>
          <w:color w:val="231F20"/>
          <w:shd w:fill="FFD100" w:color="auto" w:val="clear"/>
        </w:rPr>
        <w:t>access</w:t>
      </w:r>
      <w:r>
        <w:rPr>
          <w:color w:val="231F20"/>
          <w:spacing w:val="4"/>
          <w:shd w:fill="FFD100" w:color="auto" w:val="clear"/>
        </w:rPr>
        <w:t> </w:t>
      </w:r>
      <w:r>
        <w:rPr>
          <w:color w:val="231F20"/>
          <w:shd w:fill="FFD100" w:color="auto" w:val="clear"/>
        </w:rPr>
        <w:t>the</w:t>
      </w:r>
      <w:r>
        <w:rPr>
          <w:color w:val="231F20"/>
          <w:spacing w:val="3"/>
          <w:shd w:fill="FFD100" w:color="auto" w:val="clear"/>
        </w:rPr>
        <w:t> </w:t>
      </w:r>
      <w:r>
        <w:rPr>
          <w:color w:val="231F20"/>
          <w:shd w:fill="FFD100" w:color="auto" w:val="clear"/>
        </w:rPr>
        <w:t>risk</w:t>
      </w:r>
      <w:r>
        <w:rPr>
          <w:color w:val="231F20"/>
          <w:spacing w:val="3"/>
          <w:shd w:fill="FFD100" w:color="auto" w:val="clear"/>
        </w:rPr>
        <w:t> </w:t>
      </w:r>
      <w:r>
        <w:rPr>
          <w:color w:val="231F20"/>
          <w:shd w:fill="FFD100" w:color="auto" w:val="clear"/>
        </w:rPr>
        <w:t>of</w:t>
      </w:r>
      <w:r>
        <w:rPr>
          <w:color w:val="231F20"/>
          <w:spacing w:val="4"/>
          <w:shd w:fill="FFD100" w:color="auto" w:val="clear"/>
        </w:rPr>
        <w:t> </w:t>
      </w:r>
      <w:r>
        <w:rPr>
          <w:color w:val="231F20"/>
          <w:shd w:fill="FFD100" w:color="auto" w:val="clear"/>
        </w:rPr>
        <w:t>change</w:t>
      </w:r>
      <w:r>
        <w:rPr>
          <w:color w:val="231F20"/>
          <w:spacing w:val="3"/>
          <w:shd w:fill="FFD100" w:color="auto" w:val="clear"/>
        </w:rPr>
        <w:t> </w:t>
      </w:r>
      <w:r>
        <w:rPr>
          <w:color w:val="231F20"/>
          <w:spacing w:val="-2"/>
          <w:shd w:fill="FFD100" w:color="auto" w:val="clear"/>
        </w:rPr>
        <w:t>early</w:t>
      </w:r>
      <w:r>
        <w:rPr>
          <w:color w:val="231F20"/>
          <w:spacing w:val="40"/>
          <w:shd w:fill="FFD100" w:color="auto" w:val="clear"/>
        </w:rPr>
        <w:t> </w:t>
      </w:r>
    </w:p>
    <w:p>
      <w:pPr>
        <w:pStyle w:val="BodyText"/>
        <w:spacing w:line="230" w:lineRule="auto" w:before="3"/>
        <w:ind w:left="130" w:right="92" w:hanging="36"/>
        <w:jc w:val="both"/>
      </w:pPr>
      <w:r>
        <w:rPr>
          <w:color w:val="231F20"/>
          <w:spacing w:val="-12"/>
          <w:shd w:fill="FFD100" w:color="auto" w:val="clear"/>
        </w:rPr>
        <w:t> </w:t>
      </w:r>
      <w:r>
        <w:rPr>
          <w:color w:val="231F20"/>
          <w:shd w:fill="FFD100" w:color="auto" w:val="clear"/>
        </w:rPr>
        <w:t>in the design process.</w:t>
      </w:r>
      <w:r>
        <w:rPr>
          <w:color w:val="231F20"/>
          <w:spacing w:val="-11"/>
          <w:shd w:fill="FFD100" w:color="auto" w:val="clear"/>
        </w:rPr>
        <w:t> </w:t>
      </w:r>
      <w:r>
        <w:rPr>
          <w:color w:val="231F20"/>
          <w:spacing w:val="-2"/>
        </w:rPr>
        <w:t> </w:t>
      </w:r>
      <w:r>
        <w:rPr>
          <w:color w:val="231F20"/>
        </w:rPr>
        <w:t>They can assess which systems are most likely to be affected by a change, and what the impact of such a change would be. For example, most changes in a helicopter incur changes to the cabling and wiring of the craft, which is not a problem since the changes are relatively cheap to carry out. On</w:t>
      </w:r>
      <w:r>
        <w:rPr>
          <w:color w:val="231F20"/>
          <w:spacing w:val="80"/>
        </w:rPr>
        <w:t> </w:t>
      </w:r>
      <w:r>
        <w:rPr>
          <w:color w:val="231F20"/>
        </w:rPr>
        <w:t>the other hand a change to the rotor is extremely unlikely, but should</w:t>
      </w:r>
      <w:r>
        <w:rPr>
          <w:color w:val="231F20"/>
          <w:spacing w:val="-6"/>
        </w:rPr>
        <w:t> </w:t>
      </w:r>
      <w:r>
        <w:rPr>
          <w:color w:val="231F20"/>
        </w:rPr>
        <w:t>it</w:t>
      </w:r>
      <w:r>
        <w:rPr>
          <w:color w:val="231F20"/>
          <w:spacing w:val="-3"/>
        </w:rPr>
        <w:t> </w:t>
      </w:r>
      <w:r>
        <w:rPr>
          <w:color w:val="231F20"/>
        </w:rPr>
        <w:t>occur</w:t>
      </w:r>
      <w:r>
        <w:rPr>
          <w:color w:val="231F20"/>
          <w:spacing w:val="-3"/>
        </w:rPr>
        <w:t> </w:t>
      </w:r>
      <w:r>
        <w:rPr>
          <w:color w:val="231F20"/>
        </w:rPr>
        <w:t>it</w:t>
      </w:r>
      <w:r>
        <w:rPr>
          <w:color w:val="231F20"/>
          <w:spacing w:val="-3"/>
        </w:rPr>
        <w:t> </w:t>
      </w:r>
      <w:r>
        <w:rPr>
          <w:color w:val="231F20"/>
        </w:rPr>
        <w:t>would</w:t>
      </w:r>
      <w:r>
        <w:rPr>
          <w:color w:val="231F20"/>
          <w:spacing w:val="-2"/>
        </w:rPr>
        <w:t> </w:t>
      </w:r>
      <w:r>
        <w:rPr>
          <w:color w:val="231F20"/>
        </w:rPr>
        <w:t>be</w:t>
      </w:r>
      <w:r>
        <w:rPr>
          <w:color w:val="231F20"/>
          <w:spacing w:val="-3"/>
        </w:rPr>
        <w:t> </w:t>
      </w:r>
      <w:r>
        <w:rPr>
          <w:color w:val="231F20"/>
        </w:rPr>
        <w:t>extremely</w:t>
      </w:r>
      <w:r>
        <w:rPr>
          <w:color w:val="231F20"/>
          <w:spacing w:val="-3"/>
        </w:rPr>
        <w:t> </w:t>
      </w:r>
      <w:r>
        <w:rPr>
          <w:color w:val="231F20"/>
        </w:rPr>
        <w:t>costly.</w:t>
      </w:r>
      <w:r>
        <w:rPr>
          <w:color w:val="231F20"/>
          <w:spacing w:val="-11"/>
          <w:shd w:fill="FFD100" w:color="auto" w:val="clear"/>
        </w:rPr>
        <w:t> </w:t>
      </w:r>
      <w:r>
        <w:rPr>
          <w:color w:val="231F20"/>
          <w:shd w:fill="FFD100" w:color="auto" w:val="clear"/>
        </w:rPr>
        <w:t>With</w:t>
      </w:r>
      <w:r>
        <w:rPr>
          <w:color w:val="231F20"/>
          <w:spacing w:val="-3"/>
          <w:shd w:fill="FFD100" w:color="auto" w:val="clear"/>
        </w:rPr>
        <w:t> </w:t>
      </w:r>
      <w:r>
        <w:rPr>
          <w:color w:val="231F20"/>
          <w:shd w:fill="FFD100" w:color="auto" w:val="clear"/>
        </w:rPr>
        <w:t>this</w:t>
      </w:r>
      <w:r>
        <w:rPr>
          <w:color w:val="231F20"/>
          <w:spacing w:val="-3"/>
          <w:shd w:fill="FFD100" w:color="auto" w:val="clear"/>
        </w:rPr>
        <w:t> </w:t>
      </w:r>
      <w:r>
        <w:rPr>
          <w:color w:val="231F20"/>
          <w:spacing w:val="-2"/>
          <w:shd w:fill="FFD100" w:color="auto" w:val="clear"/>
        </w:rPr>
        <w:t>knowledge,</w:t>
      </w:r>
      <w:r>
        <w:rPr>
          <w:color w:val="231F20"/>
          <w:spacing w:val="40"/>
          <w:shd w:fill="FFD100" w:color="auto" w:val="clear"/>
        </w:rPr>
        <w:t> </w:t>
      </w:r>
    </w:p>
    <w:p>
      <w:pPr>
        <w:pStyle w:val="BodyText"/>
        <w:spacing w:line="202" w:lineRule="exact"/>
        <w:ind w:left="95"/>
      </w:pPr>
      <w:r>
        <w:rPr>
          <w:color w:val="231F20"/>
          <w:spacing w:val="-12"/>
          <w:shd w:fill="FFD100" w:color="auto" w:val="clear"/>
        </w:rPr>
        <w:t> </w:t>
      </w:r>
      <w:r>
        <w:rPr>
          <w:color w:val="231F20"/>
          <w:shd w:fill="FFD100" w:color="auto" w:val="clear"/>
        </w:rPr>
        <w:t>design</w:t>
      </w:r>
      <w:r>
        <w:rPr>
          <w:color w:val="231F20"/>
          <w:spacing w:val="3"/>
          <w:shd w:fill="FFD100" w:color="auto" w:val="clear"/>
        </w:rPr>
        <w:t> </w:t>
      </w:r>
      <w:r>
        <w:rPr>
          <w:color w:val="231F20"/>
          <w:shd w:fill="FFD100" w:color="auto" w:val="clear"/>
        </w:rPr>
        <w:t>effort</w:t>
      </w:r>
      <w:r>
        <w:rPr>
          <w:color w:val="231F20"/>
          <w:spacing w:val="5"/>
          <w:shd w:fill="FFD100" w:color="auto" w:val="clear"/>
        </w:rPr>
        <w:t> </w:t>
      </w:r>
      <w:r>
        <w:rPr>
          <w:color w:val="231F20"/>
          <w:shd w:fill="FFD100" w:color="auto" w:val="clear"/>
        </w:rPr>
        <w:t>can</w:t>
      </w:r>
      <w:r>
        <w:rPr>
          <w:color w:val="231F20"/>
          <w:spacing w:val="5"/>
          <w:shd w:fill="FFD100" w:color="auto" w:val="clear"/>
        </w:rPr>
        <w:t> </w:t>
      </w:r>
      <w:r>
        <w:rPr>
          <w:color w:val="231F20"/>
          <w:shd w:fill="FFD100" w:color="auto" w:val="clear"/>
        </w:rPr>
        <w:t>be</w:t>
      </w:r>
      <w:r>
        <w:rPr>
          <w:color w:val="231F20"/>
          <w:spacing w:val="4"/>
          <w:shd w:fill="FFD100" w:color="auto" w:val="clear"/>
        </w:rPr>
        <w:t> </w:t>
      </w:r>
      <w:r>
        <w:rPr>
          <w:color w:val="231F20"/>
          <w:shd w:fill="FFD100" w:color="auto" w:val="clear"/>
        </w:rPr>
        <w:t>directed</w:t>
      </w:r>
      <w:r>
        <w:rPr>
          <w:color w:val="231F20"/>
          <w:spacing w:val="5"/>
          <w:shd w:fill="FFD100" w:color="auto" w:val="clear"/>
        </w:rPr>
        <w:t> </w:t>
      </w:r>
      <w:r>
        <w:rPr>
          <w:color w:val="231F20"/>
          <w:shd w:fill="FFD100" w:color="auto" w:val="clear"/>
        </w:rPr>
        <w:t>towards</w:t>
      </w:r>
      <w:r>
        <w:rPr>
          <w:color w:val="231F20"/>
          <w:spacing w:val="5"/>
          <w:shd w:fill="FFD100" w:color="auto" w:val="clear"/>
        </w:rPr>
        <w:t> </w:t>
      </w:r>
      <w:r>
        <w:rPr>
          <w:color w:val="231F20"/>
          <w:shd w:fill="FFD100" w:color="auto" w:val="clear"/>
        </w:rPr>
        <w:t>avoiding</w:t>
      </w:r>
      <w:r>
        <w:rPr>
          <w:color w:val="231F20"/>
          <w:spacing w:val="4"/>
          <w:shd w:fill="FFD100" w:color="auto" w:val="clear"/>
        </w:rPr>
        <w:t> </w:t>
      </w:r>
      <w:r>
        <w:rPr>
          <w:color w:val="231F20"/>
          <w:shd w:fill="FFD100" w:color="auto" w:val="clear"/>
        </w:rPr>
        <w:t>change</w:t>
      </w:r>
      <w:r>
        <w:rPr>
          <w:color w:val="231F20"/>
          <w:spacing w:val="5"/>
          <w:shd w:fill="FFD100" w:color="auto" w:val="clear"/>
        </w:rPr>
        <w:t> </w:t>
      </w:r>
      <w:r>
        <w:rPr>
          <w:color w:val="231F20"/>
          <w:shd w:fill="FFD100" w:color="auto" w:val="clear"/>
        </w:rPr>
        <w:t>to</w:t>
      </w:r>
      <w:r>
        <w:rPr>
          <w:color w:val="231F20"/>
          <w:spacing w:val="5"/>
          <w:shd w:fill="FFD100" w:color="auto" w:val="clear"/>
        </w:rPr>
        <w:t> </w:t>
      </w:r>
      <w:r>
        <w:rPr>
          <w:color w:val="231F20"/>
          <w:spacing w:val="-2"/>
          <w:shd w:fill="FFD100" w:color="auto" w:val="clear"/>
        </w:rPr>
        <w:t>‘‘expen-</w:t>
      </w:r>
      <w:r>
        <w:rPr>
          <w:color w:val="231F20"/>
          <w:spacing w:val="40"/>
          <w:shd w:fill="FFD100" w:color="auto" w:val="clear"/>
        </w:rPr>
        <w:t> </w:t>
      </w:r>
    </w:p>
    <w:p>
      <w:pPr>
        <w:pStyle w:val="BodyText"/>
        <w:spacing w:line="200" w:lineRule="exact"/>
        <w:ind w:left="95"/>
      </w:pPr>
      <w:r>
        <w:rPr>
          <w:color w:val="231F20"/>
          <w:spacing w:val="-12"/>
          <w:shd w:fill="FFD100" w:color="auto" w:val="clear"/>
        </w:rPr>
        <w:t> </w:t>
      </w:r>
      <w:r>
        <w:rPr>
          <w:color w:val="231F20"/>
          <w:shd w:fill="FFD100" w:color="auto" w:val="clear"/>
        </w:rPr>
        <w:t>sive’’</w:t>
      </w:r>
      <w:r>
        <w:rPr>
          <w:color w:val="231F20"/>
          <w:spacing w:val="-7"/>
          <w:shd w:fill="FFD100" w:color="auto" w:val="clear"/>
        </w:rPr>
        <w:t> </w:t>
      </w:r>
      <w:r>
        <w:rPr>
          <w:color w:val="231F20"/>
          <w:shd w:fill="FFD100" w:color="auto" w:val="clear"/>
        </w:rPr>
        <w:t>sub-systems</w:t>
      </w:r>
      <w:r>
        <w:rPr>
          <w:color w:val="231F20"/>
          <w:spacing w:val="7"/>
          <w:shd w:fill="FFD100" w:color="auto" w:val="clear"/>
        </w:rPr>
        <w:t> </w:t>
      </w:r>
      <w:r>
        <w:rPr>
          <w:color w:val="231F20"/>
          <w:shd w:fill="FFD100" w:color="auto" w:val="clear"/>
        </w:rPr>
        <w:t>and,</w:t>
      </w:r>
      <w:r>
        <w:rPr>
          <w:color w:val="231F20"/>
          <w:spacing w:val="7"/>
          <w:shd w:fill="FFD100" w:color="auto" w:val="clear"/>
        </w:rPr>
        <w:t> </w:t>
      </w:r>
      <w:r>
        <w:rPr>
          <w:color w:val="231F20"/>
          <w:shd w:fill="FFD100" w:color="auto" w:val="clear"/>
        </w:rPr>
        <w:t>where</w:t>
      </w:r>
      <w:r>
        <w:rPr>
          <w:color w:val="231F20"/>
          <w:spacing w:val="8"/>
          <w:shd w:fill="FFD100" w:color="auto" w:val="clear"/>
        </w:rPr>
        <w:t> </w:t>
      </w:r>
      <w:r>
        <w:rPr>
          <w:color w:val="231F20"/>
          <w:shd w:fill="FFD100" w:color="auto" w:val="clear"/>
        </w:rPr>
        <w:t>possible,</w:t>
      </w:r>
      <w:r>
        <w:rPr>
          <w:color w:val="231F20"/>
          <w:spacing w:val="7"/>
          <w:shd w:fill="FFD100" w:color="auto" w:val="clear"/>
        </w:rPr>
        <w:t> </w:t>
      </w:r>
      <w:r>
        <w:rPr>
          <w:color w:val="231F20"/>
          <w:shd w:fill="FFD100" w:color="auto" w:val="clear"/>
        </w:rPr>
        <w:t>allowing</w:t>
      </w:r>
      <w:r>
        <w:rPr>
          <w:color w:val="231F20"/>
          <w:spacing w:val="7"/>
          <w:shd w:fill="FFD100" w:color="auto" w:val="clear"/>
        </w:rPr>
        <w:t> </w:t>
      </w:r>
      <w:r>
        <w:rPr>
          <w:color w:val="231F20"/>
          <w:shd w:fill="FFD100" w:color="auto" w:val="clear"/>
        </w:rPr>
        <w:t>change</w:t>
      </w:r>
      <w:r>
        <w:rPr>
          <w:color w:val="231F20"/>
          <w:spacing w:val="7"/>
          <w:shd w:fill="FFD100" w:color="auto" w:val="clear"/>
        </w:rPr>
        <w:t> </w:t>
      </w:r>
      <w:r>
        <w:rPr>
          <w:color w:val="231F20"/>
          <w:shd w:fill="FFD100" w:color="auto" w:val="clear"/>
        </w:rPr>
        <w:t>where</w:t>
      </w:r>
      <w:r>
        <w:rPr>
          <w:color w:val="231F20"/>
          <w:spacing w:val="8"/>
          <w:shd w:fill="FFD100" w:color="auto" w:val="clear"/>
        </w:rPr>
        <w:t> </w:t>
      </w:r>
      <w:r>
        <w:rPr>
          <w:color w:val="231F20"/>
          <w:spacing w:val="-5"/>
          <w:shd w:fill="FFD100" w:color="auto" w:val="clear"/>
        </w:rPr>
        <w:t>it</w:t>
      </w:r>
      <w:r>
        <w:rPr>
          <w:color w:val="231F20"/>
          <w:spacing w:val="40"/>
          <w:shd w:fill="FFD100" w:color="auto" w:val="clear"/>
        </w:rPr>
        <w:t> </w:t>
      </w:r>
    </w:p>
    <w:p>
      <w:pPr>
        <w:pStyle w:val="BodyText"/>
        <w:spacing w:line="200" w:lineRule="exact"/>
        <w:ind w:left="95"/>
      </w:pPr>
      <w:r>
        <w:rPr>
          <w:color w:val="231F20"/>
          <w:spacing w:val="-12"/>
          <w:shd w:fill="FFD100" w:color="auto" w:val="clear"/>
        </w:rPr>
        <w:t> </w:t>
      </w:r>
      <w:r>
        <w:rPr>
          <w:color w:val="231F20"/>
          <w:shd w:fill="FFD100" w:color="auto" w:val="clear"/>
        </w:rPr>
        <w:t>is</w:t>
      </w:r>
      <w:r>
        <w:rPr>
          <w:color w:val="231F20"/>
          <w:spacing w:val="21"/>
          <w:shd w:fill="FFD100" w:color="auto" w:val="clear"/>
        </w:rPr>
        <w:t> </w:t>
      </w:r>
      <w:r>
        <w:rPr>
          <w:color w:val="231F20"/>
          <w:shd w:fill="FFD100" w:color="auto" w:val="clear"/>
        </w:rPr>
        <w:t>easier</w:t>
      </w:r>
      <w:r>
        <w:rPr>
          <w:color w:val="231F20"/>
          <w:spacing w:val="23"/>
          <w:shd w:fill="FFD100" w:color="auto" w:val="clear"/>
        </w:rPr>
        <w:t> </w:t>
      </w:r>
      <w:r>
        <w:rPr>
          <w:color w:val="231F20"/>
          <w:shd w:fill="FFD100" w:color="auto" w:val="clear"/>
        </w:rPr>
        <w:t>to</w:t>
      </w:r>
      <w:r>
        <w:rPr>
          <w:color w:val="231F20"/>
          <w:spacing w:val="22"/>
          <w:shd w:fill="FFD100" w:color="auto" w:val="clear"/>
        </w:rPr>
        <w:t> </w:t>
      </w:r>
      <w:r>
        <w:rPr>
          <w:color w:val="231F20"/>
          <w:shd w:fill="FFD100" w:color="auto" w:val="clear"/>
        </w:rPr>
        <w:t>implement</w:t>
      </w:r>
      <w:r>
        <w:rPr>
          <w:color w:val="231F20"/>
          <w:spacing w:val="22"/>
          <w:shd w:fill="FFD100" w:color="auto" w:val="clear"/>
        </w:rPr>
        <w:t> </w:t>
      </w:r>
      <w:r>
        <w:rPr>
          <w:color w:val="231F20"/>
          <w:shd w:fill="FFD100" w:color="auto" w:val="clear"/>
        </w:rPr>
        <w:t>whilst</w:t>
      </w:r>
      <w:r>
        <w:rPr>
          <w:color w:val="231F20"/>
          <w:spacing w:val="22"/>
          <w:shd w:fill="FFD100" w:color="auto" w:val="clear"/>
        </w:rPr>
        <w:t> </w:t>
      </w:r>
      <w:r>
        <w:rPr>
          <w:color w:val="231F20"/>
          <w:shd w:fill="FFD100" w:color="auto" w:val="clear"/>
        </w:rPr>
        <w:t>still</w:t>
      </w:r>
      <w:r>
        <w:rPr>
          <w:color w:val="231F20"/>
          <w:spacing w:val="23"/>
          <w:shd w:fill="FFD100" w:color="auto" w:val="clear"/>
        </w:rPr>
        <w:t> </w:t>
      </w:r>
      <w:r>
        <w:rPr>
          <w:color w:val="231F20"/>
          <w:shd w:fill="FFD100" w:color="auto" w:val="clear"/>
        </w:rPr>
        <w:t>achieving</w:t>
      </w:r>
      <w:r>
        <w:rPr>
          <w:color w:val="231F20"/>
          <w:spacing w:val="22"/>
          <w:shd w:fill="FFD100" w:color="auto" w:val="clear"/>
        </w:rPr>
        <w:t> </w:t>
      </w:r>
      <w:r>
        <w:rPr>
          <w:color w:val="231F20"/>
          <w:shd w:fill="FFD100" w:color="auto" w:val="clear"/>
        </w:rPr>
        <w:t>the</w:t>
      </w:r>
      <w:r>
        <w:rPr>
          <w:color w:val="231F20"/>
          <w:spacing w:val="22"/>
          <w:shd w:fill="FFD100" w:color="auto" w:val="clear"/>
        </w:rPr>
        <w:t> </w:t>
      </w:r>
      <w:r>
        <w:rPr>
          <w:color w:val="231F20"/>
          <w:shd w:fill="FFD100" w:color="auto" w:val="clear"/>
        </w:rPr>
        <w:t>overall</w:t>
      </w:r>
      <w:r>
        <w:rPr>
          <w:color w:val="231F20"/>
          <w:spacing w:val="22"/>
          <w:shd w:fill="FFD100" w:color="auto" w:val="clear"/>
        </w:rPr>
        <w:t> </w:t>
      </w:r>
      <w:r>
        <w:rPr>
          <w:color w:val="231F20"/>
          <w:spacing w:val="-2"/>
          <w:shd w:fill="FFD100" w:color="auto" w:val="clear"/>
        </w:rPr>
        <w:t>changes</w:t>
      </w:r>
      <w:r>
        <w:rPr>
          <w:color w:val="231F20"/>
          <w:spacing w:val="40"/>
          <w:shd w:fill="FFD100" w:color="auto" w:val="clear"/>
        </w:rPr>
        <w:t> </w:t>
      </w:r>
    </w:p>
    <w:p>
      <w:pPr>
        <w:pStyle w:val="BodyText"/>
        <w:spacing w:line="203" w:lineRule="exact"/>
        <w:ind w:left="95"/>
      </w:pPr>
      <w:r>
        <w:rPr>
          <w:color w:val="231F20"/>
          <w:spacing w:val="-11"/>
          <w:shd w:fill="FFD100" w:color="auto" w:val="clear"/>
        </w:rPr>
        <w:t> </w:t>
      </w:r>
      <w:r>
        <w:rPr>
          <w:color w:val="231F20"/>
          <w:spacing w:val="-2"/>
          <w:shd w:fill="FFD100" w:color="auto" w:val="clear"/>
        </w:rPr>
        <w:t>required.</w:t>
      </w:r>
      <w:r>
        <w:rPr>
          <w:color w:val="231F20"/>
          <w:spacing w:val="40"/>
          <w:shd w:fill="FFD100" w:color="auto" w:val="clear"/>
        </w:rPr>
        <w:t> </w:t>
      </w:r>
    </w:p>
    <w:p>
      <w:pPr>
        <w:pStyle w:val="ListParagraph"/>
        <w:numPr>
          <w:ilvl w:val="1"/>
          <w:numId w:val="1"/>
        </w:numPr>
        <w:tabs>
          <w:tab w:pos="712" w:val="left" w:leader="none"/>
        </w:tabs>
        <w:spacing w:line="230" w:lineRule="auto" w:before="119" w:after="0"/>
        <w:ind w:left="130" w:right="128" w:firstLine="179"/>
        <w:jc w:val="both"/>
        <w:rPr>
          <w:sz w:val="18"/>
        </w:rPr>
      </w:pPr>
      <w:r>
        <w:rPr>
          <w:b/>
          <w:color w:val="231F20"/>
          <w:sz w:val="18"/>
        </w:rPr>
        <w:t>Overview</w:t>
      </w:r>
      <w:r>
        <w:rPr>
          <w:b/>
          <w:color w:val="231F20"/>
          <w:spacing w:val="-2"/>
          <w:sz w:val="18"/>
        </w:rPr>
        <w:t> </w:t>
      </w:r>
      <w:r>
        <w:rPr>
          <w:b/>
          <w:color w:val="231F20"/>
          <w:sz w:val="18"/>
        </w:rPr>
        <w:t>of</w:t>
      </w:r>
      <w:r>
        <w:rPr>
          <w:b/>
          <w:color w:val="231F20"/>
          <w:spacing w:val="-2"/>
          <w:sz w:val="18"/>
        </w:rPr>
        <w:t> </w:t>
      </w:r>
      <w:r>
        <w:rPr>
          <w:b/>
          <w:color w:val="231F20"/>
          <w:sz w:val="18"/>
        </w:rPr>
        <w:t>the</w:t>
      </w:r>
      <w:r>
        <w:rPr>
          <w:b/>
          <w:color w:val="231F20"/>
          <w:spacing w:val="-2"/>
          <w:sz w:val="18"/>
        </w:rPr>
        <w:t> </w:t>
      </w:r>
      <w:r>
        <w:rPr>
          <w:b/>
          <w:color w:val="231F20"/>
          <w:sz w:val="18"/>
        </w:rPr>
        <w:t>Paper.</w:t>
      </w:r>
      <w:r>
        <w:rPr>
          <w:b/>
          <w:color w:val="231F20"/>
          <w:spacing w:val="80"/>
          <w:sz w:val="18"/>
        </w:rPr>
        <w:t> </w:t>
      </w:r>
      <w:r>
        <w:rPr>
          <w:color w:val="231F20"/>
          <w:sz w:val="18"/>
        </w:rPr>
        <w:t>This</w:t>
      </w:r>
      <w:r>
        <w:rPr>
          <w:color w:val="231F20"/>
          <w:spacing w:val="-2"/>
          <w:sz w:val="18"/>
        </w:rPr>
        <w:t> </w:t>
      </w:r>
      <w:r>
        <w:rPr>
          <w:color w:val="231F20"/>
          <w:sz w:val="18"/>
        </w:rPr>
        <w:t>section</w:t>
      </w:r>
      <w:r>
        <w:rPr>
          <w:color w:val="231F20"/>
          <w:spacing w:val="-2"/>
          <w:sz w:val="18"/>
        </w:rPr>
        <w:t> </w:t>
      </w:r>
      <w:r>
        <w:rPr>
          <w:color w:val="231F20"/>
          <w:sz w:val="18"/>
        </w:rPr>
        <w:t>has</w:t>
      </w:r>
      <w:r>
        <w:rPr>
          <w:color w:val="231F20"/>
          <w:spacing w:val="-2"/>
          <w:sz w:val="18"/>
        </w:rPr>
        <w:t> </w:t>
      </w:r>
      <w:r>
        <w:rPr>
          <w:color w:val="231F20"/>
          <w:sz w:val="18"/>
        </w:rPr>
        <w:t>set</w:t>
      </w:r>
      <w:r>
        <w:rPr>
          <w:color w:val="231F20"/>
          <w:spacing w:val="-2"/>
          <w:sz w:val="18"/>
        </w:rPr>
        <w:t> </w:t>
      </w:r>
      <w:r>
        <w:rPr>
          <w:color w:val="231F20"/>
          <w:sz w:val="18"/>
        </w:rPr>
        <w:t>the</w:t>
      </w:r>
      <w:r>
        <w:rPr>
          <w:color w:val="231F20"/>
          <w:spacing w:val="-2"/>
          <w:sz w:val="18"/>
        </w:rPr>
        <w:t> </w:t>
      </w:r>
      <w:r>
        <w:rPr>
          <w:color w:val="231F20"/>
          <w:sz w:val="18"/>
        </w:rPr>
        <w:t>context for</w:t>
      </w:r>
      <w:r>
        <w:rPr>
          <w:color w:val="231F20"/>
          <w:spacing w:val="-1"/>
          <w:sz w:val="18"/>
        </w:rPr>
        <w:t> </w:t>
      </w:r>
      <w:r>
        <w:rPr>
          <w:color w:val="231F20"/>
          <w:sz w:val="18"/>
        </w:rPr>
        <w:t>the</w:t>
      </w:r>
      <w:r>
        <w:rPr>
          <w:color w:val="231F20"/>
          <w:spacing w:val="-1"/>
          <w:sz w:val="18"/>
        </w:rPr>
        <w:t> </w:t>
      </w:r>
      <w:r>
        <w:rPr>
          <w:color w:val="231F20"/>
          <w:sz w:val="18"/>
        </w:rPr>
        <w:t>analysis</w:t>
      </w:r>
      <w:r>
        <w:rPr>
          <w:color w:val="231F20"/>
          <w:spacing w:val="-1"/>
          <w:sz w:val="18"/>
        </w:rPr>
        <w:t> </w:t>
      </w:r>
      <w:r>
        <w:rPr>
          <w:color w:val="231F20"/>
          <w:sz w:val="18"/>
        </w:rPr>
        <w:t>of</w:t>
      </w:r>
      <w:r>
        <w:rPr>
          <w:color w:val="231F20"/>
          <w:spacing w:val="-1"/>
          <w:sz w:val="18"/>
        </w:rPr>
        <w:t> </w:t>
      </w:r>
      <w:r>
        <w:rPr>
          <w:color w:val="231F20"/>
          <w:sz w:val="18"/>
        </w:rPr>
        <w:t>change</w:t>
      </w:r>
      <w:r>
        <w:rPr>
          <w:color w:val="231F20"/>
          <w:spacing w:val="-1"/>
          <w:sz w:val="18"/>
        </w:rPr>
        <w:t> </w:t>
      </w:r>
      <w:r>
        <w:rPr>
          <w:color w:val="231F20"/>
          <w:sz w:val="18"/>
        </w:rPr>
        <w:t>processes</w:t>
      </w:r>
      <w:r>
        <w:rPr>
          <w:color w:val="231F20"/>
          <w:spacing w:val="-1"/>
          <w:sz w:val="18"/>
        </w:rPr>
        <w:t> </w:t>
      </w:r>
      <w:r>
        <w:rPr>
          <w:color w:val="231F20"/>
          <w:sz w:val="18"/>
        </w:rPr>
        <w:t>and</w:t>
      </w:r>
      <w:r>
        <w:rPr>
          <w:color w:val="231F20"/>
          <w:spacing w:val="-1"/>
          <w:sz w:val="18"/>
        </w:rPr>
        <w:t> </w:t>
      </w:r>
      <w:r>
        <w:rPr>
          <w:color w:val="231F20"/>
          <w:sz w:val="18"/>
        </w:rPr>
        <w:t>change</w:t>
      </w:r>
      <w:r>
        <w:rPr>
          <w:color w:val="231F20"/>
          <w:spacing w:val="-1"/>
          <w:sz w:val="18"/>
        </w:rPr>
        <w:t> </w:t>
      </w:r>
      <w:r>
        <w:rPr>
          <w:color w:val="231F20"/>
          <w:sz w:val="18"/>
        </w:rPr>
        <w:t>propagation.</w:t>
      </w:r>
      <w:r>
        <w:rPr>
          <w:color w:val="231F20"/>
          <w:spacing w:val="-1"/>
          <w:sz w:val="18"/>
        </w:rPr>
        <w:t> </w:t>
      </w:r>
      <w:r>
        <w:rPr>
          <w:color w:val="231F20"/>
          <w:sz w:val="18"/>
        </w:rPr>
        <w:t>Sec-tion</w:t>
      </w:r>
      <w:r>
        <w:rPr>
          <w:color w:val="231F20"/>
          <w:spacing w:val="-5"/>
          <w:sz w:val="18"/>
        </w:rPr>
        <w:t> </w:t>
      </w:r>
      <w:r>
        <w:rPr>
          <w:color w:val="231F20"/>
          <w:sz w:val="18"/>
        </w:rPr>
        <w:t>3</w:t>
      </w:r>
      <w:r>
        <w:rPr>
          <w:color w:val="231F20"/>
          <w:spacing w:val="-5"/>
          <w:sz w:val="18"/>
        </w:rPr>
        <w:t> </w:t>
      </w:r>
      <w:r>
        <w:rPr>
          <w:color w:val="231F20"/>
          <w:sz w:val="18"/>
        </w:rPr>
        <w:t>describes</w:t>
      </w:r>
      <w:r>
        <w:rPr>
          <w:color w:val="231F20"/>
          <w:spacing w:val="-5"/>
          <w:sz w:val="18"/>
        </w:rPr>
        <w:t> </w:t>
      </w:r>
      <w:r>
        <w:rPr>
          <w:color w:val="231F20"/>
          <w:sz w:val="18"/>
        </w:rPr>
        <w:t>the</w:t>
      </w:r>
      <w:r>
        <w:rPr>
          <w:color w:val="231F20"/>
          <w:spacing w:val="-5"/>
          <w:sz w:val="18"/>
        </w:rPr>
        <w:t> </w:t>
      </w:r>
      <w:r>
        <w:rPr>
          <w:color w:val="231F20"/>
          <w:sz w:val="18"/>
        </w:rPr>
        <w:t>case</w:t>
      </w:r>
      <w:r>
        <w:rPr>
          <w:color w:val="231F20"/>
          <w:spacing w:val="-5"/>
          <w:sz w:val="18"/>
        </w:rPr>
        <w:t> </w:t>
      </w:r>
      <w:r>
        <w:rPr>
          <w:color w:val="231F20"/>
          <w:sz w:val="18"/>
        </w:rPr>
        <w:t>study</w:t>
      </w:r>
      <w:r>
        <w:rPr>
          <w:color w:val="231F20"/>
          <w:spacing w:val="-5"/>
          <w:sz w:val="18"/>
        </w:rPr>
        <w:t> </w:t>
      </w:r>
      <w:r>
        <w:rPr>
          <w:color w:val="231F20"/>
          <w:sz w:val="18"/>
        </w:rPr>
        <w:t>undertaken</w:t>
      </w:r>
      <w:r>
        <w:rPr>
          <w:color w:val="231F20"/>
          <w:spacing w:val="-5"/>
          <w:sz w:val="18"/>
        </w:rPr>
        <w:t> </w:t>
      </w:r>
      <w:r>
        <w:rPr>
          <w:color w:val="231F20"/>
          <w:sz w:val="18"/>
        </w:rPr>
        <w:t>with</w:t>
      </w:r>
      <w:r>
        <w:rPr>
          <w:color w:val="231F20"/>
          <w:spacing w:val="-7"/>
          <w:sz w:val="18"/>
        </w:rPr>
        <w:t> </w:t>
      </w:r>
      <w:r>
        <w:rPr>
          <w:color w:val="231F20"/>
          <w:sz w:val="18"/>
        </w:rPr>
        <w:t>Westland</w:t>
      </w:r>
      <w:r>
        <w:rPr>
          <w:color w:val="231F20"/>
          <w:spacing w:val="-5"/>
          <w:sz w:val="18"/>
        </w:rPr>
        <w:t> </w:t>
      </w:r>
      <w:r>
        <w:rPr>
          <w:color w:val="231F20"/>
          <w:sz w:val="18"/>
        </w:rPr>
        <w:t>Helicop-ters. The methods used to calculate the risk of direct and indirect change propagation are outlined in section 4. The historic case studies used to validate the methods are discussed in section 5. Conclusions are to be found in section 6.</w:t>
      </w:r>
    </w:p>
    <w:p>
      <w:pPr>
        <w:pStyle w:val="BodyText"/>
        <w:spacing w:before="32"/>
      </w:pPr>
    </w:p>
    <w:p>
      <w:pPr>
        <w:pStyle w:val="Heading1"/>
        <w:numPr>
          <w:ilvl w:val="0"/>
          <w:numId w:val="1"/>
        </w:numPr>
        <w:tabs>
          <w:tab w:pos="428" w:val="left" w:leader="none"/>
        </w:tabs>
        <w:spacing w:line="240" w:lineRule="auto" w:before="1" w:after="0"/>
        <w:ind w:left="428" w:right="0" w:hanging="298"/>
        <w:jc w:val="both"/>
      </w:pPr>
      <w:r>
        <w:rPr>
          <w:color w:val="231F20"/>
        </w:rPr>
        <w:t>An</w:t>
      </w:r>
      <w:r>
        <w:rPr>
          <w:color w:val="231F20"/>
          <w:spacing w:val="11"/>
        </w:rPr>
        <w:t> </w:t>
      </w:r>
      <w:r>
        <w:rPr>
          <w:color w:val="231F20"/>
        </w:rPr>
        <w:t>Empirical</w:t>
      </w:r>
      <w:r>
        <w:rPr>
          <w:color w:val="231F20"/>
          <w:spacing w:val="12"/>
        </w:rPr>
        <w:t> </w:t>
      </w:r>
      <w:r>
        <w:rPr>
          <w:color w:val="231F20"/>
        </w:rPr>
        <w:t>Study</w:t>
      </w:r>
      <w:r>
        <w:rPr>
          <w:color w:val="231F20"/>
          <w:spacing w:val="11"/>
        </w:rPr>
        <w:t> </w:t>
      </w:r>
      <w:r>
        <w:rPr>
          <w:color w:val="231F20"/>
        </w:rPr>
        <w:t>of</w:t>
      </w:r>
      <w:r>
        <w:rPr>
          <w:color w:val="231F20"/>
          <w:spacing w:val="12"/>
        </w:rPr>
        <w:t> </w:t>
      </w:r>
      <w:r>
        <w:rPr>
          <w:color w:val="231F20"/>
          <w:spacing w:val="-2"/>
        </w:rPr>
        <w:t>Change</w:t>
      </w:r>
    </w:p>
    <w:p>
      <w:pPr>
        <w:pStyle w:val="BodyText"/>
        <w:spacing w:line="230" w:lineRule="auto" w:before="74"/>
        <w:ind w:left="130" w:right="128" w:firstLine="179"/>
        <w:jc w:val="both"/>
      </w:pPr>
      <w:r>
        <w:rPr>
          <w:color w:val="231F20"/>
        </w:rPr>
        <w:t>Westland Helicopters originally approached the authors in </w:t>
      </w:r>
      <w:r>
        <w:rPr>
          <w:color w:val="231F20"/>
        </w:rPr>
        <w:t>re-sponse to earlier work involving the capture of complex design processes </w:t>
      </w:r>
      <w:r>
        <w:rPr>
          <w:rFonts w:ascii="Gill Sans MT"/>
          <w:color w:val="231F20"/>
        </w:rPr>
        <w:t>[</w:t>
      </w:r>
      <w:r>
        <w:rPr>
          <w:color w:val="231F20"/>
        </w:rPr>
        <w:t>18</w:t>
      </w:r>
      <w:r>
        <w:rPr>
          <w:rFonts w:ascii="Gill Sans MT"/>
          <w:color w:val="231F20"/>
        </w:rPr>
        <w:t>]</w:t>
      </w:r>
      <w:r>
        <w:rPr>
          <w:color w:val="231F20"/>
        </w:rPr>
        <w:t>.</w:t>
      </w:r>
      <w:r>
        <w:rPr>
          <w:color w:val="231F20"/>
          <w:spacing w:val="-3"/>
        </w:rPr>
        <w:t> </w:t>
      </w:r>
      <w:r>
        <w:rPr>
          <w:color w:val="231F20"/>
        </w:rPr>
        <w:t>They wished to develop a tool to support the man-agement of design changes to existing helicopters. This led to an empirical study in order to analyze the change execution pro-cesses</w:t>
      </w:r>
      <w:r>
        <w:rPr>
          <w:color w:val="231F20"/>
          <w:spacing w:val="-4"/>
        </w:rPr>
        <w:t> </w:t>
      </w:r>
      <w:r>
        <w:rPr>
          <w:color w:val="231F20"/>
        </w:rPr>
        <w:t>in</w:t>
      </w:r>
      <w:r>
        <w:rPr>
          <w:color w:val="231F20"/>
          <w:spacing w:val="-6"/>
        </w:rPr>
        <w:t> </w:t>
      </w:r>
      <w:r>
        <w:rPr>
          <w:color w:val="231F20"/>
        </w:rPr>
        <w:t>Westland</w:t>
      </w:r>
      <w:r>
        <w:rPr>
          <w:color w:val="231F20"/>
          <w:spacing w:val="-4"/>
        </w:rPr>
        <w:t> </w:t>
      </w:r>
      <w:r>
        <w:rPr>
          <w:color w:val="231F20"/>
        </w:rPr>
        <w:t>Helicopters.</w:t>
      </w:r>
      <w:r>
        <w:rPr>
          <w:color w:val="231F20"/>
          <w:spacing w:val="-6"/>
        </w:rPr>
        <w:t> </w:t>
      </w:r>
      <w:r>
        <w:rPr>
          <w:color w:val="231F20"/>
        </w:rPr>
        <w:t>The</w:t>
      </w:r>
      <w:r>
        <w:rPr>
          <w:color w:val="231F20"/>
          <w:spacing w:val="-3"/>
        </w:rPr>
        <w:t> </w:t>
      </w:r>
      <w:r>
        <w:rPr>
          <w:color w:val="231F20"/>
        </w:rPr>
        <w:t>study</w:t>
      </w:r>
      <w:r>
        <w:rPr>
          <w:color w:val="231F20"/>
          <w:spacing w:val="-4"/>
        </w:rPr>
        <w:t> </w:t>
      </w:r>
      <w:r>
        <w:rPr>
          <w:color w:val="231F20"/>
        </w:rPr>
        <w:t>consisted</w:t>
      </w:r>
      <w:r>
        <w:rPr>
          <w:color w:val="231F20"/>
          <w:spacing w:val="-3"/>
        </w:rPr>
        <w:t> </w:t>
      </w:r>
      <w:r>
        <w:rPr>
          <w:color w:val="231F20"/>
        </w:rPr>
        <w:t>of</w:t>
      </w:r>
      <w:r>
        <w:rPr>
          <w:color w:val="231F20"/>
          <w:spacing w:val="-4"/>
        </w:rPr>
        <w:t> </w:t>
      </w:r>
      <w:r>
        <w:rPr>
          <w:color w:val="231F20"/>
          <w:spacing w:val="-2"/>
        </w:rPr>
        <w:t>interviews,</w:t>
      </w:r>
    </w:p>
    <w:p>
      <w:pPr>
        <w:pStyle w:val="BodyText"/>
        <w:spacing w:after="0" w:line="230" w:lineRule="auto"/>
        <w:jc w:val="both"/>
        <w:sectPr>
          <w:pgSz w:w="12240" w:h="15840"/>
          <w:pgMar w:header="0" w:footer="107" w:top="620" w:bottom="300" w:left="1080" w:right="1080"/>
          <w:cols w:num="2" w:equalWidth="0">
            <w:col w:w="4957" w:space="72"/>
            <w:col w:w="5051"/>
          </w:cols>
        </w:sectPr>
      </w:pPr>
    </w:p>
    <w:p>
      <w:pPr>
        <w:pStyle w:val="BodyText"/>
        <w:spacing w:before="68"/>
      </w:pPr>
    </w:p>
    <w:p>
      <w:pPr>
        <w:tabs>
          <w:tab w:pos="7025" w:val="left" w:leader="none"/>
        </w:tabs>
        <w:spacing w:before="0"/>
        <w:ind w:left="130" w:right="0" w:firstLine="0"/>
        <w:jc w:val="left"/>
        <w:rPr>
          <w:rFonts w:ascii="Arial" w:hAnsi="Arial"/>
          <w:b/>
          <w:sz w:val="18"/>
        </w:rPr>
      </w:pPr>
      <w:r>
        <w:rPr>
          <w:rFonts w:ascii="Arial" w:hAnsi="Arial"/>
          <w:b/>
          <w:sz w:val="18"/>
        </w:rPr>
        <w:t>Journal</w:t>
      </w:r>
      <w:r>
        <w:rPr>
          <w:rFonts w:ascii="Arial" w:hAnsi="Arial"/>
          <w:b/>
          <w:spacing w:val="3"/>
          <w:sz w:val="18"/>
        </w:rPr>
        <w:t> </w:t>
      </w:r>
      <w:r>
        <w:rPr>
          <w:rFonts w:ascii="Arial" w:hAnsi="Arial"/>
          <w:b/>
          <w:sz w:val="18"/>
        </w:rPr>
        <w:t>of</w:t>
      </w:r>
      <w:r>
        <w:rPr>
          <w:rFonts w:ascii="Arial" w:hAnsi="Arial"/>
          <w:b/>
          <w:spacing w:val="3"/>
          <w:sz w:val="18"/>
        </w:rPr>
        <w:t> </w:t>
      </w:r>
      <w:r>
        <w:rPr>
          <w:rFonts w:ascii="Arial" w:hAnsi="Arial"/>
          <w:b/>
          <w:sz w:val="18"/>
        </w:rPr>
        <w:t>Mechanical</w:t>
      </w:r>
      <w:r>
        <w:rPr>
          <w:rFonts w:ascii="Arial" w:hAnsi="Arial"/>
          <w:b/>
          <w:spacing w:val="3"/>
          <w:sz w:val="18"/>
        </w:rPr>
        <w:t> </w:t>
      </w:r>
      <w:r>
        <w:rPr>
          <w:rFonts w:ascii="Arial" w:hAnsi="Arial"/>
          <w:b/>
          <w:spacing w:val="-2"/>
          <w:sz w:val="18"/>
        </w:rPr>
        <w:t>Design</w:t>
      </w:r>
      <w:r>
        <w:rPr>
          <w:rFonts w:ascii="Arial" w:hAnsi="Arial"/>
          <w:b/>
          <w:sz w:val="18"/>
        </w:rPr>
        <w:tab/>
      </w:r>
      <w:r>
        <w:rPr>
          <w:rFonts w:ascii="Arial" w:hAnsi="Arial"/>
          <w:sz w:val="18"/>
        </w:rPr>
        <w:t>SEPTEMBER</w:t>
      </w:r>
      <w:r>
        <w:rPr>
          <w:rFonts w:ascii="Arial" w:hAnsi="Arial"/>
          <w:spacing w:val="-5"/>
          <w:sz w:val="18"/>
        </w:rPr>
        <w:t> </w:t>
      </w:r>
      <w:r>
        <w:rPr>
          <w:rFonts w:ascii="Arial" w:hAnsi="Arial"/>
          <w:sz w:val="18"/>
        </w:rPr>
        <w:t>2004,</w:t>
      </w:r>
      <w:r>
        <w:rPr>
          <w:rFonts w:ascii="Arial" w:hAnsi="Arial"/>
          <w:spacing w:val="-4"/>
          <w:sz w:val="18"/>
        </w:rPr>
        <w:t> </w:t>
      </w:r>
      <w:r>
        <w:rPr>
          <w:rFonts w:ascii="Arial" w:hAnsi="Arial"/>
          <w:sz w:val="18"/>
        </w:rPr>
        <w:t>Vol.</w:t>
      </w:r>
      <w:r>
        <w:rPr>
          <w:rFonts w:ascii="Arial" w:hAnsi="Arial"/>
          <w:spacing w:val="-5"/>
          <w:sz w:val="18"/>
        </w:rPr>
        <w:t> </w:t>
      </w:r>
      <w:r>
        <w:rPr>
          <w:rFonts w:ascii="Arial" w:hAnsi="Arial"/>
          <w:sz w:val="18"/>
        </w:rPr>
        <w:t>126</w:t>
      </w:r>
      <w:r>
        <w:rPr>
          <w:rFonts w:ascii="Arial" w:hAnsi="Arial"/>
          <w:spacing w:val="42"/>
          <w:sz w:val="18"/>
        </w:rPr>
        <w:t> </w:t>
      </w:r>
      <w:r>
        <w:rPr>
          <w:rFonts w:ascii="Book Antiqua" w:hAnsi="Book Antiqua"/>
          <w:b/>
          <w:w w:val="75"/>
          <w:sz w:val="18"/>
        </w:rPr>
        <w:t>Õ</w:t>
      </w:r>
      <w:r>
        <w:rPr>
          <w:rFonts w:ascii="Book Antiqua" w:hAnsi="Book Antiqua"/>
          <w:b/>
          <w:spacing w:val="47"/>
          <w:sz w:val="18"/>
        </w:rPr>
        <w:t> </w:t>
      </w:r>
      <w:r>
        <w:rPr>
          <w:rFonts w:ascii="Arial" w:hAnsi="Arial"/>
          <w:b/>
          <w:spacing w:val="-5"/>
          <w:sz w:val="18"/>
        </w:rPr>
        <w:t>789</w:t>
      </w:r>
    </w:p>
    <w:p>
      <w:pPr>
        <w:spacing w:after="0"/>
        <w:jc w:val="left"/>
        <w:rPr>
          <w:rFonts w:ascii="Arial" w:hAnsi="Arial"/>
          <w:b/>
          <w:sz w:val="18"/>
        </w:rPr>
        <w:sectPr>
          <w:type w:val="continuous"/>
          <w:pgSz w:w="12240" w:h="15840"/>
          <w:pgMar w:header="0" w:footer="107" w:top="700" w:bottom="300" w:left="1080" w:right="1080"/>
        </w:sectPr>
      </w:pPr>
    </w:p>
    <w:p>
      <w:pPr>
        <w:pStyle w:val="BodyText"/>
        <w:spacing w:line="235" w:lineRule="auto" w:before="71"/>
        <w:ind w:left="130"/>
      </w:pPr>
      <w:r>
        <w:rPr>
          <w:color w:val="231F20"/>
        </w:rPr>
        <w:t>group knowledge acquisition exercises and the collection of </w:t>
      </w:r>
      <w:r>
        <w:rPr>
          <w:color w:val="231F20"/>
        </w:rPr>
        <w:t>spe-cific redesign examples. These will now be described.</w:t>
      </w:r>
    </w:p>
    <w:p>
      <w:pPr>
        <w:pStyle w:val="ListParagraph"/>
        <w:numPr>
          <w:ilvl w:val="1"/>
          <w:numId w:val="1"/>
        </w:numPr>
        <w:tabs>
          <w:tab w:pos="712" w:val="left" w:leader="none"/>
        </w:tabs>
        <w:spacing w:line="235" w:lineRule="auto" w:before="121" w:after="0"/>
        <w:ind w:left="130" w:right="38" w:firstLine="179"/>
        <w:jc w:val="both"/>
        <w:rPr>
          <w:sz w:val="18"/>
        </w:rPr>
      </w:pPr>
      <w:r>
        <w:rPr>
          <w:b/>
          <w:color w:val="231F20"/>
          <w:sz w:val="18"/>
        </w:rPr>
        <w:t>A</w:t>
      </w:r>
      <w:r>
        <w:rPr>
          <w:b/>
          <w:color w:val="231F20"/>
          <w:spacing w:val="-12"/>
          <w:sz w:val="18"/>
        </w:rPr>
        <w:t> </w:t>
      </w:r>
      <w:r>
        <w:rPr>
          <w:b/>
          <w:color w:val="231F20"/>
          <w:sz w:val="18"/>
        </w:rPr>
        <w:t>Picture</w:t>
      </w:r>
      <w:r>
        <w:rPr>
          <w:b/>
          <w:color w:val="231F20"/>
          <w:spacing w:val="-5"/>
          <w:sz w:val="18"/>
        </w:rPr>
        <w:t> </w:t>
      </w:r>
      <w:r>
        <w:rPr>
          <w:b/>
          <w:color w:val="231F20"/>
          <w:sz w:val="18"/>
        </w:rPr>
        <w:t>of</w:t>
      </w:r>
      <w:r>
        <w:rPr>
          <w:b/>
          <w:color w:val="231F20"/>
          <w:spacing w:val="-4"/>
          <w:sz w:val="18"/>
        </w:rPr>
        <w:t> </w:t>
      </w:r>
      <w:r>
        <w:rPr>
          <w:b/>
          <w:color w:val="231F20"/>
          <w:sz w:val="18"/>
        </w:rPr>
        <w:t>Change.</w:t>
      </w:r>
      <w:r>
        <w:rPr>
          <w:b/>
          <w:color w:val="231F20"/>
          <w:spacing w:val="80"/>
          <w:sz w:val="18"/>
        </w:rPr>
        <w:t> </w:t>
      </w:r>
      <w:r>
        <w:rPr>
          <w:color w:val="231F20"/>
          <w:sz w:val="18"/>
        </w:rPr>
        <w:t>Interviews</w:t>
      </w:r>
      <w:r>
        <w:rPr>
          <w:color w:val="231F20"/>
          <w:spacing w:val="-4"/>
          <w:sz w:val="18"/>
        </w:rPr>
        <w:t> </w:t>
      </w:r>
      <w:r>
        <w:rPr>
          <w:color w:val="231F20"/>
          <w:sz w:val="18"/>
        </w:rPr>
        <w:t>were</w:t>
      </w:r>
      <w:r>
        <w:rPr>
          <w:color w:val="231F20"/>
          <w:spacing w:val="-4"/>
          <w:sz w:val="18"/>
        </w:rPr>
        <w:t> </w:t>
      </w:r>
      <w:r>
        <w:rPr>
          <w:color w:val="231F20"/>
          <w:sz w:val="18"/>
        </w:rPr>
        <w:t>conducted</w:t>
      </w:r>
      <w:r>
        <w:rPr>
          <w:color w:val="231F20"/>
          <w:spacing w:val="-4"/>
          <w:sz w:val="18"/>
        </w:rPr>
        <w:t> </w:t>
      </w:r>
      <w:r>
        <w:rPr>
          <w:color w:val="231F20"/>
          <w:sz w:val="18"/>
        </w:rPr>
        <w:t>in</w:t>
      </w:r>
      <w:r>
        <w:rPr>
          <w:color w:val="231F20"/>
          <w:spacing w:val="-4"/>
          <w:sz w:val="18"/>
        </w:rPr>
        <w:t> </w:t>
      </w:r>
      <w:r>
        <w:rPr>
          <w:color w:val="231F20"/>
          <w:sz w:val="18"/>
        </w:rPr>
        <w:t>two phases. Initially 17 senior engineers working on specific parts of the helicopter, such as stress, loads or fuselage, were interviewed to elicit a typical process for change execution and access the scope and complexity of the problem of change in existing prod-uct ranges.</w:t>
      </w:r>
    </w:p>
    <w:p>
      <w:pPr>
        <w:pStyle w:val="BodyText"/>
        <w:spacing w:line="235" w:lineRule="auto" w:before="4"/>
        <w:ind w:left="130" w:right="38" w:firstLine="179"/>
        <w:jc w:val="both"/>
      </w:pPr>
      <w:r>
        <w:rPr>
          <w:color w:val="231F20"/>
        </w:rPr>
        <w:t>In the second phase a further five interviews were conducted: four with chief engineers or deputy chief engineers, who were responsible for the development of a particular product version and all the changes associated with it; and a fifth with a manager responsible for producing tendering estimates for new projects. These interviews focused on all the changes involved in generat-ing a new version of a helicopter and were loosely structured to cover the following topics: the interviewee’s position and experi-ence; the creation of new product requirements; the </w:t>
      </w:r>
      <w:r>
        <w:rPr>
          <w:color w:val="231F20"/>
        </w:rPr>
        <w:t>identification of the version in which they were involved, including its new requirements; the time scale of the version redesign process; the changes involved and how the changes and redesign process were executed; their conception of the nature of change; and finally, their level of interest in a change prediction system. A detailed description of the change process and its potential pitfalls, based on the findings of these interviews, can be found in </w:t>
      </w:r>
      <w:r>
        <w:rPr>
          <w:rFonts w:ascii="Gill Sans MT" w:hAnsi="Gill Sans MT"/>
          <w:color w:val="231F20"/>
        </w:rPr>
        <w:t>[</w:t>
      </w:r>
      <w:r>
        <w:rPr>
          <w:color w:val="231F20"/>
        </w:rPr>
        <w:t>5</w:t>
      </w:r>
      <w:r>
        <w:rPr>
          <w:rFonts w:ascii="Gill Sans MT" w:hAnsi="Gill Sans MT"/>
          <w:color w:val="231F20"/>
        </w:rPr>
        <w:t>]</w:t>
      </w:r>
      <w:r>
        <w:rPr>
          <w:color w:val="231F20"/>
        </w:rPr>
        <w:t>.</w:t>
      </w:r>
    </w:p>
    <w:p>
      <w:pPr>
        <w:pStyle w:val="BodyText"/>
        <w:spacing w:line="235" w:lineRule="auto" w:before="8"/>
        <w:ind w:left="130" w:right="48" w:firstLine="179"/>
        <w:jc w:val="both"/>
      </w:pPr>
      <w:r>
        <w:rPr>
          <w:color w:val="231F20"/>
        </w:rPr>
        <w:t>The four chief engineers made several consistent points </w:t>
      </w:r>
      <w:r>
        <w:rPr>
          <w:color w:val="231F20"/>
        </w:rPr>
        <w:t>about changes affecting the entire craft:</w:t>
      </w:r>
    </w:p>
    <w:p>
      <w:pPr>
        <w:pStyle w:val="ListParagraph"/>
        <w:numPr>
          <w:ilvl w:val="0"/>
          <w:numId w:val="2"/>
        </w:numPr>
        <w:tabs>
          <w:tab w:pos="461" w:val="left" w:leader="none"/>
          <w:tab w:pos="463" w:val="left" w:leader="none"/>
        </w:tabs>
        <w:spacing w:line="232" w:lineRule="auto" w:before="121" w:after="0"/>
        <w:ind w:left="463" w:right="48" w:hanging="153"/>
        <w:jc w:val="both"/>
        <w:rPr>
          <w:sz w:val="18"/>
        </w:rPr>
      </w:pPr>
      <w:r>
        <w:rPr>
          <w:color w:val="231F20"/>
          <w:sz w:val="18"/>
        </w:rPr>
        <w:t>Designers frequently fail to realize how their section of the helicopter will affect others;</w:t>
      </w:r>
    </w:p>
    <w:p>
      <w:pPr>
        <w:pStyle w:val="ListParagraph"/>
        <w:numPr>
          <w:ilvl w:val="0"/>
          <w:numId w:val="2"/>
        </w:numPr>
        <w:tabs>
          <w:tab w:pos="461" w:val="left" w:leader="none"/>
          <w:tab w:pos="463" w:val="left" w:leader="none"/>
        </w:tabs>
        <w:spacing w:line="232" w:lineRule="auto" w:before="2" w:after="0"/>
        <w:ind w:left="463" w:right="38" w:hanging="153"/>
        <w:jc w:val="both"/>
        <w:rPr>
          <w:sz w:val="18"/>
        </w:rPr>
      </w:pPr>
      <w:r>
        <w:rPr>
          <w:color w:val="231F20"/>
          <w:sz w:val="18"/>
        </w:rPr>
        <w:t>Retrofit</w:t>
      </w:r>
      <w:r>
        <w:rPr>
          <w:color w:val="231F20"/>
          <w:spacing w:val="-6"/>
          <w:sz w:val="18"/>
        </w:rPr>
        <w:t> </w:t>
      </w:r>
      <w:r>
        <w:rPr>
          <w:color w:val="231F20"/>
          <w:sz w:val="18"/>
        </w:rPr>
        <w:t>customer</w:t>
      </w:r>
      <w:r>
        <w:rPr>
          <w:color w:val="231F20"/>
          <w:spacing w:val="-6"/>
          <w:sz w:val="18"/>
        </w:rPr>
        <w:t> </w:t>
      </w:r>
      <w:r>
        <w:rPr>
          <w:color w:val="231F20"/>
          <w:sz w:val="18"/>
        </w:rPr>
        <w:t>requirements</w:t>
      </w:r>
      <w:r>
        <w:rPr>
          <w:color w:val="231F20"/>
          <w:spacing w:val="-6"/>
          <w:sz w:val="18"/>
        </w:rPr>
        <w:t> </w:t>
      </w:r>
      <w:r>
        <w:rPr>
          <w:color w:val="231F20"/>
          <w:sz w:val="18"/>
        </w:rPr>
        <w:t>frequently</w:t>
      </w:r>
      <w:r>
        <w:rPr>
          <w:color w:val="231F20"/>
          <w:spacing w:val="-6"/>
          <w:sz w:val="18"/>
        </w:rPr>
        <w:t> </w:t>
      </w:r>
      <w:r>
        <w:rPr>
          <w:color w:val="231F20"/>
          <w:sz w:val="18"/>
        </w:rPr>
        <w:t>create</w:t>
      </w:r>
      <w:r>
        <w:rPr>
          <w:color w:val="231F20"/>
          <w:spacing w:val="-6"/>
          <w:sz w:val="18"/>
        </w:rPr>
        <w:t> </w:t>
      </w:r>
      <w:r>
        <w:rPr>
          <w:color w:val="231F20"/>
          <w:sz w:val="18"/>
        </w:rPr>
        <w:t>the</w:t>
      </w:r>
      <w:r>
        <w:rPr>
          <w:color w:val="231F20"/>
          <w:spacing w:val="-6"/>
          <w:sz w:val="18"/>
        </w:rPr>
        <w:t> </w:t>
      </w:r>
      <w:r>
        <w:rPr>
          <w:color w:val="231F20"/>
          <w:sz w:val="18"/>
        </w:rPr>
        <w:t>most</w:t>
      </w:r>
      <w:r>
        <w:rPr>
          <w:color w:val="231F20"/>
          <w:spacing w:val="-6"/>
          <w:sz w:val="18"/>
        </w:rPr>
        <w:t> </w:t>
      </w:r>
      <w:r>
        <w:rPr>
          <w:color w:val="231F20"/>
          <w:sz w:val="18"/>
        </w:rPr>
        <w:t>dif-ficult and costly redesign projects;</w:t>
      </w:r>
    </w:p>
    <w:p>
      <w:pPr>
        <w:pStyle w:val="ListParagraph"/>
        <w:numPr>
          <w:ilvl w:val="0"/>
          <w:numId w:val="2"/>
        </w:numPr>
        <w:tabs>
          <w:tab w:pos="461" w:val="left" w:leader="none"/>
          <w:tab w:pos="463" w:val="left" w:leader="none"/>
        </w:tabs>
        <w:spacing w:line="232" w:lineRule="auto" w:before="1" w:after="0"/>
        <w:ind w:left="463" w:right="48" w:hanging="153"/>
        <w:jc w:val="both"/>
        <w:rPr>
          <w:sz w:val="18"/>
        </w:rPr>
      </w:pPr>
      <w:r>
        <w:rPr>
          <w:color w:val="231F20"/>
          <w:sz w:val="18"/>
        </w:rPr>
        <w:t>The possibility of being </w:t>
      </w:r>
      <w:r>
        <w:rPr>
          <w:i/>
          <w:color w:val="231F20"/>
          <w:sz w:val="18"/>
        </w:rPr>
        <w:t>unable </w:t>
      </w:r>
      <w:r>
        <w:rPr>
          <w:color w:val="231F20"/>
          <w:sz w:val="18"/>
        </w:rPr>
        <w:t>to create a functional design solution does exist;</w:t>
      </w:r>
    </w:p>
    <w:p>
      <w:pPr>
        <w:pStyle w:val="ListParagraph"/>
        <w:numPr>
          <w:ilvl w:val="0"/>
          <w:numId w:val="2"/>
        </w:numPr>
        <w:tabs>
          <w:tab w:pos="461" w:val="left" w:leader="none"/>
          <w:tab w:pos="463" w:val="left" w:leader="none"/>
        </w:tabs>
        <w:spacing w:line="232" w:lineRule="auto" w:before="2" w:after="0"/>
        <w:ind w:left="463" w:right="38" w:hanging="153"/>
        <w:jc w:val="both"/>
        <w:rPr>
          <w:sz w:val="18"/>
        </w:rPr>
      </w:pPr>
      <w:r>
        <w:rPr>
          <w:color w:val="231F20"/>
          <w:sz w:val="18"/>
        </w:rPr>
        <w:t>Change flow does occur, resulting in changes propagating up to four steps </w:t>
      </w:r>
      <w:r>
        <w:rPr>
          <w:rFonts w:ascii="Gill Sans MT" w:hAnsi="Gill Sans MT"/>
          <w:color w:val="231F20"/>
          <w:sz w:val="18"/>
        </w:rPr>
        <w:t>(</w:t>
      </w:r>
      <w:r>
        <w:rPr>
          <w:color w:val="231F20"/>
          <w:sz w:val="18"/>
        </w:rPr>
        <w:t>components/systems</w:t>
      </w:r>
      <w:r>
        <w:rPr>
          <w:rFonts w:ascii="Gill Sans MT" w:hAnsi="Gill Sans MT"/>
          <w:color w:val="231F20"/>
          <w:sz w:val="18"/>
        </w:rPr>
        <w:t>) </w:t>
      </w:r>
      <w:r>
        <w:rPr>
          <w:color w:val="231F20"/>
          <w:sz w:val="18"/>
        </w:rPr>
        <w:t>from the initial change;</w:t>
      </w:r>
    </w:p>
    <w:p>
      <w:pPr>
        <w:pStyle w:val="ListParagraph"/>
        <w:numPr>
          <w:ilvl w:val="0"/>
          <w:numId w:val="2"/>
        </w:numPr>
        <w:tabs>
          <w:tab w:pos="461" w:val="left" w:leader="none"/>
          <w:tab w:pos="463" w:val="left" w:leader="none"/>
        </w:tabs>
        <w:spacing w:line="232" w:lineRule="auto" w:before="0" w:after="0"/>
        <w:ind w:left="463" w:right="48" w:hanging="153"/>
        <w:jc w:val="both"/>
        <w:rPr>
          <w:sz w:val="18"/>
        </w:rPr>
      </w:pPr>
      <w:r>
        <w:rPr>
          <w:color w:val="231F20"/>
          <w:sz w:val="18"/>
        </w:rPr>
        <w:t>Currently, not all changes are predicted–the interviewee </w:t>
      </w:r>
      <w:r>
        <w:rPr>
          <w:color w:val="231F20"/>
          <w:sz w:val="18"/>
        </w:rPr>
        <w:t>esti-mates of the percentage of unexpected changes ranged from 5% to 50%.</w:t>
      </w:r>
    </w:p>
    <w:p>
      <w:pPr>
        <w:pStyle w:val="BodyText"/>
        <w:spacing w:line="232" w:lineRule="auto" w:before="121"/>
        <w:ind w:left="130" w:right="48" w:firstLine="179"/>
        <w:jc w:val="both"/>
      </w:pPr>
      <w:r>
        <w:rPr>
          <w:color w:val="231F20"/>
        </w:rPr>
        <w:t>Overall, the relationship of change to cost was highly </w:t>
      </w:r>
      <w:r>
        <w:rPr>
          <w:color w:val="231F20"/>
        </w:rPr>
        <w:t>evident and the commercial importance of effective change management</w:t>
      </w:r>
      <w:r>
        <w:rPr>
          <w:color w:val="231F20"/>
          <w:spacing w:val="40"/>
        </w:rPr>
        <w:t> </w:t>
      </w:r>
      <w:r>
        <w:rPr>
          <w:color w:val="231F20"/>
        </w:rPr>
        <w:t>is seen in these comments from the interviews:</w:t>
      </w:r>
    </w:p>
    <w:p>
      <w:pPr>
        <w:pStyle w:val="ListParagraph"/>
        <w:numPr>
          <w:ilvl w:val="0"/>
          <w:numId w:val="2"/>
        </w:numPr>
        <w:tabs>
          <w:tab w:pos="461" w:val="left" w:leader="none"/>
          <w:tab w:pos="463" w:val="left" w:leader="none"/>
        </w:tabs>
        <w:spacing w:line="232" w:lineRule="auto" w:before="122" w:after="0"/>
        <w:ind w:left="463" w:right="48" w:hanging="153"/>
        <w:jc w:val="both"/>
        <w:rPr>
          <w:sz w:val="18"/>
        </w:rPr>
      </w:pPr>
      <w:r>
        <w:rPr>
          <w:color w:val="231F20"/>
          <w:sz w:val="18"/>
        </w:rPr>
        <w:t>10-15% of the redesign cost occurs before a contract is signed, spent on planning solutions and predicting changes;</w:t>
      </w:r>
    </w:p>
    <w:p>
      <w:pPr>
        <w:pStyle w:val="ListParagraph"/>
        <w:numPr>
          <w:ilvl w:val="0"/>
          <w:numId w:val="2"/>
        </w:numPr>
        <w:tabs>
          <w:tab w:pos="461" w:val="left" w:leader="none"/>
          <w:tab w:pos="463" w:val="left" w:leader="none"/>
        </w:tabs>
        <w:spacing w:line="232" w:lineRule="auto" w:before="1" w:after="0"/>
        <w:ind w:left="463" w:right="48" w:hanging="153"/>
        <w:jc w:val="both"/>
        <w:rPr>
          <w:sz w:val="18"/>
        </w:rPr>
      </w:pPr>
      <w:r>
        <w:rPr>
          <w:color w:val="231F20"/>
          <w:sz w:val="18"/>
        </w:rPr>
        <w:t>Weight reduction is essential, as every kilogram added to </w:t>
      </w:r>
      <w:r>
        <w:rPr>
          <w:color w:val="231F20"/>
          <w:sz w:val="18"/>
        </w:rPr>
        <w:t>the EH101 design costs of the order of $25,000;</w:t>
      </w:r>
    </w:p>
    <w:p>
      <w:pPr>
        <w:pStyle w:val="ListParagraph"/>
        <w:numPr>
          <w:ilvl w:val="0"/>
          <w:numId w:val="2"/>
        </w:numPr>
        <w:tabs>
          <w:tab w:pos="461" w:val="left" w:leader="none"/>
          <w:tab w:pos="463" w:val="left" w:leader="none"/>
        </w:tabs>
        <w:spacing w:line="232" w:lineRule="auto" w:before="2" w:after="0"/>
        <w:ind w:left="463" w:right="38" w:hanging="153"/>
        <w:jc w:val="both"/>
        <w:rPr>
          <w:sz w:val="18"/>
        </w:rPr>
      </w:pPr>
      <w:r>
        <w:rPr>
          <w:color w:val="231F20"/>
          <w:sz w:val="18"/>
        </w:rPr>
        <w:t>Retrofit design changes </w:t>
      </w:r>
      <w:r>
        <w:rPr>
          <w:rFonts w:ascii="Gill Sans MT" w:hAnsi="Gill Sans MT"/>
          <w:color w:val="231F20"/>
          <w:sz w:val="18"/>
        </w:rPr>
        <w:t>(</w:t>
      </w:r>
      <w:r>
        <w:rPr>
          <w:color w:val="231F20"/>
          <w:sz w:val="18"/>
        </w:rPr>
        <w:t>from a late requirement or from a delayed problem realization</w:t>
      </w:r>
      <w:r>
        <w:rPr>
          <w:rFonts w:ascii="Gill Sans MT" w:hAnsi="Gill Sans MT"/>
          <w:color w:val="231F20"/>
          <w:sz w:val="18"/>
        </w:rPr>
        <w:t>) </w:t>
      </w:r>
      <w:r>
        <w:rPr>
          <w:color w:val="231F20"/>
          <w:sz w:val="18"/>
        </w:rPr>
        <w:t>cost about five times more </w:t>
      </w:r>
      <w:r>
        <w:rPr>
          <w:color w:val="231F20"/>
          <w:sz w:val="18"/>
        </w:rPr>
        <w:t>than an early design change and contracts may have to be renego-tiated for them;</w:t>
      </w:r>
    </w:p>
    <w:p>
      <w:pPr>
        <w:pStyle w:val="ListParagraph"/>
        <w:numPr>
          <w:ilvl w:val="0"/>
          <w:numId w:val="2"/>
        </w:numPr>
        <w:tabs>
          <w:tab w:pos="461" w:val="left" w:leader="none"/>
          <w:tab w:pos="463" w:val="left" w:leader="none"/>
        </w:tabs>
        <w:spacing w:line="232" w:lineRule="auto" w:before="0" w:after="0"/>
        <w:ind w:left="463" w:right="48" w:hanging="153"/>
        <w:jc w:val="both"/>
        <w:rPr>
          <w:sz w:val="18"/>
        </w:rPr>
      </w:pPr>
      <w:r>
        <w:rPr>
          <w:color w:val="231F20"/>
          <w:sz w:val="18"/>
        </w:rPr>
        <w:t>Individual</w:t>
      </w:r>
      <w:r>
        <w:rPr>
          <w:color w:val="231F20"/>
          <w:spacing w:val="-3"/>
          <w:sz w:val="18"/>
        </w:rPr>
        <w:t> </w:t>
      </w:r>
      <w:r>
        <w:rPr>
          <w:color w:val="231F20"/>
          <w:sz w:val="18"/>
        </w:rPr>
        <w:t>unexpected</w:t>
      </w:r>
      <w:r>
        <w:rPr>
          <w:color w:val="231F20"/>
          <w:spacing w:val="-3"/>
          <w:sz w:val="18"/>
        </w:rPr>
        <w:t> </w:t>
      </w:r>
      <w:r>
        <w:rPr>
          <w:color w:val="231F20"/>
          <w:sz w:val="18"/>
        </w:rPr>
        <w:t>changes</w:t>
      </w:r>
      <w:r>
        <w:rPr>
          <w:color w:val="231F20"/>
          <w:spacing w:val="-3"/>
          <w:sz w:val="18"/>
        </w:rPr>
        <w:t> </w:t>
      </w:r>
      <w:r>
        <w:rPr>
          <w:color w:val="231F20"/>
          <w:sz w:val="18"/>
        </w:rPr>
        <w:t>can</w:t>
      </w:r>
      <w:r>
        <w:rPr>
          <w:color w:val="231F20"/>
          <w:spacing w:val="-3"/>
          <w:sz w:val="18"/>
        </w:rPr>
        <w:t> </w:t>
      </w:r>
      <w:r>
        <w:rPr>
          <w:color w:val="231F20"/>
          <w:sz w:val="18"/>
        </w:rPr>
        <w:t>be</w:t>
      </w:r>
      <w:r>
        <w:rPr>
          <w:color w:val="231F20"/>
          <w:spacing w:val="-3"/>
          <w:sz w:val="18"/>
        </w:rPr>
        <w:t> </w:t>
      </w:r>
      <w:r>
        <w:rPr>
          <w:color w:val="231F20"/>
          <w:sz w:val="18"/>
        </w:rPr>
        <w:t>immensely</w:t>
      </w:r>
      <w:r>
        <w:rPr>
          <w:color w:val="231F20"/>
          <w:spacing w:val="-3"/>
          <w:sz w:val="18"/>
        </w:rPr>
        <w:t> </w:t>
      </w:r>
      <w:r>
        <w:rPr>
          <w:color w:val="231F20"/>
          <w:sz w:val="18"/>
        </w:rPr>
        <w:t>costly—</w:t>
      </w:r>
      <w:r>
        <w:rPr>
          <w:color w:val="231F20"/>
          <w:sz w:val="18"/>
        </w:rPr>
        <w:t>for example, an unexpected change to the helicopter’s wheels in one project cost or the order of $80,000.</w:t>
      </w:r>
    </w:p>
    <w:p>
      <w:pPr>
        <w:pStyle w:val="BodyText"/>
        <w:spacing w:line="232" w:lineRule="auto" w:before="120"/>
        <w:ind w:left="130" w:right="47" w:firstLine="179"/>
        <w:jc w:val="both"/>
      </w:pPr>
      <w:r>
        <w:rPr>
          <w:color w:val="231F20"/>
        </w:rPr>
        <w:t>Another key fact that emerged from these interviews was the importance of product maturity. Three out of four of the </w:t>
      </w:r>
      <w:r>
        <w:rPr>
          <w:color w:val="231F20"/>
        </w:rPr>
        <w:t>chief engineers interviewed and most of the senior engineers had worked on versions of the EH101. In addition, most interviewees had</w:t>
      </w:r>
      <w:r>
        <w:rPr>
          <w:color w:val="231F20"/>
          <w:spacing w:val="-2"/>
        </w:rPr>
        <w:t> </w:t>
      </w:r>
      <w:r>
        <w:rPr>
          <w:color w:val="231F20"/>
        </w:rPr>
        <w:t>been</w:t>
      </w:r>
      <w:r>
        <w:rPr>
          <w:color w:val="231F20"/>
          <w:spacing w:val="-2"/>
        </w:rPr>
        <w:t> </w:t>
      </w:r>
      <w:r>
        <w:rPr>
          <w:color w:val="231F20"/>
        </w:rPr>
        <w:t>in</w:t>
      </w:r>
      <w:r>
        <w:rPr>
          <w:color w:val="231F20"/>
          <w:spacing w:val="-5"/>
        </w:rPr>
        <w:t> </w:t>
      </w:r>
      <w:r>
        <w:rPr>
          <w:color w:val="231F20"/>
        </w:rPr>
        <w:t>Westland</w:t>
      </w:r>
      <w:r>
        <w:rPr>
          <w:color w:val="231F20"/>
          <w:spacing w:val="-2"/>
        </w:rPr>
        <w:t> </w:t>
      </w:r>
      <w:r>
        <w:rPr>
          <w:color w:val="231F20"/>
        </w:rPr>
        <w:t>Helicopters</w:t>
      </w:r>
      <w:r>
        <w:rPr>
          <w:color w:val="231F20"/>
          <w:spacing w:val="-2"/>
        </w:rPr>
        <w:t> </w:t>
      </w:r>
      <w:r>
        <w:rPr>
          <w:color w:val="231F20"/>
        </w:rPr>
        <w:t>for</w:t>
      </w:r>
      <w:r>
        <w:rPr>
          <w:color w:val="231F20"/>
          <w:spacing w:val="-2"/>
        </w:rPr>
        <w:t> </w:t>
      </w:r>
      <w:r>
        <w:rPr>
          <w:color w:val="231F20"/>
        </w:rPr>
        <w:t>over</w:t>
      </w:r>
      <w:r>
        <w:rPr>
          <w:color w:val="231F20"/>
          <w:spacing w:val="-2"/>
        </w:rPr>
        <w:t> </w:t>
      </w:r>
      <w:r>
        <w:rPr>
          <w:color w:val="231F20"/>
        </w:rPr>
        <w:t>20</w:t>
      </w:r>
      <w:r>
        <w:rPr>
          <w:color w:val="231F20"/>
          <w:spacing w:val="-2"/>
        </w:rPr>
        <w:t> </w:t>
      </w:r>
      <w:r>
        <w:rPr>
          <w:color w:val="231F20"/>
        </w:rPr>
        <w:t>years</w:t>
      </w:r>
      <w:r>
        <w:rPr>
          <w:color w:val="231F20"/>
          <w:spacing w:val="-2"/>
        </w:rPr>
        <w:t> </w:t>
      </w:r>
      <w:r>
        <w:rPr>
          <w:color w:val="231F20"/>
        </w:rPr>
        <w:t>and</w:t>
      </w:r>
      <w:r>
        <w:rPr>
          <w:color w:val="231F20"/>
          <w:spacing w:val="-2"/>
        </w:rPr>
        <w:t> </w:t>
      </w:r>
      <w:r>
        <w:rPr>
          <w:color w:val="231F20"/>
        </w:rPr>
        <w:t>had</w:t>
      </w:r>
      <w:r>
        <w:rPr>
          <w:color w:val="231F20"/>
          <w:spacing w:val="-2"/>
        </w:rPr>
        <w:t> </w:t>
      </w:r>
      <w:r>
        <w:rPr>
          <w:color w:val="231F20"/>
        </w:rPr>
        <w:t>there-fore had exposure to other projects. The fourth chief engineer worked on the Lynx, which is a much more mature product, hav-ing been in service for about 30 years. For redesign work on the Lynx, designers are able to rely very heavily on past work. Cus-tomer change requirements are likely to be ones previously en-countered and the designers’ experience will guide the changes required. Thus, for this study, the main area of interest is the EH101 where a lower level of experience exists.</w:t>
      </w:r>
    </w:p>
    <w:p>
      <w:pPr>
        <w:pStyle w:val="BodyText"/>
        <w:spacing w:line="232" w:lineRule="auto" w:before="10"/>
        <w:ind w:left="130" w:right="48" w:firstLine="179"/>
        <w:jc w:val="both"/>
      </w:pPr>
      <w:r>
        <w:rPr>
          <w:color w:val="231F20"/>
        </w:rPr>
        <w:t>It emerged from all the interviews that nobody has a complete, detailed</w:t>
      </w:r>
      <w:r>
        <w:rPr>
          <w:color w:val="231F20"/>
          <w:spacing w:val="18"/>
        </w:rPr>
        <w:t> </w:t>
      </w:r>
      <w:r>
        <w:rPr>
          <w:color w:val="231F20"/>
        </w:rPr>
        <w:t>overview</w:t>
      </w:r>
      <w:r>
        <w:rPr>
          <w:color w:val="231F20"/>
          <w:spacing w:val="18"/>
        </w:rPr>
        <w:t> </w:t>
      </w:r>
      <w:r>
        <w:rPr>
          <w:color w:val="231F20"/>
        </w:rPr>
        <w:t>of</w:t>
      </w:r>
      <w:r>
        <w:rPr>
          <w:color w:val="231F20"/>
          <w:spacing w:val="19"/>
        </w:rPr>
        <w:t> </w:t>
      </w:r>
      <w:r>
        <w:rPr>
          <w:color w:val="231F20"/>
        </w:rPr>
        <w:t>the</w:t>
      </w:r>
      <w:r>
        <w:rPr>
          <w:color w:val="231F20"/>
          <w:spacing w:val="18"/>
        </w:rPr>
        <w:t> </w:t>
      </w:r>
      <w:r>
        <w:rPr>
          <w:color w:val="231F20"/>
        </w:rPr>
        <w:t>entire</w:t>
      </w:r>
      <w:r>
        <w:rPr>
          <w:color w:val="231F20"/>
          <w:spacing w:val="18"/>
        </w:rPr>
        <w:t> </w:t>
      </w:r>
      <w:r>
        <w:rPr>
          <w:color w:val="231F20"/>
        </w:rPr>
        <w:t>helicopter.</w:t>
      </w:r>
      <w:r>
        <w:rPr>
          <w:color w:val="231F20"/>
          <w:spacing w:val="16"/>
        </w:rPr>
        <w:t> </w:t>
      </w:r>
      <w:r>
        <w:rPr>
          <w:color w:val="231F20"/>
        </w:rPr>
        <w:t>The</w:t>
      </w:r>
      <w:r>
        <w:rPr>
          <w:color w:val="231F20"/>
          <w:spacing w:val="18"/>
        </w:rPr>
        <w:t> </w:t>
      </w:r>
      <w:r>
        <w:rPr>
          <w:color w:val="231F20"/>
        </w:rPr>
        <w:t>chief</w:t>
      </w:r>
      <w:r>
        <w:rPr>
          <w:color w:val="231F20"/>
          <w:spacing w:val="19"/>
        </w:rPr>
        <w:t> </w:t>
      </w:r>
      <w:r>
        <w:rPr>
          <w:color w:val="231F20"/>
        </w:rPr>
        <w:t>engineer</w:t>
      </w:r>
      <w:r>
        <w:rPr>
          <w:color w:val="231F20"/>
          <w:spacing w:val="18"/>
        </w:rPr>
        <w:t> </w:t>
      </w:r>
      <w:r>
        <w:rPr>
          <w:color w:val="231F20"/>
          <w:spacing w:val="-5"/>
        </w:rPr>
        <w:t>in</w:t>
      </w:r>
    </w:p>
    <w:p>
      <w:pPr>
        <w:pStyle w:val="BodyText"/>
        <w:spacing w:line="242" w:lineRule="auto" w:before="67"/>
        <w:ind w:left="130" w:right="118"/>
        <w:jc w:val="both"/>
      </w:pPr>
      <w:r>
        <w:rPr/>
        <w:br w:type="column"/>
      </w:r>
      <w:r>
        <w:rPr>
          <w:color w:val="231F20"/>
        </w:rPr>
        <w:t>charge of a specific helicopter, such as the EH101 has a broad understanding of the complete product, but knows little about de-sign details. The deputy chief engineers in charge of a version,</w:t>
      </w:r>
      <w:r>
        <w:rPr>
          <w:color w:val="231F20"/>
          <w:spacing w:val="40"/>
        </w:rPr>
        <w:t> </w:t>
      </w:r>
      <w:r>
        <w:rPr>
          <w:color w:val="231F20"/>
        </w:rPr>
        <w:t>like the ones interviewed in this study have probably the greatest understanding of the overall design. However, their view was that they only really understood about half of the design. In addition, their understanding is typically biased by their previous role. For example, a deputy chief engineer who was formerly a structural engineer will have a more detailed understanding of structures, then say of avionics.</w:t>
      </w:r>
    </w:p>
    <w:p>
      <w:pPr>
        <w:pStyle w:val="BodyText"/>
        <w:spacing w:line="242" w:lineRule="auto" w:before="5"/>
        <w:ind w:left="130" w:right="118" w:firstLine="179"/>
        <w:jc w:val="both"/>
      </w:pPr>
      <w:r>
        <w:rPr>
          <w:color w:val="231F20"/>
        </w:rPr>
        <w:t>The system heads, at the level of the senior engineers inter-viewed in the first phase of the interviews, understood their </w:t>
      </w:r>
      <w:r>
        <w:rPr>
          <w:color w:val="231F20"/>
        </w:rPr>
        <w:t>own field in detail and those of their colleagues with whom they col-laborate regularly. They knew much less about fields with no di-rect</w:t>
      </w:r>
      <w:r>
        <w:rPr>
          <w:color w:val="231F20"/>
          <w:spacing w:val="-1"/>
        </w:rPr>
        <w:t> </w:t>
      </w:r>
      <w:r>
        <w:rPr>
          <w:color w:val="231F20"/>
        </w:rPr>
        <w:t>impact</w:t>
      </w:r>
      <w:r>
        <w:rPr>
          <w:color w:val="231F20"/>
          <w:spacing w:val="-1"/>
        </w:rPr>
        <w:t> </w:t>
      </w:r>
      <w:r>
        <w:rPr>
          <w:color w:val="231F20"/>
        </w:rPr>
        <w:t>on</w:t>
      </w:r>
      <w:r>
        <w:rPr>
          <w:color w:val="231F20"/>
          <w:spacing w:val="-1"/>
        </w:rPr>
        <w:t> </w:t>
      </w:r>
      <w:r>
        <w:rPr>
          <w:color w:val="231F20"/>
        </w:rPr>
        <w:t>their</w:t>
      </w:r>
      <w:r>
        <w:rPr>
          <w:color w:val="231F20"/>
          <w:spacing w:val="-1"/>
        </w:rPr>
        <w:t> </w:t>
      </w:r>
      <w:r>
        <w:rPr>
          <w:color w:val="231F20"/>
        </w:rPr>
        <w:t>own</w:t>
      </w:r>
      <w:r>
        <w:rPr>
          <w:color w:val="231F20"/>
          <w:spacing w:val="-1"/>
        </w:rPr>
        <w:t> </w:t>
      </w:r>
      <w:r>
        <w:rPr>
          <w:color w:val="231F20"/>
        </w:rPr>
        <w:t>work</w:t>
      </w:r>
      <w:r>
        <w:rPr>
          <w:color w:val="231F20"/>
          <w:spacing w:val="-1"/>
        </w:rPr>
        <w:t> </w:t>
      </w:r>
      <w:r>
        <w:rPr>
          <w:color w:val="231F20"/>
        </w:rPr>
        <w:t>and</w:t>
      </w:r>
      <w:r>
        <w:rPr>
          <w:color w:val="231F20"/>
          <w:spacing w:val="-1"/>
        </w:rPr>
        <w:t> </w:t>
      </w:r>
      <w:r>
        <w:rPr>
          <w:color w:val="231F20"/>
        </w:rPr>
        <w:t>again</w:t>
      </w:r>
      <w:r>
        <w:rPr>
          <w:color w:val="231F20"/>
          <w:spacing w:val="-1"/>
        </w:rPr>
        <w:t> </w:t>
      </w:r>
      <w:r>
        <w:rPr>
          <w:color w:val="231F20"/>
        </w:rPr>
        <w:t>were</w:t>
      </w:r>
      <w:r>
        <w:rPr>
          <w:color w:val="231F20"/>
          <w:spacing w:val="-1"/>
        </w:rPr>
        <w:t> </w:t>
      </w:r>
      <w:r>
        <w:rPr>
          <w:color w:val="231F20"/>
        </w:rPr>
        <w:t>biased</w:t>
      </w:r>
      <w:r>
        <w:rPr>
          <w:color w:val="231F20"/>
          <w:spacing w:val="-1"/>
        </w:rPr>
        <w:t> </w:t>
      </w:r>
      <w:r>
        <w:rPr>
          <w:color w:val="231F20"/>
        </w:rPr>
        <w:t>by</w:t>
      </w:r>
      <w:r>
        <w:rPr>
          <w:color w:val="231F20"/>
          <w:spacing w:val="-1"/>
        </w:rPr>
        <w:t> </w:t>
      </w:r>
      <w:r>
        <w:rPr>
          <w:color w:val="231F20"/>
        </w:rPr>
        <w:t>their</w:t>
      </w:r>
      <w:r>
        <w:rPr>
          <w:color w:val="231F20"/>
          <w:spacing w:val="-1"/>
        </w:rPr>
        <w:t> </w:t>
      </w:r>
      <w:r>
        <w:rPr>
          <w:color w:val="231F20"/>
        </w:rPr>
        <w:t>own career path. A stress engineer, who had previously worked in ‘‘loads’’</w:t>
      </w:r>
      <w:r>
        <w:rPr>
          <w:color w:val="231F20"/>
          <w:spacing w:val="-12"/>
        </w:rPr>
        <w:t> </w:t>
      </w:r>
      <w:r>
        <w:rPr>
          <w:color w:val="231F20"/>
        </w:rPr>
        <w:t>would</w:t>
      </w:r>
      <w:r>
        <w:rPr>
          <w:color w:val="231F20"/>
          <w:spacing w:val="-11"/>
        </w:rPr>
        <w:t> </w:t>
      </w:r>
      <w:r>
        <w:rPr>
          <w:color w:val="231F20"/>
        </w:rPr>
        <w:t>know</w:t>
      </w:r>
      <w:r>
        <w:rPr>
          <w:color w:val="231F20"/>
          <w:spacing w:val="-6"/>
        </w:rPr>
        <w:t> </w:t>
      </w:r>
      <w:r>
        <w:rPr>
          <w:color w:val="231F20"/>
        </w:rPr>
        <w:t>the</w:t>
      </w:r>
      <w:r>
        <w:rPr>
          <w:color w:val="231F20"/>
          <w:spacing w:val="-6"/>
        </w:rPr>
        <w:t> </w:t>
      </w:r>
      <w:r>
        <w:rPr>
          <w:color w:val="231F20"/>
        </w:rPr>
        <w:t>implication</w:t>
      </w:r>
      <w:r>
        <w:rPr>
          <w:color w:val="231F20"/>
          <w:spacing w:val="-6"/>
        </w:rPr>
        <w:t> </w:t>
      </w:r>
      <w:r>
        <w:rPr>
          <w:color w:val="231F20"/>
        </w:rPr>
        <w:t>of</w:t>
      </w:r>
      <w:r>
        <w:rPr>
          <w:color w:val="231F20"/>
          <w:spacing w:val="-6"/>
        </w:rPr>
        <w:t> </w:t>
      </w:r>
      <w:r>
        <w:rPr>
          <w:color w:val="231F20"/>
        </w:rPr>
        <w:t>changes</w:t>
      </w:r>
      <w:r>
        <w:rPr>
          <w:color w:val="231F20"/>
          <w:spacing w:val="-6"/>
        </w:rPr>
        <w:t> </w:t>
      </w:r>
      <w:r>
        <w:rPr>
          <w:color w:val="231F20"/>
        </w:rPr>
        <w:t>to</w:t>
      </w:r>
      <w:r>
        <w:rPr>
          <w:color w:val="231F20"/>
          <w:spacing w:val="-6"/>
        </w:rPr>
        <w:t> </w:t>
      </w:r>
      <w:r>
        <w:rPr>
          <w:color w:val="231F20"/>
        </w:rPr>
        <w:t>loads</w:t>
      </w:r>
      <w:r>
        <w:rPr>
          <w:color w:val="231F20"/>
          <w:spacing w:val="-6"/>
        </w:rPr>
        <w:t> </w:t>
      </w:r>
      <w:r>
        <w:rPr>
          <w:color w:val="231F20"/>
        </w:rPr>
        <w:t>on</w:t>
      </w:r>
      <w:r>
        <w:rPr>
          <w:color w:val="231F20"/>
          <w:spacing w:val="-6"/>
        </w:rPr>
        <w:t> </w:t>
      </w:r>
      <w:r>
        <w:rPr>
          <w:color w:val="231F20"/>
        </w:rPr>
        <w:t>stress. This again highlights the need for a means to capture knowledge</w:t>
      </w:r>
      <w:r>
        <w:rPr>
          <w:color w:val="231F20"/>
          <w:spacing w:val="40"/>
        </w:rPr>
        <w:t> </w:t>
      </w:r>
      <w:r>
        <w:rPr>
          <w:color w:val="231F20"/>
        </w:rPr>
        <w:t>of the interactions within a product that influence change propa-gation. Such knowledge should not be influenced by the knowl-edge</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particular</w:t>
      </w:r>
      <w:r>
        <w:rPr>
          <w:color w:val="231F20"/>
          <w:spacing w:val="-1"/>
        </w:rPr>
        <w:t> </w:t>
      </w:r>
      <w:r>
        <w:rPr>
          <w:color w:val="231F20"/>
        </w:rPr>
        <w:t>individual,</w:t>
      </w:r>
      <w:r>
        <w:rPr>
          <w:color w:val="231F20"/>
          <w:spacing w:val="-1"/>
        </w:rPr>
        <w:t> </w:t>
      </w:r>
      <w:r>
        <w:rPr>
          <w:color w:val="231F20"/>
        </w:rPr>
        <w:t>rather</w:t>
      </w:r>
      <w:r>
        <w:rPr>
          <w:color w:val="231F20"/>
          <w:spacing w:val="-1"/>
        </w:rPr>
        <w:t> </w:t>
      </w:r>
      <w:r>
        <w:rPr>
          <w:color w:val="231F20"/>
        </w:rPr>
        <w:t>it</w:t>
      </w:r>
      <w:r>
        <w:rPr>
          <w:color w:val="231F20"/>
          <w:spacing w:val="-1"/>
        </w:rPr>
        <w:t> </w:t>
      </w:r>
      <w:r>
        <w:rPr>
          <w:color w:val="231F20"/>
        </w:rPr>
        <w:t>should</w:t>
      </w:r>
      <w:r>
        <w:rPr>
          <w:color w:val="231F20"/>
          <w:spacing w:val="-1"/>
        </w:rPr>
        <w:t> </w:t>
      </w:r>
      <w:r>
        <w:rPr>
          <w:color w:val="231F20"/>
        </w:rPr>
        <w:t>be</w:t>
      </w:r>
      <w:r>
        <w:rPr>
          <w:color w:val="231F20"/>
          <w:spacing w:val="-1"/>
        </w:rPr>
        <w:t> </w:t>
      </w:r>
      <w:r>
        <w:rPr>
          <w:color w:val="231F20"/>
        </w:rPr>
        <w:t>governed</w:t>
      </w:r>
      <w:r>
        <w:rPr>
          <w:color w:val="231F20"/>
          <w:spacing w:val="-1"/>
        </w:rPr>
        <w:t> </w:t>
      </w:r>
      <w:r>
        <w:rPr>
          <w:color w:val="231F20"/>
        </w:rPr>
        <w:t>by</w:t>
      </w:r>
      <w:r>
        <w:rPr>
          <w:color w:val="231F20"/>
          <w:spacing w:val="-1"/>
        </w:rPr>
        <w:t> </w:t>
      </w:r>
      <w:r>
        <w:rPr>
          <w:color w:val="231F20"/>
        </w:rPr>
        <w:t>the corporate knowledge of the design team.</w:t>
      </w:r>
    </w:p>
    <w:p>
      <w:pPr>
        <w:pStyle w:val="ListParagraph"/>
        <w:numPr>
          <w:ilvl w:val="1"/>
          <w:numId w:val="1"/>
        </w:numPr>
        <w:tabs>
          <w:tab w:pos="712" w:val="left" w:leader="none"/>
        </w:tabs>
        <w:spacing w:line="242" w:lineRule="auto" w:before="125" w:after="0"/>
        <w:ind w:left="130" w:right="128" w:firstLine="179"/>
        <w:jc w:val="both"/>
        <w:rPr>
          <w:sz w:val="18"/>
        </w:rPr>
      </w:pPr>
      <w:r>
        <w:rPr>
          <w:b/>
          <w:color w:val="231F20"/>
          <w:sz w:val="18"/>
        </w:rPr>
        <w:t>A Consensus</w:t>
      </w:r>
      <w:r>
        <w:rPr>
          <w:b/>
          <w:color w:val="231F20"/>
          <w:spacing w:val="40"/>
          <w:sz w:val="18"/>
        </w:rPr>
        <w:t> </w:t>
      </w:r>
      <w:r>
        <w:rPr>
          <w:b/>
          <w:color w:val="231F20"/>
          <w:sz w:val="18"/>
        </w:rPr>
        <w:t>View</w:t>
      </w:r>
      <w:r>
        <w:rPr>
          <w:b/>
          <w:color w:val="231F20"/>
          <w:spacing w:val="40"/>
          <w:sz w:val="18"/>
        </w:rPr>
        <w:t> </w:t>
      </w:r>
      <w:r>
        <w:rPr>
          <w:b/>
          <w:color w:val="231F20"/>
          <w:sz w:val="18"/>
        </w:rPr>
        <w:t>of</w:t>
      </w:r>
      <w:r>
        <w:rPr>
          <w:b/>
          <w:color w:val="231F20"/>
          <w:spacing w:val="40"/>
          <w:sz w:val="18"/>
        </w:rPr>
        <w:t> </w:t>
      </w:r>
      <w:r>
        <w:rPr>
          <w:b/>
          <w:color w:val="231F20"/>
          <w:sz w:val="18"/>
        </w:rPr>
        <w:t>Dependency.</w:t>
      </w:r>
      <w:r>
        <w:rPr>
          <w:b/>
          <w:color w:val="231F20"/>
          <w:spacing w:val="40"/>
          <w:sz w:val="18"/>
        </w:rPr>
        <w:t> </w:t>
      </w:r>
      <w:r>
        <w:rPr>
          <w:color w:val="231F20"/>
          <w:sz w:val="18"/>
        </w:rPr>
        <w:t>A meeting</w:t>
      </w:r>
      <w:r>
        <w:rPr>
          <w:color w:val="231F20"/>
          <w:spacing w:val="40"/>
          <w:sz w:val="18"/>
        </w:rPr>
        <w:t> </w:t>
      </w:r>
      <w:r>
        <w:rPr>
          <w:color w:val="231F20"/>
          <w:sz w:val="18"/>
        </w:rPr>
        <w:t>was held with seven senior engineers to discuss change </w:t>
      </w:r>
      <w:r>
        <w:rPr>
          <w:color w:val="231F20"/>
          <w:sz w:val="18"/>
        </w:rPr>
        <w:t>propagation issues and agree on the structure of a dependency matrix for the EH101. The matrix presented later in this paper was developed from a model of the Helicopter derived with the assistance of Westland Helicopters’ designers. The envisaged purpose of the matrix was to gauge the overall understanding of the engineers</w:t>
      </w:r>
      <w:r>
        <w:rPr>
          <w:color w:val="231F20"/>
          <w:spacing w:val="40"/>
          <w:sz w:val="18"/>
        </w:rPr>
        <w:t> </w:t>
      </w:r>
      <w:r>
        <w:rPr>
          <w:color w:val="231F20"/>
          <w:sz w:val="18"/>
        </w:rPr>
        <w:t>and prompt them to think about possible connections between</w:t>
      </w:r>
      <w:r>
        <w:rPr>
          <w:color w:val="231F20"/>
          <w:spacing w:val="40"/>
          <w:sz w:val="18"/>
        </w:rPr>
        <w:t> </w:t>
      </w:r>
      <w:r>
        <w:rPr>
          <w:color w:val="231F20"/>
          <w:sz w:val="18"/>
        </w:rPr>
        <w:t>sub-systems.</w:t>
      </w:r>
      <w:r>
        <w:rPr>
          <w:color w:val="231F20"/>
          <w:spacing w:val="-5"/>
          <w:sz w:val="18"/>
        </w:rPr>
        <w:t> </w:t>
      </w:r>
      <w:r>
        <w:rPr>
          <w:color w:val="231F20"/>
          <w:sz w:val="18"/>
        </w:rPr>
        <w:t>The</w:t>
      </w:r>
      <w:r>
        <w:rPr>
          <w:color w:val="231F20"/>
          <w:spacing w:val="-2"/>
          <w:sz w:val="18"/>
        </w:rPr>
        <w:t> </w:t>
      </w:r>
      <w:r>
        <w:rPr>
          <w:color w:val="231F20"/>
          <w:sz w:val="18"/>
        </w:rPr>
        <w:t>data</w:t>
      </w:r>
      <w:r>
        <w:rPr>
          <w:color w:val="231F20"/>
          <w:spacing w:val="-2"/>
          <w:sz w:val="18"/>
        </w:rPr>
        <w:t> </w:t>
      </w:r>
      <w:r>
        <w:rPr>
          <w:color w:val="231F20"/>
          <w:sz w:val="18"/>
        </w:rPr>
        <w:t>for</w:t>
      </w:r>
      <w:r>
        <w:rPr>
          <w:color w:val="231F20"/>
          <w:spacing w:val="-2"/>
          <w:sz w:val="18"/>
        </w:rPr>
        <w:t> </w:t>
      </w:r>
      <w:r>
        <w:rPr>
          <w:color w:val="231F20"/>
          <w:sz w:val="18"/>
        </w:rPr>
        <w:t>the</w:t>
      </w:r>
      <w:r>
        <w:rPr>
          <w:color w:val="231F20"/>
          <w:spacing w:val="-2"/>
          <w:sz w:val="18"/>
        </w:rPr>
        <w:t> </w:t>
      </w:r>
      <w:r>
        <w:rPr>
          <w:color w:val="231F20"/>
          <w:sz w:val="18"/>
        </w:rPr>
        <w:t>matrices</w:t>
      </w:r>
      <w:r>
        <w:rPr>
          <w:color w:val="231F20"/>
          <w:spacing w:val="-2"/>
          <w:sz w:val="18"/>
        </w:rPr>
        <w:t> </w:t>
      </w:r>
      <w:r>
        <w:rPr>
          <w:color w:val="231F20"/>
          <w:sz w:val="18"/>
        </w:rPr>
        <w:t>used</w:t>
      </w:r>
      <w:r>
        <w:rPr>
          <w:color w:val="231F20"/>
          <w:spacing w:val="-2"/>
          <w:sz w:val="18"/>
        </w:rPr>
        <w:t> </w:t>
      </w:r>
      <w:r>
        <w:rPr>
          <w:color w:val="231F20"/>
          <w:sz w:val="18"/>
        </w:rPr>
        <w:t>in</w:t>
      </w:r>
      <w:r>
        <w:rPr>
          <w:color w:val="231F20"/>
          <w:spacing w:val="-2"/>
          <w:sz w:val="18"/>
        </w:rPr>
        <w:t> </w:t>
      </w:r>
      <w:r>
        <w:rPr>
          <w:color w:val="231F20"/>
          <w:sz w:val="18"/>
        </w:rPr>
        <w:t>the</w:t>
      </w:r>
      <w:r>
        <w:rPr>
          <w:color w:val="231F20"/>
          <w:spacing w:val="-2"/>
          <w:sz w:val="18"/>
        </w:rPr>
        <w:t> </w:t>
      </w:r>
      <w:r>
        <w:rPr>
          <w:color w:val="231F20"/>
          <w:sz w:val="18"/>
        </w:rPr>
        <w:t>analysis</w:t>
      </w:r>
      <w:r>
        <w:rPr>
          <w:color w:val="231F20"/>
          <w:spacing w:val="-2"/>
          <w:sz w:val="18"/>
        </w:rPr>
        <w:t> </w:t>
      </w:r>
      <w:r>
        <w:rPr>
          <w:color w:val="231F20"/>
          <w:sz w:val="18"/>
        </w:rPr>
        <w:t>later</w:t>
      </w:r>
      <w:r>
        <w:rPr>
          <w:color w:val="231F20"/>
          <w:spacing w:val="-2"/>
          <w:sz w:val="18"/>
        </w:rPr>
        <w:t> </w:t>
      </w:r>
      <w:r>
        <w:rPr>
          <w:color w:val="231F20"/>
          <w:sz w:val="18"/>
        </w:rPr>
        <w:t>in this</w:t>
      </w:r>
      <w:r>
        <w:rPr>
          <w:color w:val="231F20"/>
          <w:spacing w:val="-5"/>
          <w:sz w:val="18"/>
        </w:rPr>
        <w:t> </w:t>
      </w:r>
      <w:r>
        <w:rPr>
          <w:color w:val="231F20"/>
          <w:sz w:val="18"/>
        </w:rPr>
        <w:t>paper,</w:t>
      </w:r>
      <w:r>
        <w:rPr>
          <w:color w:val="231F20"/>
          <w:spacing w:val="-5"/>
          <w:sz w:val="18"/>
        </w:rPr>
        <w:t> </w:t>
      </w:r>
      <w:r>
        <w:rPr>
          <w:color w:val="231F20"/>
          <w:sz w:val="18"/>
        </w:rPr>
        <w:t>which</w:t>
      </w:r>
      <w:r>
        <w:rPr>
          <w:color w:val="231F20"/>
          <w:spacing w:val="-5"/>
          <w:sz w:val="18"/>
        </w:rPr>
        <w:t> </w:t>
      </w:r>
      <w:r>
        <w:rPr>
          <w:color w:val="231F20"/>
          <w:sz w:val="18"/>
        </w:rPr>
        <w:t>differentiate</w:t>
      </w:r>
      <w:r>
        <w:rPr>
          <w:color w:val="231F20"/>
          <w:spacing w:val="-5"/>
          <w:sz w:val="18"/>
        </w:rPr>
        <w:t> </w:t>
      </w:r>
      <w:r>
        <w:rPr>
          <w:color w:val="231F20"/>
          <w:sz w:val="18"/>
        </w:rPr>
        <w:t>between</w:t>
      </w:r>
      <w:r>
        <w:rPr>
          <w:color w:val="231F20"/>
          <w:spacing w:val="-5"/>
          <w:sz w:val="18"/>
        </w:rPr>
        <w:t> </w:t>
      </w:r>
      <w:r>
        <w:rPr>
          <w:color w:val="231F20"/>
          <w:sz w:val="18"/>
        </w:rPr>
        <w:t>impact</w:t>
      </w:r>
      <w:r>
        <w:rPr>
          <w:color w:val="231F20"/>
          <w:spacing w:val="-5"/>
          <w:sz w:val="18"/>
        </w:rPr>
        <w:t> </w:t>
      </w:r>
      <w:r>
        <w:rPr>
          <w:color w:val="231F20"/>
          <w:sz w:val="18"/>
        </w:rPr>
        <w:t>and</w:t>
      </w:r>
      <w:r>
        <w:rPr>
          <w:color w:val="231F20"/>
          <w:spacing w:val="-5"/>
          <w:sz w:val="18"/>
        </w:rPr>
        <w:t> </w:t>
      </w:r>
      <w:r>
        <w:rPr>
          <w:color w:val="231F20"/>
          <w:sz w:val="18"/>
        </w:rPr>
        <w:t>likelihood,</w:t>
      </w:r>
      <w:r>
        <w:rPr>
          <w:color w:val="231F20"/>
          <w:spacing w:val="-5"/>
          <w:sz w:val="18"/>
        </w:rPr>
        <w:t> </w:t>
      </w:r>
      <w:r>
        <w:rPr>
          <w:color w:val="231F20"/>
          <w:sz w:val="18"/>
        </w:rPr>
        <w:t>was subsequently elicited from deputy chief engineers by Westland Helicopters’ staff.</w:t>
      </w:r>
    </w:p>
    <w:p>
      <w:pPr>
        <w:pStyle w:val="ListParagraph"/>
        <w:numPr>
          <w:ilvl w:val="1"/>
          <w:numId w:val="1"/>
        </w:numPr>
        <w:tabs>
          <w:tab w:pos="712" w:val="left" w:leader="none"/>
        </w:tabs>
        <w:spacing w:line="242" w:lineRule="auto" w:before="124" w:after="0"/>
        <w:ind w:left="130" w:right="118" w:firstLine="179"/>
        <w:jc w:val="both"/>
        <w:rPr>
          <w:sz w:val="18"/>
        </w:rPr>
      </w:pPr>
      <w:r>
        <w:rPr>
          <w:b/>
          <w:color w:val="231F20"/>
          <w:sz w:val="18"/>
        </w:rPr>
        <w:t>Redesign</w:t>
      </w:r>
      <w:r>
        <w:rPr>
          <w:b/>
          <w:color w:val="231F20"/>
          <w:spacing w:val="-2"/>
          <w:sz w:val="18"/>
        </w:rPr>
        <w:t> </w:t>
      </w:r>
      <w:r>
        <w:rPr>
          <w:b/>
          <w:color w:val="231F20"/>
          <w:sz w:val="18"/>
        </w:rPr>
        <w:t>Case</w:t>
      </w:r>
      <w:r>
        <w:rPr>
          <w:b/>
          <w:color w:val="231F20"/>
          <w:spacing w:val="-2"/>
          <w:sz w:val="18"/>
        </w:rPr>
        <w:t> </w:t>
      </w:r>
      <w:r>
        <w:rPr>
          <w:b/>
          <w:color w:val="231F20"/>
          <w:sz w:val="18"/>
        </w:rPr>
        <w:t>Histories.</w:t>
      </w:r>
      <w:r>
        <w:rPr>
          <w:b/>
          <w:color w:val="231F20"/>
          <w:spacing w:val="80"/>
          <w:sz w:val="18"/>
        </w:rPr>
        <w:t> </w:t>
      </w:r>
      <w:r>
        <w:rPr>
          <w:color w:val="231F20"/>
          <w:sz w:val="18"/>
        </w:rPr>
        <w:t>As</w:t>
      </w:r>
      <w:r>
        <w:rPr>
          <w:color w:val="231F20"/>
          <w:spacing w:val="-2"/>
          <w:sz w:val="18"/>
        </w:rPr>
        <w:t> </w:t>
      </w:r>
      <w:r>
        <w:rPr>
          <w:color w:val="231F20"/>
          <w:sz w:val="18"/>
        </w:rPr>
        <w:t>a</w:t>
      </w:r>
      <w:r>
        <w:rPr>
          <w:color w:val="231F20"/>
          <w:spacing w:val="-2"/>
          <w:sz w:val="18"/>
        </w:rPr>
        <w:t> </w:t>
      </w:r>
      <w:r>
        <w:rPr>
          <w:color w:val="231F20"/>
          <w:sz w:val="18"/>
        </w:rPr>
        <w:t>final</w:t>
      </w:r>
      <w:r>
        <w:rPr>
          <w:color w:val="231F20"/>
          <w:spacing w:val="-2"/>
          <w:sz w:val="18"/>
        </w:rPr>
        <w:t> </w:t>
      </w:r>
      <w:r>
        <w:rPr>
          <w:color w:val="231F20"/>
          <w:sz w:val="18"/>
        </w:rPr>
        <w:t>phase</w:t>
      </w:r>
      <w:r>
        <w:rPr>
          <w:color w:val="231F20"/>
          <w:spacing w:val="-2"/>
          <w:sz w:val="18"/>
        </w:rPr>
        <w:t> </w:t>
      </w:r>
      <w:r>
        <w:rPr>
          <w:color w:val="231F20"/>
          <w:sz w:val="18"/>
        </w:rPr>
        <w:t>of</w:t>
      </w:r>
      <w:r>
        <w:rPr>
          <w:color w:val="231F20"/>
          <w:spacing w:val="-2"/>
          <w:sz w:val="18"/>
        </w:rPr>
        <w:t> </w:t>
      </w:r>
      <w:r>
        <w:rPr>
          <w:color w:val="231F20"/>
          <w:sz w:val="18"/>
        </w:rPr>
        <w:t>this</w:t>
      </w:r>
      <w:r>
        <w:rPr>
          <w:color w:val="231F20"/>
          <w:spacing w:val="-2"/>
          <w:sz w:val="18"/>
        </w:rPr>
        <w:t> </w:t>
      </w:r>
      <w:r>
        <w:rPr>
          <w:color w:val="231F20"/>
          <w:sz w:val="18"/>
        </w:rPr>
        <w:t>study, the details of several redesign cases were obtained from</w:t>
      </w:r>
      <w:r>
        <w:rPr>
          <w:color w:val="231F20"/>
          <w:spacing w:val="-1"/>
          <w:sz w:val="18"/>
        </w:rPr>
        <w:t> </w:t>
      </w:r>
      <w:r>
        <w:rPr>
          <w:color w:val="231F20"/>
          <w:sz w:val="18"/>
        </w:rPr>
        <w:t>Westland Helicopters. Each case consists of an isolated initial change that resulted in change propagation. These case histories were recon-structed through a combination of designer interviews and change requirement records.</w:t>
      </w:r>
    </w:p>
    <w:p>
      <w:pPr>
        <w:pStyle w:val="BodyText"/>
        <w:spacing w:line="242" w:lineRule="auto" w:before="3"/>
        <w:ind w:left="130" w:right="108" w:firstLine="179"/>
        <w:jc w:val="both"/>
      </w:pPr>
      <w:r>
        <w:rPr>
          <w:color w:val="231F20"/>
        </w:rPr>
        <w:t>In the first case, Westland Helicopters encountered a require-ment for the addition of a FLIR </w:t>
      </w:r>
      <w:r>
        <w:rPr>
          <w:rFonts w:ascii="Gill Sans MT"/>
          <w:color w:val="231F20"/>
        </w:rPr>
        <w:t>(</w:t>
      </w:r>
      <w:r>
        <w:rPr>
          <w:color w:val="231F20"/>
        </w:rPr>
        <w:t>Forward Looking Infra-red Ra-dar</w:t>
      </w:r>
      <w:r>
        <w:rPr>
          <w:rFonts w:ascii="Gill Sans MT"/>
          <w:color w:val="231F20"/>
        </w:rPr>
        <w:t>) </w:t>
      </w:r>
      <w:r>
        <w:rPr>
          <w:color w:val="231F20"/>
        </w:rPr>
        <w:t>turret. This resulted in modifications to the avionics and to</w:t>
      </w:r>
      <w:r>
        <w:rPr>
          <w:color w:val="231F20"/>
          <w:spacing w:val="40"/>
        </w:rPr>
        <w:t> </w:t>
      </w:r>
      <w:r>
        <w:rPr>
          <w:color w:val="231F20"/>
        </w:rPr>
        <w:t>the local fuselage structure and nose cap, in the addition of a</w:t>
      </w:r>
      <w:r>
        <w:rPr>
          <w:color w:val="231F20"/>
          <w:spacing w:val="40"/>
        </w:rPr>
        <w:t> </w:t>
      </w:r>
      <w:r>
        <w:rPr>
          <w:color w:val="231F20"/>
        </w:rPr>
        <w:t>power supply and in revisedcabling and piping. In the second</w:t>
      </w:r>
      <w:r>
        <w:rPr>
          <w:color w:val="231F20"/>
          <w:spacing w:val="40"/>
        </w:rPr>
        <w:t> </w:t>
      </w:r>
      <w:r>
        <w:rPr>
          <w:color w:val="231F20"/>
        </w:rPr>
        <w:t>case, the installation of crash-worthy troop seats, required adjust-ments to the walls and floor, revisions of intercostal members, cabling and piping modifications and finally, a revised </w:t>
      </w:r>
      <w:r>
        <w:rPr>
          <w:color w:val="231F20"/>
        </w:rPr>
        <w:t>arrange-ment of the stretchers and guns. The final case involved the intro-duction of two additional countermeasure dispenser pods. This initial change resulted in local structural reinforcements, the addi-tion of a deflector plate to protect the in-flight refueling system, repositioning of the UHF antenna, nose cap adjustments, FLIR system modifications, cabling and piping revisions, avionics changes and flotation system adjustments.</w:t>
      </w:r>
    </w:p>
    <w:p>
      <w:pPr>
        <w:pStyle w:val="BodyText"/>
        <w:spacing w:before="1"/>
        <w:ind w:left="130" w:right="128" w:firstLine="179"/>
        <w:jc w:val="both"/>
      </w:pPr>
      <w:r>
        <w:rPr>
          <w:color w:val="231F20"/>
        </w:rPr>
        <w:t>These case histories provide clear evidence of the existence </w:t>
      </w:r>
      <w:r>
        <w:rPr>
          <w:color w:val="231F20"/>
        </w:rPr>
        <w:t>of change propagation and can be used to help validate the method described below.</w:t>
      </w:r>
    </w:p>
    <w:p>
      <w:pPr>
        <w:pStyle w:val="ListParagraph"/>
        <w:numPr>
          <w:ilvl w:val="1"/>
          <w:numId w:val="1"/>
        </w:numPr>
        <w:tabs>
          <w:tab w:pos="712" w:val="left" w:leader="none"/>
        </w:tabs>
        <w:spacing w:line="240" w:lineRule="auto" w:before="121" w:after="0"/>
        <w:ind w:left="130" w:right="118" w:firstLine="179"/>
        <w:jc w:val="both"/>
        <w:rPr>
          <w:sz w:val="18"/>
        </w:rPr>
      </w:pPr>
      <w:r>
        <w:rPr>
          <w:b/>
          <w:color w:val="231F20"/>
          <w:sz w:val="18"/>
        </w:rPr>
        <w:t>The Need for Change Prediction.</w:t>
      </w:r>
      <w:r>
        <w:rPr>
          <w:b/>
          <w:color w:val="231F20"/>
          <w:spacing w:val="80"/>
          <w:sz w:val="18"/>
        </w:rPr>
        <w:t> </w:t>
      </w:r>
      <w:r>
        <w:rPr>
          <w:color w:val="231F20"/>
          <w:sz w:val="18"/>
        </w:rPr>
        <w:t>In summary, change prediction would be useful both at the tendering stage of a new project, to assist project planning, and during the subsequent re-design, to assist identification of previous instances of </w:t>
      </w:r>
      <w:r>
        <w:rPr>
          <w:color w:val="231F20"/>
          <w:sz w:val="18"/>
        </w:rPr>
        <w:t>change propagation. The remainder of this paper focuses on the first of these two scenarios while the later has been investigated sepa-rately by Westland Helicopters.</w:t>
      </w:r>
    </w:p>
    <w:p>
      <w:pPr>
        <w:pStyle w:val="ListParagraph"/>
        <w:spacing w:after="0" w:line="240" w:lineRule="auto"/>
        <w:jc w:val="both"/>
        <w:rPr>
          <w:sz w:val="18"/>
        </w:rPr>
        <w:sectPr>
          <w:pgSz w:w="12240" w:h="15840"/>
          <w:pgMar w:header="0" w:footer="107" w:top="620" w:bottom="300" w:left="1080" w:right="1080"/>
          <w:cols w:num="2" w:equalWidth="0">
            <w:col w:w="4971" w:space="57"/>
            <w:col w:w="5052"/>
          </w:cols>
        </w:sectPr>
      </w:pPr>
    </w:p>
    <w:p>
      <w:pPr>
        <w:pStyle w:val="BodyText"/>
        <w:spacing w:before="66"/>
      </w:pPr>
    </w:p>
    <w:p>
      <w:pPr>
        <w:tabs>
          <w:tab w:pos="7711" w:val="left" w:leader="none"/>
        </w:tabs>
        <w:spacing w:before="1"/>
        <w:ind w:left="130" w:right="0" w:firstLine="0"/>
        <w:jc w:val="left"/>
        <w:rPr>
          <w:rFonts w:ascii="Arial" w:hAnsi="Arial"/>
          <w:b/>
          <w:sz w:val="18"/>
        </w:rPr>
      </w:pPr>
      <w:r>
        <w:rPr>
          <w:rFonts w:ascii="Arial" w:hAnsi="Arial"/>
          <w:b/>
          <w:color w:val="231F20"/>
          <w:sz w:val="18"/>
        </w:rPr>
        <w:t>790</w:t>
      </w:r>
      <w:r>
        <w:rPr>
          <w:rFonts w:ascii="Arial" w:hAnsi="Arial"/>
          <w:b/>
          <w:color w:val="231F20"/>
          <w:spacing w:val="42"/>
          <w:sz w:val="18"/>
        </w:rPr>
        <w:t> </w:t>
      </w:r>
      <w:r>
        <w:rPr>
          <w:rFonts w:ascii="Book Antiqua" w:hAnsi="Book Antiqua"/>
          <w:b/>
          <w:color w:val="231F20"/>
          <w:w w:val="75"/>
          <w:sz w:val="18"/>
        </w:rPr>
        <w:t>Õ</w:t>
      </w:r>
      <w:r>
        <w:rPr>
          <w:rFonts w:ascii="Book Antiqua" w:hAnsi="Book Antiqua"/>
          <w:b/>
          <w:color w:val="231F20"/>
          <w:spacing w:val="47"/>
          <w:sz w:val="18"/>
        </w:rPr>
        <w:t> </w:t>
      </w:r>
      <w:r>
        <w:rPr>
          <w:rFonts w:ascii="Arial" w:hAnsi="Arial"/>
          <w:color w:val="231F20"/>
          <w:sz w:val="18"/>
        </w:rPr>
        <w:t>Vol.</w:t>
      </w:r>
      <w:r>
        <w:rPr>
          <w:rFonts w:ascii="Arial" w:hAnsi="Arial"/>
          <w:color w:val="231F20"/>
          <w:spacing w:val="-5"/>
          <w:sz w:val="18"/>
        </w:rPr>
        <w:t> </w:t>
      </w:r>
      <w:r>
        <w:rPr>
          <w:rFonts w:ascii="Arial" w:hAnsi="Arial"/>
          <w:color w:val="231F20"/>
          <w:sz w:val="18"/>
        </w:rPr>
        <w:t>126,</w:t>
      </w:r>
      <w:r>
        <w:rPr>
          <w:rFonts w:ascii="Arial" w:hAnsi="Arial"/>
          <w:color w:val="231F20"/>
          <w:spacing w:val="-4"/>
          <w:sz w:val="18"/>
        </w:rPr>
        <w:t> </w:t>
      </w:r>
      <w:r>
        <w:rPr>
          <w:rFonts w:ascii="Arial" w:hAnsi="Arial"/>
          <w:color w:val="231F20"/>
          <w:sz w:val="18"/>
        </w:rPr>
        <w:t>SEPTEMBER</w:t>
      </w:r>
      <w:r>
        <w:rPr>
          <w:rFonts w:ascii="Arial" w:hAnsi="Arial"/>
          <w:color w:val="231F20"/>
          <w:spacing w:val="-4"/>
          <w:sz w:val="18"/>
        </w:rPr>
        <w:t> 2004</w:t>
      </w:r>
      <w:r>
        <w:rPr>
          <w:rFonts w:ascii="Arial" w:hAnsi="Arial"/>
          <w:color w:val="231F20"/>
          <w:sz w:val="18"/>
        </w:rPr>
        <w:tab/>
      </w:r>
      <w:r>
        <w:rPr>
          <w:rFonts w:ascii="Arial" w:hAnsi="Arial"/>
          <w:b/>
          <w:color w:val="231F20"/>
          <w:sz w:val="18"/>
        </w:rPr>
        <w:t>Transactions of the</w:t>
      </w:r>
      <w:r>
        <w:rPr>
          <w:rFonts w:ascii="Arial" w:hAnsi="Arial"/>
          <w:b/>
          <w:color w:val="231F20"/>
          <w:spacing w:val="-5"/>
          <w:sz w:val="18"/>
        </w:rPr>
        <w:t> </w:t>
      </w:r>
      <w:r>
        <w:rPr>
          <w:rFonts w:ascii="Arial" w:hAnsi="Arial"/>
          <w:b/>
          <w:color w:val="231F20"/>
          <w:spacing w:val="-4"/>
          <w:sz w:val="18"/>
        </w:rPr>
        <w:t>ASME</w:t>
      </w:r>
    </w:p>
    <w:p>
      <w:pPr>
        <w:spacing w:after="0"/>
        <w:jc w:val="left"/>
        <w:rPr>
          <w:rFonts w:ascii="Arial" w:hAnsi="Arial"/>
          <w:b/>
          <w:sz w:val="18"/>
        </w:rPr>
        <w:sectPr>
          <w:type w:val="continuous"/>
          <w:pgSz w:w="12240" w:h="15840"/>
          <w:pgMar w:header="0" w:footer="107" w:top="700" w:bottom="300" w:left="1080" w:right="1080"/>
        </w:sectPr>
      </w:pPr>
    </w:p>
    <w:p>
      <w:pPr>
        <w:spacing w:line="240" w:lineRule="auto"/>
        <w:ind w:left="2100" w:right="0" w:firstLine="0"/>
        <w:rPr>
          <w:rFonts w:ascii="Arial"/>
          <w:sz w:val="20"/>
        </w:rPr>
      </w:pPr>
      <w:r>
        <w:rPr>
          <w:rFonts w:ascii="Arial"/>
          <w:sz w:val="20"/>
        </w:rPr>
        <w:drawing>
          <wp:inline distT="0" distB="0" distL="0" distR="0">
            <wp:extent cx="3737966" cy="2371344"/>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737966" cy="2371344"/>
                    </a:xfrm>
                    <a:prstGeom prst="rect">
                      <a:avLst/>
                    </a:prstGeom>
                  </pic:spPr>
                </pic:pic>
              </a:graphicData>
            </a:graphic>
          </wp:inline>
        </w:drawing>
      </w:r>
      <w:r>
        <w:rPr>
          <w:rFonts w:ascii="Arial"/>
          <w:sz w:val="20"/>
        </w:rPr>
      </w:r>
    </w:p>
    <w:p>
      <w:pPr>
        <w:pStyle w:val="BodyText"/>
        <w:rPr>
          <w:rFonts w:ascii="Arial"/>
          <w:b/>
          <w:sz w:val="16"/>
        </w:rPr>
      </w:pPr>
    </w:p>
    <w:p>
      <w:pPr>
        <w:spacing w:before="0"/>
        <w:ind w:left="0" w:right="0" w:firstLine="0"/>
        <w:jc w:val="center"/>
        <w:rPr>
          <w:rFonts w:ascii="Arial"/>
          <w:b/>
          <w:sz w:val="16"/>
        </w:rPr>
      </w:pPr>
      <w:r>
        <w:rPr>
          <w:rFonts w:ascii="Arial"/>
          <w:b/>
          <w:color w:val="231F20"/>
          <w:sz w:val="16"/>
        </w:rPr>
        <w:t>Fig.</w:t>
      </w:r>
      <w:r>
        <w:rPr>
          <w:rFonts w:ascii="Arial"/>
          <w:b/>
          <w:color w:val="231F20"/>
          <w:spacing w:val="2"/>
          <w:sz w:val="16"/>
        </w:rPr>
        <w:t> </w:t>
      </w:r>
      <w:r>
        <w:rPr>
          <w:rFonts w:ascii="Arial"/>
          <w:b/>
          <w:color w:val="231F20"/>
          <w:sz w:val="16"/>
        </w:rPr>
        <w:t>3</w:t>
      </w:r>
      <w:r>
        <w:rPr>
          <w:rFonts w:ascii="Arial"/>
          <w:b/>
          <w:color w:val="231F20"/>
          <w:spacing w:val="75"/>
          <w:w w:val="150"/>
          <w:sz w:val="16"/>
        </w:rPr>
        <w:t> </w:t>
      </w:r>
      <w:r>
        <w:rPr>
          <w:rFonts w:ascii="Arial"/>
          <w:b/>
          <w:color w:val="231F20"/>
          <w:sz w:val="16"/>
        </w:rPr>
        <w:t>The</w:t>
      </w:r>
      <w:r>
        <w:rPr>
          <w:rFonts w:ascii="Arial"/>
          <w:b/>
          <w:color w:val="231F20"/>
          <w:spacing w:val="2"/>
          <w:sz w:val="16"/>
        </w:rPr>
        <w:t> </w:t>
      </w:r>
      <w:r>
        <w:rPr>
          <w:rFonts w:ascii="Arial"/>
          <w:b/>
          <w:color w:val="231F20"/>
          <w:sz w:val="16"/>
        </w:rPr>
        <w:t>change</w:t>
      </w:r>
      <w:r>
        <w:rPr>
          <w:rFonts w:ascii="Arial"/>
          <w:b/>
          <w:color w:val="231F20"/>
          <w:spacing w:val="3"/>
          <w:sz w:val="16"/>
        </w:rPr>
        <w:t> </w:t>
      </w:r>
      <w:r>
        <w:rPr>
          <w:rFonts w:ascii="Arial"/>
          <w:b/>
          <w:color w:val="231F20"/>
          <w:sz w:val="16"/>
        </w:rPr>
        <w:t>prediction</w:t>
      </w:r>
      <w:r>
        <w:rPr>
          <w:rFonts w:ascii="Arial"/>
          <w:b/>
          <w:color w:val="231F20"/>
          <w:spacing w:val="2"/>
          <w:sz w:val="16"/>
        </w:rPr>
        <w:t> </w:t>
      </w:r>
      <w:r>
        <w:rPr>
          <w:rFonts w:ascii="Arial"/>
          <w:b/>
          <w:color w:val="231F20"/>
          <w:spacing w:val="-2"/>
          <w:sz w:val="16"/>
        </w:rPr>
        <w:t>method</w:t>
      </w:r>
    </w:p>
    <w:p>
      <w:pPr>
        <w:pStyle w:val="BodyText"/>
        <w:spacing w:before="33"/>
        <w:rPr>
          <w:rFonts w:ascii="Arial"/>
          <w:b/>
          <w:sz w:val="20"/>
        </w:rPr>
      </w:pPr>
    </w:p>
    <w:p>
      <w:pPr>
        <w:pStyle w:val="BodyText"/>
        <w:spacing w:after="0"/>
        <w:rPr>
          <w:rFonts w:ascii="Arial"/>
          <w:b/>
          <w:sz w:val="20"/>
        </w:rPr>
        <w:sectPr>
          <w:pgSz w:w="12240" w:h="15840"/>
          <w:pgMar w:header="0" w:footer="107" w:top="740" w:bottom="300" w:left="1080" w:right="1080"/>
        </w:sectPr>
      </w:pPr>
    </w:p>
    <w:p>
      <w:pPr>
        <w:pStyle w:val="Heading1"/>
        <w:numPr>
          <w:ilvl w:val="0"/>
          <w:numId w:val="1"/>
        </w:numPr>
        <w:tabs>
          <w:tab w:pos="428" w:val="left" w:leader="none"/>
        </w:tabs>
        <w:spacing w:line="240" w:lineRule="auto" w:before="93" w:after="0"/>
        <w:ind w:left="428" w:right="0" w:hanging="298"/>
        <w:jc w:val="both"/>
      </w:pPr>
      <w:r>
        <w:rPr>
          <w:color w:val="231F20"/>
        </w:rPr>
        <w:t>A</w:t>
      </w:r>
      <w:r>
        <w:rPr>
          <w:color w:val="231F20"/>
          <w:spacing w:val="-2"/>
        </w:rPr>
        <w:t> </w:t>
      </w:r>
      <w:r>
        <w:rPr>
          <w:color w:val="231F20"/>
        </w:rPr>
        <w:t>Change</w:t>
      </w:r>
      <w:r>
        <w:rPr>
          <w:color w:val="231F20"/>
          <w:spacing w:val="9"/>
        </w:rPr>
        <w:t> </w:t>
      </w:r>
      <w:r>
        <w:rPr>
          <w:color w:val="231F20"/>
        </w:rPr>
        <w:t>Prediction</w:t>
      </w:r>
      <w:r>
        <w:rPr>
          <w:color w:val="231F20"/>
          <w:spacing w:val="9"/>
        </w:rPr>
        <w:t> </w:t>
      </w:r>
      <w:r>
        <w:rPr>
          <w:color w:val="231F20"/>
          <w:spacing w:val="-2"/>
        </w:rPr>
        <w:t>Method</w:t>
      </w:r>
    </w:p>
    <w:p>
      <w:pPr>
        <w:pStyle w:val="BodyText"/>
        <w:spacing w:line="230" w:lineRule="auto" w:before="75"/>
        <w:ind w:left="130" w:right="47" w:firstLine="179"/>
        <w:jc w:val="both"/>
      </w:pPr>
      <w:r>
        <w:rPr>
          <w:color w:val="231F20"/>
        </w:rPr>
        <w:t>The next phase of the project involved the creation of a change prediction method that included a model of change </w:t>
      </w:r>
      <w:r>
        <w:rPr>
          <w:color w:val="231F20"/>
        </w:rPr>
        <w:t>propagation. This method, illustrated in Fig. 3, is explained in the sections that </w:t>
      </w:r>
      <w:r>
        <w:rPr>
          <w:color w:val="231F20"/>
          <w:spacing w:val="-2"/>
        </w:rPr>
        <w:t>follow.</w:t>
      </w:r>
    </w:p>
    <w:p>
      <w:pPr>
        <w:pStyle w:val="ListParagraph"/>
        <w:numPr>
          <w:ilvl w:val="1"/>
          <w:numId w:val="1"/>
        </w:numPr>
        <w:tabs>
          <w:tab w:pos="712" w:val="left" w:leader="none"/>
        </w:tabs>
        <w:spacing w:line="230" w:lineRule="auto" w:before="123" w:after="0"/>
        <w:ind w:left="130" w:right="38" w:firstLine="179"/>
        <w:jc w:val="both"/>
        <w:rPr>
          <w:sz w:val="18"/>
        </w:rPr>
      </w:pPr>
      <w:r>
        <w:rPr>
          <w:b/>
          <w:color w:val="231F20"/>
          <w:sz w:val="18"/>
        </w:rPr>
        <w:t>Initial Analysis.</w:t>
      </w:r>
      <w:r>
        <w:rPr>
          <w:b/>
          <w:color w:val="231F20"/>
          <w:spacing w:val="80"/>
          <w:sz w:val="18"/>
        </w:rPr>
        <w:t> </w:t>
      </w:r>
      <w:r>
        <w:rPr>
          <w:color w:val="231F20"/>
          <w:sz w:val="18"/>
        </w:rPr>
        <w:t>This first stage of the change </w:t>
      </w:r>
      <w:r>
        <w:rPr>
          <w:color w:val="231F20"/>
          <w:sz w:val="18"/>
        </w:rPr>
        <w:t>predic-tion method </w:t>
      </w:r>
      <w:r>
        <w:rPr>
          <w:rFonts w:ascii="Gill Sans MT"/>
          <w:color w:val="231F20"/>
          <w:sz w:val="18"/>
        </w:rPr>
        <w:t>(</w:t>
      </w:r>
      <w:r>
        <w:rPr>
          <w:color w:val="231F20"/>
          <w:sz w:val="18"/>
        </w:rPr>
        <w:t>CPM</w:t>
      </w:r>
      <w:r>
        <w:rPr>
          <w:rFonts w:ascii="Gill Sans MT"/>
          <w:color w:val="231F20"/>
          <w:sz w:val="18"/>
        </w:rPr>
        <w:t>) </w:t>
      </w:r>
      <w:r>
        <w:rPr>
          <w:color w:val="231F20"/>
          <w:sz w:val="18"/>
        </w:rPr>
        <w:t>uses product data and a model of change propagation to allow preliminary examination of component rela-tionships. It consists of three steps: creating the product model; completing</w:t>
      </w:r>
      <w:r>
        <w:rPr>
          <w:color w:val="231F20"/>
          <w:spacing w:val="-3"/>
          <w:sz w:val="18"/>
        </w:rPr>
        <w:t> </w:t>
      </w:r>
      <w:r>
        <w:rPr>
          <w:color w:val="231F20"/>
          <w:sz w:val="18"/>
        </w:rPr>
        <w:t>the</w:t>
      </w:r>
      <w:r>
        <w:rPr>
          <w:color w:val="231F20"/>
          <w:spacing w:val="-3"/>
          <w:sz w:val="18"/>
        </w:rPr>
        <w:t> </w:t>
      </w:r>
      <w:r>
        <w:rPr>
          <w:color w:val="231F20"/>
          <w:sz w:val="18"/>
        </w:rPr>
        <w:t>dependency</w:t>
      </w:r>
      <w:r>
        <w:rPr>
          <w:color w:val="231F20"/>
          <w:spacing w:val="-3"/>
          <w:sz w:val="18"/>
        </w:rPr>
        <w:t> </w:t>
      </w:r>
      <w:r>
        <w:rPr>
          <w:color w:val="231F20"/>
          <w:sz w:val="18"/>
        </w:rPr>
        <w:t>matrices</w:t>
      </w:r>
      <w:r>
        <w:rPr>
          <w:color w:val="231F20"/>
          <w:spacing w:val="-3"/>
          <w:sz w:val="18"/>
        </w:rPr>
        <w:t> </w:t>
      </w:r>
      <w:r>
        <w:rPr>
          <w:color w:val="231F20"/>
          <w:sz w:val="18"/>
        </w:rPr>
        <w:t>and</w:t>
      </w:r>
      <w:r>
        <w:rPr>
          <w:color w:val="231F20"/>
          <w:spacing w:val="-3"/>
          <w:sz w:val="18"/>
        </w:rPr>
        <w:t> </w:t>
      </w:r>
      <w:r>
        <w:rPr>
          <w:color w:val="231F20"/>
          <w:sz w:val="18"/>
        </w:rPr>
        <w:t>computing</w:t>
      </w:r>
      <w:r>
        <w:rPr>
          <w:color w:val="231F20"/>
          <w:spacing w:val="-3"/>
          <w:sz w:val="18"/>
        </w:rPr>
        <w:t> </w:t>
      </w:r>
      <w:r>
        <w:rPr>
          <w:color w:val="231F20"/>
          <w:sz w:val="18"/>
        </w:rPr>
        <w:t>the</w:t>
      </w:r>
      <w:r>
        <w:rPr>
          <w:color w:val="231F20"/>
          <w:spacing w:val="-3"/>
          <w:sz w:val="18"/>
        </w:rPr>
        <w:t> </w:t>
      </w:r>
      <w:r>
        <w:rPr>
          <w:color w:val="231F20"/>
          <w:sz w:val="18"/>
        </w:rPr>
        <w:t>predictive matrices. The basic structure of the model is an amalgamation of Design</w:t>
      </w:r>
      <w:r>
        <w:rPr>
          <w:color w:val="231F20"/>
          <w:spacing w:val="-3"/>
          <w:sz w:val="18"/>
        </w:rPr>
        <w:t> </w:t>
      </w:r>
      <w:r>
        <w:rPr>
          <w:color w:val="231F20"/>
          <w:sz w:val="18"/>
        </w:rPr>
        <w:t>Structure</w:t>
      </w:r>
      <w:r>
        <w:rPr>
          <w:color w:val="231F20"/>
          <w:spacing w:val="-3"/>
          <w:sz w:val="18"/>
        </w:rPr>
        <w:t> </w:t>
      </w:r>
      <w:r>
        <w:rPr>
          <w:color w:val="231F20"/>
          <w:sz w:val="18"/>
        </w:rPr>
        <w:t>Matrices</w:t>
      </w:r>
      <w:r>
        <w:rPr>
          <w:color w:val="231F20"/>
          <w:spacing w:val="-3"/>
          <w:sz w:val="18"/>
        </w:rPr>
        <w:t> </w:t>
      </w:r>
      <w:r>
        <w:rPr>
          <w:color w:val="231F20"/>
          <w:sz w:val="18"/>
        </w:rPr>
        <w:t>and</w:t>
      </w:r>
      <w:r>
        <w:rPr>
          <w:color w:val="231F20"/>
          <w:spacing w:val="-3"/>
          <w:sz w:val="18"/>
        </w:rPr>
        <w:t> </w:t>
      </w:r>
      <w:r>
        <w:rPr>
          <w:color w:val="231F20"/>
          <w:sz w:val="18"/>
        </w:rPr>
        <w:t>risk</w:t>
      </w:r>
      <w:r>
        <w:rPr>
          <w:color w:val="231F20"/>
          <w:spacing w:val="-3"/>
          <w:sz w:val="18"/>
        </w:rPr>
        <w:t> </w:t>
      </w:r>
      <w:r>
        <w:rPr>
          <w:color w:val="231F20"/>
          <w:sz w:val="18"/>
        </w:rPr>
        <w:t>management</w:t>
      </w:r>
      <w:r>
        <w:rPr>
          <w:color w:val="231F20"/>
          <w:spacing w:val="-3"/>
          <w:sz w:val="18"/>
        </w:rPr>
        <w:t> </w:t>
      </w:r>
      <w:r>
        <w:rPr>
          <w:color w:val="231F20"/>
          <w:sz w:val="18"/>
        </w:rPr>
        <w:t>techniques.</w:t>
      </w:r>
      <w:r>
        <w:rPr>
          <w:color w:val="231F20"/>
          <w:spacing w:val="-3"/>
          <w:sz w:val="18"/>
        </w:rPr>
        <w:t> </w:t>
      </w:r>
      <w:r>
        <w:rPr>
          <w:color w:val="231F20"/>
          <w:sz w:val="18"/>
        </w:rPr>
        <w:t>Prod-ucts are modeled as linked components, where links consist of separate likelihood and impact terms.</w:t>
      </w:r>
    </w:p>
    <w:p>
      <w:pPr>
        <w:pStyle w:val="ListParagraph"/>
        <w:numPr>
          <w:ilvl w:val="2"/>
          <w:numId w:val="1"/>
        </w:numPr>
        <w:tabs>
          <w:tab w:pos="827" w:val="left" w:leader="none"/>
        </w:tabs>
        <w:spacing w:line="230" w:lineRule="auto" w:before="125" w:after="0"/>
        <w:ind w:left="130" w:right="38" w:firstLine="179"/>
        <w:jc w:val="both"/>
        <w:rPr>
          <w:sz w:val="18"/>
        </w:rPr>
      </w:pPr>
      <w:r>
        <w:rPr>
          <w:i/>
          <w:color w:val="231F20"/>
          <w:sz w:val="18"/>
        </w:rPr>
        <w:t>Create Product Model.</w:t>
      </w:r>
      <w:r>
        <w:rPr>
          <w:i/>
          <w:color w:val="231F20"/>
          <w:spacing w:val="40"/>
          <w:sz w:val="18"/>
        </w:rPr>
        <w:t> </w:t>
      </w:r>
      <w:r>
        <w:rPr>
          <w:color w:val="231F20"/>
          <w:sz w:val="18"/>
        </w:rPr>
        <w:t>Before a product can be ana-lyzed it must first be broken down into sub-systems, allowing </w:t>
      </w:r>
      <w:r>
        <w:rPr>
          <w:color w:val="231F20"/>
          <w:sz w:val="18"/>
        </w:rPr>
        <w:t>the product to be viewed as a collection of parts whose designs affect one another. A </w:t>
      </w:r>
      <w:r>
        <w:rPr>
          <w:i/>
          <w:color w:val="231F20"/>
          <w:sz w:val="18"/>
        </w:rPr>
        <w:t>sub-system </w:t>
      </w:r>
      <w:r>
        <w:rPr>
          <w:color w:val="231F20"/>
          <w:sz w:val="18"/>
        </w:rPr>
        <w:t>is a part of the overall product and its delineation can be based on location, function, sourcing or any other relevant distinction. Designers and managers familiar with the original design can advise on how it may be broken down into an appropriate number of sub-systems. This requires a careful balance between the level of detail required and the subsequent cost of populating the model. A model with fewer than 50 com-ponents is recommended.</w:t>
      </w:r>
    </w:p>
    <w:p>
      <w:pPr>
        <w:pStyle w:val="BodyText"/>
        <w:spacing w:line="230" w:lineRule="auto" w:before="10"/>
        <w:ind w:left="130" w:right="38" w:firstLine="179"/>
        <w:jc w:val="both"/>
      </w:pPr>
      <w:r>
        <w:rPr>
          <w:color w:val="231F20"/>
        </w:rPr>
        <w:t>Experience</w:t>
      </w:r>
      <w:r>
        <w:rPr>
          <w:color w:val="231F20"/>
          <w:spacing w:val="-1"/>
        </w:rPr>
        <w:t> </w:t>
      </w:r>
      <w:r>
        <w:rPr>
          <w:color w:val="231F20"/>
        </w:rPr>
        <w:t>with</w:t>
      </w:r>
      <w:r>
        <w:rPr>
          <w:color w:val="231F20"/>
          <w:spacing w:val="-1"/>
        </w:rPr>
        <w:t> </w:t>
      </w:r>
      <w:r>
        <w:rPr>
          <w:color w:val="231F20"/>
        </w:rPr>
        <w:t>the</w:t>
      </w:r>
      <w:r>
        <w:rPr>
          <w:color w:val="231F20"/>
          <w:spacing w:val="-4"/>
        </w:rPr>
        <w:t> </w:t>
      </w:r>
      <w:r>
        <w:rPr>
          <w:color w:val="231F20"/>
        </w:rPr>
        <w:t>Westland</w:t>
      </w:r>
      <w:r>
        <w:rPr>
          <w:color w:val="231F20"/>
          <w:spacing w:val="-1"/>
        </w:rPr>
        <w:t> </w:t>
      </w:r>
      <w:r>
        <w:rPr>
          <w:color w:val="231F20"/>
        </w:rPr>
        <w:t>Helicopters</w:t>
      </w:r>
      <w:r>
        <w:rPr>
          <w:color w:val="231F20"/>
          <w:spacing w:val="-1"/>
        </w:rPr>
        <w:t> </w:t>
      </w:r>
      <w:r>
        <w:rPr>
          <w:color w:val="231F20"/>
        </w:rPr>
        <w:t>case</w:t>
      </w:r>
      <w:r>
        <w:rPr>
          <w:color w:val="231F20"/>
          <w:spacing w:val="-1"/>
        </w:rPr>
        <w:t> </w:t>
      </w:r>
      <w:r>
        <w:rPr>
          <w:color w:val="231F20"/>
        </w:rPr>
        <w:t>study,</w:t>
      </w:r>
      <w:r>
        <w:rPr>
          <w:color w:val="231F20"/>
          <w:spacing w:val="-1"/>
        </w:rPr>
        <w:t> </w:t>
      </w:r>
      <w:r>
        <w:rPr>
          <w:color w:val="231F20"/>
        </w:rPr>
        <w:t>and</w:t>
      </w:r>
      <w:r>
        <w:rPr>
          <w:color w:val="231F20"/>
          <w:spacing w:val="-1"/>
        </w:rPr>
        <w:t> </w:t>
      </w:r>
      <w:r>
        <w:rPr>
          <w:color w:val="231F20"/>
        </w:rPr>
        <w:t>other subsequent</w:t>
      </w:r>
      <w:r>
        <w:rPr>
          <w:color w:val="231F20"/>
          <w:spacing w:val="-5"/>
        </w:rPr>
        <w:t> </w:t>
      </w:r>
      <w:r>
        <w:rPr>
          <w:color w:val="231F20"/>
        </w:rPr>
        <w:t>studies,</w:t>
      </w:r>
      <w:r>
        <w:rPr>
          <w:color w:val="231F20"/>
          <w:spacing w:val="-5"/>
        </w:rPr>
        <w:t> </w:t>
      </w:r>
      <w:r>
        <w:rPr>
          <w:color w:val="231F20"/>
        </w:rPr>
        <w:t>suggests</w:t>
      </w:r>
      <w:r>
        <w:rPr>
          <w:color w:val="231F20"/>
          <w:spacing w:val="-5"/>
        </w:rPr>
        <w:t> </w:t>
      </w:r>
      <w:r>
        <w:rPr>
          <w:color w:val="231F20"/>
        </w:rPr>
        <w:t>that</w:t>
      </w:r>
      <w:r>
        <w:rPr>
          <w:color w:val="231F20"/>
          <w:spacing w:val="-5"/>
        </w:rPr>
        <w:t> </w:t>
      </w:r>
      <w:r>
        <w:rPr>
          <w:color w:val="231F20"/>
        </w:rPr>
        <w:t>the</w:t>
      </w:r>
      <w:r>
        <w:rPr>
          <w:color w:val="231F20"/>
          <w:spacing w:val="-5"/>
        </w:rPr>
        <w:t> </w:t>
      </w:r>
      <w:r>
        <w:rPr>
          <w:color w:val="231F20"/>
        </w:rPr>
        <w:t>creation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product</w:t>
      </w:r>
      <w:r>
        <w:rPr>
          <w:color w:val="231F20"/>
          <w:spacing w:val="-5"/>
        </w:rPr>
        <w:t> </w:t>
      </w:r>
      <w:r>
        <w:rPr>
          <w:color w:val="231F20"/>
        </w:rPr>
        <w:t>model is not as difficult as it sounds. This is particularly true if all </w:t>
      </w:r>
      <w:r>
        <w:rPr>
          <w:color w:val="231F20"/>
        </w:rPr>
        <w:t>the sub-systems are described at a similar level of detail. The West-land Helicopters model, comprising 19 components, took a little over 20 hours to construct.</w:t>
      </w:r>
      <w:r>
        <w:rPr>
          <w:color w:val="231F20"/>
          <w:spacing w:val="-1"/>
        </w:rPr>
        <w:t> </w:t>
      </w:r>
      <w:r>
        <w:rPr>
          <w:color w:val="231F20"/>
        </w:rPr>
        <w:t>An appreciably more complex model, comprising 41 components, took a total of 50 hours </w:t>
      </w:r>
      <w:r>
        <w:rPr>
          <w:rFonts w:ascii="Gill Sans MT"/>
          <w:color w:val="231F20"/>
        </w:rPr>
        <w:t>[</w:t>
      </w:r>
      <w:r>
        <w:rPr>
          <w:color w:val="231F20"/>
        </w:rPr>
        <w:t>19</w:t>
      </w:r>
      <w:r>
        <w:rPr>
          <w:rFonts w:ascii="Gill Sans MT"/>
          <w:color w:val="231F20"/>
        </w:rPr>
        <w:t>]</w:t>
      </w:r>
      <w:r>
        <w:rPr>
          <w:color w:val="231F20"/>
        </w:rPr>
        <w:t>, while another of 20 components took 26 hours.</w:t>
      </w:r>
    </w:p>
    <w:p>
      <w:pPr>
        <w:pStyle w:val="BodyText"/>
        <w:spacing w:line="230" w:lineRule="auto" w:before="4"/>
        <w:ind w:left="130" w:right="38" w:firstLine="179"/>
        <w:jc w:val="both"/>
      </w:pPr>
      <w:r>
        <w:rPr>
          <w:color w:val="231F20"/>
        </w:rPr>
        <w:t>Models can describe the whole of a product in terms of key</w:t>
      </w:r>
      <w:r>
        <w:rPr>
          <w:color w:val="231F20"/>
          <w:spacing w:val="40"/>
        </w:rPr>
        <w:t> </w:t>
      </w:r>
      <w:r>
        <w:rPr>
          <w:color w:val="231F20"/>
        </w:rPr>
        <w:t>sub-systems or describe a particular sub-system with reference to individual components. Models that attempt to describe change propagation between individual components and sub-systems are more problematic. Where such range of detail is required it is better to define separate models, where those at the </w:t>
      </w:r>
      <w:r>
        <w:rPr>
          <w:color w:val="231F20"/>
        </w:rPr>
        <w:t>component level provide input to those at the sub-system level.</w:t>
      </w:r>
    </w:p>
    <w:p>
      <w:pPr>
        <w:pStyle w:val="ListParagraph"/>
        <w:numPr>
          <w:ilvl w:val="2"/>
          <w:numId w:val="1"/>
        </w:numPr>
        <w:tabs>
          <w:tab w:pos="827" w:val="left" w:leader="none"/>
        </w:tabs>
        <w:spacing w:line="230" w:lineRule="auto" w:before="126" w:after="0"/>
        <w:ind w:left="130" w:right="38" w:firstLine="179"/>
        <w:jc w:val="both"/>
        <w:rPr>
          <w:sz w:val="18"/>
        </w:rPr>
      </w:pPr>
      <w:r>
        <w:rPr>
          <w:i/>
          <w:color w:val="231F20"/>
          <w:sz w:val="18"/>
        </w:rPr>
        <w:t>Complete Dependency Matrices. </w:t>
      </w:r>
      <w:r>
        <w:rPr>
          <w:color w:val="231F20"/>
          <w:sz w:val="18"/>
        </w:rPr>
        <w:t>The component breakdown allows interconnectivity within the product design to be presented in a DSM. In particular, it allows the capture of the </w:t>
      </w:r>
      <w:r>
        <w:rPr>
          <w:i/>
          <w:color w:val="231F20"/>
          <w:sz w:val="18"/>
        </w:rPr>
        <w:t>change </w:t>
      </w:r>
      <w:r>
        <w:rPr>
          <w:color w:val="231F20"/>
          <w:sz w:val="18"/>
        </w:rPr>
        <w:t>relationships between product sub-systems, where change is</w:t>
      </w:r>
      <w:r>
        <w:rPr>
          <w:color w:val="231F20"/>
          <w:spacing w:val="17"/>
          <w:sz w:val="18"/>
        </w:rPr>
        <w:t> </w:t>
      </w:r>
      <w:r>
        <w:rPr>
          <w:color w:val="231F20"/>
          <w:sz w:val="18"/>
        </w:rPr>
        <w:t>defined</w:t>
      </w:r>
      <w:r>
        <w:rPr>
          <w:color w:val="231F20"/>
          <w:spacing w:val="17"/>
          <w:sz w:val="18"/>
        </w:rPr>
        <w:t> </w:t>
      </w:r>
      <w:r>
        <w:rPr>
          <w:color w:val="231F20"/>
          <w:sz w:val="18"/>
        </w:rPr>
        <w:t>as</w:t>
      </w:r>
      <w:r>
        <w:rPr>
          <w:color w:val="231F20"/>
          <w:spacing w:val="17"/>
          <w:sz w:val="18"/>
        </w:rPr>
        <w:t> </w:t>
      </w:r>
      <w:r>
        <w:rPr>
          <w:color w:val="231F20"/>
          <w:sz w:val="18"/>
        </w:rPr>
        <w:t>any</w:t>
      </w:r>
      <w:r>
        <w:rPr>
          <w:color w:val="231F20"/>
          <w:spacing w:val="18"/>
          <w:sz w:val="18"/>
        </w:rPr>
        <w:t> </w:t>
      </w:r>
      <w:r>
        <w:rPr>
          <w:color w:val="231F20"/>
          <w:sz w:val="18"/>
        </w:rPr>
        <w:t>alteration</w:t>
      </w:r>
      <w:r>
        <w:rPr>
          <w:color w:val="231F20"/>
          <w:spacing w:val="17"/>
          <w:sz w:val="18"/>
        </w:rPr>
        <w:t> </w:t>
      </w:r>
      <w:r>
        <w:rPr>
          <w:color w:val="231F20"/>
          <w:sz w:val="18"/>
        </w:rPr>
        <w:t>to</w:t>
      </w:r>
      <w:r>
        <w:rPr>
          <w:color w:val="231F20"/>
          <w:spacing w:val="17"/>
          <w:sz w:val="18"/>
        </w:rPr>
        <w:t> </w:t>
      </w:r>
      <w:r>
        <w:rPr>
          <w:color w:val="231F20"/>
          <w:sz w:val="18"/>
        </w:rPr>
        <w:t>a</w:t>
      </w:r>
      <w:r>
        <w:rPr>
          <w:color w:val="231F20"/>
          <w:spacing w:val="17"/>
          <w:sz w:val="18"/>
        </w:rPr>
        <w:t> </w:t>
      </w:r>
      <w:r>
        <w:rPr>
          <w:color w:val="231F20"/>
          <w:sz w:val="18"/>
        </w:rPr>
        <w:t>sub-system’s</w:t>
      </w:r>
      <w:r>
        <w:rPr>
          <w:color w:val="231F20"/>
          <w:spacing w:val="18"/>
          <w:sz w:val="18"/>
        </w:rPr>
        <w:t> </w:t>
      </w:r>
      <w:r>
        <w:rPr>
          <w:color w:val="231F20"/>
          <w:sz w:val="18"/>
        </w:rPr>
        <w:t>design.</w:t>
      </w:r>
      <w:r>
        <w:rPr>
          <w:color w:val="231F20"/>
          <w:spacing w:val="14"/>
          <w:sz w:val="18"/>
        </w:rPr>
        <w:t> </w:t>
      </w:r>
      <w:r>
        <w:rPr>
          <w:color w:val="231F20"/>
          <w:sz w:val="18"/>
        </w:rPr>
        <w:t>Within</w:t>
      </w:r>
      <w:r>
        <w:rPr>
          <w:color w:val="231F20"/>
          <w:spacing w:val="17"/>
          <w:sz w:val="18"/>
        </w:rPr>
        <w:t> </w:t>
      </w:r>
      <w:r>
        <w:rPr>
          <w:color w:val="231F20"/>
          <w:spacing w:val="-5"/>
          <w:sz w:val="18"/>
        </w:rPr>
        <w:t>the</w:t>
      </w:r>
    </w:p>
    <w:p>
      <w:pPr>
        <w:pStyle w:val="BodyText"/>
        <w:spacing w:line="208" w:lineRule="auto" w:before="114"/>
        <w:ind w:left="130" w:right="128"/>
        <w:jc w:val="both"/>
      </w:pPr>
      <w:r>
        <w:rPr/>
        <w:br w:type="column"/>
      </w:r>
      <w:r>
        <w:rPr>
          <w:color w:val="231F20"/>
        </w:rPr>
        <w:t>DSM the column headings show </w:t>
      </w:r>
      <w:r>
        <w:rPr>
          <w:i/>
          <w:color w:val="231F20"/>
        </w:rPr>
        <w:t>instigating </w:t>
      </w:r>
      <w:r>
        <w:rPr>
          <w:color w:val="231F20"/>
        </w:rPr>
        <w:t>sub-systems and </w:t>
      </w:r>
      <w:r>
        <w:rPr>
          <w:color w:val="231F20"/>
        </w:rPr>
        <w:t>the row</w:t>
      </w:r>
      <w:r>
        <w:rPr>
          <w:color w:val="231F20"/>
          <w:spacing w:val="-3"/>
        </w:rPr>
        <w:t> </w:t>
      </w:r>
      <w:r>
        <w:rPr>
          <w:color w:val="231F20"/>
        </w:rPr>
        <w:t>headings</w:t>
      </w:r>
      <w:r>
        <w:rPr>
          <w:color w:val="231F20"/>
          <w:spacing w:val="-3"/>
        </w:rPr>
        <w:t> </w:t>
      </w:r>
      <w:r>
        <w:rPr>
          <w:color w:val="231F20"/>
        </w:rPr>
        <w:t>the</w:t>
      </w:r>
      <w:r>
        <w:rPr>
          <w:color w:val="231F20"/>
          <w:spacing w:val="-3"/>
        </w:rPr>
        <w:t> </w:t>
      </w:r>
      <w:r>
        <w:rPr>
          <w:i/>
          <w:color w:val="231F20"/>
        </w:rPr>
        <w:t>affected</w:t>
      </w:r>
      <w:r>
        <w:rPr>
          <w:i/>
          <w:color w:val="231F20"/>
          <w:spacing w:val="-3"/>
        </w:rPr>
        <w:t> </w:t>
      </w:r>
      <w:r>
        <w:rPr>
          <w:color w:val="231F20"/>
        </w:rPr>
        <w:t>sub-systems,</w:t>
      </w:r>
      <w:r>
        <w:rPr>
          <w:color w:val="231F20"/>
          <w:spacing w:val="-3"/>
        </w:rPr>
        <w:t> </w:t>
      </w:r>
      <w:r>
        <w:rPr>
          <w:color w:val="231F20"/>
        </w:rPr>
        <w:t>whose</w:t>
      </w:r>
      <w:r>
        <w:rPr>
          <w:color w:val="231F20"/>
          <w:spacing w:val="-3"/>
        </w:rPr>
        <w:t> </w:t>
      </w:r>
      <w:r>
        <w:rPr>
          <w:color w:val="231F20"/>
        </w:rPr>
        <w:t>designs</w:t>
      </w:r>
      <w:r>
        <w:rPr>
          <w:color w:val="231F20"/>
          <w:spacing w:val="-3"/>
        </w:rPr>
        <w:t> </w:t>
      </w:r>
      <w:r>
        <w:rPr>
          <w:color w:val="231F20"/>
        </w:rPr>
        <w:t>change</w:t>
      </w:r>
      <w:r>
        <w:rPr>
          <w:color w:val="231F20"/>
          <w:spacing w:val="-3"/>
        </w:rPr>
        <w:t> </w:t>
      </w:r>
      <w:r>
        <w:rPr>
          <w:color w:val="231F20"/>
        </w:rPr>
        <w:t>as</w:t>
      </w:r>
      <w:r>
        <w:rPr>
          <w:color w:val="231F20"/>
          <w:spacing w:val="-3"/>
        </w:rPr>
        <w:t> </w:t>
      </w:r>
      <w:r>
        <w:rPr>
          <w:color w:val="231F20"/>
        </w:rPr>
        <w:t>a result of change to the instigating sub-systems.</w:t>
      </w:r>
    </w:p>
    <w:p>
      <w:pPr>
        <w:pStyle w:val="BodyText"/>
        <w:spacing w:line="180" w:lineRule="exact"/>
        <w:ind w:left="310"/>
        <w:jc w:val="both"/>
      </w:pPr>
      <w:r>
        <w:rPr>
          <w:color w:val="231F20"/>
        </w:rPr>
        <w:t>The</w:t>
      </w:r>
      <w:r>
        <w:rPr>
          <w:color w:val="231F20"/>
          <w:spacing w:val="75"/>
        </w:rPr>
        <w:t> </w:t>
      </w:r>
      <w:r>
        <w:rPr>
          <w:color w:val="231F20"/>
        </w:rPr>
        <w:t>scale</w:t>
      </w:r>
      <w:r>
        <w:rPr>
          <w:color w:val="231F20"/>
          <w:spacing w:val="75"/>
        </w:rPr>
        <w:t> </w:t>
      </w:r>
      <w:r>
        <w:rPr>
          <w:color w:val="231F20"/>
        </w:rPr>
        <w:t>of</w:t>
      </w:r>
      <w:r>
        <w:rPr>
          <w:color w:val="231F20"/>
          <w:spacing w:val="75"/>
        </w:rPr>
        <w:t> </w:t>
      </w:r>
      <w:r>
        <w:rPr>
          <w:color w:val="231F20"/>
        </w:rPr>
        <w:t>change</w:t>
      </w:r>
      <w:r>
        <w:rPr>
          <w:color w:val="231F20"/>
          <w:spacing w:val="75"/>
        </w:rPr>
        <w:t> </w:t>
      </w:r>
      <w:r>
        <w:rPr>
          <w:color w:val="231F20"/>
        </w:rPr>
        <w:t>propagation</w:t>
      </w:r>
      <w:r>
        <w:rPr>
          <w:color w:val="231F20"/>
          <w:spacing w:val="75"/>
        </w:rPr>
        <w:t> </w:t>
      </w:r>
      <w:r>
        <w:rPr>
          <w:color w:val="231F20"/>
        </w:rPr>
        <w:t>predicted</w:t>
      </w:r>
      <w:r>
        <w:rPr>
          <w:color w:val="231F20"/>
          <w:spacing w:val="75"/>
        </w:rPr>
        <w:t> </w:t>
      </w:r>
      <w:r>
        <w:rPr>
          <w:color w:val="231F20"/>
        </w:rPr>
        <w:t>between</w:t>
      </w:r>
      <w:r>
        <w:rPr>
          <w:color w:val="231F20"/>
          <w:spacing w:val="75"/>
        </w:rPr>
        <w:t> </w:t>
      </w:r>
      <w:r>
        <w:rPr>
          <w:color w:val="231F20"/>
          <w:spacing w:val="-4"/>
        </w:rPr>
        <w:t>sub-</w:t>
      </w:r>
    </w:p>
    <w:p>
      <w:pPr>
        <w:pStyle w:val="BodyText"/>
        <w:spacing w:line="230" w:lineRule="auto" w:before="3"/>
        <w:ind w:left="130" w:right="118"/>
        <w:jc w:val="both"/>
      </w:pPr>
      <w:r>
        <w:rPr>
          <w:color w:val="231F20"/>
        </w:rPr>
        <w:t>systems is measured as a probabilistic impact, or </w:t>
      </w:r>
      <w:r>
        <w:rPr>
          <w:i/>
          <w:color w:val="231F20"/>
        </w:rPr>
        <w:t>risk</w:t>
      </w:r>
      <w:r>
        <w:rPr>
          <w:color w:val="231F20"/>
        </w:rPr>
        <w:t>, where risk</w:t>
      </w:r>
      <w:r>
        <w:rPr>
          <w:color w:val="231F20"/>
          <w:spacing w:val="40"/>
        </w:rPr>
        <w:t> </w:t>
      </w:r>
      <w:r>
        <w:rPr>
          <w:color w:val="231F20"/>
        </w:rPr>
        <w:t>is defined as the product of the</w:t>
      </w:r>
      <w:r>
        <w:rPr>
          <w:color w:val="231F20"/>
          <w:spacing w:val="-6"/>
        </w:rPr>
        <w:t> </w:t>
      </w:r>
      <w:r>
        <w:rPr>
          <w:i/>
          <w:color w:val="231F20"/>
        </w:rPr>
        <w:t>likelihood </w:t>
      </w:r>
      <w:r>
        <w:rPr>
          <w:color w:val="231F20"/>
        </w:rPr>
        <w:t>of the change occurring and the </w:t>
      </w:r>
      <w:r>
        <w:rPr>
          <w:i/>
          <w:color w:val="231F20"/>
        </w:rPr>
        <w:t>impact </w:t>
      </w:r>
      <w:r>
        <w:rPr>
          <w:color w:val="231F20"/>
        </w:rPr>
        <w:t>of the subsequent change. This terminology is borrowed from risk management, which was first developed as a tool for use in safety management, for example by the UK Min-istry of Defense </w:t>
      </w:r>
      <w:r>
        <w:rPr>
          <w:rFonts w:ascii="Gill Sans MT"/>
          <w:color w:val="231F20"/>
        </w:rPr>
        <w:t>[</w:t>
      </w:r>
      <w:r>
        <w:rPr>
          <w:color w:val="231F20"/>
        </w:rPr>
        <w:t>20</w:t>
      </w:r>
      <w:r>
        <w:rPr>
          <w:rFonts w:ascii="Gill Sans MT"/>
          <w:color w:val="231F20"/>
        </w:rPr>
        <w:t>]</w:t>
      </w:r>
      <w:r>
        <w:rPr>
          <w:color w:val="231F20"/>
        </w:rPr>
        <w:t>.</w:t>
      </w:r>
    </w:p>
    <w:p>
      <w:pPr>
        <w:pStyle w:val="BodyText"/>
        <w:spacing w:line="230" w:lineRule="auto" w:before="3"/>
        <w:ind w:left="130" w:right="128" w:firstLine="179"/>
        <w:jc w:val="both"/>
      </w:pPr>
      <w:r>
        <w:rPr>
          <w:color w:val="231F20"/>
        </w:rPr>
        <w:t>Coppendale</w:t>
      </w:r>
      <w:r>
        <w:rPr>
          <w:color w:val="231F20"/>
          <w:spacing w:val="-1"/>
        </w:rPr>
        <w:t> </w:t>
      </w:r>
      <w:r>
        <w:rPr>
          <w:color w:val="231F20"/>
        </w:rPr>
        <w:t>extends</w:t>
      </w:r>
      <w:r>
        <w:rPr>
          <w:color w:val="231F20"/>
          <w:spacing w:val="-1"/>
        </w:rPr>
        <w:t> </w:t>
      </w:r>
      <w:r>
        <w:rPr>
          <w:color w:val="231F20"/>
        </w:rPr>
        <w:t>this</w:t>
      </w:r>
      <w:r>
        <w:rPr>
          <w:color w:val="231F20"/>
          <w:spacing w:val="-1"/>
        </w:rPr>
        <w:t> </w:t>
      </w:r>
      <w:r>
        <w:rPr>
          <w:color w:val="231F20"/>
        </w:rPr>
        <w:t>idea</w:t>
      </w:r>
      <w:r>
        <w:rPr>
          <w:color w:val="231F20"/>
          <w:spacing w:val="-1"/>
        </w:rPr>
        <w:t> </w:t>
      </w:r>
      <w:r>
        <w:rPr>
          <w:color w:val="231F20"/>
        </w:rPr>
        <w:t>to</w:t>
      </w:r>
      <w:r>
        <w:rPr>
          <w:color w:val="231F20"/>
          <w:spacing w:val="-1"/>
        </w:rPr>
        <w:t> </w:t>
      </w:r>
      <w:r>
        <w:rPr>
          <w:color w:val="231F20"/>
        </w:rPr>
        <w:t>project</w:t>
      </w:r>
      <w:r>
        <w:rPr>
          <w:color w:val="231F20"/>
          <w:spacing w:val="-1"/>
        </w:rPr>
        <w:t> </w:t>
      </w:r>
      <w:r>
        <w:rPr>
          <w:color w:val="231F20"/>
        </w:rPr>
        <w:t>management</w:t>
      </w:r>
      <w:r>
        <w:rPr>
          <w:color w:val="231F20"/>
          <w:spacing w:val="-1"/>
        </w:rPr>
        <w:t> </w:t>
      </w:r>
      <w:r>
        <w:rPr>
          <w:rFonts w:ascii="Gill Sans MT"/>
          <w:color w:val="231F20"/>
        </w:rPr>
        <w:t>[</w:t>
      </w:r>
      <w:r>
        <w:rPr>
          <w:color w:val="231F20"/>
        </w:rPr>
        <w:t>21</w:t>
      </w:r>
      <w:r>
        <w:rPr>
          <w:rFonts w:ascii="Gill Sans MT"/>
          <w:color w:val="231F20"/>
        </w:rPr>
        <w:t>]</w:t>
      </w:r>
      <w:r>
        <w:rPr>
          <w:rFonts w:ascii="Gill Sans MT"/>
          <w:color w:val="231F20"/>
          <w:spacing w:val="-6"/>
        </w:rPr>
        <w:t> </w:t>
      </w:r>
      <w:r>
        <w:rPr>
          <w:color w:val="231F20"/>
        </w:rPr>
        <w:t>using risk graphs, as in Fig. 4, in which the impact of a particular event is plotted against its likelihood.</w:t>
      </w:r>
      <w:r>
        <w:rPr>
          <w:color w:val="231F20"/>
          <w:spacing w:val="-2"/>
        </w:rPr>
        <w:t> </w:t>
      </w:r>
      <w:r>
        <w:rPr>
          <w:color w:val="231F20"/>
        </w:rPr>
        <w:t>Thus, the top right-hand corner of the graph is the highest risk area, in which events are both highly probable and their results severe. The low left-hand corner corre-sponds to incidents of lowest risk. Note, the low/medium/high</w:t>
      </w:r>
      <w:r>
        <w:rPr>
          <w:color w:val="231F20"/>
          <w:spacing w:val="40"/>
        </w:rPr>
        <w:t> </w:t>
      </w:r>
      <w:r>
        <w:rPr>
          <w:color w:val="231F20"/>
        </w:rPr>
        <w:t>grid is used only to add clarity to the plot and likelihood and impact values may take any value between zero and ten.</w:t>
      </w:r>
    </w:p>
    <w:p>
      <w:pPr>
        <w:pStyle w:val="BodyText"/>
        <w:spacing w:line="230" w:lineRule="auto" w:before="4"/>
        <w:ind w:left="130" w:right="118" w:firstLine="179"/>
        <w:jc w:val="both"/>
      </w:pPr>
      <w:r>
        <w:rPr>
          <w:color w:val="231F20"/>
        </w:rPr>
        <w:t>Change relationships may be presented as a combination of likelihood and impact, rather than a single composite measure of risk. Figure 5 shows these relationships for a domestic hairdryer, highlighting the change dependencies and their associated likeli-hood, impact and risk. In this context likelihood is defined as </w:t>
      </w:r>
      <w:r>
        <w:rPr>
          <w:color w:val="231F20"/>
        </w:rPr>
        <w:t>the average probability that a change in the design of one sub-system will</w:t>
      </w:r>
      <w:r>
        <w:rPr>
          <w:color w:val="231F20"/>
          <w:spacing w:val="-1"/>
        </w:rPr>
        <w:t> </w:t>
      </w:r>
      <w:r>
        <w:rPr>
          <w:color w:val="231F20"/>
        </w:rPr>
        <w:t>lead</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design</w:t>
      </w:r>
      <w:r>
        <w:rPr>
          <w:color w:val="231F20"/>
          <w:spacing w:val="-1"/>
        </w:rPr>
        <w:t> </w:t>
      </w:r>
      <w:r>
        <w:rPr>
          <w:color w:val="231F20"/>
        </w:rPr>
        <w:t>change</w:t>
      </w:r>
      <w:r>
        <w:rPr>
          <w:color w:val="231F20"/>
          <w:spacing w:val="-1"/>
        </w:rPr>
        <w:t> </w:t>
      </w:r>
      <w:r>
        <w:rPr>
          <w:color w:val="231F20"/>
        </w:rPr>
        <w:t>in</w:t>
      </w:r>
      <w:r>
        <w:rPr>
          <w:color w:val="231F20"/>
          <w:spacing w:val="-1"/>
        </w:rPr>
        <w:t> </w:t>
      </w:r>
      <w:r>
        <w:rPr>
          <w:color w:val="231F20"/>
        </w:rPr>
        <w:t>another</w:t>
      </w:r>
      <w:r>
        <w:rPr>
          <w:color w:val="231F20"/>
          <w:spacing w:val="-1"/>
        </w:rPr>
        <w:t> </w:t>
      </w:r>
      <w:r>
        <w:rPr>
          <w:color w:val="231F20"/>
        </w:rPr>
        <w:t>by</w:t>
      </w:r>
      <w:r>
        <w:rPr>
          <w:color w:val="231F20"/>
          <w:spacing w:val="-1"/>
        </w:rPr>
        <w:t> </w:t>
      </w:r>
      <w:r>
        <w:rPr>
          <w:color w:val="231F20"/>
        </w:rPr>
        <w:t>propagation</w:t>
      </w:r>
      <w:r>
        <w:rPr>
          <w:color w:val="231F20"/>
          <w:spacing w:val="-1"/>
        </w:rPr>
        <w:t> </w:t>
      </w:r>
      <w:r>
        <w:rPr>
          <w:color w:val="231F20"/>
        </w:rPr>
        <w:t>across</w:t>
      </w:r>
      <w:r>
        <w:rPr>
          <w:color w:val="231F20"/>
          <w:spacing w:val="-1"/>
        </w:rPr>
        <w:t> </w:t>
      </w:r>
      <w:r>
        <w:rPr>
          <w:color w:val="231F20"/>
        </w:rPr>
        <w:t>their common</w:t>
      </w:r>
      <w:r>
        <w:rPr>
          <w:color w:val="231F20"/>
          <w:spacing w:val="-4"/>
        </w:rPr>
        <w:t> </w:t>
      </w:r>
      <w:r>
        <w:rPr>
          <w:color w:val="231F20"/>
        </w:rPr>
        <w:t>interface.</w:t>
      </w:r>
      <w:r>
        <w:rPr>
          <w:color w:val="231F20"/>
          <w:spacing w:val="-4"/>
        </w:rPr>
        <w:t> </w:t>
      </w:r>
      <w:r>
        <w:rPr>
          <w:color w:val="231F20"/>
        </w:rPr>
        <w:t>Likewise,</w:t>
      </w:r>
      <w:r>
        <w:rPr>
          <w:color w:val="231F20"/>
          <w:spacing w:val="-4"/>
        </w:rPr>
        <w:t> </w:t>
      </w:r>
      <w:r>
        <w:rPr>
          <w:color w:val="231F20"/>
        </w:rPr>
        <w:t>impact</w:t>
      </w:r>
      <w:r>
        <w:rPr>
          <w:color w:val="231F20"/>
          <w:spacing w:val="-4"/>
        </w:rPr>
        <w:t> </w:t>
      </w:r>
      <w:r>
        <w:rPr>
          <w:color w:val="231F20"/>
        </w:rPr>
        <w:t>is</w:t>
      </w:r>
      <w:r>
        <w:rPr>
          <w:color w:val="231F20"/>
          <w:spacing w:val="-4"/>
        </w:rPr>
        <w:t> </w:t>
      </w:r>
      <w:r>
        <w:rPr>
          <w:color w:val="231F20"/>
        </w:rPr>
        <w:t>defined</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average</w:t>
      </w:r>
      <w:r>
        <w:rPr>
          <w:color w:val="231F20"/>
          <w:spacing w:val="-4"/>
        </w:rPr>
        <w:t> </w:t>
      </w:r>
      <w:r>
        <w:rPr>
          <w:color w:val="231F20"/>
        </w:rPr>
        <w:t>pro-portion</w:t>
      </w:r>
      <w:r>
        <w:rPr>
          <w:color w:val="231F20"/>
          <w:spacing w:val="39"/>
        </w:rPr>
        <w:t> </w:t>
      </w:r>
      <w:r>
        <w:rPr>
          <w:color w:val="231F20"/>
        </w:rPr>
        <w:t>of</w:t>
      </w:r>
      <w:r>
        <w:rPr>
          <w:color w:val="231F20"/>
          <w:spacing w:val="39"/>
        </w:rPr>
        <w:t> </w:t>
      </w:r>
      <w:r>
        <w:rPr>
          <w:color w:val="231F20"/>
        </w:rPr>
        <w:t>the</w:t>
      </w:r>
      <w:r>
        <w:rPr>
          <w:color w:val="231F20"/>
          <w:spacing w:val="39"/>
        </w:rPr>
        <w:t> </w:t>
      </w:r>
      <w:r>
        <w:rPr>
          <w:color w:val="231F20"/>
        </w:rPr>
        <w:t>design</w:t>
      </w:r>
      <w:r>
        <w:rPr>
          <w:color w:val="231F20"/>
          <w:spacing w:val="39"/>
        </w:rPr>
        <w:t> </w:t>
      </w:r>
      <w:r>
        <w:rPr>
          <w:color w:val="231F20"/>
        </w:rPr>
        <w:t>work</w:t>
      </w:r>
      <w:r>
        <w:rPr>
          <w:color w:val="231F20"/>
          <w:spacing w:val="39"/>
        </w:rPr>
        <w:t> </w:t>
      </w:r>
      <w:r>
        <w:rPr>
          <w:color w:val="231F20"/>
        </w:rPr>
        <w:t>that</w:t>
      </w:r>
      <w:r>
        <w:rPr>
          <w:color w:val="231F20"/>
          <w:spacing w:val="39"/>
        </w:rPr>
        <w:t> </w:t>
      </w:r>
      <w:r>
        <w:rPr>
          <w:color w:val="231F20"/>
        </w:rPr>
        <w:t>will</w:t>
      </w:r>
      <w:r>
        <w:rPr>
          <w:color w:val="231F20"/>
          <w:spacing w:val="39"/>
        </w:rPr>
        <w:t> </w:t>
      </w:r>
      <w:r>
        <w:rPr>
          <w:color w:val="231F20"/>
        </w:rPr>
        <w:t>need</w:t>
      </w:r>
      <w:r>
        <w:rPr>
          <w:color w:val="231F20"/>
          <w:spacing w:val="39"/>
        </w:rPr>
        <w:t> </w:t>
      </w:r>
      <w:r>
        <w:rPr>
          <w:color w:val="231F20"/>
        </w:rPr>
        <w:t>to</w:t>
      </w:r>
      <w:r>
        <w:rPr>
          <w:color w:val="231F20"/>
          <w:spacing w:val="39"/>
        </w:rPr>
        <w:t> </w:t>
      </w:r>
      <w:r>
        <w:rPr>
          <w:color w:val="231F20"/>
        </w:rPr>
        <w:t>be</w:t>
      </w:r>
      <w:r>
        <w:rPr>
          <w:color w:val="231F20"/>
          <w:spacing w:val="39"/>
        </w:rPr>
        <w:t> </w:t>
      </w:r>
      <w:r>
        <w:rPr>
          <w:color w:val="231F20"/>
        </w:rPr>
        <w:t>redone</w:t>
      </w:r>
      <w:r>
        <w:rPr>
          <w:color w:val="231F20"/>
          <w:spacing w:val="39"/>
        </w:rPr>
        <w:t> </w:t>
      </w:r>
      <w:r>
        <w:rPr>
          <w:color w:val="231F20"/>
        </w:rPr>
        <w:t>if</w:t>
      </w:r>
      <w:r>
        <w:rPr>
          <w:color w:val="231F20"/>
          <w:spacing w:val="39"/>
        </w:rPr>
        <w:t> </w:t>
      </w:r>
      <w:r>
        <w:rPr>
          <w:color w:val="231F20"/>
          <w:spacing w:val="-5"/>
        </w:rPr>
        <w:t>the</w:t>
      </w:r>
    </w:p>
    <w:p>
      <w:pPr>
        <w:pStyle w:val="BodyText"/>
        <w:rPr>
          <w:sz w:val="20"/>
        </w:rPr>
      </w:pPr>
    </w:p>
    <w:p>
      <w:pPr>
        <w:pStyle w:val="BodyText"/>
        <w:spacing w:before="199"/>
        <w:rPr>
          <w:sz w:val="20"/>
        </w:rPr>
      </w:pPr>
      <w:r>
        <w:rPr>
          <w:sz w:val="20"/>
        </w:rPr>
        <w:drawing>
          <wp:anchor distT="0" distB="0" distL="0" distR="0" allowOverlap="1" layoutInCell="1" locked="0" behindDoc="1" simplePos="0" relativeHeight="487589376">
            <wp:simplePos x="0" y="0"/>
            <wp:positionH relativeFrom="page">
              <wp:posOffset>4492295</wp:posOffset>
            </wp:positionH>
            <wp:positionV relativeFrom="paragraph">
              <wp:posOffset>287728</wp:posOffset>
            </wp:positionV>
            <wp:extent cx="1991862" cy="199339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1991862" cy="1993392"/>
                    </a:xfrm>
                    <a:prstGeom prst="rect">
                      <a:avLst/>
                    </a:prstGeom>
                  </pic:spPr>
                </pic:pic>
              </a:graphicData>
            </a:graphic>
          </wp:anchor>
        </w:drawing>
      </w:r>
    </w:p>
    <w:p>
      <w:pPr>
        <w:spacing w:before="177"/>
        <w:ind w:left="0" w:right="0" w:firstLine="0"/>
        <w:jc w:val="center"/>
        <w:rPr>
          <w:rFonts w:ascii="Arial"/>
          <w:b/>
          <w:sz w:val="16"/>
        </w:rPr>
      </w:pPr>
      <w:r>
        <w:rPr>
          <w:rFonts w:ascii="Arial"/>
          <w:b/>
          <w:color w:val="231F20"/>
          <w:sz w:val="16"/>
        </w:rPr>
        <w:t>Fig.</w:t>
      </w:r>
      <w:r>
        <w:rPr>
          <w:rFonts w:ascii="Arial"/>
          <w:b/>
          <w:color w:val="231F20"/>
          <w:spacing w:val="5"/>
          <w:sz w:val="16"/>
        </w:rPr>
        <w:t> </w:t>
      </w:r>
      <w:r>
        <w:rPr>
          <w:rFonts w:ascii="Arial"/>
          <w:b/>
          <w:color w:val="231F20"/>
          <w:sz w:val="16"/>
        </w:rPr>
        <w:t>4</w:t>
      </w:r>
      <w:r>
        <w:rPr>
          <w:rFonts w:ascii="Arial"/>
          <w:b/>
          <w:color w:val="231F20"/>
          <w:spacing w:val="31"/>
          <w:sz w:val="16"/>
        </w:rPr>
        <w:t>  </w:t>
      </w:r>
      <w:r>
        <w:rPr>
          <w:rFonts w:ascii="Arial"/>
          <w:b/>
          <w:color w:val="231F20"/>
          <w:sz w:val="16"/>
        </w:rPr>
        <w:t>Risk</w:t>
      </w:r>
      <w:r>
        <w:rPr>
          <w:rFonts w:ascii="Arial"/>
          <w:b/>
          <w:color w:val="231F20"/>
          <w:spacing w:val="5"/>
          <w:sz w:val="16"/>
        </w:rPr>
        <w:t> </w:t>
      </w:r>
      <w:r>
        <w:rPr>
          <w:rFonts w:ascii="Arial"/>
          <w:b/>
          <w:color w:val="231F20"/>
          <w:spacing w:val="-2"/>
          <w:sz w:val="16"/>
        </w:rPr>
        <w:t>graph</w:t>
      </w:r>
    </w:p>
    <w:p>
      <w:pPr>
        <w:spacing w:after="0"/>
        <w:jc w:val="center"/>
        <w:rPr>
          <w:rFonts w:ascii="Arial"/>
          <w:b/>
          <w:sz w:val="16"/>
        </w:rPr>
        <w:sectPr>
          <w:type w:val="continuous"/>
          <w:pgSz w:w="12240" w:h="15840"/>
          <w:pgMar w:header="0" w:footer="107" w:top="700" w:bottom="300" w:left="1080" w:right="1080"/>
          <w:cols w:num="2" w:equalWidth="0">
            <w:col w:w="4971" w:space="58"/>
            <w:col w:w="5051"/>
          </w:cols>
        </w:sectPr>
      </w:pPr>
    </w:p>
    <w:p>
      <w:pPr>
        <w:tabs>
          <w:tab w:pos="7025" w:val="left" w:leader="none"/>
        </w:tabs>
        <w:spacing w:before="206"/>
        <w:ind w:left="130" w:right="0" w:firstLine="0"/>
        <w:jc w:val="left"/>
        <w:rPr>
          <w:rFonts w:ascii="Arial" w:hAnsi="Arial"/>
          <w:b/>
          <w:sz w:val="18"/>
        </w:rPr>
      </w:pPr>
      <w:r>
        <w:rPr>
          <w:rFonts w:ascii="Arial" w:hAnsi="Arial"/>
          <w:b/>
          <w:color w:val="231F20"/>
          <w:sz w:val="18"/>
        </w:rPr>
        <w:t>Journal</w:t>
      </w:r>
      <w:r>
        <w:rPr>
          <w:rFonts w:ascii="Arial" w:hAnsi="Arial"/>
          <w:b/>
          <w:color w:val="231F20"/>
          <w:spacing w:val="3"/>
          <w:sz w:val="18"/>
        </w:rPr>
        <w:t> </w:t>
      </w:r>
      <w:r>
        <w:rPr>
          <w:rFonts w:ascii="Arial" w:hAnsi="Arial"/>
          <w:b/>
          <w:color w:val="231F20"/>
          <w:sz w:val="18"/>
        </w:rPr>
        <w:t>of</w:t>
      </w:r>
      <w:r>
        <w:rPr>
          <w:rFonts w:ascii="Arial" w:hAnsi="Arial"/>
          <w:b/>
          <w:color w:val="231F20"/>
          <w:spacing w:val="3"/>
          <w:sz w:val="18"/>
        </w:rPr>
        <w:t> </w:t>
      </w:r>
      <w:r>
        <w:rPr>
          <w:rFonts w:ascii="Arial" w:hAnsi="Arial"/>
          <w:b/>
          <w:color w:val="231F20"/>
          <w:sz w:val="18"/>
        </w:rPr>
        <w:t>Mechanical</w:t>
      </w:r>
      <w:r>
        <w:rPr>
          <w:rFonts w:ascii="Arial" w:hAnsi="Arial"/>
          <w:b/>
          <w:color w:val="231F20"/>
          <w:spacing w:val="3"/>
          <w:sz w:val="18"/>
        </w:rPr>
        <w:t> </w:t>
      </w:r>
      <w:r>
        <w:rPr>
          <w:rFonts w:ascii="Arial" w:hAnsi="Arial"/>
          <w:b/>
          <w:color w:val="231F20"/>
          <w:spacing w:val="-2"/>
          <w:sz w:val="18"/>
        </w:rPr>
        <w:t>Design</w:t>
      </w:r>
      <w:r>
        <w:rPr>
          <w:rFonts w:ascii="Arial" w:hAnsi="Arial"/>
          <w:b/>
          <w:color w:val="231F20"/>
          <w:sz w:val="18"/>
        </w:rPr>
        <w:tab/>
      </w:r>
      <w:r>
        <w:rPr>
          <w:rFonts w:ascii="Arial" w:hAnsi="Arial"/>
          <w:color w:val="231F20"/>
          <w:sz w:val="18"/>
        </w:rPr>
        <w:t>SEPTEMBER</w:t>
      </w:r>
      <w:r>
        <w:rPr>
          <w:rFonts w:ascii="Arial" w:hAnsi="Arial"/>
          <w:color w:val="231F20"/>
          <w:spacing w:val="-5"/>
          <w:sz w:val="18"/>
        </w:rPr>
        <w:t> </w:t>
      </w:r>
      <w:r>
        <w:rPr>
          <w:rFonts w:ascii="Arial" w:hAnsi="Arial"/>
          <w:color w:val="231F20"/>
          <w:sz w:val="18"/>
        </w:rPr>
        <w:t>2004,</w:t>
      </w:r>
      <w:r>
        <w:rPr>
          <w:rFonts w:ascii="Arial" w:hAnsi="Arial"/>
          <w:color w:val="231F20"/>
          <w:spacing w:val="-4"/>
          <w:sz w:val="18"/>
        </w:rPr>
        <w:t> </w:t>
      </w:r>
      <w:r>
        <w:rPr>
          <w:rFonts w:ascii="Arial" w:hAnsi="Arial"/>
          <w:color w:val="231F20"/>
          <w:sz w:val="18"/>
        </w:rPr>
        <w:t>Vol.</w:t>
      </w:r>
      <w:r>
        <w:rPr>
          <w:rFonts w:ascii="Arial" w:hAnsi="Arial"/>
          <w:color w:val="231F20"/>
          <w:spacing w:val="-5"/>
          <w:sz w:val="18"/>
        </w:rPr>
        <w:t> </w:t>
      </w:r>
      <w:r>
        <w:rPr>
          <w:rFonts w:ascii="Arial" w:hAnsi="Arial"/>
          <w:color w:val="231F20"/>
          <w:sz w:val="18"/>
        </w:rPr>
        <w:t>126</w:t>
      </w:r>
      <w:r>
        <w:rPr>
          <w:rFonts w:ascii="Arial" w:hAnsi="Arial"/>
          <w:color w:val="231F20"/>
          <w:spacing w:val="42"/>
          <w:sz w:val="18"/>
        </w:rPr>
        <w:t> </w:t>
      </w:r>
      <w:r>
        <w:rPr>
          <w:rFonts w:ascii="Book Antiqua" w:hAnsi="Book Antiqua"/>
          <w:b/>
          <w:color w:val="231F20"/>
          <w:w w:val="75"/>
          <w:sz w:val="18"/>
        </w:rPr>
        <w:t>Õ</w:t>
      </w:r>
      <w:r>
        <w:rPr>
          <w:rFonts w:ascii="Book Antiqua" w:hAnsi="Book Antiqua"/>
          <w:b/>
          <w:color w:val="231F20"/>
          <w:spacing w:val="47"/>
          <w:sz w:val="18"/>
        </w:rPr>
        <w:t> </w:t>
      </w:r>
      <w:r>
        <w:rPr>
          <w:rFonts w:ascii="Arial" w:hAnsi="Arial"/>
          <w:b/>
          <w:color w:val="231F20"/>
          <w:spacing w:val="-5"/>
          <w:sz w:val="18"/>
        </w:rPr>
        <w:t>791</w:t>
      </w:r>
    </w:p>
    <w:p>
      <w:pPr>
        <w:spacing w:after="0"/>
        <w:jc w:val="left"/>
        <w:rPr>
          <w:rFonts w:ascii="Arial" w:hAnsi="Arial"/>
          <w:b/>
          <w:sz w:val="18"/>
        </w:rPr>
        <w:sectPr>
          <w:type w:val="continuous"/>
          <w:pgSz w:w="12240" w:h="15840"/>
          <w:pgMar w:header="0" w:footer="107" w:top="700" w:bottom="300" w:left="1080" w:right="1080"/>
        </w:sectPr>
      </w:pPr>
    </w:p>
    <w:p>
      <w:pPr>
        <w:spacing w:line="240" w:lineRule="auto"/>
        <w:ind w:left="5286" w:right="0" w:firstLine="0"/>
        <w:rPr>
          <w:rFonts w:ascii="Arial"/>
          <w:sz w:val="20"/>
        </w:rPr>
      </w:pPr>
      <w:r>
        <w:rPr>
          <w:rFonts w:ascii="Arial"/>
          <w:sz w:val="20"/>
        </w:rPr>
        <w:drawing>
          <wp:inline distT="0" distB="0" distL="0" distR="0">
            <wp:extent cx="2870233" cy="1248727"/>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2870233" cy="1248727"/>
                    </a:xfrm>
                    <a:prstGeom prst="rect">
                      <a:avLst/>
                    </a:prstGeom>
                  </pic:spPr>
                </pic:pic>
              </a:graphicData>
            </a:graphic>
          </wp:inline>
        </w:drawing>
      </w:r>
      <w:r>
        <w:rPr>
          <w:rFonts w:ascii="Arial"/>
          <w:sz w:val="20"/>
        </w:rPr>
      </w:r>
    </w:p>
    <w:p>
      <w:pPr>
        <w:pStyle w:val="BodyText"/>
        <w:spacing w:before="9"/>
        <w:rPr>
          <w:rFonts w:ascii="Arial"/>
          <w:b/>
          <w:sz w:val="8"/>
        </w:rPr>
      </w:pPr>
    </w:p>
    <w:p>
      <w:pPr>
        <w:pStyle w:val="BodyText"/>
        <w:spacing w:after="0"/>
        <w:rPr>
          <w:rFonts w:ascii="Arial"/>
          <w:b/>
          <w:sz w:val="8"/>
        </w:rPr>
        <w:sectPr>
          <w:pgSz w:w="12240" w:h="15840"/>
          <w:pgMar w:header="0" w:footer="107" w:top="740" w:bottom="300" w:left="1080" w:right="1080"/>
        </w:sect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30"/>
        <w:rPr>
          <w:rFonts w:ascii="Arial"/>
          <w:b/>
          <w:sz w:val="16"/>
        </w:rPr>
      </w:pPr>
    </w:p>
    <w:p>
      <w:pPr>
        <w:spacing w:before="0"/>
        <w:ind w:left="942" w:right="0" w:firstLine="0"/>
        <w:jc w:val="left"/>
        <w:rPr>
          <w:rFonts w:ascii="Arial"/>
          <w:b/>
          <w:sz w:val="16"/>
        </w:rPr>
      </w:pPr>
      <w:r>
        <w:rPr>
          <w:rFonts w:ascii="Arial"/>
          <w:b/>
          <w:sz w:val="16"/>
        </w:rPr>
        <w:drawing>
          <wp:anchor distT="0" distB="0" distL="0" distR="0" allowOverlap="1" layoutInCell="1" locked="0" behindDoc="0" simplePos="0" relativeHeight="15731712">
            <wp:simplePos x="0" y="0"/>
            <wp:positionH relativeFrom="page">
              <wp:posOffset>768887</wp:posOffset>
            </wp:positionH>
            <wp:positionV relativeFrom="paragraph">
              <wp:posOffset>-2074960</wp:posOffset>
            </wp:positionV>
            <wp:extent cx="3124200" cy="194921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3124200" cy="1949219"/>
                    </a:xfrm>
                    <a:prstGeom prst="rect">
                      <a:avLst/>
                    </a:prstGeom>
                  </pic:spPr>
                </pic:pic>
              </a:graphicData>
            </a:graphic>
          </wp:anchor>
        </w:drawing>
      </w:r>
      <w:r>
        <w:rPr>
          <w:rFonts w:ascii="Arial"/>
          <w:b/>
          <w:color w:val="231F20"/>
          <w:sz w:val="16"/>
        </w:rPr>
        <w:t>Fig.</w:t>
      </w:r>
      <w:r>
        <w:rPr>
          <w:rFonts w:ascii="Arial"/>
          <w:b/>
          <w:color w:val="231F20"/>
          <w:spacing w:val="2"/>
          <w:sz w:val="16"/>
        </w:rPr>
        <w:t> </w:t>
      </w:r>
      <w:r>
        <w:rPr>
          <w:rFonts w:ascii="Arial"/>
          <w:b/>
          <w:color w:val="231F20"/>
          <w:sz w:val="16"/>
        </w:rPr>
        <w:t>5</w:t>
      </w:r>
      <w:r>
        <w:rPr>
          <w:rFonts w:ascii="Arial"/>
          <w:b/>
          <w:color w:val="231F20"/>
          <w:spacing w:val="74"/>
          <w:w w:val="150"/>
          <w:sz w:val="16"/>
        </w:rPr>
        <w:t> </w:t>
      </w:r>
      <w:r>
        <w:rPr>
          <w:rFonts w:ascii="Arial"/>
          <w:b/>
          <w:color w:val="231F20"/>
          <w:sz w:val="16"/>
        </w:rPr>
        <w:t>Likelihood,</w:t>
      </w:r>
      <w:r>
        <w:rPr>
          <w:rFonts w:ascii="Arial"/>
          <w:b/>
          <w:color w:val="231F20"/>
          <w:spacing w:val="2"/>
          <w:sz w:val="16"/>
        </w:rPr>
        <w:t> </w:t>
      </w:r>
      <w:r>
        <w:rPr>
          <w:rFonts w:ascii="Arial"/>
          <w:b/>
          <w:color w:val="231F20"/>
          <w:sz w:val="16"/>
        </w:rPr>
        <w:t>impact</w:t>
      </w:r>
      <w:r>
        <w:rPr>
          <w:rFonts w:ascii="Arial"/>
          <w:b/>
          <w:color w:val="231F20"/>
          <w:spacing w:val="3"/>
          <w:sz w:val="16"/>
        </w:rPr>
        <w:t> </w:t>
      </w:r>
      <w:r>
        <w:rPr>
          <w:rFonts w:ascii="Arial"/>
          <w:b/>
          <w:color w:val="231F20"/>
          <w:sz w:val="16"/>
        </w:rPr>
        <w:t>and</w:t>
      </w:r>
      <w:r>
        <w:rPr>
          <w:rFonts w:ascii="Arial"/>
          <w:b/>
          <w:color w:val="231F20"/>
          <w:spacing w:val="2"/>
          <w:sz w:val="16"/>
        </w:rPr>
        <w:t> </w:t>
      </w:r>
      <w:r>
        <w:rPr>
          <w:rFonts w:ascii="Arial"/>
          <w:b/>
          <w:color w:val="231F20"/>
          <w:sz w:val="16"/>
        </w:rPr>
        <w:t>risk</w:t>
      </w:r>
      <w:r>
        <w:rPr>
          <w:rFonts w:ascii="Arial"/>
          <w:b/>
          <w:color w:val="231F20"/>
          <w:spacing w:val="2"/>
          <w:sz w:val="16"/>
        </w:rPr>
        <w:t> </w:t>
      </w:r>
      <w:r>
        <w:rPr>
          <w:rFonts w:ascii="Arial"/>
          <w:b/>
          <w:color w:val="231F20"/>
          <w:spacing w:val="-4"/>
          <w:sz w:val="16"/>
        </w:rPr>
        <w:t>DSMs</w:t>
      </w:r>
    </w:p>
    <w:p>
      <w:pPr>
        <w:pStyle w:val="BodyText"/>
        <w:rPr>
          <w:rFonts w:ascii="Arial"/>
          <w:b/>
          <w:sz w:val="16"/>
        </w:rPr>
      </w:pPr>
    </w:p>
    <w:p>
      <w:pPr>
        <w:pStyle w:val="BodyText"/>
        <w:spacing w:before="151"/>
        <w:rPr>
          <w:rFonts w:ascii="Arial"/>
          <w:b/>
          <w:sz w:val="16"/>
        </w:rPr>
      </w:pPr>
    </w:p>
    <w:p>
      <w:pPr>
        <w:pStyle w:val="BodyText"/>
        <w:spacing w:line="230" w:lineRule="auto"/>
        <w:ind w:left="130" w:right="128"/>
        <w:jc w:val="both"/>
      </w:pPr>
      <w:r>
        <w:rPr>
          <w:color w:val="231F20"/>
        </w:rPr>
        <w:t>change propagates. Both these quantities are assigned values </w:t>
      </w:r>
      <w:r>
        <w:rPr>
          <w:color w:val="231F20"/>
        </w:rPr>
        <w:t>be-tween 0 and 1 and refer to the to the total change experienced during the redesign process.</w:t>
      </w:r>
    </w:p>
    <w:p>
      <w:pPr>
        <w:pStyle w:val="BodyText"/>
        <w:spacing w:line="230" w:lineRule="auto" w:before="3"/>
        <w:ind w:left="130" w:right="127" w:firstLine="179"/>
        <w:jc w:val="both"/>
      </w:pPr>
      <w:r>
        <w:rPr>
          <w:color w:val="231F20"/>
        </w:rPr>
        <w:t>These likelihood </w:t>
      </w:r>
      <w:r>
        <w:rPr>
          <w:color w:val="231F20"/>
          <w:spacing w:val="9"/>
        </w:rPr>
        <w:t>(</w:t>
      </w:r>
      <w:r>
        <w:rPr>
          <w:i/>
          <w:color w:val="231F20"/>
          <w:spacing w:val="9"/>
        </w:rPr>
        <w:t>l</w:t>
      </w:r>
      <w:r>
        <w:rPr>
          <w:color w:val="231F20"/>
          <w:spacing w:val="9"/>
        </w:rPr>
        <w:t>)</w:t>
      </w:r>
      <w:r>
        <w:rPr>
          <w:color w:val="231F20"/>
          <w:spacing w:val="9"/>
        </w:rPr>
        <w:t> </w:t>
      </w:r>
      <w:r>
        <w:rPr>
          <w:color w:val="231F20"/>
        </w:rPr>
        <w:t>and impact </w:t>
      </w:r>
      <w:r>
        <w:rPr>
          <w:color w:val="231F20"/>
          <w:spacing w:val="9"/>
        </w:rPr>
        <w:t>(</w:t>
      </w:r>
      <w:r>
        <w:rPr>
          <w:i/>
          <w:color w:val="231F20"/>
          <w:spacing w:val="9"/>
        </w:rPr>
        <w:t>i</w:t>
      </w:r>
      <w:r>
        <w:rPr>
          <w:color w:val="231F20"/>
          <w:spacing w:val="9"/>
        </w:rPr>
        <w:t>)</w:t>
      </w:r>
      <w:r>
        <w:rPr>
          <w:color w:val="231F20"/>
          <w:spacing w:val="9"/>
        </w:rPr>
        <w:t> </w:t>
      </w:r>
      <w:r>
        <w:rPr>
          <w:color w:val="231F20"/>
        </w:rPr>
        <w:t>matrices may be derived from a history of previous design changes and from the views </w:t>
      </w:r>
      <w:r>
        <w:rPr>
          <w:color w:val="231F20"/>
        </w:rPr>
        <w:t>of experienced product designers. They capture a view of the aver-age change experienced during a complete redesign process. As such, the views of a group of designers would be preferable to the views of an individual, whilst still giving more weight to the</w:t>
      </w:r>
      <w:r>
        <w:rPr>
          <w:color w:val="231F20"/>
          <w:spacing w:val="40"/>
        </w:rPr>
        <w:t> </w:t>
      </w:r>
      <w:r>
        <w:rPr>
          <w:color w:val="231F20"/>
        </w:rPr>
        <w:t>views of a designer in their own area of expertise. Above all a consensus view is desirable.</w:t>
      </w:r>
    </w:p>
    <w:p>
      <w:pPr>
        <w:pStyle w:val="BodyText"/>
        <w:spacing w:line="230" w:lineRule="auto" w:before="6"/>
        <w:ind w:left="130" w:right="128" w:firstLine="179"/>
        <w:jc w:val="both"/>
      </w:pPr>
      <w:r>
        <w:rPr>
          <w:color w:val="231F20"/>
        </w:rPr>
        <w:t>These dependencies should represent the </w:t>
      </w:r>
      <w:r>
        <w:rPr>
          <w:i/>
          <w:color w:val="231F20"/>
        </w:rPr>
        <w:t>direct </w:t>
      </w:r>
      <w:r>
        <w:rPr>
          <w:color w:val="231F20"/>
        </w:rPr>
        <w:t>risk </w:t>
      </w:r>
      <w:r>
        <w:rPr>
          <w:color w:val="231F20"/>
          <w:spacing w:val="9"/>
        </w:rPr>
        <w:t>(</w:t>
      </w:r>
      <w:r>
        <w:rPr>
          <w:i/>
          <w:color w:val="231F20"/>
          <w:spacing w:val="9"/>
        </w:rPr>
        <w:t>r</w:t>
      </w:r>
      <w:r>
        <w:rPr>
          <w:color w:val="231F20"/>
          <w:spacing w:val="9"/>
        </w:rPr>
        <w:t>)</w:t>
      </w:r>
      <w:r>
        <w:rPr>
          <w:color w:val="231F20"/>
          <w:spacing w:val="9"/>
        </w:rPr>
        <w:t> </w:t>
      </w:r>
      <w:r>
        <w:rPr>
          <w:color w:val="231F20"/>
        </w:rPr>
        <w:t>of </w:t>
      </w:r>
      <w:r>
        <w:rPr>
          <w:color w:val="231F20"/>
        </w:rPr>
        <w:t>a change in one sub-system resulting in a change to its neighbor by propagation across their common interface. The risk of propaga-tion of these changes to other sub-systems can then be predicted from this data.</w:t>
      </w:r>
    </w:p>
    <w:p>
      <w:pPr>
        <w:pStyle w:val="BodyText"/>
        <w:spacing w:line="230" w:lineRule="auto" w:before="5"/>
        <w:ind w:left="130" w:right="118" w:firstLine="179"/>
        <w:jc w:val="both"/>
      </w:pPr>
      <w:r>
        <w:rPr>
          <w:color w:val="231F20"/>
        </w:rPr>
        <w:t>Defining impact as the ‘‘average proportion of the design that will need to be redone if the change propagates’’ simplifies the analysis that follows. In practice, a number of levels of impact may be possible depending upon the nature of the changes propa-gating through the design. Further work by the authors has shown that Monte-Carlo simulation can be used in place of the simpler analysis described below, enabling risk to be computed as a func-tion of the type of change mechanism </w:t>
      </w:r>
      <w:r>
        <w:rPr>
          <w:rFonts w:ascii="Gill Sans MT" w:hAnsi="Gill Sans MT"/>
          <w:color w:val="231F20"/>
        </w:rPr>
        <w:t>[</w:t>
      </w:r>
      <w:r>
        <w:rPr>
          <w:color w:val="231F20"/>
        </w:rPr>
        <w:t>19</w:t>
      </w:r>
      <w:r>
        <w:rPr>
          <w:rFonts w:ascii="Gill Sans MT" w:hAnsi="Gill Sans MT"/>
          <w:color w:val="231F20"/>
        </w:rPr>
        <w:t>]</w:t>
      </w:r>
      <w:r>
        <w:rPr>
          <w:color w:val="231F20"/>
        </w:rPr>
        <w:t>. For example, likeli-hood and impact data can be elicited separately for change propa-gation by mechanical, thermal and electrical means or by some combination of these. The effect of changes propagating along each path can then be summed.</w:t>
      </w:r>
    </w:p>
    <w:p>
      <w:pPr>
        <w:pStyle w:val="BodyText"/>
        <w:spacing w:line="230" w:lineRule="auto" w:before="7"/>
        <w:ind w:left="130" w:right="128" w:firstLine="179"/>
        <w:jc w:val="both"/>
      </w:pPr>
      <w:r>
        <w:rPr>
          <w:color w:val="231F20"/>
        </w:rPr>
        <w:t>The</w:t>
      </w:r>
      <w:r>
        <w:rPr>
          <w:color w:val="231F20"/>
          <w:spacing w:val="-5"/>
        </w:rPr>
        <w:t> </w:t>
      </w:r>
      <w:r>
        <w:rPr>
          <w:color w:val="231F20"/>
        </w:rPr>
        <w:t>cost</w:t>
      </w:r>
      <w:r>
        <w:rPr>
          <w:color w:val="231F20"/>
          <w:spacing w:val="-5"/>
        </w:rPr>
        <w:t> </w:t>
      </w:r>
      <w:r>
        <w:rPr>
          <w:color w:val="231F20"/>
        </w:rPr>
        <w:t>of</w:t>
      </w:r>
      <w:r>
        <w:rPr>
          <w:color w:val="231F20"/>
          <w:spacing w:val="-5"/>
        </w:rPr>
        <w:t> </w:t>
      </w:r>
      <w:r>
        <w:rPr>
          <w:color w:val="231F20"/>
        </w:rPr>
        <w:t>any</w:t>
      </w:r>
      <w:r>
        <w:rPr>
          <w:color w:val="231F20"/>
          <w:spacing w:val="-5"/>
        </w:rPr>
        <w:t> </w:t>
      </w:r>
      <w:r>
        <w:rPr>
          <w:color w:val="231F20"/>
        </w:rPr>
        <w:t>subsequent</w:t>
      </w:r>
      <w:r>
        <w:rPr>
          <w:color w:val="231F20"/>
          <w:spacing w:val="-5"/>
        </w:rPr>
        <w:t> </w:t>
      </w:r>
      <w:r>
        <w:rPr>
          <w:color w:val="231F20"/>
        </w:rPr>
        <w:t>redesign,</w:t>
      </w:r>
      <w:r>
        <w:rPr>
          <w:color w:val="231F20"/>
          <w:spacing w:val="-5"/>
        </w:rPr>
        <w:t> </w:t>
      </w:r>
      <w:r>
        <w:rPr>
          <w:color w:val="231F20"/>
        </w:rPr>
        <w:t>in</w:t>
      </w:r>
      <w:r>
        <w:rPr>
          <w:color w:val="231F20"/>
          <w:spacing w:val="-5"/>
        </w:rPr>
        <w:t> </w:t>
      </w:r>
      <w:r>
        <w:rPr>
          <w:color w:val="231F20"/>
        </w:rPr>
        <w:t>terms</w:t>
      </w:r>
      <w:r>
        <w:rPr>
          <w:color w:val="231F20"/>
          <w:spacing w:val="-5"/>
        </w:rPr>
        <w:t> </w:t>
      </w:r>
      <w:r>
        <w:rPr>
          <w:color w:val="231F20"/>
        </w:rPr>
        <w:t>of</w:t>
      </w:r>
      <w:r>
        <w:rPr>
          <w:color w:val="231F20"/>
          <w:spacing w:val="-5"/>
        </w:rPr>
        <w:t> </w:t>
      </w:r>
      <w:r>
        <w:rPr>
          <w:color w:val="231F20"/>
        </w:rPr>
        <w:t>time</w:t>
      </w:r>
      <w:r>
        <w:rPr>
          <w:color w:val="231F20"/>
          <w:spacing w:val="-5"/>
        </w:rPr>
        <w:t> </w:t>
      </w:r>
      <w:r>
        <w:rPr>
          <w:color w:val="231F20"/>
        </w:rPr>
        <w:t>or</w:t>
      </w:r>
      <w:r>
        <w:rPr>
          <w:color w:val="231F20"/>
          <w:spacing w:val="-5"/>
        </w:rPr>
        <w:t> </w:t>
      </w:r>
      <w:r>
        <w:rPr>
          <w:color w:val="231F20"/>
        </w:rPr>
        <w:t>money, can be estimated by multiplying the impact for each sub-system</w:t>
      </w:r>
      <w:r>
        <w:rPr>
          <w:color w:val="231F20"/>
          <w:spacing w:val="40"/>
        </w:rPr>
        <w:t> </w:t>
      </w:r>
      <w:r>
        <w:rPr>
          <w:color w:val="231F20"/>
        </w:rPr>
        <w:t>by the corresponding design costs. This may be done at any </w:t>
      </w:r>
      <w:r>
        <w:rPr>
          <w:color w:val="231F20"/>
        </w:rPr>
        <w:t>stage of</w:t>
      </w:r>
      <w:r>
        <w:rPr>
          <w:color w:val="231F20"/>
          <w:spacing w:val="-1"/>
        </w:rPr>
        <w:t> </w:t>
      </w:r>
      <w:r>
        <w:rPr>
          <w:color w:val="231F20"/>
        </w:rPr>
        <w:t>the</w:t>
      </w:r>
      <w:r>
        <w:rPr>
          <w:color w:val="231F20"/>
          <w:spacing w:val="-1"/>
        </w:rPr>
        <w:t> </w:t>
      </w:r>
      <w:r>
        <w:rPr>
          <w:color w:val="231F20"/>
        </w:rPr>
        <w:t>analysis.</w:t>
      </w:r>
      <w:r>
        <w:rPr>
          <w:color w:val="231F20"/>
          <w:spacing w:val="-1"/>
        </w:rPr>
        <w:t> </w:t>
      </w:r>
      <w:r>
        <w:rPr>
          <w:color w:val="231F20"/>
        </w:rPr>
        <w:t>However,</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purpose</w:t>
      </w:r>
      <w:r>
        <w:rPr>
          <w:color w:val="231F20"/>
          <w:spacing w:val="-1"/>
        </w:rPr>
        <w:t> </w:t>
      </w:r>
      <w:r>
        <w:rPr>
          <w:color w:val="231F20"/>
        </w:rPr>
        <w:t>of</w:t>
      </w:r>
      <w:r>
        <w:rPr>
          <w:color w:val="231F20"/>
          <w:spacing w:val="-1"/>
        </w:rPr>
        <w:t> </w:t>
      </w:r>
      <w:r>
        <w:rPr>
          <w:color w:val="231F20"/>
        </w:rPr>
        <w:t>this</w:t>
      </w:r>
      <w:r>
        <w:rPr>
          <w:color w:val="231F20"/>
          <w:spacing w:val="-1"/>
        </w:rPr>
        <w:t> </w:t>
      </w:r>
      <w:r>
        <w:rPr>
          <w:color w:val="231F20"/>
        </w:rPr>
        <w:t>paper,</w:t>
      </w:r>
      <w:r>
        <w:rPr>
          <w:color w:val="231F20"/>
          <w:spacing w:val="-1"/>
        </w:rPr>
        <w:t> </w:t>
      </w:r>
      <w:r>
        <w:rPr>
          <w:color w:val="231F20"/>
        </w:rPr>
        <w:t>costs</w:t>
      </w:r>
      <w:r>
        <w:rPr>
          <w:color w:val="231F20"/>
          <w:spacing w:val="-1"/>
        </w:rPr>
        <w:t> </w:t>
      </w:r>
      <w:r>
        <w:rPr>
          <w:color w:val="231F20"/>
        </w:rPr>
        <w:t>were not</w:t>
      </w:r>
      <w:r>
        <w:rPr>
          <w:color w:val="231F20"/>
          <w:spacing w:val="-2"/>
        </w:rPr>
        <w:t> </w:t>
      </w:r>
      <w:r>
        <w:rPr>
          <w:color w:val="231F20"/>
        </w:rPr>
        <w:t>calculated</w:t>
      </w:r>
      <w:r>
        <w:rPr>
          <w:color w:val="231F20"/>
          <w:spacing w:val="-2"/>
        </w:rPr>
        <w:t> </w:t>
      </w:r>
      <w:r>
        <w:rPr>
          <w:color w:val="231F20"/>
        </w:rPr>
        <w:t>since</w:t>
      </w:r>
      <w:r>
        <w:rPr>
          <w:color w:val="231F20"/>
          <w:spacing w:val="-2"/>
        </w:rPr>
        <w:t> </w:t>
      </w:r>
      <w:r>
        <w:rPr>
          <w:color w:val="231F20"/>
        </w:rPr>
        <w:t>the</w:t>
      </w:r>
      <w:r>
        <w:rPr>
          <w:color w:val="231F20"/>
          <w:spacing w:val="-2"/>
        </w:rPr>
        <w:t> </w:t>
      </w:r>
      <w:r>
        <w:rPr>
          <w:color w:val="231F20"/>
        </w:rPr>
        <w:t>necessary</w:t>
      </w:r>
      <w:r>
        <w:rPr>
          <w:color w:val="231F20"/>
          <w:spacing w:val="-2"/>
        </w:rPr>
        <w:t> </w:t>
      </w:r>
      <w:r>
        <w:rPr>
          <w:color w:val="231F20"/>
        </w:rPr>
        <w:t>data</w:t>
      </w:r>
      <w:r>
        <w:rPr>
          <w:color w:val="231F20"/>
          <w:spacing w:val="-2"/>
        </w:rPr>
        <w:t> </w:t>
      </w:r>
      <w:r>
        <w:rPr>
          <w:color w:val="231F20"/>
        </w:rPr>
        <w:t>remains</w:t>
      </w:r>
      <w:r>
        <w:rPr>
          <w:color w:val="231F20"/>
          <w:spacing w:val="-2"/>
        </w:rPr>
        <w:t> </w:t>
      </w:r>
      <w:r>
        <w:rPr>
          <w:color w:val="231F20"/>
        </w:rPr>
        <w:t>commercially</w:t>
      </w:r>
      <w:r>
        <w:rPr>
          <w:color w:val="231F20"/>
          <w:spacing w:val="-2"/>
        </w:rPr>
        <w:t> </w:t>
      </w:r>
      <w:r>
        <w:rPr>
          <w:color w:val="231F20"/>
        </w:rPr>
        <w:t>sen-</w:t>
      </w:r>
      <w:r>
        <w:rPr>
          <w:color w:val="231F20"/>
          <w:spacing w:val="-2"/>
        </w:rPr>
        <w:t>sitive.</w:t>
      </w:r>
    </w:p>
    <w:p>
      <w:pPr>
        <w:pStyle w:val="ListParagraph"/>
        <w:numPr>
          <w:ilvl w:val="2"/>
          <w:numId w:val="1"/>
        </w:numPr>
        <w:tabs>
          <w:tab w:pos="827" w:val="left" w:leader="none"/>
        </w:tabs>
        <w:spacing w:line="230" w:lineRule="auto" w:before="125" w:after="0"/>
        <w:ind w:left="130" w:right="108" w:firstLine="179"/>
        <w:jc w:val="both"/>
        <w:rPr>
          <w:sz w:val="18"/>
        </w:rPr>
      </w:pPr>
      <w:r>
        <w:rPr>
          <w:i/>
          <w:color w:val="231F20"/>
          <w:sz w:val="18"/>
        </w:rPr>
        <w:t>Compute Predictive Matrices.</w:t>
      </w:r>
      <w:r>
        <w:rPr>
          <w:i/>
          <w:color w:val="231F20"/>
          <w:spacing w:val="40"/>
          <w:sz w:val="18"/>
        </w:rPr>
        <w:t> </w:t>
      </w:r>
      <w:r>
        <w:rPr>
          <w:color w:val="231F20"/>
          <w:sz w:val="18"/>
        </w:rPr>
        <w:t>Change propagation is contingent upon two processes: first, the flow of change from </w:t>
      </w:r>
      <w:r>
        <w:rPr>
          <w:color w:val="231F20"/>
          <w:sz w:val="18"/>
        </w:rPr>
        <w:t>one sub-system to another; and second, the combination of changes from</w:t>
      </w:r>
      <w:r>
        <w:rPr>
          <w:color w:val="231F20"/>
          <w:spacing w:val="36"/>
          <w:sz w:val="18"/>
        </w:rPr>
        <w:t> </w:t>
      </w:r>
      <w:r>
        <w:rPr>
          <w:color w:val="231F20"/>
          <w:sz w:val="18"/>
        </w:rPr>
        <w:t>a</w:t>
      </w:r>
      <w:r>
        <w:rPr>
          <w:color w:val="231F20"/>
          <w:spacing w:val="36"/>
          <w:sz w:val="18"/>
        </w:rPr>
        <w:t> </w:t>
      </w:r>
      <w:r>
        <w:rPr>
          <w:color w:val="231F20"/>
          <w:sz w:val="18"/>
        </w:rPr>
        <w:t>number</w:t>
      </w:r>
      <w:r>
        <w:rPr>
          <w:color w:val="231F20"/>
          <w:spacing w:val="36"/>
          <w:sz w:val="18"/>
        </w:rPr>
        <w:t> </w:t>
      </w:r>
      <w:r>
        <w:rPr>
          <w:color w:val="231F20"/>
          <w:sz w:val="18"/>
        </w:rPr>
        <w:t>of</w:t>
      </w:r>
      <w:r>
        <w:rPr>
          <w:color w:val="231F20"/>
          <w:spacing w:val="36"/>
          <w:sz w:val="18"/>
        </w:rPr>
        <w:t> </w:t>
      </w:r>
      <w:r>
        <w:rPr>
          <w:color w:val="231F20"/>
          <w:sz w:val="18"/>
        </w:rPr>
        <w:t>sources</w:t>
      </w:r>
      <w:r>
        <w:rPr>
          <w:color w:val="231F20"/>
          <w:spacing w:val="36"/>
          <w:sz w:val="18"/>
        </w:rPr>
        <w:t> </w:t>
      </w:r>
      <w:r>
        <w:rPr>
          <w:color w:val="231F20"/>
          <w:sz w:val="18"/>
        </w:rPr>
        <w:t>to</w:t>
      </w:r>
      <w:r>
        <w:rPr>
          <w:color w:val="231F20"/>
          <w:spacing w:val="36"/>
          <w:sz w:val="18"/>
        </w:rPr>
        <w:t> </w:t>
      </w:r>
      <w:r>
        <w:rPr>
          <w:color w:val="231F20"/>
          <w:sz w:val="18"/>
        </w:rPr>
        <w:t>effect</w:t>
      </w:r>
      <w:r>
        <w:rPr>
          <w:color w:val="231F20"/>
          <w:spacing w:val="36"/>
          <w:sz w:val="18"/>
        </w:rPr>
        <w:t> </w:t>
      </w:r>
      <w:r>
        <w:rPr>
          <w:color w:val="231F20"/>
          <w:sz w:val="18"/>
        </w:rPr>
        <w:t>change</w:t>
      </w:r>
      <w:r>
        <w:rPr>
          <w:color w:val="231F20"/>
          <w:spacing w:val="36"/>
          <w:sz w:val="18"/>
        </w:rPr>
        <w:t> </w:t>
      </w:r>
      <w:r>
        <w:rPr>
          <w:color w:val="231F20"/>
          <w:sz w:val="18"/>
        </w:rPr>
        <w:t>within</w:t>
      </w:r>
      <w:r>
        <w:rPr>
          <w:color w:val="231F20"/>
          <w:spacing w:val="36"/>
          <w:sz w:val="18"/>
        </w:rPr>
        <w:t> </w:t>
      </w:r>
      <w:r>
        <w:rPr>
          <w:color w:val="231F20"/>
          <w:sz w:val="18"/>
        </w:rPr>
        <w:t>a</w:t>
      </w:r>
      <w:r>
        <w:rPr>
          <w:color w:val="231F20"/>
          <w:spacing w:val="36"/>
          <w:sz w:val="18"/>
        </w:rPr>
        <w:t> </w:t>
      </w:r>
      <w:r>
        <w:rPr>
          <w:color w:val="231F20"/>
          <w:sz w:val="18"/>
        </w:rPr>
        <w:t>particular sub-system. A predictive model must allow for both these behav-iors and calculate a </w:t>
      </w:r>
      <w:r>
        <w:rPr>
          <w:i/>
          <w:color w:val="231F20"/>
          <w:sz w:val="18"/>
        </w:rPr>
        <w:t>combined </w:t>
      </w:r>
      <w:r>
        <w:rPr>
          <w:color w:val="231F20"/>
          <w:sz w:val="18"/>
        </w:rPr>
        <w:t>risk of propagation from its </w:t>
      </w:r>
      <w:r>
        <w:rPr>
          <w:i/>
          <w:color w:val="231F20"/>
          <w:sz w:val="18"/>
        </w:rPr>
        <w:t>direct</w:t>
      </w:r>
      <w:r>
        <w:rPr>
          <w:i/>
          <w:color w:val="231F20"/>
          <w:sz w:val="18"/>
        </w:rPr>
        <w:t> </w:t>
      </w:r>
      <w:r>
        <w:rPr>
          <w:color w:val="231F20"/>
          <w:sz w:val="18"/>
        </w:rPr>
        <w:t>and </w:t>
      </w:r>
      <w:r>
        <w:rPr>
          <w:i/>
          <w:color w:val="231F20"/>
          <w:sz w:val="18"/>
        </w:rPr>
        <w:t>indirect </w:t>
      </w:r>
      <w:r>
        <w:rPr>
          <w:color w:val="231F20"/>
          <w:sz w:val="18"/>
        </w:rPr>
        <w:t>components.</w:t>
      </w:r>
    </w:p>
    <w:p>
      <w:pPr>
        <w:pStyle w:val="BodyText"/>
        <w:spacing w:line="230" w:lineRule="auto" w:before="6"/>
        <w:ind w:left="130" w:right="118" w:firstLine="179"/>
        <w:jc w:val="both"/>
      </w:pPr>
      <w:r>
        <w:rPr>
          <w:color w:val="231F20"/>
        </w:rPr>
        <w:t>Change flow may be modeled as a sequence of links created by the direct sub-system dependencies, where a </w:t>
      </w:r>
      <w:r>
        <w:rPr>
          <w:i/>
          <w:color w:val="231F20"/>
        </w:rPr>
        <w:t>direct </w:t>
      </w:r>
      <w:r>
        <w:rPr>
          <w:color w:val="231F20"/>
        </w:rPr>
        <w:t>dependency refers</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propagation</w:t>
      </w:r>
      <w:r>
        <w:rPr>
          <w:color w:val="231F20"/>
          <w:spacing w:val="-2"/>
        </w:rPr>
        <w:t> </w:t>
      </w:r>
      <w:r>
        <w:rPr>
          <w:color w:val="231F20"/>
        </w:rPr>
        <w:t>of</w:t>
      </w:r>
      <w:r>
        <w:rPr>
          <w:color w:val="231F20"/>
          <w:spacing w:val="-2"/>
        </w:rPr>
        <w:t> </w:t>
      </w:r>
      <w:r>
        <w:rPr>
          <w:color w:val="231F20"/>
        </w:rPr>
        <w:t>change</w:t>
      </w:r>
      <w:r>
        <w:rPr>
          <w:color w:val="231F20"/>
          <w:spacing w:val="-2"/>
        </w:rPr>
        <w:t> </w:t>
      </w:r>
      <w:r>
        <w:rPr>
          <w:color w:val="231F20"/>
        </w:rPr>
        <w:t>between</w:t>
      </w:r>
      <w:r>
        <w:rPr>
          <w:color w:val="231F20"/>
          <w:spacing w:val="-2"/>
        </w:rPr>
        <w:t> </w:t>
      </w:r>
      <w:r>
        <w:rPr>
          <w:color w:val="231F20"/>
        </w:rPr>
        <w:t>adjacent</w:t>
      </w:r>
      <w:r>
        <w:rPr>
          <w:color w:val="231F20"/>
          <w:spacing w:val="-2"/>
        </w:rPr>
        <w:t> </w:t>
      </w:r>
      <w:r>
        <w:rPr>
          <w:color w:val="231F20"/>
        </w:rPr>
        <w:t>sub-systems, for example the power supply </w:t>
      </w:r>
      <w:r>
        <w:rPr>
          <w:b/>
          <w:color w:val="231F20"/>
        </w:rPr>
        <w:t>a </w:t>
      </w:r>
      <w:r>
        <w:rPr>
          <w:color w:val="231F20"/>
        </w:rPr>
        <w:t>and motor </w:t>
      </w:r>
      <w:r>
        <w:rPr>
          <w:b/>
          <w:color w:val="231F20"/>
        </w:rPr>
        <w:t>b </w:t>
      </w:r>
      <w:r>
        <w:rPr>
          <w:color w:val="231F20"/>
        </w:rPr>
        <w:t>of Fig. 6. By con-trast, an </w:t>
      </w:r>
      <w:r>
        <w:rPr>
          <w:i/>
          <w:color w:val="231F20"/>
        </w:rPr>
        <w:t>indirect </w:t>
      </w:r>
      <w:r>
        <w:rPr>
          <w:color w:val="231F20"/>
        </w:rPr>
        <w:t>dependency would require the involvement of at least one intermediate sub-system for a change in </w:t>
      </w:r>
      <w:r>
        <w:rPr>
          <w:b/>
          <w:color w:val="231F20"/>
        </w:rPr>
        <w:t>a </w:t>
      </w:r>
      <w:r>
        <w:rPr>
          <w:color w:val="231F20"/>
        </w:rPr>
        <w:t>to affect a change in </w:t>
      </w:r>
      <w:r>
        <w:rPr>
          <w:b/>
          <w:color w:val="231F20"/>
        </w:rPr>
        <w:t>b</w:t>
      </w:r>
      <w:r>
        <w:rPr>
          <w:color w:val="231F20"/>
        </w:rPr>
        <w:t>. For example, changes to </w:t>
      </w:r>
      <w:r>
        <w:rPr>
          <w:b/>
          <w:color w:val="231F20"/>
        </w:rPr>
        <w:t>b </w:t>
      </w:r>
      <w:r>
        <w:rPr>
          <w:color w:val="231F20"/>
        </w:rPr>
        <w:t>via changes to </w:t>
      </w:r>
      <w:r>
        <w:rPr>
          <w:b/>
          <w:color w:val="231F20"/>
        </w:rPr>
        <w:t>d </w:t>
      </w:r>
      <w:r>
        <w:rPr>
          <w:color w:val="231F20"/>
        </w:rPr>
        <w:t>and </w:t>
      </w:r>
      <w:r>
        <w:rPr>
          <w:b/>
          <w:color w:val="231F20"/>
        </w:rPr>
        <w:t>f </w:t>
      </w:r>
      <w:r>
        <w:rPr>
          <w:color w:val="231F20"/>
        </w:rPr>
        <w:t>are </w:t>
      </w:r>
      <w:r>
        <w:rPr>
          <w:color w:val="231F20"/>
          <w:spacing w:val="-2"/>
        </w:rPr>
        <w:t>indirect.</w:t>
      </w:r>
    </w:p>
    <w:p>
      <w:pPr>
        <w:spacing w:before="94"/>
        <w:ind w:left="0" w:right="59" w:firstLine="0"/>
        <w:jc w:val="center"/>
        <w:rPr>
          <w:rFonts w:ascii="Arial"/>
          <w:b/>
          <w:sz w:val="16"/>
        </w:rPr>
      </w:pPr>
      <w:r>
        <w:rPr/>
        <w:br w:type="column"/>
      </w:r>
      <w:r>
        <w:rPr>
          <w:rFonts w:ascii="Arial"/>
          <w:b/>
          <w:color w:val="231F20"/>
          <w:sz w:val="16"/>
        </w:rPr>
        <w:t>Fig.</w:t>
      </w:r>
      <w:r>
        <w:rPr>
          <w:rFonts w:ascii="Arial"/>
          <w:b/>
          <w:color w:val="231F20"/>
          <w:spacing w:val="3"/>
          <w:sz w:val="16"/>
        </w:rPr>
        <w:t> </w:t>
      </w:r>
      <w:r>
        <w:rPr>
          <w:rFonts w:ascii="Arial"/>
          <w:b/>
          <w:color w:val="231F20"/>
          <w:sz w:val="16"/>
        </w:rPr>
        <w:t>6</w:t>
      </w:r>
      <w:r>
        <w:rPr>
          <w:rFonts w:ascii="Arial"/>
          <w:b/>
          <w:color w:val="231F20"/>
          <w:spacing w:val="77"/>
          <w:w w:val="150"/>
          <w:sz w:val="16"/>
        </w:rPr>
        <w:t> </w:t>
      </w:r>
      <w:r>
        <w:rPr>
          <w:rFonts w:ascii="Arial"/>
          <w:b/>
          <w:color w:val="231F20"/>
          <w:sz w:val="16"/>
        </w:rPr>
        <w:t>Direct</w:t>
      </w:r>
      <w:r>
        <w:rPr>
          <w:rFonts w:ascii="Arial"/>
          <w:b/>
          <w:color w:val="231F20"/>
          <w:spacing w:val="3"/>
          <w:sz w:val="16"/>
        </w:rPr>
        <w:t> </w:t>
      </w:r>
      <w:r>
        <w:rPr>
          <w:rFonts w:ascii="Arial"/>
          <w:b/>
          <w:color w:val="231F20"/>
          <w:sz w:val="16"/>
        </w:rPr>
        <w:t>and</w:t>
      </w:r>
      <w:r>
        <w:rPr>
          <w:rFonts w:ascii="Arial"/>
          <w:b/>
          <w:color w:val="231F20"/>
          <w:spacing w:val="3"/>
          <w:sz w:val="16"/>
        </w:rPr>
        <w:t> </w:t>
      </w:r>
      <w:r>
        <w:rPr>
          <w:rFonts w:ascii="Arial"/>
          <w:b/>
          <w:color w:val="231F20"/>
          <w:sz w:val="16"/>
        </w:rPr>
        <w:t>indirect</w:t>
      </w:r>
      <w:r>
        <w:rPr>
          <w:rFonts w:ascii="Arial"/>
          <w:b/>
          <w:color w:val="231F20"/>
          <w:spacing w:val="3"/>
          <w:sz w:val="16"/>
        </w:rPr>
        <w:t> </w:t>
      </w:r>
      <w:r>
        <w:rPr>
          <w:rFonts w:ascii="Arial"/>
          <w:b/>
          <w:color w:val="231F20"/>
          <w:spacing w:val="-2"/>
          <w:sz w:val="16"/>
        </w:rPr>
        <w:t>dependencies</w:t>
      </w:r>
    </w:p>
    <w:p>
      <w:pPr>
        <w:pStyle w:val="BodyText"/>
        <w:spacing w:line="230" w:lineRule="auto" w:before="166"/>
        <w:ind w:left="68" w:right="128" w:firstLine="179"/>
        <w:jc w:val="both"/>
      </w:pPr>
      <w:r>
        <w:rPr>
          <w:color w:val="231F20"/>
        </w:rPr>
        <w:t>These links combine to create a change propagation </w:t>
      </w:r>
      <w:r>
        <w:rPr>
          <w:color w:val="231F20"/>
        </w:rPr>
        <w:t>network, based</w:t>
      </w:r>
      <w:r>
        <w:rPr>
          <w:color w:val="231F20"/>
          <w:spacing w:val="-9"/>
        </w:rPr>
        <w:t> </w:t>
      </w:r>
      <w:r>
        <w:rPr>
          <w:color w:val="231F20"/>
        </w:rPr>
        <w:t>on</w:t>
      </w:r>
      <w:r>
        <w:rPr>
          <w:color w:val="231F20"/>
          <w:spacing w:val="-5"/>
        </w:rPr>
        <w:t> </w:t>
      </w:r>
      <w:r>
        <w:rPr>
          <w:color w:val="231F20"/>
        </w:rPr>
        <w:t>the</w:t>
      </w:r>
      <w:r>
        <w:rPr>
          <w:color w:val="231F20"/>
          <w:spacing w:val="-5"/>
        </w:rPr>
        <w:t> </w:t>
      </w:r>
      <w:r>
        <w:rPr>
          <w:color w:val="231F20"/>
        </w:rPr>
        <w:t>dependency</w:t>
      </w:r>
      <w:r>
        <w:rPr>
          <w:color w:val="231F20"/>
          <w:spacing w:val="-5"/>
        </w:rPr>
        <w:t> </w:t>
      </w:r>
      <w:r>
        <w:rPr>
          <w:color w:val="231F20"/>
        </w:rPr>
        <w:t>matrix</w:t>
      </w:r>
      <w:r>
        <w:rPr>
          <w:color w:val="231F20"/>
          <w:spacing w:val="-5"/>
        </w:rPr>
        <w:t> </w:t>
      </w:r>
      <w:r>
        <w:rPr>
          <w:color w:val="231F20"/>
        </w:rPr>
        <w:t>of</w:t>
      </w:r>
      <w:r>
        <w:rPr>
          <w:color w:val="231F20"/>
          <w:spacing w:val="-5"/>
        </w:rPr>
        <w:t> </w:t>
      </w:r>
      <w:r>
        <w:rPr>
          <w:color w:val="231F20"/>
        </w:rPr>
        <w:t>Fig.</w:t>
      </w:r>
      <w:r>
        <w:rPr>
          <w:color w:val="231F20"/>
          <w:spacing w:val="-5"/>
        </w:rPr>
        <w:t> </w:t>
      </w:r>
      <w:r>
        <w:rPr>
          <w:color w:val="231F20"/>
        </w:rPr>
        <w:t>6.</w:t>
      </w:r>
      <w:r>
        <w:rPr>
          <w:color w:val="231F20"/>
          <w:spacing w:val="-12"/>
        </w:rPr>
        <w:t> </w:t>
      </w:r>
      <w:r>
        <w:rPr>
          <w:color w:val="231F20"/>
        </w:rPr>
        <w:t>A</w:t>
      </w:r>
      <w:r>
        <w:rPr>
          <w:color w:val="231F20"/>
          <w:spacing w:val="-11"/>
        </w:rPr>
        <w:t> </w:t>
      </w:r>
      <w:r>
        <w:rPr>
          <w:i/>
          <w:color w:val="231F20"/>
        </w:rPr>
        <w:t>propagation</w:t>
      </w:r>
      <w:r>
        <w:rPr>
          <w:i/>
          <w:color w:val="231F20"/>
          <w:spacing w:val="-4"/>
        </w:rPr>
        <w:t> </w:t>
      </w:r>
      <w:r>
        <w:rPr>
          <w:i/>
          <w:color w:val="231F20"/>
        </w:rPr>
        <w:t>tree</w:t>
      </w:r>
      <w:r>
        <w:rPr>
          <w:color w:val="231F20"/>
        </w:rPr>
        <w:t>,</w:t>
      </w:r>
      <w:r>
        <w:rPr>
          <w:color w:val="231F20"/>
          <w:spacing w:val="-5"/>
        </w:rPr>
        <w:t> </w:t>
      </w:r>
      <w:r>
        <w:rPr>
          <w:color w:val="231F20"/>
        </w:rPr>
        <w:t>like that illustrated in Fig. 7 for routes between sub-systems </w:t>
      </w:r>
      <w:r>
        <w:rPr>
          <w:b/>
          <w:color w:val="231F20"/>
        </w:rPr>
        <w:t>a </w:t>
      </w:r>
      <w:r>
        <w:rPr>
          <w:color w:val="231F20"/>
        </w:rPr>
        <w:t>and </w:t>
      </w:r>
      <w:r>
        <w:rPr>
          <w:b/>
          <w:color w:val="231F20"/>
        </w:rPr>
        <w:t>b</w:t>
      </w:r>
      <w:r>
        <w:rPr>
          <w:color w:val="231F20"/>
        </w:rPr>
        <w:t>, can be derived from the network, where for clarity routes return-ing to previously visited sub-systems are not shown.</w:t>
      </w:r>
    </w:p>
    <w:p>
      <w:pPr>
        <w:pStyle w:val="BodyText"/>
        <w:spacing w:line="230" w:lineRule="auto" w:before="4"/>
        <w:ind w:left="68" w:right="118" w:firstLine="179"/>
        <w:jc w:val="both"/>
      </w:pPr>
      <w:r>
        <w:rPr>
          <w:color w:val="231F20"/>
        </w:rPr>
        <w:t>Propagation trees allow consideration of the combination of </w:t>
      </w:r>
      <w:r>
        <w:rPr>
          <w:i/>
          <w:color w:val="231F20"/>
        </w:rPr>
        <w:t>direct</w:t>
      </w:r>
      <w:r>
        <w:rPr>
          <w:i/>
          <w:color w:val="231F20"/>
          <w:spacing w:val="-10"/>
        </w:rPr>
        <w:t> </w:t>
      </w:r>
      <w:r>
        <w:rPr>
          <w:color w:val="231F20"/>
        </w:rPr>
        <w:t>and</w:t>
      </w:r>
      <w:r>
        <w:rPr>
          <w:color w:val="231F20"/>
          <w:spacing w:val="-5"/>
        </w:rPr>
        <w:t> </w:t>
      </w:r>
      <w:r>
        <w:rPr>
          <w:i/>
          <w:color w:val="231F20"/>
        </w:rPr>
        <w:t>indirect</w:t>
      </w:r>
      <w:r>
        <w:rPr>
          <w:i/>
          <w:color w:val="231F20"/>
          <w:spacing w:val="-5"/>
        </w:rPr>
        <w:t> </w:t>
      </w:r>
      <w:r>
        <w:rPr>
          <w:color w:val="231F20"/>
        </w:rPr>
        <w:t>effects.</w:t>
      </w:r>
      <w:r>
        <w:rPr>
          <w:color w:val="231F20"/>
          <w:spacing w:val="-12"/>
        </w:rPr>
        <w:t> </w:t>
      </w:r>
      <w:r>
        <w:rPr>
          <w:color w:val="231F20"/>
          <w:shd w:fill="FEEC99" w:color="auto" w:val="clear"/>
        </w:rPr>
        <w:t>A</w:t>
      </w:r>
      <w:r>
        <w:rPr>
          <w:color w:val="231F20"/>
          <w:spacing w:val="-11"/>
          <w:shd w:fill="FEEC99" w:color="auto" w:val="clear"/>
        </w:rPr>
        <w:t> </w:t>
      </w:r>
      <w:r>
        <w:rPr>
          <w:i/>
          <w:color w:val="231F20"/>
          <w:shd w:fill="FEEC99" w:color="auto" w:val="clear"/>
        </w:rPr>
        <w:t>combined</w:t>
      </w:r>
      <w:r>
        <w:rPr>
          <w:i/>
          <w:color w:val="231F20"/>
          <w:spacing w:val="-6"/>
          <w:shd w:fill="FEEC99" w:color="auto" w:val="clear"/>
        </w:rPr>
        <w:t> </w:t>
      </w:r>
      <w:r>
        <w:rPr>
          <w:color w:val="231F20"/>
          <w:shd w:fill="FEEC99" w:color="auto" w:val="clear"/>
        </w:rPr>
        <w:t>effect</w:t>
      </w:r>
      <w:r>
        <w:rPr>
          <w:color w:val="231F20"/>
          <w:spacing w:val="-6"/>
          <w:shd w:fill="FEEC99" w:color="auto" w:val="clear"/>
        </w:rPr>
        <w:t> </w:t>
      </w:r>
      <w:r>
        <w:rPr>
          <w:color w:val="231F20"/>
          <w:shd w:fill="FEEC99" w:color="auto" w:val="clear"/>
        </w:rPr>
        <w:t>is</w:t>
      </w:r>
      <w:r>
        <w:rPr>
          <w:color w:val="231F20"/>
          <w:spacing w:val="-6"/>
          <w:shd w:fill="FEEC99" w:color="auto" w:val="clear"/>
        </w:rPr>
        <w:t> </w:t>
      </w:r>
      <w:r>
        <w:rPr>
          <w:color w:val="231F20"/>
          <w:shd w:fill="FEEC99" w:color="auto" w:val="clear"/>
        </w:rPr>
        <w:t>then</w:t>
      </w:r>
      <w:r>
        <w:rPr>
          <w:color w:val="231F20"/>
          <w:spacing w:val="-6"/>
          <w:shd w:fill="FEEC99" w:color="auto" w:val="clear"/>
        </w:rPr>
        <w:t> </w:t>
      </w:r>
      <w:r>
        <w:rPr>
          <w:color w:val="231F20"/>
          <w:shd w:fill="FEEC99" w:color="auto" w:val="clear"/>
        </w:rPr>
        <w:t>defined</w:t>
      </w:r>
      <w:r>
        <w:rPr>
          <w:color w:val="231F20"/>
          <w:spacing w:val="-6"/>
          <w:shd w:fill="FEEC99" w:color="auto" w:val="clear"/>
        </w:rPr>
        <w:t> </w:t>
      </w:r>
      <w:r>
        <w:rPr>
          <w:color w:val="231F20"/>
          <w:shd w:fill="FEEC99" w:color="auto" w:val="clear"/>
        </w:rPr>
        <w:t>as</w:t>
      </w:r>
      <w:r>
        <w:rPr>
          <w:color w:val="231F20"/>
          <w:spacing w:val="-6"/>
          <w:shd w:fill="FEEC99" w:color="auto" w:val="clear"/>
        </w:rPr>
        <w:t> </w:t>
      </w:r>
      <w:r>
        <w:rPr>
          <w:color w:val="231F20"/>
          <w:shd w:fill="FEEC99" w:color="auto" w:val="clear"/>
        </w:rPr>
        <w:t>the</w:t>
      </w:r>
      <w:r>
        <w:rPr>
          <w:color w:val="231F20"/>
        </w:rPr>
        <w:t> </w:t>
      </w:r>
      <w:r>
        <w:rPr>
          <w:color w:val="231F20"/>
          <w:shd w:fill="FEEC99" w:color="auto" w:val="clear"/>
        </w:rPr>
        <w:t>change in </w:t>
      </w:r>
      <w:r>
        <w:rPr>
          <w:b/>
          <w:color w:val="231F20"/>
          <w:shd w:fill="FEEC99" w:color="auto" w:val="clear"/>
        </w:rPr>
        <w:t>b </w:t>
      </w:r>
      <w:r>
        <w:rPr>
          <w:color w:val="231F20"/>
          <w:shd w:fill="FEEC99" w:color="auto" w:val="clear"/>
        </w:rPr>
        <w:t>caused by a change in </w:t>
      </w:r>
      <w:r>
        <w:rPr>
          <w:b/>
          <w:color w:val="231F20"/>
          <w:shd w:fill="FEEC99" w:color="auto" w:val="clear"/>
        </w:rPr>
        <w:t>a</w:t>
      </w:r>
      <w:r>
        <w:rPr>
          <w:color w:val="231F20"/>
          <w:shd w:fill="FEEC99" w:color="auto" w:val="clear"/>
        </w:rPr>
        <w:t>, via both direct and indirect</w:t>
      </w:r>
      <w:r>
        <w:rPr>
          <w:color w:val="231F20"/>
        </w:rPr>
        <w:t> </w:t>
      </w:r>
      <w:r>
        <w:rPr>
          <w:color w:val="231F20"/>
          <w:shd w:fill="FEEC99" w:color="auto" w:val="clear"/>
        </w:rPr>
        <w:t>links. </w:t>
      </w:r>
      <w:r>
        <w:rPr>
          <w:color w:val="231F20"/>
        </w:rPr>
        <w:t>The initial likelihood and impact matrices contain only the direct dependency values and are thus referred to as the </w:t>
      </w:r>
      <w:r>
        <w:rPr>
          <w:color w:val="231F20"/>
          <w:shd w:fill="FEEC99" w:color="auto" w:val="clear"/>
        </w:rPr>
        <w:t>direct</w:t>
      </w:r>
      <w:r>
        <w:rPr>
          <w:color w:val="231F20"/>
        </w:rPr>
        <w:t> </w:t>
      </w:r>
      <w:r>
        <w:rPr>
          <w:color w:val="231F20"/>
          <w:shd w:fill="FEEC99" w:color="auto" w:val="clear"/>
        </w:rPr>
        <w:t>likelihood </w:t>
      </w:r>
      <w:r>
        <w:rPr>
          <w:color w:val="231F20"/>
          <w:spacing w:val="9"/>
          <w:shd w:fill="FEEC99" w:color="auto" w:val="clear"/>
        </w:rPr>
        <w:t>(</w:t>
      </w:r>
      <w:r>
        <w:rPr>
          <w:i/>
          <w:color w:val="231F20"/>
          <w:spacing w:val="9"/>
          <w:shd w:fill="FEEC99" w:color="auto" w:val="clear"/>
        </w:rPr>
        <w:t>l</w:t>
      </w:r>
      <w:r>
        <w:rPr>
          <w:color w:val="231F20"/>
          <w:spacing w:val="9"/>
          <w:shd w:fill="FEEC99" w:color="auto" w:val="clear"/>
        </w:rPr>
        <w:t>)</w:t>
      </w:r>
      <w:r>
        <w:rPr>
          <w:color w:val="231F20"/>
          <w:spacing w:val="9"/>
          <w:shd w:fill="FEEC99" w:color="auto" w:val="clear"/>
        </w:rPr>
        <w:t> </w:t>
      </w:r>
      <w:r>
        <w:rPr>
          <w:color w:val="231F20"/>
          <w:shd w:fill="FEEC99" w:color="auto" w:val="clear"/>
        </w:rPr>
        <w:t>and direct impact </w:t>
      </w:r>
      <w:r>
        <w:rPr>
          <w:color w:val="231F20"/>
          <w:spacing w:val="9"/>
          <w:shd w:fill="FEEC99" w:color="auto" w:val="clear"/>
        </w:rPr>
        <w:t>(</w:t>
      </w:r>
      <w:r>
        <w:rPr>
          <w:i/>
          <w:color w:val="231F20"/>
          <w:spacing w:val="9"/>
          <w:shd w:fill="FEEC99" w:color="auto" w:val="clear"/>
        </w:rPr>
        <w:t>i</w:t>
      </w:r>
      <w:r>
        <w:rPr>
          <w:color w:val="231F20"/>
          <w:spacing w:val="9"/>
          <w:shd w:fill="FEEC99" w:color="auto" w:val="clear"/>
        </w:rPr>
        <w:t>)</w:t>
      </w:r>
      <w:r>
        <w:rPr>
          <w:color w:val="231F20"/>
          <w:spacing w:val="9"/>
          <w:shd w:fill="FEEC99" w:color="auto" w:val="clear"/>
        </w:rPr>
        <w:t> </w:t>
      </w:r>
      <w:r>
        <w:rPr>
          <w:color w:val="231F20"/>
          <w:shd w:fill="FEEC99" w:color="auto" w:val="clear"/>
        </w:rPr>
        <w:t>matrices, </w:t>
      </w:r>
      <w:r>
        <w:rPr>
          <w:color w:val="231F20"/>
        </w:rPr>
        <w:t>which combine to provide the </w:t>
      </w:r>
      <w:r>
        <w:rPr>
          <w:color w:val="231F20"/>
          <w:shd w:fill="FEEC99" w:color="auto" w:val="clear"/>
        </w:rPr>
        <w:t>direct risk </w:t>
      </w:r>
      <w:r>
        <w:rPr>
          <w:color w:val="231F20"/>
          <w:spacing w:val="9"/>
          <w:shd w:fill="FEEC99" w:color="auto" w:val="clear"/>
        </w:rPr>
        <w:t>(</w:t>
      </w:r>
      <w:r>
        <w:rPr>
          <w:i/>
          <w:color w:val="231F20"/>
          <w:spacing w:val="9"/>
          <w:shd w:fill="FEEC99" w:color="auto" w:val="clear"/>
        </w:rPr>
        <w:t>r</w:t>
      </w:r>
      <w:r>
        <w:rPr>
          <w:color w:val="231F20"/>
          <w:spacing w:val="9"/>
          <w:shd w:fill="FEEC99" w:color="auto" w:val="clear"/>
        </w:rPr>
        <w:t>)</w:t>
      </w:r>
      <w:r>
        <w:rPr>
          <w:color w:val="231F20"/>
          <w:spacing w:val="9"/>
        </w:rPr>
        <w:t> </w:t>
      </w:r>
      <w:r>
        <w:rPr>
          <w:color w:val="231F20"/>
        </w:rPr>
        <w:t>matrix. </w:t>
      </w:r>
      <w:r>
        <w:rPr>
          <w:color w:val="231F20"/>
          <w:shd w:fill="FEEC99" w:color="auto" w:val="clear"/>
        </w:rPr>
        <w:t>These three matrices have their</w:t>
      </w:r>
      <w:r>
        <w:rPr>
          <w:color w:val="231F20"/>
        </w:rPr>
        <w:t> </w:t>
      </w:r>
      <w:r>
        <w:rPr>
          <w:color w:val="231F20"/>
          <w:shd w:fill="FEEC99" w:color="auto" w:val="clear"/>
        </w:rPr>
        <w:t>parallels in the combined likelihood </w:t>
      </w:r>
      <w:r>
        <w:rPr>
          <w:color w:val="231F20"/>
          <w:spacing w:val="10"/>
          <w:shd w:fill="FEEC99" w:color="auto" w:val="clear"/>
        </w:rPr>
        <w:t>(</w:t>
      </w:r>
      <w:r>
        <w:rPr>
          <w:i/>
          <w:color w:val="231F20"/>
          <w:spacing w:val="10"/>
          <w:shd w:fill="FEEC99" w:color="auto" w:val="clear"/>
        </w:rPr>
        <w:t>L</w:t>
      </w:r>
      <w:r>
        <w:rPr>
          <w:color w:val="231F20"/>
          <w:spacing w:val="10"/>
          <w:shd w:fill="FEEC99" w:color="auto" w:val="clear"/>
        </w:rPr>
        <w:t>),</w:t>
      </w:r>
      <w:r>
        <w:rPr>
          <w:color w:val="231F20"/>
          <w:spacing w:val="10"/>
          <w:shd w:fill="FEEC99" w:color="auto" w:val="clear"/>
        </w:rPr>
        <w:t> </w:t>
      </w:r>
      <w:r>
        <w:rPr>
          <w:color w:val="231F20"/>
          <w:shd w:fill="FEEC99" w:color="auto" w:val="clear"/>
        </w:rPr>
        <w:t>impact </w:t>
      </w:r>
      <w:r>
        <w:rPr>
          <w:color w:val="231F20"/>
          <w:spacing w:val="9"/>
          <w:shd w:fill="FEEC99" w:color="auto" w:val="clear"/>
        </w:rPr>
        <w:t>(</w:t>
      </w:r>
      <w:r>
        <w:rPr>
          <w:i/>
          <w:color w:val="231F20"/>
          <w:spacing w:val="9"/>
          <w:shd w:fill="FEEC99" w:color="auto" w:val="clear"/>
        </w:rPr>
        <w:t>I</w:t>
      </w:r>
      <w:r>
        <w:rPr>
          <w:color w:val="231F20"/>
          <w:spacing w:val="9"/>
          <w:shd w:fill="FEEC99" w:color="auto" w:val="clear"/>
        </w:rPr>
        <w:t>)</w:t>
      </w:r>
      <w:r>
        <w:rPr>
          <w:color w:val="231F20"/>
          <w:spacing w:val="9"/>
          <w:shd w:fill="FEEC99" w:color="auto" w:val="clear"/>
        </w:rPr>
        <w:t> </w:t>
      </w:r>
      <w:r>
        <w:rPr>
          <w:color w:val="231F20"/>
          <w:shd w:fill="FEEC99" w:color="auto" w:val="clear"/>
        </w:rPr>
        <w:t>and risk </w:t>
      </w:r>
      <w:r>
        <w:rPr>
          <w:color w:val="231F20"/>
          <w:spacing w:val="9"/>
          <w:shd w:fill="FEEC99" w:color="auto" w:val="clear"/>
        </w:rPr>
        <w:t>(</w:t>
      </w:r>
      <w:r>
        <w:rPr>
          <w:i/>
          <w:color w:val="231F20"/>
          <w:spacing w:val="9"/>
          <w:shd w:fill="FEEC99" w:color="auto" w:val="clear"/>
        </w:rPr>
        <w:t>R</w:t>
      </w:r>
      <w:r>
        <w:rPr>
          <w:color w:val="231F20"/>
          <w:spacing w:val="9"/>
          <w:shd w:fill="FEEC99" w:color="auto" w:val="clear"/>
        </w:rPr>
        <w:t>)</w:t>
      </w:r>
      <w:r>
        <w:rPr>
          <w:color w:val="231F20"/>
          <w:spacing w:val="9"/>
        </w:rPr>
        <w:t> </w:t>
      </w:r>
      <w:r>
        <w:rPr>
          <w:color w:val="231F20"/>
          <w:spacing w:val="-2"/>
          <w:shd w:fill="FEEC99" w:color="auto" w:val="clear"/>
        </w:rPr>
        <w:t>matrices.</w:t>
      </w:r>
    </w:p>
    <w:p>
      <w:pPr>
        <w:pStyle w:val="BodyText"/>
        <w:spacing w:line="228" w:lineRule="auto" w:before="9"/>
        <w:ind w:left="68" w:right="128" w:firstLine="179"/>
        <w:jc w:val="both"/>
      </w:pPr>
      <w:r>
        <w:rPr>
          <w:color w:val="231F20"/>
        </w:rPr>
        <w:t>Combined likelihood is the probability that the end effect will arise, regardless of the path. </w:t>
      </w:r>
      <w:r>
        <w:rPr>
          <w:color w:val="231F20"/>
          <w:shd w:fill="FEEC99" w:color="auto" w:val="clear"/>
        </w:rPr>
        <w:t>Combined impact</w:t>
      </w:r>
      <w:r>
        <w:rPr>
          <w:color w:val="231F20"/>
        </w:rPr>
        <w:t> is the total </w:t>
      </w:r>
      <w:r>
        <w:rPr>
          <w:color w:val="231F20"/>
        </w:rPr>
        <w:t>impact to</w:t>
      </w:r>
      <w:r>
        <w:rPr>
          <w:color w:val="231F20"/>
          <w:spacing w:val="-3"/>
        </w:rPr>
        <w:t> </w:t>
      </w:r>
      <w:r>
        <w:rPr>
          <w:color w:val="231F20"/>
        </w:rPr>
        <w:t>the</w:t>
      </w:r>
      <w:r>
        <w:rPr>
          <w:color w:val="231F20"/>
          <w:spacing w:val="-3"/>
        </w:rPr>
        <w:t> </w:t>
      </w:r>
      <w:r>
        <w:rPr>
          <w:color w:val="231F20"/>
        </w:rPr>
        <w:t>affected</w:t>
      </w:r>
      <w:r>
        <w:rPr>
          <w:color w:val="231F20"/>
          <w:spacing w:val="-3"/>
        </w:rPr>
        <w:t> </w:t>
      </w:r>
      <w:r>
        <w:rPr>
          <w:color w:val="231F20"/>
        </w:rPr>
        <w:t>sub-system,</w:t>
      </w:r>
      <w:r>
        <w:rPr>
          <w:color w:val="231F20"/>
          <w:spacing w:val="-3"/>
        </w:rPr>
        <w:t> </w:t>
      </w:r>
      <w:r>
        <w:rPr>
          <w:color w:val="231F20"/>
        </w:rPr>
        <w:t>which</w:t>
      </w:r>
      <w:r>
        <w:rPr>
          <w:color w:val="231F20"/>
          <w:spacing w:val="-3"/>
        </w:rPr>
        <w:t> </w:t>
      </w:r>
      <w:r>
        <w:rPr>
          <w:color w:val="231F20"/>
        </w:rPr>
        <w:t>is</w:t>
      </w:r>
      <w:r>
        <w:rPr>
          <w:color w:val="231F20"/>
          <w:spacing w:val="-3"/>
        </w:rPr>
        <w:t> </w:t>
      </w:r>
      <w:r>
        <w:rPr>
          <w:color w:val="231F20"/>
        </w:rPr>
        <w:t>expected</w:t>
      </w:r>
      <w:r>
        <w:rPr>
          <w:color w:val="231F20"/>
          <w:spacing w:val="-3"/>
        </w:rPr>
        <w:t> </w:t>
      </w:r>
      <w:r>
        <w:rPr>
          <w:color w:val="231F20"/>
        </w:rPr>
        <w:t>to</w:t>
      </w:r>
      <w:r>
        <w:rPr>
          <w:color w:val="231F20"/>
          <w:spacing w:val="-3"/>
        </w:rPr>
        <w:t> </w:t>
      </w:r>
      <w:r>
        <w:rPr>
          <w:color w:val="231F20"/>
        </w:rPr>
        <w:t>appear</w:t>
      </w:r>
      <w:r>
        <w:rPr>
          <w:color w:val="231F20"/>
          <w:spacing w:val="-3"/>
        </w:rPr>
        <w:t> </w:t>
      </w:r>
      <w:r>
        <w:rPr>
          <w:color w:val="231F20"/>
        </w:rPr>
        <w:t>with</w:t>
      </w:r>
      <w:r>
        <w:rPr>
          <w:color w:val="231F20"/>
          <w:spacing w:val="-3"/>
        </w:rPr>
        <w:t> </w:t>
      </w:r>
      <w:r>
        <w:rPr>
          <w:color w:val="231F20"/>
          <w:shd w:fill="FEEC99" w:color="auto" w:val="clear"/>
        </w:rPr>
        <w:t>prob-ability </w:t>
      </w:r>
      <w:r>
        <w:rPr>
          <w:i/>
          <w:color w:val="231F20"/>
          <w:shd w:fill="FEEC99" w:color="auto" w:val="clear"/>
        </w:rPr>
        <w:t>L</w:t>
      </w:r>
      <w:r>
        <w:rPr>
          <w:color w:val="231F20"/>
          <w:shd w:fill="FEEC99" w:color="auto" w:val="clear"/>
        </w:rPr>
        <w:t>.</w:t>
      </w:r>
      <w:r>
        <w:rPr>
          <w:color w:val="231F20"/>
        </w:rPr>
        <w:t> The combined likelihood algorithm views propagation trees as logic trees, such as the one illustrated in Fig. 8. </w:t>
      </w:r>
      <w:r>
        <w:rPr>
          <w:color w:val="231F20"/>
          <w:shd w:fill="FEEC99" w:color="auto" w:val="clear"/>
        </w:rPr>
        <w:t>Vertical</w:t>
      </w:r>
      <w:r>
        <w:rPr>
          <w:color w:val="231F20"/>
        </w:rPr>
        <w:t> </w:t>
      </w:r>
      <w:r>
        <w:rPr>
          <w:color w:val="231F20"/>
          <w:shd w:fill="FEEC99" w:color="auto" w:val="clear"/>
        </w:rPr>
        <w:t>lines are mathematically represented by</w:t>
      </w:r>
      <w:r>
        <w:rPr>
          <w:color w:val="231F20"/>
        </w:rPr>
        <w:t> </w:t>
      </w:r>
      <w:r>
        <w:rPr>
          <w:rFonts w:ascii="Verdana"/>
          <w:color w:val="231F20"/>
          <w:spacing w:val="12"/>
          <w:shd w:fill="FEEC99" w:color="auto" w:val="clear"/>
        </w:rPr>
        <w:t>U</w:t>
      </w:r>
      <w:r>
        <w:rPr>
          <w:color w:val="231F20"/>
          <w:spacing w:val="12"/>
          <w:shd w:fill="FEEC99" w:color="auto" w:val="clear"/>
        </w:rPr>
        <w:t>(</w:t>
      </w:r>
      <w:r>
        <w:rPr>
          <w:i/>
          <w:color w:val="231F20"/>
          <w:spacing w:val="12"/>
          <w:shd w:fill="FEEC99" w:color="auto" w:val="clear"/>
        </w:rPr>
        <w:t>And</w:t>
      </w:r>
      <w:r>
        <w:rPr>
          <w:color w:val="231F20"/>
          <w:spacing w:val="12"/>
          <w:shd w:fill="FEEC99" w:color="auto" w:val="clear"/>
        </w:rPr>
        <w:t>),</w:t>
      </w:r>
      <w:r>
        <w:rPr>
          <w:color w:val="231F20"/>
          <w:spacing w:val="12"/>
          <w:shd w:fill="FEEC99" w:color="auto" w:val="clear"/>
        </w:rPr>
        <w:t> </w:t>
      </w:r>
      <w:r>
        <w:rPr>
          <w:color w:val="231F20"/>
          <w:shd w:fill="FEEC99" w:color="auto" w:val="clear"/>
        </w:rPr>
        <w:t>while horizon-tal lines are represented by</w:t>
      </w:r>
      <w:r>
        <w:rPr>
          <w:color w:val="231F20"/>
        </w:rPr>
        <w:t> </w:t>
      </w:r>
      <w:r>
        <w:rPr>
          <w:rFonts w:ascii="Verdana"/>
          <w:color w:val="231F20"/>
          <w:shd w:fill="FEEC99" w:color="auto" w:val="clear"/>
        </w:rPr>
        <w:t>n </w:t>
      </w:r>
      <w:r>
        <w:rPr>
          <w:rFonts w:ascii="Gill Sans MT"/>
          <w:color w:val="231F20"/>
          <w:shd w:fill="FEEC99" w:color="auto" w:val="clear"/>
        </w:rPr>
        <w:t>(</w:t>
      </w:r>
      <w:r>
        <w:rPr>
          <w:i/>
          <w:color w:val="231F20"/>
          <w:shd w:fill="FEEC99" w:color="auto" w:val="clear"/>
        </w:rPr>
        <w:t>Or</w:t>
      </w:r>
      <w:r>
        <w:rPr>
          <w:rFonts w:ascii="Gill Sans MT"/>
          <w:color w:val="231F20"/>
          <w:shd w:fill="FEEC99" w:color="auto" w:val="clear"/>
        </w:rPr>
        <w:t>)</w:t>
      </w:r>
      <w:r>
        <w:rPr>
          <w:color w:val="231F20"/>
          <w:shd w:fill="FEEC99" w:color="auto" w:val="clear"/>
        </w:rPr>
        <w:t>. For each tree, the </w:t>
      </w:r>
      <w:r>
        <w:rPr>
          <w:i/>
          <w:color w:val="231F20"/>
          <w:shd w:fill="FEEC99" w:color="auto" w:val="clear"/>
        </w:rPr>
        <w:t>And/Or</w:t>
      </w:r>
      <w:r>
        <w:rPr>
          <w:i/>
          <w:color w:val="231F20"/>
        </w:rPr>
        <w:t> </w:t>
      </w:r>
      <w:r>
        <w:rPr>
          <w:color w:val="231F20"/>
          <w:shd w:fill="FEEC99" w:color="auto" w:val="clear"/>
        </w:rPr>
        <w:t>summation</w:t>
      </w:r>
      <w:r>
        <w:rPr>
          <w:color w:val="231F20"/>
          <w:spacing w:val="-1"/>
          <w:shd w:fill="FEEC99" w:color="auto" w:val="clear"/>
        </w:rPr>
        <w:t> </w:t>
      </w:r>
      <w:r>
        <w:rPr>
          <w:color w:val="231F20"/>
          <w:shd w:fill="FEEC99" w:color="auto" w:val="clear"/>
        </w:rPr>
        <w:t>begins</w:t>
      </w:r>
      <w:r>
        <w:rPr>
          <w:color w:val="231F20"/>
          <w:spacing w:val="-1"/>
          <w:shd w:fill="FEEC99" w:color="auto" w:val="clear"/>
        </w:rPr>
        <w:t> </w:t>
      </w:r>
      <w:r>
        <w:rPr>
          <w:color w:val="231F20"/>
          <w:shd w:fill="FEEC99" w:color="auto" w:val="clear"/>
        </w:rPr>
        <w:t>at</w:t>
      </w:r>
      <w:r>
        <w:rPr>
          <w:color w:val="231F20"/>
          <w:spacing w:val="-1"/>
          <w:shd w:fill="FEEC99" w:color="auto" w:val="clear"/>
        </w:rPr>
        <w:t> </w:t>
      </w:r>
      <w:r>
        <w:rPr>
          <w:color w:val="231F20"/>
          <w:shd w:fill="FEEC99" w:color="auto" w:val="clear"/>
        </w:rPr>
        <w:t>the</w:t>
      </w:r>
      <w:r>
        <w:rPr>
          <w:color w:val="231F20"/>
          <w:spacing w:val="-1"/>
          <w:shd w:fill="FEEC99" w:color="auto" w:val="clear"/>
        </w:rPr>
        <w:t> </w:t>
      </w:r>
      <w:r>
        <w:rPr>
          <w:color w:val="231F20"/>
          <w:shd w:fill="FEEC99" w:color="auto" w:val="clear"/>
        </w:rPr>
        <w:t>bottom,</w:t>
      </w:r>
      <w:r>
        <w:rPr>
          <w:color w:val="231F20"/>
          <w:spacing w:val="-1"/>
          <w:shd w:fill="FEEC99" w:color="auto" w:val="clear"/>
        </w:rPr>
        <w:t> </w:t>
      </w:r>
      <w:r>
        <w:rPr>
          <w:color w:val="231F20"/>
          <w:shd w:fill="FEEC99" w:color="auto" w:val="clear"/>
        </w:rPr>
        <w:t>farthest</w:t>
      </w:r>
      <w:r>
        <w:rPr>
          <w:color w:val="231F20"/>
          <w:spacing w:val="-1"/>
          <w:shd w:fill="FEEC99" w:color="auto" w:val="clear"/>
        </w:rPr>
        <w:t> </w:t>
      </w:r>
      <w:r>
        <w:rPr>
          <w:color w:val="231F20"/>
          <w:shd w:fill="FEEC99" w:color="auto" w:val="clear"/>
        </w:rPr>
        <w:t>from</w:t>
      </w:r>
      <w:r>
        <w:rPr>
          <w:color w:val="231F20"/>
          <w:spacing w:val="-1"/>
          <w:shd w:fill="FEEC99" w:color="auto" w:val="clear"/>
        </w:rPr>
        <w:t> </w:t>
      </w:r>
      <w:r>
        <w:rPr>
          <w:color w:val="231F20"/>
          <w:shd w:fill="FEEC99" w:color="auto" w:val="clear"/>
        </w:rPr>
        <w:t>the</w:t>
      </w:r>
      <w:r>
        <w:rPr>
          <w:color w:val="231F20"/>
          <w:spacing w:val="-1"/>
          <w:shd w:fill="FEEC99" w:color="auto" w:val="clear"/>
        </w:rPr>
        <w:t> </w:t>
      </w:r>
      <w:r>
        <w:rPr>
          <w:color w:val="231F20"/>
          <w:shd w:fill="FEEC99" w:color="auto" w:val="clear"/>
        </w:rPr>
        <w:t>instigating</w:t>
      </w:r>
      <w:r>
        <w:rPr>
          <w:color w:val="231F20"/>
          <w:spacing w:val="-1"/>
          <w:shd w:fill="FEEC99" w:color="auto" w:val="clear"/>
        </w:rPr>
        <w:t> </w:t>
      </w:r>
      <w:r>
        <w:rPr>
          <w:color w:val="231F20"/>
          <w:shd w:fill="FEEC99" w:color="auto" w:val="clear"/>
        </w:rPr>
        <w:t>sub-system.</w:t>
      </w:r>
      <w:r>
        <w:rPr>
          <w:color w:val="231F20"/>
        </w:rPr>
        <w:t> Through a combination of </w:t>
      </w:r>
      <w:r>
        <w:rPr>
          <w:i/>
          <w:color w:val="231F20"/>
        </w:rPr>
        <w:t>And </w:t>
      </w:r>
      <w:r>
        <w:rPr>
          <w:color w:val="231F20"/>
        </w:rPr>
        <w:t>and </w:t>
      </w:r>
      <w:r>
        <w:rPr>
          <w:i/>
          <w:color w:val="231F20"/>
        </w:rPr>
        <w:t>Or </w:t>
      </w:r>
      <w:r>
        <w:rPr>
          <w:color w:val="231F20"/>
        </w:rPr>
        <w:t>evaluations, a single combined likelihood value can be computed at the top of the tree. Since the events are not mutually exclusive the summa-tions take the form:</w:t>
      </w:r>
    </w:p>
    <w:p>
      <w:pPr>
        <w:tabs>
          <w:tab w:pos="4649" w:val="left" w:leader="none"/>
        </w:tabs>
        <w:spacing w:before="46"/>
        <w:ind w:left="1716" w:right="0" w:firstLine="0"/>
        <w:jc w:val="both"/>
        <w:rPr>
          <w:position w:val="4"/>
          <w:sz w:val="18"/>
        </w:rPr>
      </w:pPr>
      <w:r>
        <w:rPr>
          <w:i/>
          <w:color w:val="231F20"/>
          <w:spacing w:val="8"/>
          <w:position w:val="4"/>
          <w:sz w:val="18"/>
        </w:rPr>
        <w:t>l</w:t>
      </w:r>
      <w:r>
        <w:rPr>
          <w:i/>
          <w:color w:val="231F20"/>
          <w:spacing w:val="8"/>
          <w:sz w:val="12"/>
        </w:rPr>
        <w:t>b</w:t>
      </w:r>
      <w:r>
        <w:rPr>
          <w:color w:val="231F20"/>
          <w:spacing w:val="8"/>
          <w:sz w:val="12"/>
        </w:rPr>
        <w:t>,</w:t>
      </w:r>
      <w:r>
        <w:rPr>
          <w:i/>
          <w:color w:val="231F20"/>
          <w:spacing w:val="8"/>
          <w:sz w:val="12"/>
        </w:rPr>
        <w:t>u</w:t>
      </w:r>
      <w:r>
        <w:rPr>
          <w:rFonts w:ascii="Verdana"/>
          <w:color w:val="231F20"/>
          <w:spacing w:val="8"/>
          <w:position w:val="4"/>
          <w:sz w:val="18"/>
        </w:rPr>
        <w:t>U</w:t>
      </w:r>
      <w:r>
        <w:rPr>
          <w:i/>
          <w:color w:val="231F20"/>
          <w:spacing w:val="8"/>
          <w:position w:val="4"/>
          <w:sz w:val="18"/>
        </w:rPr>
        <w:t>l</w:t>
      </w:r>
      <w:r>
        <w:rPr>
          <w:i/>
          <w:color w:val="231F20"/>
          <w:spacing w:val="8"/>
          <w:sz w:val="12"/>
        </w:rPr>
        <w:t>b</w:t>
      </w:r>
      <w:r>
        <w:rPr>
          <w:color w:val="231F20"/>
          <w:spacing w:val="8"/>
          <w:sz w:val="12"/>
        </w:rPr>
        <w:t>,</w:t>
      </w:r>
      <w:r>
        <w:rPr>
          <w:rFonts w:ascii="Century Schoolbook"/>
          <w:i/>
          <w:color w:val="231F20"/>
          <w:spacing w:val="8"/>
          <w:sz w:val="12"/>
        </w:rPr>
        <w:t>v</w:t>
      </w:r>
      <w:r>
        <w:rPr>
          <w:rFonts w:ascii="Lucida Sans Unicode"/>
          <w:color w:val="231F20"/>
          <w:spacing w:val="8"/>
          <w:position w:val="4"/>
          <w:sz w:val="18"/>
        </w:rPr>
        <w:t>=</w:t>
      </w:r>
      <w:r>
        <w:rPr>
          <w:i/>
          <w:color w:val="231F20"/>
          <w:spacing w:val="8"/>
          <w:position w:val="4"/>
          <w:sz w:val="18"/>
        </w:rPr>
        <w:t>l</w:t>
      </w:r>
      <w:r>
        <w:rPr>
          <w:i/>
          <w:color w:val="231F20"/>
          <w:spacing w:val="8"/>
          <w:sz w:val="12"/>
        </w:rPr>
        <w:t>b</w:t>
      </w:r>
      <w:r>
        <w:rPr>
          <w:color w:val="231F20"/>
          <w:spacing w:val="8"/>
          <w:sz w:val="12"/>
        </w:rPr>
        <w:t>,</w:t>
      </w:r>
      <w:r>
        <w:rPr>
          <w:i/>
          <w:color w:val="231F20"/>
          <w:spacing w:val="8"/>
          <w:sz w:val="12"/>
        </w:rPr>
        <w:t>u</w:t>
      </w:r>
      <w:r>
        <w:rPr>
          <w:rFonts w:ascii="Lucida Sans Unicode"/>
          <w:color w:val="231F20"/>
          <w:spacing w:val="8"/>
          <w:position w:val="4"/>
          <w:sz w:val="18"/>
        </w:rPr>
        <w:t>X</w:t>
      </w:r>
      <w:r>
        <w:rPr>
          <w:i/>
          <w:color w:val="231F20"/>
          <w:spacing w:val="8"/>
          <w:position w:val="4"/>
          <w:sz w:val="18"/>
        </w:rPr>
        <w:t>l</w:t>
      </w:r>
      <w:r>
        <w:rPr>
          <w:i/>
          <w:color w:val="231F20"/>
          <w:spacing w:val="8"/>
          <w:sz w:val="12"/>
        </w:rPr>
        <w:t>b</w:t>
      </w:r>
      <w:r>
        <w:rPr>
          <w:color w:val="231F20"/>
          <w:spacing w:val="8"/>
          <w:sz w:val="12"/>
        </w:rPr>
        <w:t>,</w:t>
      </w:r>
      <w:r>
        <w:rPr>
          <w:rFonts w:ascii="Century Schoolbook"/>
          <w:i/>
          <w:color w:val="231F20"/>
          <w:spacing w:val="8"/>
          <w:sz w:val="12"/>
        </w:rPr>
        <w:t>v</w:t>
      </w:r>
      <w:r>
        <w:rPr>
          <w:rFonts w:ascii="Century Schoolbook"/>
          <w:i/>
          <w:color w:val="231F20"/>
          <w:sz w:val="12"/>
        </w:rPr>
        <w:tab/>
      </w:r>
      <w:r>
        <w:rPr>
          <w:color w:val="231F20"/>
          <w:spacing w:val="-5"/>
          <w:position w:val="4"/>
          <w:sz w:val="18"/>
        </w:rPr>
        <w:t>(1)</w:t>
      </w:r>
    </w:p>
    <w:p>
      <w:pPr>
        <w:spacing w:line="251" w:lineRule="exact" w:before="21"/>
        <w:ind w:left="189" w:right="0" w:firstLine="0"/>
        <w:jc w:val="both"/>
        <w:rPr>
          <w:rFonts w:ascii="Gill Sans MT"/>
          <w:sz w:val="17"/>
        </w:rPr>
      </w:pPr>
      <w:r>
        <w:rPr>
          <w:i/>
          <w:color w:val="231F20"/>
          <w:spacing w:val="12"/>
          <w:w w:val="105"/>
          <w:sz w:val="18"/>
        </w:rPr>
        <w:t>l</w:t>
      </w:r>
      <w:r>
        <w:rPr>
          <w:i/>
          <w:color w:val="231F20"/>
          <w:spacing w:val="12"/>
          <w:w w:val="105"/>
          <w:position w:val="-2"/>
          <w:sz w:val="12"/>
        </w:rPr>
        <w:t>b</w:t>
      </w:r>
      <w:r>
        <w:rPr>
          <w:color w:val="231F20"/>
          <w:spacing w:val="12"/>
          <w:w w:val="105"/>
          <w:position w:val="-2"/>
          <w:sz w:val="12"/>
        </w:rPr>
        <w:t>,</w:t>
      </w:r>
      <w:r>
        <w:rPr>
          <w:i/>
          <w:color w:val="231F20"/>
          <w:spacing w:val="12"/>
          <w:w w:val="105"/>
          <w:position w:val="-2"/>
          <w:sz w:val="12"/>
        </w:rPr>
        <w:t>u</w:t>
      </w:r>
      <w:r>
        <w:rPr>
          <w:rFonts w:ascii="Verdana"/>
          <w:color w:val="231F20"/>
          <w:spacing w:val="12"/>
          <w:w w:val="105"/>
          <w:sz w:val="18"/>
        </w:rPr>
        <w:t>n</w:t>
      </w:r>
      <w:r>
        <w:rPr>
          <w:i/>
          <w:color w:val="231F20"/>
          <w:spacing w:val="12"/>
          <w:w w:val="105"/>
          <w:sz w:val="18"/>
        </w:rPr>
        <w:t>l</w:t>
      </w:r>
      <w:r>
        <w:rPr>
          <w:i/>
          <w:color w:val="231F20"/>
          <w:spacing w:val="12"/>
          <w:w w:val="105"/>
          <w:position w:val="-2"/>
          <w:sz w:val="12"/>
        </w:rPr>
        <w:t>b</w:t>
      </w:r>
      <w:r>
        <w:rPr>
          <w:color w:val="231F20"/>
          <w:spacing w:val="12"/>
          <w:w w:val="105"/>
          <w:position w:val="-2"/>
          <w:sz w:val="12"/>
        </w:rPr>
        <w:t>,</w:t>
      </w:r>
      <w:r>
        <w:rPr>
          <w:rFonts w:ascii="Century Schoolbook"/>
          <w:i/>
          <w:color w:val="231F20"/>
          <w:spacing w:val="12"/>
          <w:w w:val="105"/>
          <w:position w:val="-3"/>
          <w:sz w:val="12"/>
        </w:rPr>
        <w:t>v</w:t>
      </w:r>
      <w:r>
        <w:rPr>
          <w:rFonts w:ascii="Lucida Sans Unicode"/>
          <w:color w:val="231F20"/>
          <w:spacing w:val="12"/>
          <w:w w:val="105"/>
          <w:sz w:val="18"/>
        </w:rPr>
        <w:t>=</w:t>
      </w:r>
      <w:r>
        <w:rPr>
          <w:i/>
          <w:color w:val="231F20"/>
          <w:spacing w:val="12"/>
          <w:w w:val="105"/>
          <w:sz w:val="18"/>
        </w:rPr>
        <w:t>l</w:t>
      </w:r>
      <w:r>
        <w:rPr>
          <w:i/>
          <w:color w:val="231F20"/>
          <w:spacing w:val="12"/>
          <w:w w:val="105"/>
          <w:position w:val="-2"/>
          <w:sz w:val="12"/>
        </w:rPr>
        <w:t>b</w:t>
      </w:r>
      <w:r>
        <w:rPr>
          <w:color w:val="231F20"/>
          <w:spacing w:val="12"/>
          <w:w w:val="105"/>
          <w:position w:val="-2"/>
          <w:sz w:val="12"/>
        </w:rPr>
        <w:t>,</w:t>
      </w:r>
      <w:r>
        <w:rPr>
          <w:i/>
          <w:color w:val="231F20"/>
          <w:spacing w:val="12"/>
          <w:w w:val="105"/>
          <w:position w:val="-2"/>
          <w:sz w:val="12"/>
        </w:rPr>
        <w:t>u</w:t>
      </w:r>
      <w:r>
        <w:rPr>
          <w:rFonts w:ascii="Lucida Sans Unicode"/>
          <w:color w:val="231F20"/>
          <w:spacing w:val="12"/>
          <w:w w:val="105"/>
          <w:sz w:val="18"/>
        </w:rPr>
        <w:t>+</w:t>
      </w:r>
      <w:r>
        <w:rPr>
          <w:i/>
          <w:color w:val="231F20"/>
          <w:spacing w:val="12"/>
          <w:w w:val="105"/>
          <w:sz w:val="18"/>
        </w:rPr>
        <w:t>l</w:t>
      </w:r>
      <w:r>
        <w:rPr>
          <w:i/>
          <w:color w:val="231F20"/>
          <w:spacing w:val="12"/>
          <w:w w:val="105"/>
          <w:position w:val="-2"/>
          <w:sz w:val="12"/>
        </w:rPr>
        <w:t>b</w:t>
      </w:r>
      <w:r>
        <w:rPr>
          <w:color w:val="231F20"/>
          <w:spacing w:val="12"/>
          <w:w w:val="105"/>
          <w:position w:val="-2"/>
          <w:sz w:val="12"/>
        </w:rPr>
        <w:t>,</w:t>
      </w:r>
      <w:r>
        <w:rPr>
          <w:rFonts w:ascii="Century Schoolbook"/>
          <w:i/>
          <w:color w:val="231F20"/>
          <w:spacing w:val="12"/>
          <w:w w:val="105"/>
          <w:position w:val="-3"/>
          <w:sz w:val="12"/>
        </w:rPr>
        <w:t>v</w:t>
      </w:r>
      <w:r>
        <w:rPr>
          <w:rFonts w:ascii="Lucida Sans Unicode"/>
          <w:color w:val="231F20"/>
          <w:spacing w:val="12"/>
          <w:w w:val="105"/>
          <w:sz w:val="18"/>
        </w:rPr>
        <w:t>-</w:t>
      </w:r>
      <w:r>
        <w:rPr>
          <w:rFonts w:ascii="Gill Sans MT"/>
          <w:color w:val="231F20"/>
          <w:spacing w:val="12"/>
          <w:w w:val="105"/>
          <w:sz w:val="17"/>
        </w:rPr>
        <w:t>(</w:t>
      </w:r>
      <w:r>
        <w:rPr>
          <w:rFonts w:ascii="Gill Sans MT"/>
          <w:color w:val="231F20"/>
          <w:spacing w:val="-18"/>
          <w:w w:val="105"/>
          <w:sz w:val="17"/>
        </w:rPr>
        <w:t> </w:t>
      </w:r>
      <w:r>
        <w:rPr>
          <w:i/>
          <w:color w:val="231F20"/>
          <w:spacing w:val="11"/>
          <w:w w:val="105"/>
          <w:sz w:val="18"/>
        </w:rPr>
        <w:t>l</w:t>
      </w:r>
      <w:r>
        <w:rPr>
          <w:i/>
          <w:color w:val="231F20"/>
          <w:spacing w:val="11"/>
          <w:w w:val="105"/>
          <w:position w:val="-2"/>
          <w:sz w:val="12"/>
        </w:rPr>
        <w:t>b</w:t>
      </w:r>
      <w:r>
        <w:rPr>
          <w:color w:val="231F20"/>
          <w:spacing w:val="11"/>
          <w:w w:val="105"/>
          <w:position w:val="-2"/>
          <w:sz w:val="12"/>
        </w:rPr>
        <w:t>,</w:t>
      </w:r>
      <w:r>
        <w:rPr>
          <w:i/>
          <w:color w:val="231F20"/>
          <w:spacing w:val="11"/>
          <w:w w:val="105"/>
          <w:position w:val="-2"/>
          <w:sz w:val="12"/>
        </w:rPr>
        <w:t>u</w:t>
      </w:r>
      <w:r>
        <w:rPr>
          <w:rFonts w:ascii="Lucida Sans Unicode"/>
          <w:color w:val="231F20"/>
          <w:spacing w:val="11"/>
          <w:w w:val="105"/>
          <w:sz w:val="18"/>
        </w:rPr>
        <w:t>X</w:t>
      </w:r>
      <w:r>
        <w:rPr>
          <w:i/>
          <w:color w:val="231F20"/>
          <w:spacing w:val="11"/>
          <w:w w:val="105"/>
          <w:sz w:val="18"/>
        </w:rPr>
        <w:t>l</w:t>
      </w:r>
      <w:r>
        <w:rPr>
          <w:i/>
          <w:color w:val="231F20"/>
          <w:spacing w:val="11"/>
          <w:w w:val="105"/>
          <w:position w:val="-2"/>
          <w:sz w:val="12"/>
        </w:rPr>
        <w:t>b</w:t>
      </w:r>
      <w:r>
        <w:rPr>
          <w:color w:val="231F20"/>
          <w:spacing w:val="11"/>
          <w:w w:val="105"/>
          <w:position w:val="-2"/>
          <w:sz w:val="12"/>
        </w:rPr>
        <w:t>,</w:t>
      </w:r>
      <w:r>
        <w:rPr>
          <w:rFonts w:ascii="Century Schoolbook"/>
          <w:i/>
          <w:color w:val="231F20"/>
          <w:spacing w:val="11"/>
          <w:w w:val="105"/>
          <w:position w:val="-3"/>
          <w:sz w:val="12"/>
        </w:rPr>
        <w:t>v</w:t>
      </w:r>
      <w:r>
        <w:rPr>
          <w:rFonts w:ascii="Century Schoolbook"/>
          <w:i/>
          <w:color w:val="231F20"/>
          <w:spacing w:val="-10"/>
          <w:w w:val="105"/>
          <w:position w:val="-3"/>
          <w:sz w:val="12"/>
        </w:rPr>
        <w:t> </w:t>
      </w:r>
      <w:r>
        <w:rPr>
          <w:rFonts w:ascii="Gill Sans MT"/>
          <w:color w:val="231F20"/>
          <w:spacing w:val="12"/>
          <w:w w:val="105"/>
          <w:sz w:val="17"/>
        </w:rPr>
        <w:t>)</w:t>
      </w:r>
      <w:r>
        <w:rPr>
          <w:rFonts w:ascii="Lucida Sans Unicode"/>
          <w:color w:val="231F20"/>
          <w:spacing w:val="12"/>
          <w:w w:val="105"/>
          <w:sz w:val="18"/>
        </w:rPr>
        <w:t>=</w:t>
      </w:r>
      <w:r>
        <w:rPr>
          <w:color w:val="231F20"/>
          <w:spacing w:val="12"/>
          <w:w w:val="105"/>
          <w:sz w:val="18"/>
        </w:rPr>
        <w:t>1</w:t>
      </w:r>
      <w:r>
        <w:rPr>
          <w:rFonts w:ascii="Lucida Sans Unicode"/>
          <w:color w:val="231F20"/>
          <w:spacing w:val="12"/>
          <w:w w:val="105"/>
          <w:sz w:val="18"/>
        </w:rPr>
        <w:t>-</w:t>
      </w:r>
      <w:r>
        <w:rPr>
          <w:rFonts w:ascii="Gill Sans MT"/>
          <w:color w:val="231F20"/>
          <w:spacing w:val="12"/>
          <w:w w:val="105"/>
          <w:sz w:val="17"/>
        </w:rPr>
        <w:t>((</w:t>
      </w:r>
      <w:r>
        <w:rPr>
          <w:rFonts w:ascii="Gill Sans MT"/>
          <w:color w:val="231F20"/>
          <w:spacing w:val="-17"/>
          <w:w w:val="105"/>
          <w:sz w:val="17"/>
        </w:rPr>
        <w:t> </w:t>
      </w:r>
      <w:r>
        <w:rPr>
          <w:color w:val="231F20"/>
          <w:spacing w:val="14"/>
          <w:w w:val="105"/>
          <w:sz w:val="18"/>
        </w:rPr>
        <w:t>1</w:t>
      </w:r>
      <w:r>
        <w:rPr>
          <w:rFonts w:ascii="Lucida Sans Unicode"/>
          <w:color w:val="231F20"/>
          <w:spacing w:val="14"/>
          <w:w w:val="105"/>
          <w:sz w:val="18"/>
        </w:rPr>
        <w:t>-</w:t>
      </w:r>
      <w:r>
        <w:rPr>
          <w:i/>
          <w:color w:val="231F20"/>
          <w:spacing w:val="12"/>
          <w:w w:val="105"/>
          <w:sz w:val="18"/>
        </w:rPr>
        <w:t>l</w:t>
      </w:r>
      <w:r>
        <w:rPr>
          <w:i/>
          <w:color w:val="231F20"/>
          <w:spacing w:val="12"/>
          <w:w w:val="105"/>
          <w:position w:val="-2"/>
          <w:sz w:val="12"/>
        </w:rPr>
        <w:t>b</w:t>
      </w:r>
      <w:r>
        <w:rPr>
          <w:color w:val="231F20"/>
          <w:spacing w:val="12"/>
          <w:w w:val="105"/>
          <w:position w:val="-2"/>
          <w:sz w:val="12"/>
        </w:rPr>
        <w:t>,</w:t>
      </w:r>
      <w:r>
        <w:rPr>
          <w:i/>
          <w:color w:val="231F20"/>
          <w:spacing w:val="12"/>
          <w:w w:val="105"/>
          <w:position w:val="-2"/>
          <w:sz w:val="12"/>
        </w:rPr>
        <w:t>u</w:t>
      </w:r>
      <w:r>
        <w:rPr>
          <w:i/>
          <w:color w:val="231F20"/>
          <w:spacing w:val="-5"/>
          <w:w w:val="105"/>
          <w:position w:val="-2"/>
          <w:sz w:val="12"/>
        </w:rPr>
        <w:t> </w:t>
      </w:r>
      <w:r>
        <w:rPr>
          <w:rFonts w:ascii="Gill Sans MT"/>
          <w:color w:val="231F20"/>
          <w:spacing w:val="12"/>
          <w:w w:val="105"/>
          <w:sz w:val="17"/>
        </w:rPr>
        <w:t>)</w:t>
      </w:r>
      <w:r>
        <w:rPr>
          <w:rFonts w:ascii="Lucida Sans Unicode"/>
          <w:color w:val="231F20"/>
          <w:spacing w:val="12"/>
          <w:w w:val="105"/>
          <w:sz w:val="18"/>
        </w:rPr>
        <w:t>X</w:t>
      </w:r>
      <w:r>
        <w:rPr>
          <w:rFonts w:ascii="Gill Sans MT"/>
          <w:color w:val="231F20"/>
          <w:spacing w:val="12"/>
          <w:w w:val="105"/>
          <w:sz w:val="17"/>
        </w:rPr>
        <w:t>(</w:t>
      </w:r>
      <w:r>
        <w:rPr>
          <w:rFonts w:ascii="Gill Sans MT"/>
          <w:color w:val="231F20"/>
          <w:spacing w:val="-17"/>
          <w:w w:val="105"/>
          <w:sz w:val="17"/>
        </w:rPr>
        <w:t> </w:t>
      </w:r>
      <w:r>
        <w:rPr>
          <w:color w:val="231F20"/>
          <w:spacing w:val="14"/>
          <w:w w:val="105"/>
          <w:sz w:val="18"/>
        </w:rPr>
        <w:t>1</w:t>
      </w:r>
      <w:r>
        <w:rPr>
          <w:rFonts w:ascii="Lucida Sans Unicode"/>
          <w:color w:val="231F20"/>
          <w:spacing w:val="14"/>
          <w:w w:val="105"/>
          <w:sz w:val="18"/>
        </w:rPr>
        <w:t>-</w:t>
      </w:r>
      <w:r>
        <w:rPr>
          <w:i/>
          <w:color w:val="231F20"/>
          <w:spacing w:val="12"/>
          <w:w w:val="105"/>
          <w:sz w:val="18"/>
        </w:rPr>
        <w:t>l</w:t>
      </w:r>
      <w:r>
        <w:rPr>
          <w:i/>
          <w:color w:val="231F20"/>
          <w:spacing w:val="12"/>
          <w:w w:val="105"/>
          <w:position w:val="-2"/>
          <w:sz w:val="12"/>
        </w:rPr>
        <w:t>b</w:t>
      </w:r>
      <w:r>
        <w:rPr>
          <w:color w:val="231F20"/>
          <w:spacing w:val="12"/>
          <w:w w:val="105"/>
          <w:position w:val="-2"/>
          <w:sz w:val="12"/>
        </w:rPr>
        <w:t>,</w:t>
      </w:r>
      <w:r>
        <w:rPr>
          <w:rFonts w:ascii="Century Schoolbook"/>
          <w:i/>
          <w:color w:val="231F20"/>
          <w:spacing w:val="12"/>
          <w:w w:val="105"/>
          <w:position w:val="-3"/>
          <w:sz w:val="12"/>
        </w:rPr>
        <w:t>v</w:t>
      </w:r>
      <w:r>
        <w:rPr>
          <w:rFonts w:ascii="Century Schoolbook"/>
          <w:i/>
          <w:color w:val="231F20"/>
          <w:spacing w:val="-10"/>
          <w:w w:val="105"/>
          <w:position w:val="-3"/>
          <w:sz w:val="12"/>
        </w:rPr>
        <w:t> </w:t>
      </w:r>
      <w:r>
        <w:rPr>
          <w:rFonts w:ascii="Gill Sans MT"/>
          <w:color w:val="231F20"/>
          <w:spacing w:val="-5"/>
          <w:w w:val="105"/>
          <w:sz w:val="17"/>
        </w:rPr>
        <w:t>)) </w:t>
      </w:r>
    </w:p>
    <w:p>
      <w:pPr>
        <w:pStyle w:val="BodyText"/>
        <w:spacing w:line="181" w:lineRule="exact"/>
        <w:ind w:right="127"/>
        <w:jc w:val="right"/>
      </w:pPr>
      <w:r>
        <w:rPr>
          <w:color w:val="231F20"/>
          <w:spacing w:val="-5"/>
        </w:rPr>
        <w:t>(2)</w:t>
      </w:r>
    </w:p>
    <w:p>
      <w:pPr>
        <w:pStyle w:val="BodyText"/>
        <w:spacing w:before="8"/>
        <w:rPr>
          <w:sz w:val="10"/>
        </w:rPr>
      </w:pPr>
      <w:r>
        <w:rPr>
          <w:sz w:val="10"/>
        </w:rPr>
        <w:drawing>
          <wp:anchor distT="0" distB="0" distL="0" distR="0" allowOverlap="1" layoutInCell="1" locked="0" behindDoc="1" simplePos="0" relativeHeight="487589888">
            <wp:simplePos x="0" y="0"/>
            <wp:positionH relativeFrom="page">
              <wp:posOffset>4038119</wp:posOffset>
            </wp:positionH>
            <wp:positionV relativeFrom="paragraph">
              <wp:posOffset>93742</wp:posOffset>
            </wp:positionV>
            <wp:extent cx="2897643" cy="162763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2897643" cy="1627632"/>
                    </a:xfrm>
                    <a:prstGeom prst="rect">
                      <a:avLst/>
                    </a:prstGeom>
                  </pic:spPr>
                </pic:pic>
              </a:graphicData>
            </a:graphic>
          </wp:anchor>
        </w:drawing>
      </w:r>
    </w:p>
    <w:p>
      <w:pPr>
        <w:spacing w:before="182"/>
        <w:ind w:left="0" w:right="59" w:firstLine="0"/>
        <w:jc w:val="center"/>
        <w:rPr>
          <w:rFonts w:ascii="Arial"/>
          <w:b/>
          <w:sz w:val="16"/>
        </w:rPr>
      </w:pPr>
      <w:r>
        <w:rPr>
          <w:rFonts w:ascii="Arial"/>
          <w:b/>
          <w:color w:val="231F20"/>
          <w:sz w:val="16"/>
        </w:rPr>
        <w:t>Fig.</w:t>
      </w:r>
      <w:r>
        <w:rPr>
          <w:rFonts w:ascii="Arial"/>
          <w:b/>
          <w:color w:val="231F20"/>
          <w:spacing w:val="1"/>
          <w:sz w:val="16"/>
        </w:rPr>
        <w:t> </w:t>
      </w:r>
      <w:r>
        <w:rPr>
          <w:rFonts w:ascii="Arial"/>
          <w:b/>
          <w:color w:val="231F20"/>
          <w:sz w:val="16"/>
        </w:rPr>
        <w:t>7</w:t>
      </w:r>
      <w:r>
        <w:rPr>
          <w:rFonts w:ascii="Arial"/>
          <w:b/>
          <w:color w:val="231F20"/>
          <w:spacing w:val="74"/>
          <w:w w:val="150"/>
          <w:sz w:val="16"/>
        </w:rPr>
        <w:t> </w:t>
      </w:r>
      <w:r>
        <w:rPr>
          <w:rFonts w:ascii="Arial"/>
          <w:b/>
          <w:color w:val="231F20"/>
          <w:sz w:val="16"/>
        </w:rPr>
        <w:t>A</w:t>
      </w:r>
      <w:r>
        <w:rPr>
          <w:rFonts w:ascii="Arial"/>
          <w:b/>
          <w:color w:val="231F20"/>
          <w:spacing w:val="-4"/>
          <w:sz w:val="16"/>
        </w:rPr>
        <w:t> </w:t>
      </w:r>
      <w:r>
        <w:rPr>
          <w:rFonts w:ascii="Arial"/>
          <w:b/>
          <w:color w:val="231F20"/>
          <w:sz w:val="16"/>
        </w:rPr>
        <w:t>partial</w:t>
      </w:r>
      <w:r>
        <w:rPr>
          <w:rFonts w:ascii="Arial"/>
          <w:b/>
          <w:color w:val="231F20"/>
          <w:spacing w:val="2"/>
          <w:sz w:val="16"/>
        </w:rPr>
        <w:t> </w:t>
      </w:r>
      <w:r>
        <w:rPr>
          <w:rFonts w:ascii="Arial"/>
          <w:b/>
          <w:color w:val="231F20"/>
          <w:sz w:val="16"/>
        </w:rPr>
        <w:t>change</w:t>
      </w:r>
      <w:r>
        <w:rPr>
          <w:rFonts w:ascii="Arial"/>
          <w:b/>
          <w:color w:val="231F20"/>
          <w:spacing w:val="2"/>
          <w:sz w:val="16"/>
        </w:rPr>
        <w:t> </w:t>
      </w:r>
      <w:r>
        <w:rPr>
          <w:rFonts w:ascii="Arial"/>
          <w:b/>
          <w:color w:val="231F20"/>
          <w:sz w:val="16"/>
        </w:rPr>
        <w:t>propagation</w:t>
      </w:r>
      <w:r>
        <w:rPr>
          <w:rFonts w:ascii="Arial"/>
          <w:b/>
          <w:color w:val="231F20"/>
          <w:spacing w:val="2"/>
          <w:sz w:val="16"/>
        </w:rPr>
        <w:t> </w:t>
      </w:r>
      <w:r>
        <w:rPr>
          <w:rFonts w:ascii="Arial"/>
          <w:b/>
          <w:color w:val="231F20"/>
          <w:spacing w:val="-4"/>
          <w:sz w:val="16"/>
        </w:rPr>
        <w:t>tree</w:t>
      </w:r>
    </w:p>
    <w:p>
      <w:pPr>
        <w:pStyle w:val="BodyText"/>
        <w:spacing w:before="28"/>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3989376</wp:posOffset>
            </wp:positionH>
            <wp:positionV relativeFrom="paragraph">
              <wp:posOffset>179153</wp:posOffset>
            </wp:positionV>
            <wp:extent cx="2954522" cy="107289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2954522" cy="1072896"/>
                    </a:xfrm>
                    <a:prstGeom prst="rect">
                      <a:avLst/>
                    </a:prstGeom>
                  </pic:spPr>
                </pic:pic>
              </a:graphicData>
            </a:graphic>
          </wp:anchor>
        </w:drawing>
      </w:r>
    </w:p>
    <w:p>
      <w:pPr>
        <w:pStyle w:val="BodyText"/>
        <w:spacing w:before="21"/>
        <w:rPr>
          <w:rFonts w:ascii="Arial"/>
          <w:b/>
          <w:sz w:val="16"/>
        </w:rPr>
      </w:pPr>
    </w:p>
    <w:p>
      <w:pPr>
        <w:spacing w:before="0"/>
        <w:ind w:left="0" w:right="59" w:firstLine="0"/>
        <w:jc w:val="center"/>
        <w:rPr>
          <w:rFonts w:ascii="Arial" w:hAnsi="Arial"/>
          <w:b/>
          <w:sz w:val="16"/>
        </w:rPr>
      </w:pPr>
      <w:r>
        <w:rPr>
          <w:rFonts w:ascii="Arial" w:hAnsi="Arial"/>
          <w:b/>
          <w:color w:val="231F20"/>
          <w:sz w:val="16"/>
        </w:rPr>
        <w:t>Fig.</w:t>
      </w:r>
      <w:r>
        <w:rPr>
          <w:rFonts w:ascii="Arial" w:hAnsi="Arial"/>
          <w:b/>
          <w:color w:val="231F20"/>
          <w:spacing w:val="-8"/>
          <w:sz w:val="16"/>
        </w:rPr>
        <w:t> </w:t>
      </w:r>
      <w:r>
        <w:rPr>
          <w:rFonts w:ascii="Arial" w:hAnsi="Arial"/>
          <w:b/>
          <w:color w:val="231F20"/>
          <w:sz w:val="16"/>
        </w:rPr>
        <w:t>8</w:t>
      </w:r>
      <w:r>
        <w:rPr>
          <w:rFonts w:ascii="Arial" w:hAnsi="Arial"/>
          <w:b/>
          <w:color w:val="231F20"/>
          <w:spacing w:val="65"/>
          <w:sz w:val="16"/>
        </w:rPr>
        <w:t> </w:t>
      </w:r>
      <w:r>
        <w:rPr>
          <w:rFonts w:ascii="Arial" w:hAnsi="Arial"/>
          <w:b/>
          <w:color w:val="231F20"/>
          <w:sz w:val="16"/>
        </w:rPr>
        <w:t>And</w:t>
      </w:r>
      <w:r>
        <w:rPr>
          <w:rFonts w:ascii="Book Antiqua" w:hAnsi="Book Antiqua"/>
          <w:b/>
          <w:color w:val="231F20"/>
          <w:sz w:val="16"/>
        </w:rPr>
        <w:t>Õ</w:t>
      </w:r>
      <w:r>
        <w:rPr>
          <w:rFonts w:ascii="Arial" w:hAnsi="Arial"/>
          <w:b/>
          <w:color w:val="231F20"/>
          <w:sz w:val="16"/>
        </w:rPr>
        <w:t>Or</w:t>
      </w:r>
      <w:r>
        <w:rPr>
          <w:rFonts w:ascii="Arial" w:hAnsi="Arial"/>
          <w:b/>
          <w:color w:val="231F20"/>
          <w:spacing w:val="-8"/>
          <w:sz w:val="16"/>
        </w:rPr>
        <w:t> </w:t>
      </w:r>
      <w:r>
        <w:rPr>
          <w:rFonts w:ascii="Arial" w:hAnsi="Arial"/>
          <w:b/>
          <w:color w:val="231F20"/>
          <w:sz w:val="16"/>
        </w:rPr>
        <w:t>summation</w:t>
      </w:r>
      <w:r>
        <w:rPr>
          <w:rFonts w:ascii="Arial" w:hAnsi="Arial"/>
          <w:b/>
          <w:color w:val="231F20"/>
          <w:spacing w:val="-7"/>
          <w:sz w:val="16"/>
        </w:rPr>
        <w:t> </w:t>
      </w:r>
      <w:r>
        <w:rPr>
          <w:rFonts w:ascii="Arial" w:hAnsi="Arial"/>
          <w:b/>
          <w:color w:val="231F20"/>
          <w:sz w:val="16"/>
        </w:rPr>
        <w:t>for</w:t>
      </w:r>
      <w:r>
        <w:rPr>
          <w:rFonts w:ascii="Arial" w:hAnsi="Arial"/>
          <w:b/>
          <w:color w:val="231F20"/>
          <w:spacing w:val="-8"/>
          <w:sz w:val="16"/>
        </w:rPr>
        <w:t> </w:t>
      </w:r>
      <w:r>
        <w:rPr>
          <w:rFonts w:ascii="Arial" w:hAnsi="Arial"/>
          <w:b/>
          <w:color w:val="231F20"/>
          <w:sz w:val="16"/>
        </w:rPr>
        <w:t>a</w:t>
      </w:r>
      <w:r>
        <w:rPr>
          <w:rFonts w:ascii="Arial" w:hAnsi="Arial"/>
          <w:b/>
          <w:color w:val="231F20"/>
          <w:spacing w:val="-8"/>
          <w:sz w:val="16"/>
        </w:rPr>
        <w:t> </w:t>
      </w:r>
      <w:r>
        <w:rPr>
          <w:rFonts w:ascii="Arial" w:hAnsi="Arial"/>
          <w:b/>
          <w:color w:val="231F20"/>
          <w:sz w:val="16"/>
        </w:rPr>
        <w:t>propagation</w:t>
      </w:r>
      <w:r>
        <w:rPr>
          <w:rFonts w:ascii="Arial" w:hAnsi="Arial"/>
          <w:b/>
          <w:color w:val="231F20"/>
          <w:spacing w:val="-8"/>
          <w:sz w:val="16"/>
        </w:rPr>
        <w:t> </w:t>
      </w:r>
      <w:r>
        <w:rPr>
          <w:rFonts w:ascii="Arial" w:hAnsi="Arial"/>
          <w:b/>
          <w:color w:val="231F20"/>
          <w:spacing w:val="-4"/>
          <w:sz w:val="16"/>
        </w:rPr>
        <w:t>tree</w:t>
      </w:r>
    </w:p>
    <w:p>
      <w:pPr>
        <w:spacing w:after="0"/>
        <w:jc w:val="center"/>
        <w:rPr>
          <w:rFonts w:ascii="Arial" w:hAnsi="Arial"/>
          <w:b/>
          <w:sz w:val="16"/>
        </w:rPr>
        <w:sectPr>
          <w:type w:val="continuous"/>
          <w:pgSz w:w="12240" w:h="15840"/>
          <w:pgMar w:header="0" w:footer="107" w:top="700" w:bottom="300" w:left="1080" w:right="1080"/>
          <w:cols w:num="2" w:equalWidth="0">
            <w:col w:w="5051" w:space="40"/>
            <w:col w:w="4989"/>
          </w:cols>
        </w:sectPr>
      </w:pPr>
    </w:p>
    <w:p>
      <w:pPr>
        <w:pStyle w:val="BodyText"/>
        <w:spacing w:before="52"/>
        <w:rPr>
          <w:rFonts w:ascii="Arial"/>
          <w:b/>
        </w:rPr>
      </w:pPr>
    </w:p>
    <w:p>
      <w:pPr>
        <w:tabs>
          <w:tab w:pos="7711" w:val="left" w:leader="none"/>
        </w:tabs>
        <w:spacing w:before="0"/>
        <w:ind w:left="130" w:right="0" w:firstLine="0"/>
        <w:jc w:val="left"/>
        <w:rPr>
          <w:rFonts w:ascii="Arial" w:hAnsi="Arial"/>
          <w:b/>
          <w:sz w:val="18"/>
        </w:rPr>
      </w:pPr>
      <w:r>
        <w:rPr>
          <w:rFonts w:ascii="Arial" w:hAnsi="Arial"/>
          <w:b/>
          <w:color w:val="231F20"/>
          <w:sz w:val="18"/>
        </w:rPr>
        <w:t>792</w:t>
      </w:r>
      <w:r>
        <w:rPr>
          <w:rFonts w:ascii="Arial" w:hAnsi="Arial"/>
          <w:b/>
          <w:color w:val="231F20"/>
          <w:spacing w:val="42"/>
          <w:sz w:val="18"/>
        </w:rPr>
        <w:t> </w:t>
      </w:r>
      <w:r>
        <w:rPr>
          <w:rFonts w:ascii="Book Antiqua" w:hAnsi="Book Antiqua"/>
          <w:b/>
          <w:color w:val="231F20"/>
          <w:w w:val="75"/>
          <w:sz w:val="18"/>
        </w:rPr>
        <w:t>Õ</w:t>
      </w:r>
      <w:r>
        <w:rPr>
          <w:rFonts w:ascii="Book Antiqua" w:hAnsi="Book Antiqua"/>
          <w:b/>
          <w:color w:val="231F20"/>
          <w:spacing w:val="47"/>
          <w:sz w:val="18"/>
        </w:rPr>
        <w:t> </w:t>
      </w:r>
      <w:r>
        <w:rPr>
          <w:rFonts w:ascii="Arial" w:hAnsi="Arial"/>
          <w:color w:val="231F20"/>
          <w:sz w:val="18"/>
        </w:rPr>
        <w:t>Vol.</w:t>
      </w:r>
      <w:r>
        <w:rPr>
          <w:rFonts w:ascii="Arial" w:hAnsi="Arial"/>
          <w:color w:val="231F20"/>
          <w:spacing w:val="-5"/>
          <w:sz w:val="18"/>
        </w:rPr>
        <w:t> </w:t>
      </w:r>
      <w:r>
        <w:rPr>
          <w:rFonts w:ascii="Arial" w:hAnsi="Arial"/>
          <w:color w:val="231F20"/>
          <w:sz w:val="18"/>
        </w:rPr>
        <w:t>126,</w:t>
      </w:r>
      <w:r>
        <w:rPr>
          <w:rFonts w:ascii="Arial" w:hAnsi="Arial"/>
          <w:color w:val="231F20"/>
          <w:spacing w:val="-4"/>
          <w:sz w:val="18"/>
        </w:rPr>
        <w:t> </w:t>
      </w:r>
      <w:r>
        <w:rPr>
          <w:rFonts w:ascii="Arial" w:hAnsi="Arial"/>
          <w:color w:val="231F20"/>
          <w:sz w:val="18"/>
        </w:rPr>
        <w:t>SEPTEMBER</w:t>
      </w:r>
      <w:r>
        <w:rPr>
          <w:rFonts w:ascii="Arial" w:hAnsi="Arial"/>
          <w:color w:val="231F20"/>
          <w:spacing w:val="-4"/>
          <w:sz w:val="18"/>
        </w:rPr>
        <w:t> 2004</w:t>
      </w:r>
      <w:r>
        <w:rPr>
          <w:rFonts w:ascii="Arial" w:hAnsi="Arial"/>
          <w:color w:val="231F20"/>
          <w:sz w:val="18"/>
        </w:rPr>
        <w:tab/>
      </w:r>
      <w:r>
        <w:rPr>
          <w:rFonts w:ascii="Arial" w:hAnsi="Arial"/>
          <w:b/>
          <w:color w:val="231F20"/>
          <w:sz w:val="18"/>
        </w:rPr>
        <w:t>Transactions of the</w:t>
      </w:r>
      <w:r>
        <w:rPr>
          <w:rFonts w:ascii="Arial" w:hAnsi="Arial"/>
          <w:b/>
          <w:color w:val="231F20"/>
          <w:spacing w:val="-5"/>
          <w:sz w:val="18"/>
        </w:rPr>
        <w:t> </w:t>
      </w:r>
      <w:r>
        <w:rPr>
          <w:rFonts w:ascii="Arial" w:hAnsi="Arial"/>
          <w:b/>
          <w:color w:val="231F20"/>
          <w:spacing w:val="-4"/>
          <w:sz w:val="18"/>
        </w:rPr>
        <w:t>ASME</w:t>
      </w:r>
    </w:p>
    <w:p>
      <w:pPr>
        <w:spacing w:after="0"/>
        <w:jc w:val="left"/>
        <w:rPr>
          <w:rFonts w:ascii="Arial" w:hAnsi="Arial"/>
          <w:b/>
          <w:sz w:val="18"/>
        </w:rPr>
        <w:sectPr>
          <w:type w:val="continuous"/>
          <w:pgSz w:w="12240" w:h="15840"/>
          <w:pgMar w:header="0" w:footer="107" w:top="700" w:bottom="300" w:left="1080" w:right="1080"/>
        </w:sectPr>
      </w:pPr>
    </w:p>
    <w:p>
      <w:pPr>
        <w:pStyle w:val="BodyText"/>
        <w:spacing w:before="3"/>
        <w:rPr>
          <w:rFonts w:ascii="Arial"/>
          <w:b/>
          <w:sz w:val="6"/>
        </w:rPr>
      </w:pPr>
    </w:p>
    <w:p>
      <w:pPr>
        <w:spacing w:line="240" w:lineRule="auto"/>
        <w:ind w:left="130" w:right="0" w:firstLine="0"/>
        <w:rPr>
          <w:rFonts w:ascii="Arial"/>
          <w:sz w:val="20"/>
        </w:rPr>
      </w:pPr>
      <w:r>
        <w:rPr>
          <w:rFonts w:ascii="Arial"/>
          <w:sz w:val="20"/>
        </w:rPr>
        <w:drawing>
          <wp:inline distT="0" distB="0" distL="0" distR="0">
            <wp:extent cx="3051119" cy="141427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3051119" cy="1414272"/>
                    </a:xfrm>
                    <a:prstGeom prst="rect">
                      <a:avLst/>
                    </a:prstGeom>
                  </pic:spPr>
                </pic:pic>
              </a:graphicData>
            </a:graphic>
          </wp:inline>
        </w:drawing>
      </w:r>
      <w:r>
        <w:rPr>
          <w:rFonts w:ascii="Arial"/>
          <w:sz w:val="20"/>
        </w:rPr>
      </w:r>
    </w:p>
    <w:p>
      <w:pPr>
        <w:pStyle w:val="BodyText"/>
        <w:spacing w:before="8"/>
        <w:rPr>
          <w:rFonts w:ascii="Arial"/>
          <w:b/>
          <w:sz w:val="11"/>
        </w:rPr>
      </w:pPr>
    </w:p>
    <w:p>
      <w:pPr>
        <w:pStyle w:val="BodyText"/>
        <w:spacing w:after="0"/>
        <w:rPr>
          <w:rFonts w:ascii="Arial"/>
          <w:b/>
          <w:sz w:val="11"/>
        </w:rPr>
        <w:sectPr>
          <w:pgSz w:w="12240" w:h="15840"/>
          <w:pgMar w:header="0" w:footer="107" w:top="740" w:bottom="300" w:left="1080" w:right="1080"/>
        </w:sectPr>
      </w:pPr>
    </w:p>
    <w:p>
      <w:pPr>
        <w:spacing w:before="95"/>
        <w:ind w:left="583" w:right="0" w:firstLine="0"/>
        <w:jc w:val="left"/>
        <w:rPr>
          <w:rFonts w:ascii="Arial"/>
          <w:b/>
          <w:sz w:val="16"/>
        </w:rPr>
      </w:pPr>
      <w:r>
        <w:rPr>
          <w:rFonts w:ascii="Arial"/>
          <w:b/>
          <w:color w:val="231F20"/>
          <w:sz w:val="16"/>
        </w:rPr>
        <w:t>Fig.</w:t>
      </w:r>
      <w:r>
        <w:rPr>
          <w:rFonts w:ascii="Arial"/>
          <w:b/>
          <w:color w:val="231F20"/>
          <w:spacing w:val="1"/>
          <w:sz w:val="16"/>
        </w:rPr>
        <w:t> </w:t>
      </w:r>
      <w:r>
        <w:rPr>
          <w:rFonts w:ascii="Arial"/>
          <w:b/>
          <w:color w:val="231F20"/>
          <w:sz w:val="16"/>
        </w:rPr>
        <w:t>9</w:t>
      </w:r>
      <w:r>
        <w:rPr>
          <w:rFonts w:ascii="Arial"/>
          <w:b/>
          <w:color w:val="231F20"/>
          <w:spacing w:val="72"/>
          <w:w w:val="150"/>
          <w:sz w:val="16"/>
        </w:rPr>
        <w:t> </w:t>
      </w:r>
      <w:r>
        <w:rPr>
          <w:rFonts w:ascii="Arial"/>
          <w:b/>
          <w:color w:val="231F20"/>
          <w:sz w:val="16"/>
        </w:rPr>
        <w:t>Combining</w:t>
      </w:r>
      <w:r>
        <w:rPr>
          <w:rFonts w:ascii="Arial"/>
          <w:b/>
          <w:color w:val="231F20"/>
          <w:spacing w:val="2"/>
          <w:sz w:val="16"/>
        </w:rPr>
        <w:t> </w:t>
      </w:r>
      <w:r>
        <w:rPr>
          <w:rFonts w:ascii="Arial"/>
          <w:b/>
          <w:color w:val="231F20"/>
          <w:sz w:val="16"/>
        </w:rPr>
        <w:t>impact,</w:t>
      </w:r>
      <w:r>
        <w:rPr>
          <w:rFonts w:ascii="Arial"/>
          <w:b/>
          <w:color w:val="231F20"/>
          <w:spacing w:val="2"/>
          <w:sz w:val="16"/>
        </w:rPr>
        <w:t> </w:t>
      </w:r>
      <w:r>
        <w:rPr>
          <w:rFonts w:ascii="Arial"/>
          <w:b/>
          <w:color w:val="231F20"/>
          <w:sz w:val="16"/>
        </w:rPr>
        <w:t>weighted</w:t>
      </w:r>
      <w:r>
        <w:rPr>
          <w:rFonts w:ascii="Arial"/>
          <w:b/>
          <w:color w:val="231F20"/>
          <w:spacing w:val="1"/>
          <w:sz w:val="16"/>
        </w:rPr>
        <w:t> </w:t>
      </w:r>
      <w:r>
        <w:rPr>
          <w:rFonts w:ascii="Arial"/>
          <w:b/>
          <w:color w:val="231F20"/>
          <w:sz w:val="16"/>
        </w:rPr>
        <w:t>by</w:t>
      </w:r>
      <w:r>
        <w:rPr>
          <w:rFonts w:ascii="Arial"/>
          <w:b/>
          <w:color w:val="231F20"/>
          <w:spacing w:val="2"/>
          <w:sz w:val="16"/>
        </w:rPr>
        <w:t> </w:t>
      </w:r>
      <w:r>
        <w:rPr>
          <w:rFonts w:ascii="Arial"/>
          <w:b/>
          <w:color w:val="231F20"/>
          <w:spacing w:val="-2"/>
          <w:sz w:val="16"/>
        </w:rPr>
        <w:t>probability</w:t>
      </w:r>
    </w:p>
    <w:p>
      <w:pPr>
        <w:pStyle w:val="BodyText"/>
        <w:rPr>
          <w:rFonts w:ascii="Arial"/>
          <w:b/>
          <w:sz w:val="16"/>
        </w:rPr>
      </w:pPr>
    </w:p>
    <w:p>
      <w:pPr>
        <w:pStyle w:val="BodyText"/>
        <w:rPr>
          <w:rFonts w:ascii="Arial"/>
          <w:b/>
          <w:sz w:val="16"/>
        </w:rPr>
      </w:pPr>
    </w:p>
    <w:p>
      <w:pPr>
        <w:pStyle w:val="BodyText"/>
        <w:spacing w:before="89"/>
        <w:rPr>
          <w:rFonts w:ascii="Arial"/>
          <w:b/>
          <w:sz w:val="16"/>
        </w:rPr>
      </w:pPr>
    </w:p>
    <w:p>
      <w:pPr>
        <w:pStyle w:val="BodyText"/>
        <w:spacing w:line="230" w:lineRule="auto" w:before="1"/>
        <w:ind w:left="119" w:right="38"/>
        <w:jc w:val="right"/>
      </w:pPr>
      <w:r>
        <w:rPr>
          <w:color w:val="231F20"/>
        </w:rPr>
        <w:t>where</w:t>
      </w:r>
      <w:r>
        <w:rPr>
          <w:color w:val="231F20"/>
          <w:spacing w:val="19"/>
        </w:rPr>
        <w:t> </w:t>
      </w:r>
      <w:r>
        <w:rPr>
          <w:color w:val="231F20"/>
        </w:rPr>
        <w:t>Eq.</w:t>
      </w:r>
      <w:r>
        <w:rPr>
          <w:color w:val="231F20"/>
          <w:spacing w:val="19"/>
        </w:rPr>
        <w:t> </w:t>
      </w:r>
      <w:r>
        <w:rPr>
          <w:rFonts w:ascii="Gill Sans MT" w:hAnsi="Gill Sans MT"/>
          <w:color w:val="231F20"/>
        </w:rPr>
        <w:t>(</w:t>
      </w:r>
      <w:r>
        <w:rPr>
          <w:color w:val="231F20"/>
        </w:rPr>
        <w:t>1</w:t>
      </w:r>
      <w:r>
        <w:rPr>
          <w:rFonts w:ascii="Gill Sans MT" w:hAnsi="Gill Sans MT"/>
          <w:color w:val="231F20"/>
        </w:rPr>
        <w:t>) </w:t>
      </w:r>
      <w:r>
        <w:rPr>
          <w:color w:val="231F20"/>
        </w:rPr>
        <w:t>represents</w:t>
      </w:r>
      <w:r>
        <w:rPr>
          <w:color w:val="231F20"/>
          <w:spacing w:val="19"/>
        </w:rPr>
        <w:t> </w:t>
      </w:r>
      <w:r>
        <w:rPr>
          <w:color w:val="231F20"/>
        </w:rPr>
        <w:t>the</w:t>
      </w:r>
      <w:r>
        <w:rPr>
          <w:color w:val="231F20"/>
          <w:spacing w:val="19"/>
        </w:rPr>
        <w:t> </w:t>
      </w:r>
      <w:r>
        <w:rPr>
          <w:i/>
          <w:color w:val="231F20"/>
        </w:rPr>
        <w:t>And</w:t>
      </w:r>
      <w:r>
        <w:rPr>
          <w:i/>
          <w:color w:val="231F20"/>
          <w:spacing w:val="19"/>
        </w:rPr>
        <w:t> </w:t>
      </w:r>
      <w:r>
        <w:rPr>
          <w:color w:val="231F20"/>
        </w:rPr>
        <w:t>function</w:t>
      </w:r>
      <w:r>
        <w:rPr>
          <w:color w:val="231F20"/>
          <w:spacing w:val="19"/>
        </w:rPr>
        <w:t> </w:t>
      </w:r>
      <w:r>
        <w:rPr>
          <w:color w:val="231F20"/>
        </w:rPr>
        <w:t>as</w:t>
      </w:r>
      <w:r>
        <w:rPr>
          <w:color w:val="231F20"/>
          <w:spacing w:val="19"/>
        </w:rPr>
        <w:t> </w:t>
      </w:r>
      <w:r>
        <w:rPr>
          <w:color w:val="231F20"/>
        </w:rPr>
        <w:t>a</w:t>
      </w:r>
      <w:r>
        <w:rPr>
          <w:color w:val="231F20"/>
          <w:spacing w:val="19"/>
        </w:rPr>
        <w:t> </w:t>
      </w:r>
      <w:r>
        <w:rPr>
          <w:color w:val="231F20"/>
        </w:rPr>
        <w:t>product</w:t>
      </w:r>
      <w:r>
        <w:rPr>
          <w:color w:val="231F20"/>
          <w:spacing w:val="19"/>
        </w:rPr>
        <w:t> </w:t>
      </w:r>
      <w:r>
        <w:rPr>
          <w:color w:val="231F20"/>
        </w:rPr>
        <w:t>of</w:t>
      </w:r>
      <w:r>
        <w:rPr>
          <w:color w:val="231F20"/>
          <w:spacing w:val="19"/>
        </w:rPr>
        <w:t> </w:t>
      </w:r>
      <w:r>
        <w:rPr>
          <w:color w:val="231F20"/>
        </w:rPr>
        <w:t>prob-abilities and Eq. </w:t>
      </w:r>
      <w:r>
        <w:rPr>
          <w:rFonts w:ascii="Gill Sans MT" w:hAnsi="Gill Sans MT"/>
          <w:color w:val="231F20"/>
        </w:rPr>
        <w:t>(</w:t>
      </w:r>
      <w:r>
        <w:rPr>
          <w:color w:val="231F20"/>
        </w:rPr>
        <w:t>2</w:t>
      </w:r>
      <w:r>
        <w:rPr>
          <w:rFonts w:ascii="Gill Sans MT" w:hAnsi="Gill Sans MT"/>
          <w:color w:val="231F20"/>
        </w:rPr>
        <w:t>) </w:t>
      </w:r>
      <w:r>
        <w:rPr>
          <w:color w:val="231F20"/>
        </w:rPr>
        <w:t>represents the </w:t>
      </w:r>
      <w:r>
        <w:rPr>
          <w:i/>
          <w:color w:val="231F20"/>
        </w:rPr>
        <w:t>Or </w:t>
      </w:r>
      <w:r>
        <w:rPr>
          <w:color w:val="231F20"/>
        </w:rPr>
        <w:t>function as a sum of prob-abilities</w:t>
      </w:r>
      <w:r>
        <w:rPr>
          <w:color w:val="231F20"/>
          <w:spacing w:val="33"/>
        </w:rPr>
        <w:t> </w:t>
      </w:r>
      <w:r>
        <w:rPr>
          <w:color w:val="231F20"/>
        </w:rPr>
        <w:t>minus</w:t>
      </w:r>
      <w:r>
        <w:rPr>
          <w:color w:val="231F20"/>
          <w:spacing w:val="33"/>
        </w:rPr>
        <w:t> </w:t>
      </w:r>
      <w:r>
        <w:rPr>
          <w:color w:val="231F20"/>
        </w:rPr>
        <w:t>the</w:t>
      </w:r>
      <w:r>
        <w:rPr>
          <w:color w:val="231F20"/>
          <w:spacing w:val="33"/>
        </w:rPr>
        <w:t> </w:t>
      </w:r>
      <w:r>
        <w:rPr>
          <w:color w:val="231F20"/>
        </w:rPr>
        <w:t>product</w:t>
      </w:r>
      <w:r>
        <w:rPr>
          <w:color w:val="231F20"/>
          <w:spacing w:val="33"/>
        </w:rPr>
        <w:t> </w:t>
      </w:r>
      <w:r>
        <w:rPr>
          <w:color w:val="231F20"/>
        </w:rPr>
        <w:t>term</w:t>
      </w:r>
      <w:r>
        <w:rPr>
          <w:color w:val="231F20"/>
          <w:spacing w:val="34"/>
        </w:rPr>
        <w:t> </w:t>
      </w:r>
      <w:r>
        <w:rPr>
          <w:rFonts w:ascii="Gill Sans MT" w:hAnsi="Gill Sans MT"/>
          <w:color w:val="231F20"/>
        </w:rPr>
        <w:t>(</w:t>
      </w:r>
      <w:r>
        <w:rPr>
          <w:color w:val="231F20"/>
        </w:rPr>
        <w:t>the</w:t>
      </w:r>
      <w:r>
        <w:rPr>
          <w:color w:val="231F20"/>
          <w:spacing w:val="33"/>
        </w:rPr>
        <w:t> </w:t>
      </w:r>
      <w:r>
        <w:rPr>
          <w:color w:val="231F20"/>
        </w:rPr>
        <w:t>inverse</w:t>
      </w:r>
      <w:r>
        <w:rPr>
          <w:color w:val="231F20"/>
          <w:spacing w:val="33"/>
        </w:rPr>
        <w:t> </w:t>
      </w:r>
      <w:r>
        <w:rPr>
          <w:color w:val="231F20"/>
        </w:rPr>
        <w:t>of</w:t>
      </w:r>
      <w:r>
        <w:rPr>
          <w:color w:val="231F20"/>
          <w:spacing w:val="33"/>
        </w:rPr>
        <w:t> </w:t>
      </w:r>
      <w:r>
        <w:rPr>
          <w:color w:val="231F20"/>
        </w:rPr>
        <w:t>the</w:t>
      </w:r>
      <w:r>
        <w:rPr>
          <w:color w:val="231F20"/>
          <w:spacing w:val="33"/>
        </w:rPr>
        <w:t> </w:t>
      </w:r>
      <w:r>
        <w:rPr>
          <w:color w:val="231F20"/>
        </w:rPr>
        <w:t>product</w:t>
      </w:r>
      <w:r>
        <w:rPr>
          <w:color w:val="231F20"/>
          <w:spacing w:val="33"/>
        </w:rPr>
        <w:t> </w:t>
      </w:r>
      <w:r>
        <w:rPr>
          <w:color w:val="231F20"/>
        </w:rPr>
        <w:t>of inverse</w:t>
      </w:r>
      <w:r>
        <w:rPr>
          <w:color w:val="231F20"/>
          <w:spacing w:val="22"/>
        </w:rPr>
        <w:t> </w:t>
      </w:r>
      <w:r>
        <w:rPr>
          <w:color w:val="231F20"/>
        </w:rPr>
        <w:t>probabilities</w:t>
      </w:r>
      <w:r>
        <w:rPr>
          <w:rFonts w:ascii="Gill Sans MT" w:hAnsi="Gill Sans MT"/>
          <w:color w:val="231F20"/>
        </w:rPr>
        <w:t>)</w:t>
      </w:r>
      <w:r>
        <w:rPr>
          <w:color w:val="231F20"/>
        </w:rPr>
        <w:t>.</w:t>
      </w:r>
      <w:r>
        <w:rPr>
          <w:color w:val="231F20"/>
          <w:spacing w:val="19"/>
        </w:rPr>
        <w:t> </w:t>
      </w:r>
      <w:r>
        <w:rPr>
          <w:color w:val="231F20"/>
        </w:rPr>
        <w:t>This</w:t>
      </w:r>
      <w:r>
        <w:rPr>
          <w:color w:val="231F20"/>
          <w:spacing w:val="22"/>
        </w:rPr>
        <w:t> </w:t>
      </w:r>
      <w:r>
        <w:rPr>
          <w:color w:val="231F20"/>
        </w:rPr>
        <w:t>form</w:t>
      </w:r>
      <w:r>
        <w:rPr>
          <w:color w:val="231F20"/>
          <w:spacing w:val="22"/>
        </w:rPr>
        <w:t> </w:t>
      </w:r>
      <w:r>
        <w:rPr>
          <w:color w:val="231F20"/>
        </w:rPr>
        <w:t>of</w:t>
      </w:r>
      <w:r>
        <w:rPr>
          <w:color w:val="231F20"/>
          <w:spacing w:val="22"/>
        </w:rPr>
        <w:t> </w:t>
      </w:r>
      <w:r>
        <w:rPr>
          <w:color w:val="231F20"/>
        </w:rPr>
        <w:t>the</w:t>
      </w:r>
      <w:r>
        <w:rPr>
          <w:color w:val="231F20"/>
          <w:spacing w:val="22"/>
        </w:rPr>
        <w:t> </w:t>
      </w:r>
      <w:r>
        <w:rPr>
          <w:i/>
          <w:color w:val="231F20"/>
        </w:rPr>
        <w:t>Or</w:t>
      </w:r>
      <w:r>
        <w:rPr>
          <w:i/>
          <w:color w:val="231F20"/>
          <w:spacing w:val="22"/>
        </w:rPr>
        <w:t> </w:t>
      </w:r>
      <w:r>
        <w:rPr>
          <w:color w:val="231F20"/>
        </w:rPr>
        <w:t>evaluation</w:t>
      </w:r>
      <w:r>
        <w:rPr>
          <w:color w:val="231F20"/>
          <w:spacing w:val="22"/>
        </w:rPr>
        <w:t> </w:t>
      </w:r>
      <w:r>
        <w:rPr>
          <w:color w:val="231F20"/>
        </w:rPr>
        <w:t>is</w:t>
      </w:r>
      <w:r>
        <w:rPr>
          <w:color w:val="231F20"/>
          <w:spacing w:val="22"/>
        </w:rPr>
        <w:t> </w:t>
      </w:r>
      <w:r>
        <w:rPr>
          <w:color w:val="231F20"/>
        </w:rPr>
        <w:t>not</w:t>
      </w:r>
      <w:r>
        <w:rPr>
          <w:color w:val="231F20"/>
          <w:spacing w:val="22"/>
        </w:rPr>
        <w:t> </w:t>
      </w:r>
      <w:r>
        <w:rPr>
          <w:color w:val="231F20"/>
        </w:rPr>
        <w:t>de-pendent on the individual terms being small and ensures that the combined likelihood </w:t>
      </w:r>
      <w:r>
        <w:rPr>
          <w:color w:val="231F20"/>
          <w:spacing w:val="9"/>
        </w:rPr>
        <w:t>(</w:t>
      </w:r>
      <w:r>
        <w:rPr>
          <w:i/>
          <w:color w:val="231F20"/>
          <w:spacing w:val="9"/>
        </w:rPr>
        <w:t>L</w:t>
      </w:r>
      <w:r>
        <w:rPr>
          <w:color w:val="231F20"/>
          <w:spacing w:val="9"/>
        </w:rPr>
        <w:t>) </w:t>
      </w:r>
      <w:r>
        <w:rPr>
          <w:color w:val="231F20"/>
        </w:rPr>
        <w:t>will always be less than unity. This con-trasts the approach taken in </w:t>
      </w:r>
      <w:r>
        <w:rPr>
          <w:rFonts w:ascii="Gill Sans MT" w:hAnsi="Gill Sans MT"/>
          <w:color w:val="231F20"/>
        </w:rPr>
        <w:t>[</w:t>
      </w:r>
      <w:r>
        <w:rPr>
          <w:color w:val="231F20"/>
        </w:rPr>
        <w:t>10</w:t>
      </w:r>
      <w:r>
        <w:rPr>
          <w:rFonts w:ascii="Gill Sans MT" w:hAnsi="Gill Sans MT"/>
          <w:color w:val="231F20"/>
        </w:rPr>
        <w:t>] </w:t>
      </w:r>
      <w:r>
        <w:rPr>
          <w:color w:val="231F20"/>
        </w:rPr>
        <w:t>where independence is assumed. Defining likelihood as the ‘‘average probability that a change in the</w:t>
      </w:r>
      <w:r>
        <w:rPr>
          <w:color w:val="231F20"/>
          <w:spacing w:val="39"/>
        </w:rPr>
        <w:t> </w:t>
      </w:r>
      <w:r>
        <w:rPr>
          <w:color w:val="231F20"/>
        </w:rPr>
        <w:t>design</w:t>
      </w:r>
      <w:r>
        <w:rPr>
          <w:color w:val="231F20"/>
          <w:spacing w:val="39"/>
        </w:rPr>
        <w:t> </w:t>
      </w:r>
      <w:r>
        <w:rPr>
          <w:color w:val="231F20"/>
        </w:rPr>
        <w:t>of</w:t>
      </w:r>
      <w:r>
        <w:rPr>
          <w:color w:val="231F20"/>
          <w:spacing w:val="39"/>
        </w:rPr>
        <w:t> </w:t>
      </w:r>
      <w:r>
        <w:rPr>
          <w:color w:val="231F20"/>
        </w:rPr>
        <w:t>one</w:t>
      </w:r>
      <w:r>
        <w:rPr>
          <w:color w:val="231F20"/>
          <w:spacing w:val="39"/>
        </w:rPr>
        <w:t> </w:t>
      </w:r>
      <w:r>
        <w:rPr>
          <w:color w:val="231F20"/>
        </w:rPr>
        <w:t>sub-system</w:t>
      </w:r>
      <w:r>
        <w:rPr>
          <w:color w:val="231F20"/>
          <w:spacing w:val="39"/>
        </w:rPr>
        <w:t> </w:t>
      </w:r>
      <w:r>
        <w:rPr>
          <w:color w:val="231F20"/>
        </w:rPr>
        <w:t>will</w:t>
      </w:r>
      <w:r>
        <w:rPr>
          <w:color w:val="231F20"/>
          <w:spacing w:val="39"/>
        </w:rPr>
        <w:t> </w:t>
      </w:r>
      <w:r>
        <w:rPr>
          <w:color w:val="231F20"/>
        </w:rPr>
        <w:t>lead</w:t>
      </w:r>
      <w:r>
        <w:rPr>
          <w:color w:val="231F20"/>
          <w:spacing w:val="39"/>
        </w:rPr>
        <w:t> </w:t>
      </w:r>
      <w:r>
        <w:rPr>
          <w:color w:val="231F20"/>
        </w:rPr>
        <w:t>to</w:t>
      </w:r>
      <w:r>
        <w:rPr>
          <w:color w:val="231F20"/>
          <w:spacing w:val="39"/>
        </w:rPr>
        <w:t> </w:t>
      </w:r>
      <w:r>
        <w:rPr>
          <w:color w:val="231F20"/>
        </w:rPr>
        <w:t>a</w:t>
      </w:r>
      <w:r>
        <w:rPr>
          <w:color w:val="231F20"/>
          <w:spacing w:val="39"/>
        </w:rPr>
        <w:t> </w:t>
      </w:r>
      <w:r>
        <w:rPr>
          <w:color w:val="231F20"/>
        </w:rPr>
        <w:t>design</w:t>
      </w:r>
      <w:r>
        <w:rPr>
          <w:color w:val="231F20"/>
          <w:spacing w:val="39"/>
        </w:rPr>
        <w:t> </w:t>
      </w:r>
      <w:r>
        <w:rPr>
          <w:color w:val="231F20"/>
        </w:rPr>
        <w:t>change</w:t>
      </w:r>
      <w:r>
        <w:rPr>
          <w:color w:val="231F20"/>
          <w:spacing w:val="39"/>
        </w:rPr>
        <w:t> </w:t>
      </w:r>
      <w:r>
        <w:rPr>
          <w:color w:val="231F20"/>
        </w:rPr>
        <w:t>in another’’ makes</w:t>
      </w:r>
      <w:r>
        <w:rPr>
          <w:color w:val="231F20"/>
          <w:spacing w:val="27"/>
        </w:rPr>
        <w:t> </w:t>
      </w:r>
      <w:r>
        <w:rPr>
          <w:color w:val="231F20"/>
        </w:rPr>
        <w:t>no</w:t>
      </w:r>
      <w:r>
        <w:rPr>
          <w:color w:val="231F20"/>
          <w:spacing w:val="27"/>
        </w:rPr>
        <w:t> </w:t>
      </w:r>
      <w:r>
        <w:rPr>
          <w:color w:val="231F20"/>
        </w:rPr>
        <w:t>assumption</w:t>
      </w:r>
      <w:r>
        <w:rPr>
          <w:color w:val="231F20"/>
          <w:spacing w:val="27"/>
        </w:rPr>
        <w:t> </w:t>
      </w:r>
      <w:r>
        <w:rPr>
          <w:color w:val="231F20"/>
        </w:rPr>
        <w:t>about</w:t>
      </w:r>
      <w:r>
        <w:rPr>
          <w:color w:val="231F20"/>
          <w:spacing w:val="27"/>
        </w:rPr>
        <w:t> </w:t>
      </w:r>
      <w:r>
        <w:rPr>
          <w:color w:val="231F20"/>
        </w:rPr>
        <w:t>the</w:t>
      </w:r>
      <w:r>
        <w:rPr>
          <w:color w:val="231F20"/>
          <w:spacing w:val="27"/>
        </w:rPr>
        <w:t> </w:t>
      </w:r>
      <w:r>
        <w:rPr>
          <w:color w:val="231F20"/>
        </w:rPr>
        <w:t>scale</w:t>
      </w:r>
      <w:r>
        <w:rPr>
          <w:color w:val="231F20"/>
          <w:spacing w:val="27"/>
        </w:rPr>
        <w:t> </w:t>
      </w:r>
      <w:r>
        <w:rPr>
          <w:color w:val="231F20"/>
        </w:rPr>
        <w:t>of</w:t>
      </w:r>
      <w:r>
        <w:rPr>
          <w:color w:val="231F20"/>
          <w:spacing w:val="27"/>
        </w:rPr>
        <w:t> </w:t>
      </w:r>
      <w:r>
        <w:rPr>
          <w:color w:val="231F20"/>
        </w:rPr>
        <w:t>the</w:t>
      </w:r>
      <w:r>
        <w:rPr>
          <w:color w:val="231F20"/>
          <w:spacing w:val="27"/>
        </w:rPr>
        <w:t> </w:t>
      </w:r>
      <w:r>
        <w:rPr>
          <w:color w:val="231F20"/>
        </w:rPr>
        <w:t>initiating and subsequent changes. Hence, Eqs. </w:t>
      </w:r>
      <w:r>
        <w:rPr>
          <w:rFonts w:ascii="Gill Sans MT" w:hAnsi="Gill Sans MT"/>
          <w:color w:val="231F20"/>
        </w:rPr>
        <w:t>(</w:t>
      </w:r>
      <w:r>
        <w:rPr>
          <w:color w:val="231F20"/>
        </w:rPr>
        <w:t>1</w:t>
      </w:r>
      <w:r>
        <w:rPr>
          <w:rFonts w:ascii="Gill Sans MT" w:hAnsi="Gill Sans MT"/>
          <w:color w:val="231F20"/>
        </w:rPr>
        <w:t>) </w:t>
      </w:r>
      <w:r>
        <w:rPr>
          <w:color w:val="231F20"/>
        </w:rPr>
        <w:t>and </w:t>
      </w:r>
      <w:r>
        <w:rPr>
          <w:rFonts w:ascii="Gill Sans MT" w:hAnsi="Gill Sans MT"/>
          <w:color w:val="231F20"/>
        </w:rPr>
        <w:t>(</w:t>
      </w:r>
      <w:r>
        <w:rPr>
          <w:color w:val="231F20"/>
        </w:rPr>
        <w:t>2</w:t>
      </w:r>
      <w:r>
        <w:rPr>
          <w:rFonts w:ascii="Gill Sans MT" w:hAnsi="Gill Sans MT"/>
          <w:color w:val="231F20"/>
        </w:rPr>
        <w:t>) </w:t>
      </w:r>
      <w:r>
        <w:rPr>
          <w:color w:val="231F20"/>
        </w:rPr>
        <w:t>make no refer-ence</w:t>
      </w:r>
      <w:r>
        <w:rPr>
          <w:color w:val="231F20"/>
          <w:spacing w:val="23"/>
        </w:rPr>
        <w:t> </w:t>
      </w:r>
      <w:r>
        <w:rPr>
          <w:color w:val="231F20"/>
        </w:rPr>
        <w:t>to</w:t>
      </w:r>
      <w:r>
        <w:rPr>
          <w:color w:val="231F20"/>
          <w:spacing w:val="23"/>
        </w:rPr>
        <w:t> </w:t>
      </w:r>
      <w:r>
        <w:rPr>
          <w:color w:val="231F20"/>
        </w:rPr>
        <w:t>impact</w:t>
      </w:r>
      <w:r>
        <w:rPr>
          <w:color w:val="231F20"/>
          <w:spacing w:val="23"/>
        </w:rPr>
        <w:t> </w:t>
      </w:r>
      <w:r>
        <w:rPr>
          <w:color w:val="231F20"/>
        </w:rPr>
        <w:t>values.</w:t>
      </w:r>
      <w:r>
        <w:rPr>
          <w:color w:val="231F20"/>
          <w:spacing w:val="20"/>
        </w:rPr>
        <w:t> </w:t>
      </w:r>
      <w:r>
        <w:rPr>
          <w:color w:val="231F20"/>
        </w:rPr>
        <w:t>This</w:t>
      </w:r>
      <w:r>
        <w:rPr>
          <w:color w:val="231F20"/>
          <w:spacing w:val="23"/>
        </w:rPr>
        <w:t> </w:t>
      </w:r>
      <w:r>
        <w:rPr>
          <w:color w:val="231F20"/>
        </w:rPr>
        <w:t>in</w:t>
      </w:r>
      <w:r>
        <w:rPr>
          <w:color w:val="231F20"/>
          <w:spacing w:val="23"/>
        </w:rPr>
        <w:t> </w:t>
      </w:r>
      <w:r>
        <w:rPr>
          <w:color w:val="231F20"/>
        </w:rPr>
        <w:t>turn</w:t>
      </w:r>
      <w:r>
        <w:rPr>
          <w:color w:val="231F20"/>
          <w:spacing w:val="23"/>
        </w:rPr>
        <w:t> </w:t>
      </w:r>
      <w:r>
        <w:rPr>
          <w:color w:val="231F20"/>
        </w:rPr>
        <w:t>simplifies</w:t>
      </w:r>
      <w:r>
        <w:rPr>
          <w:color w:val="231F20"/>
          <w:spacing w:val="23"/>
        </w:rPr>
        <w:t> </w:t>
      </w:r>
      <w:r>
        <w:rPr>
          <w:color w:val="231F20"/>
        </w:rPr>
        <w:t>the</w:t>
      </w:r>
      <w:r>
        <w:rPr>
          <w:color w:val="231F20"/>
          <w:spacing w:val="23"/>
        </w:rPr>
        <w:t> </w:t>
      </w:r>
      <w:r>
        <w:rPr>
          <w:color w:val="231F20"/>
        </w:rPr>
        <w:t>calculation</w:t>
      </w:r>
      <w:r>
        <w:rPr>
          <w:color w:val="231F20"/>
          <w:spacing w:val="23"/>
        </w:rPr>
        <w:t> </w:t>
      </w:r>
      <w:r>
        <w:rPr>
          <w:color w:val="231F20"/>
          <w:spacing w:val="-5"/>
        </w:rPr>
        <w:t>of</w:t>
      </w:r>
    </w:p>
    <w:p>
      <w:pPr>
        <w:pStyle w:val="BodyText"/>
        <w:spacing w:line="192" w:lineRule="exact"/>
        <w:ind w:left="130"/>
        <w:jc w:val="both"/>
      </w:pPr>
      <w:r>
        <w:rPr>
          <w:color w:val="231F20"/>
        </w:rPr>
        <w:t>combined</w:t>
      </w:r>
      <w:r>
        <w:rPr>
          <w:color w:val="231F20"/>
          <w:spacing w:val="9"/>
        </w:rPr>
        <w:t> </w:t>
      </w:r>
      <w:r>
        <w:rPr>
          <w:color w:val="231F20"/>
        </w:rPr>
        <w:t>risk</w:t>
      </w:r>
      <w:r>
        <w:rPr>
          <w:color w:val="231F20"/>
          <w:spacing w:val="10"/>
        </w:rPr>
        <w:t> </w:t>
      </w:r>
      <w:r>
        <w:rPr>
          <w:color w:val="231F20"/>
          <w:spacing w:val="9"/>
        </w:rPr>
        <w:t>(</w:t>
      </w:r>
      <w:r>
        <w:rPr>
          <w:i/>
          <w:color w:val="231F20"/>
          <w:spacing w:val="9"/>
        </w:rPr>
        <w:t>R</w:t>
      </w:r>
      <w:r>
        <w:rPr>
          <w:color w:val="231F20"/>
          <w:spacing w:val="9"/>
        </w:rPr>
        <w:t>)</w:t>
      </w:r>
      <w:r>
        <w:rPr>
          <w:color w:val="231F20"/>
          <w:spacing w:val="24"/>
        </w:rPr>
        <w:t> </w:t>
      </w:r>
      <w:r>
        <w:rPr>
          <w:color w:val="231F20"/>
        </w:rPr>
        <w:t>and</w:t>
      </w:r>
      <w:r>
        <w:rPr>
          <w:color w:val="231F20"/>
          <w:spacing w:val="10"/>
        </w:rPr>
        <w:t> </w:t>
      </w:r>
      <w:r>
        <w:rPr>
          <w:color w:val="231F20"/>
        </w:rPr>
        <w:t>combined</w:t>
      </w:r>
      <w:r>
        <w:rPr>
          <w:color w:val="231F20"/>
          <w:spacing w:val="10"/>
        </w:rPr>
        <w:t> </w:t>
      </w:r>
      <w:r>
        <w:rPr>
          <w:color w:val="231F20"/>
        </w:rPr>
        <w:t>impact</w:t>
      </w:r>
      <w:r>
        <w:rPr>
          <w:color w:val="231F20"/>
          <w:spacing w:val="10"/>
        </w:rPr>
        <w:t> (</w:t>
      </w:r>
      <w:r>
        <w:rPr>
          <w:i/>
          <w:color w:val="231F20"/>
          <w:spacing w:val="10"/>
        </w:rPr>
        <w:t>I</w:t>
      </w:r>
      <w:r>
        <w:rPr>
          <w:color w:val="231F20"/>
          <w:spacing w:val="10"/>
        </w:rPr>
        <w:t>).</w:t>
      </w:r>
    </w:p>
    <w:p>
      <w:pPr>
        <w:pStyle w:val="BodyText"/>
        <w:spacing w:line="230" w:lineRule="auto" w:before="3"/>
        <w:ind w:left="130" w:right="48" w:firstLine="179"/>
        <w:jc w:val="both"/>
      </w:pPr>
      <w:r>
        <w:rPr>
          <w:color w:val="231F20"/>
        </w:rPr>
        <w:t>There are a number of possible algorithms for computing </w:t>
      </w:r>
      <w:r>
        <w:rPr>
          <w:color w:val="231F20"/>
        </w:rPr>
        <w:t>the combined risk, each involving a number of assumptions. The one used in this paper may be summarized as follows. </w:t>
      </w:r>
      <w:r>
        <w:rPr>
          <w:i/>
          <w:color w:val="231F20"/>
        </w:rPr>
        <w:t>R</w:t>
      </w:r>
      <w:r>
        <w:rPr>
          <w:i/>
          <w:color w:val="231F20"/>
          <w:vertAlign w:val="subscript"/>
        </w:rPr>
        <w:t>b</w:t>
      </w:r>
      <w:r>
        <w:rPr>
          <w:color w:val="231F20"/>
          <w:vertAlign w:val="subscript"/>
        </w:rPr>
        <w:t>,</w:t>
      </w:r>
      <w:r>
        <w:rPr>
          <w:i/>
          <w:color w:val="231F20"/>
          <w:vertAlign w:val="subscript"/>
        </w:rPr>
        <w:t>a</w:t>
      </w:r>
      <w:r>
        <w:rPr>
          <w:i/>
          <w:color w:val="231F20"/>
          <w:vertAlign w:val="baseline"/>
        </w:rPr>
        <w:t> </w:t>
      </w:r>
      <w:r>
        <w:rPr>
          <w:color w:val="231F20"/>
          <w:vertAlign w:val="baseline"/>
        </w:rPr>
        <w:t>is the combined risk of change propagating to </w:t>
      </w:r>
      <w:r>
        <w:rPr>
          <w:b/>
          <w:color w:val="231F20"/>
          <w:vertAlign w:val="baseline"/>
        </w:rPr>
        <w:t>b </w:t>
      </w:r>
      <w:r>
        <w:rPr>
          <w:color w:val="231F20"/>
          <w:vertAlign w:val="baseline"/>
        </w:rPr>
        <w:t>from </w:t>
      </w:r>
      <w:r>
        <w:rPr>
          <w:b/>
          <w:color w:val="231F20"/>
          <w:vertAlign w:val="baseline"/>
        </w:rPr>
        <w:t>a</w:t>
      </w:r>
      <w:r>
        <w:rPr>
          <w:color w:val="231F20"/>
          <w:vertAlign w:val="baseline"/>
        </w:rPr>
        <w:t>, where:</w:t>
      </w:r>
    </w:p>
    <w:p>
      <w:pPr>
        <w:tabs>
          <w:tab w:pos="4710" w:val="left" w:leader="none"/>
        </w:tabs>
        <w:spacing w:before="169"/>
        <w:ind w:left="1645" w:right="0" w:firstLine="0"/>
        <w:jc w:val="left"/>
        <w:rPr>
          <w:sz w:val="18"/>
        </w:rPr>
      </w:pPr>
      <w:r>
        <w:rPr>
          <w:i/>
          <w:color w:val="231F20"/>
          <w:spacing w:val="12"/>
          <w:w w:val="105"/>
          <w:sz w:val="18"/>
        </w:rPr>
        <w:t>R</w:t>
      </w:r>
      <w:r>
        <w:rPr>
          <w:i/>
          <w:color w:val="231F20"/>
          <w:spacing w:val="12"/>
          <w:w w:val="105"/>
          <w:sz w:val="18"/>
          <w:vertAlign w:val="subscript"/>
        </w:rPr>
        <w:t>b</w:t>
      </w:r>
      <w:r>
        <w:rPr>
          <w:color w:val="231F20"/>
          <w:spacing w:val="12"/>
          <w:w w:val="105"/>
          <w:sz w:val="18"/>
          <w:vertAlign w:val="subscript"/>
        </w:rPr>
        <w:t>,</w:t>
      </w:r>
      <w:r>
        <w:rPr>
          <w:i/>
          <w:color w:val="231F20"/>
          <w:spacing w:val="12"/>
          <w:w w:val="105"/>
          <w:sz w:val="18"/>
          <w:vertAlign w:val="subscript"/>
        </w:rPr>
        <w:t>a</w:t>
      </w:r>
      <w:r>
        <w:rPr>
          <w:rFonts w:ascii="Lucida Sans Unicode"/>
          <w:color w:val="231F20"/>
          <w:spacing w:val="12"/>
          <w:w w:val="105"/>
          <w:sz w:val="18"/>
          <w:vertAlign w:val="baseline"/>
        </w:rPr>
        <w:t>=</w:t>
      </w:r>
      <w:r>
        <w:rPr>
          <w:color w:val="231F20"/>
          <w:spacing w:val="12"/>
          <w:w w:val="105"/>
          <w:sz w:val="18"/>
          <w:vertAlign w:val="baseline"/>
        </w:rPr>
        <w:t>1</w:t>
      </w:r>
      <w:r>
        <w:rPr>
          <w:rFonts w:ascii="Lucida Sans Unicode"/>
          <w:color w:val="231F20"/>
          <w:spacing w:val="12"/>
          <w:w w:val="105"/>
          <w:sz w:val="18"/>
          <w:vertAlign w:val="baseline"/>
        </w:rPr>
        <w:t>-</w:t>
      </w:r>
      <w:r>
        <w:rPr>
          <w:rFonts w:ascii="Gill Sans MT"/>
          <w:color w:val="231F20"/>
          <w:w w:val="105"/>
          <w:position w:val="-3"/>
          <w:sz w:val="33"/>
          <w:vertAlign w:val="baseline"/>
        </w:rPr>
        <w:t>IT</w:t>
      </w:r>
      <w:r>
        <w:rPr>
          <w:rFonts w:ascii="Gill Sans MT"/>
          <w:color w:val="231F20"/>
          <w:spacing w:val="-18"/>
          <w:w w:val="105"/>
          <w:position w:val="-3"/>
          <w:sz w:val="33"/>
          <w:vertAlign w:val="baseline"/>
        </w:rPr>
        <w:t> </w:t>
      </w:r>
      <w:r>
        <w:rPr>
          <w:rFonts w:ascii="Gill Sans MT"/>
          <w:color w:val="231F20"/>
          <w:w w:val="105"/>
          <w:sz w:val="17"/>
          <w:vertAlign w:val="baseline"/>
        </w:rPr>
        <w:t>(</w:t>
      </w:r>
      <w:r>
        <w:rPr>
          <w:rFonts w:ascii="Gill Sans MT"/>
          <w:color w:val="231F20"/>
          <w:spacing w:val="-32"/>
          <w:w w:val="105"/>
          <w:sz w:val="17"/>
          <w:vertAlign w:val="baseline"/>
        </w:rPr>
        <w:t> </w:t>
      </w:r>
      <w:r>
        <w:rPr>
          <w:color w:val="231F20"/>
          <w:spacing w:val="14"/>
          <w:w w:val="105"/>
          <w:sz w:val="18"/>
          <w:vertAlign w:val="baseline"/>
        </w:rPr>
        <w:t>1</w:t>
      </w:r>
      <w:r>
        <w:rPr>
          <w:rFonts w:ascii="Lucida Sans Unicode"/>
          <w:color w:val="231F20"/>
          <w:spacing w:val="14"/>
          <w:w w:val="105"/>
          <w:sz w:val="18"/>
          <w:vertAlign w:val="baseline"/>
        </w:rPr>
        <w:t>-</w:t>
      </w:r>
      <w:r>
        <w:rPr>
          <w:rFonts w:ascii="Gill Sans MT"/>
          <w:i/>
          <w:color w:val="231F20"/>
          <w:spacing w:val="7"/>
          <w:w w:val="105"/>
          <w:sz w:val="18"/>
          <w:vertAlign w:val="baseline"/>
        </w:rPr>
        <w:t>p</w:t>
      </w:r>
      <w:r>
        <w:rPr>
          <w:i/>
          <w:color w:val="231F20"/>
          <w:spacing w:val="7"/>
          <w:w w:val="105"/>
          <w:sz w:val="18"/>
          <w:vertAlign w:val="subscript"/>
        </w:rPr>
        <w:t>b</w:t>
      </w:r>
      <w:r>
        <w:rPr>
          <w:color w:val="231F20"/>
          <w:spacing w:val="7"/>
          <w:w w:val="105"/>
          <w:sz w:val="18"/>
          <w:vertAlign w:val="subscript"/>
        </w:rPr>
        <w:t>,</w:t>
      </w:r>
      <w:r>
        <w:rPr>
          <w:i/>
          <w:color w:val="231F20"/>
          <w:spacing w:val="7"/>
          <w:w w:val="105"/>
          <w:sz w:val="18"/>
          <w:vertAlign w:val="subscript"/>
        </w:rPr>
        <w:t>u</w:t>
      </w:r>
      <w:r>
        <w:rPr>
          <w:rFonts w:ascii="Gill Sans MT"/>
          <w:color w:val="231F20"/>
          <w:spacing w:val="7"/>
          <w:w w:val="105"/>
          <w:sz w:val="17"/>
          <w:vertAlign w:val="baseline"/>
        </w:rPr>
        <w:t>)</w:t>
      </w:r>
      <w:r>
        <w:rPr>
          <w:rFonts w:ascii="Gill Sans MT"/>
          <w:color w:val="231F20"/>
          <w:sz w:val="17"/>
          <w:vertAlign w:val="baseline"/>
        </w:rPr>
        <w:tab/>
      </w:r>
      <w:r>
        <w:rPr>
          <w:color w:val="231F20"/>
          <w:spacing w:val="-5"/>
          <w:w w:val="105"/>
          <w:sz w:val="18"/>
          <w:vertAlign w:val="baseline"/>
        </w:rPr>
        <w:t>(3)</w:t>
      </w:r>
    </w:p>
    <w:p>
      <w:pPr>
        <w:pStyle w:val="BodyText"/>
        <w:spacing w:line="203" w:lineRule="exact" w:before="122"/>
        <w:ind w:left="130"/>
        <w:jc w:val="both"/>
      </w:pPr>
      <w:r>
        <w:rPr>
          <w:color w:val="231F20"/>
        </w:rPr>
        <w:t>for</w:t>
      </w:r>
      <w:r>
        <w:rPr>
          <w:color w:val="231F20"/>
          <w:spacing w:val="8"/>
        </w:rPr>
        <w:t> </w:t>
      </w:r>
      <w:r>
        <w:rPr>
          <w:color w:val="231F20"/>
        </w:rPr>
        <w:t>all</w:t>
      </w:r>
      <w:r>
        <w:rPr>
          <w:color w:val="231F20"/>
          <w:spacing w:val="9"/>
        </w:rPr>
        <w:t> </w:t>
      </w:r>
      <w:r>
        <w:rPr>
          <w:color w:val="231F20"/>
        </w:rPr>
        <w:t>links</w:t>
      </w:r>
      <w:r>
        <w:rPr>
          <w:color w:val="231F20"/>
          <w:spacing w:val="8"/>
        </w:rPr>
        <w:t> </w:t>
      </w:r>
      <w:r>
        <w:rPr>
          <w:color w:val="231F20"/>
        </w:rPr>
        <w:t>from</w:t>
      </w:r>
      <w:r>
        <w:rPr>
          <w:color w:val="231F20"/>
          <w:spacing w:val="9"/>
        </w:rPr>
        <w:t> </w:t>
      </w:r>
      <w:r>
        <w:rPr>
          <w:color w:val="231F20"/>
        </w:rPr>
        <w:t>the</w:t>
      </w:r>
      <w:r>
        <w:rPr>
          <w:color w:val="231F20"/>
          <w:spacing w:val="8"/>
        </w:rPr>
        <w:t> </w:t>
      </w:r>
      <w:r>
        <w:rPr>
          <w:color w:val="231F20"/>
        </w:rPr>
        <w:t>penultimate</w:t>
      </w:r>
      <w:r>
        <w:rPr>
          <w:color w:val="231F20"/>
          <w:spacing w:val="9"/>
        </w:rPr>
        <w:t> </w:t>
      </w:r>
      <w:r>
        <w:rPr>
          <w:color w:val="231F20"/>
        </w:rPr>
        <w:t>sub-system</w:t>
      </w:r>
      <w:r>
        <w:rPr>
          <w:color w:val="231F20"/>
          <w:spacing w:val="8"/>
        </w:rPr>
        <w:t> </w:t>
      </w:r>
      <w:r>
        <w:rPr>
          <w:b/>
          <w:color w:val="231F20"/>
        </w:rPr>
        <w:t>u</w:t>
      </w:r>
      <w:r>
        <w:rPr>
          <w:b/>
          <w:color w:val="231F20"/>
          <w:spacing w:val="9"/>
        </w:rPr>
        <w:t> </w:t>
      </w:r>
      <w:r>
        <w:rPr>
          <w:color w:val="231F20"/>
        </w:rPr>
        <w:t>in</w:t>
      </w:r>
      <w:r>
        <w:rPr>
          <w:color w:val="231F20"/>
          <w:spacing w:val="8"/>
        </w:rPr>
        <w:t> </w:t>
      </w:r>
      <w:r>
        <w:rPr>
          <w:color w:val="231F20"/>
        </w:rPr>
        <w:t>the</w:t>
      </w:r>
      <w:r>
        <w:rPr>
          <w:color w:val="231F20"/>
          <w:spacing w:val="9"/>
        </w:rPr>
        <w:t> </w:t>
      </w:r>
      <w:r>
        <w:rPr>
          <w:color w:val="231F20"/>
        </w:rPr>
        <w:t>chain</w:t>
      </w:r>
      <w:r>
        <w:rPr>
          <w:color w:val="231F20"/>
          <w:spacing w:val="8"/>
        </w:rPr>
        <w:t> </w:t>
      </w:r>
      <w:r>
        <w:rPr>
          <w:color w:val="231F20"/>
          <w:spacing w:val="-4"/>
        </w:rPr>
        <w:t>from</w:t>
      </w:r>
    </w:p>
    <w:p>
      <w:pPr>
        <w:spacing w:line="203" w:lineRule="exact" w:before="0"/>
        <w:ind w:left="130" w:right="0" w:firstLine="0"/>
        <w:jc w:val="both"/>
        <w:rPr>
          <w:sz w:val="18"/>
        </w:rPr>
      </w:pPr>
      <w:r>
        <w:rPr>
          <w:b/>
          <w:color w:val="231F20"/>
          <w:sz w:val="18"/>
        </w:rPr>
        <w:t>a</w:t>
      </w:r>
      <w:r>
        <w:rPr>
          <w:b/>
          <w:color w:val="231F20"/>
          <w:spacing w:val="12"/>
          <w:sz w:val="18"/>
        </w:rPr>
        <w:t> </w:t>
      </w:r>
      <w:r>
        <w:rPr>
          <w:color w:val="231F20"/>
          <w:sz w:val="18"/>
        </w:rPr>
        <w:t>to</w:t>
      </w:r>
      <w:r>
        <w:rPr>
          <w:color w:val="231F20"/>
          <w:spacing w:val="12"/>
          <w:sz w:val="18"/>
        </w:rPr>
        <w:t> </w:t>
      </w:r>
      <w:r>
        <w:rPr>
          <w:b/>
          <w:color w:val="231F20"/>
          <w:sz w:val="18"/>
        </w:rPr>
        <w:t>b</w:t>
      </w:r>
      <w:r>
        <w:rPr>
          <w:color w:val="231F20"/>
          <w:sz w:val="18"/>
        </w:rPr>
        <w:t>,</w:t>
      </w:r>
      <w:r>
        <w:rPr>
          <w:color w:val="231F20"/>
          <w:spacing w:val="13"/>
          <w:sz w:val="18"/>
        </w:rPr>
        <w:t> </w:t>
      </w:r>
      <w:r>
        <w:rPr>
          <w:color w:val="231F20"/>
          <w:spacing w:val="-4"/>
          <w:sz w:val="18"/>
        </w:rPr>
        <w:t>and:</w:t>
      </w:r>
    </w:p>
    <w:p>
      <w:pPr>
        <w:tabs>
          <w:tab w:pos="4711" w:val="left" w:leader="none"/>
        </w:tabs>
        <w:spacing w:before="92"/>
        <w:ind w:left="1893" w:right="0" w:firstLine="0"/>
        <w:jc w:val="both"/>
        <w:rPr>
          <w:position w:val="4"/>
          <w:sz w:val="18"/>
        </w:rPr>
      </w:pPr>
      <w:r>
        <w:rPr>
          <w:rFonts w:ascii="Gill Sans MT"/>
          <w:i/>
          <w:color w:val="231F20"/>
          <w:spacing w:val="7"/>
          <w:position w:val="4"/>
          <w:sz w:val="18"/>
          <w:shd w:fill="FEEC99" w:color="auto" w:val="clear"/>
        </w:rPr>
        <w:t>p</w:t>
      </w:r>
      <w:r>
        <w:rPr>
          <w:i/>
          <w:color w:val="231F20"/>
          <w:spacing w:val="7"/>
          <w:sz w:val="12"/>
          <w:shd w:fill="FEEC99" w:color="auto" w:val="clear"/>
        </w:rPr>
        <w:t>b</w:t>
      </w:r>
      <w:r>
        <w:rPr>
          <w:color w:val="231F20"/>
          <w:spacing w:val="7"/>
          <w:sz w:val="12"/>
        </w:rPr>
        <w:t>,</w:t>
      </w:r>
      <w:r>
        <w:rPr>
          <w:i/>
          <w:color w:val="231F20"/>
          <w:spacing w:val="7"/>
          <w:sz w:val="12"/>
          <w:shd w:fill="FEEC99" w:color="auto" w:val="clear"/>
        </w:rPr>
        <w:t>u</w:t>
      </w:r>
      <w:r>
        <w:rPr>
          <w:rFonts w:ascii="Lucida Sans Unicode"/>
          <w:color w:val="231F20"/>
          <w:spacing w:val="7"/>
          <w:position w:val="4"/>
          <w:sz w:val="18"/>
          <w:shd w:fill="FEEC99" w:color="auto" w:val="clear"/>
        </w:rPr>
        <w:t>=</w:t>
      </w:r>
      <w:r>
        <w:rPr>
          <w:rFonts w:ascii="Gill Sans MT"/>
          <w:i/>
          <w:color w:val="231F20"/>
          <w:spacing w:val="7"/>
          <w:position w:val="4"/>
          <w:sz w:val="18"/>
          <w:shd w:fill="FEEC99" w:color="auto" w:val="clear"/>
        </w:rPr>
        <w:t>u</w:t>
      </w:r>
      <w:r>
        <w:rPr>
          <w:i/>
          <w:color w:val="231F20"/>
          <w:spacing w:val="7"/>
          <w:sz w:val="12"/>
          <w:shd w:fill="FEEC99" w:color="auto" w:val="clear"/>
        </w:rPr>
        <w:t>u</w:t>
      </w:r>
      <w:r>
        <w:rPr>
          <w:color w:val="231F20"/>
          <w:spacing w:val="7"/>
          <w:sz w:val="12"/>
        </w:rPr>
        <w:t>,</w:t>
      </w:r>
      <w:r>
        <w:rPr>
          <w:i/>
          <w:color w:val="231F20"/>
          <w:spacing w:val="7"/>
          <w:sz w:val="12"/>
          <w:shd w:fill="FEEC99" w:color="auto" w:val="clear"/>
        </w:rPr>
        <w:t>a</w:t>
      </w:r>
      <w:r>
        <w:rPr>
          <w:i/>
          <w:color w:val="231F20"/>
          <w:spacing w:val="7"/>
          <w:position w:val="4"/>
          <w:sz w:val="18"/>
          <w:shd w:fill="FEEC99" w:color="auto" w:val="clear"/>
        </w:rPr>
        <w:t>l</w:t>
      </w:r>
      <w:r>
        <w:rPr>
          <w:i/>
          <w:color w:val="231F20"/>
          <w:spacing w:val="7"/>
          <w:sz w:val="12"/>
          <w:shd w:fill="FEEC99" w:color="auto" w:val="clear"/>
        </w:rPr>
        <w:t>b</w:t>
      </w:r>
      <w:r>
        <w:rPr>
          <w:color w:val="231F20"/>
          <w:spacing w:val="7"/>
          <w:sz w:val="12"/>
          <w:shd w:fill="FEEC99" w:color="auto" w:val="clear"/>
        </w:rPr>
        <w:t>,</w:t>
      </w:r>
      <w:r>
        <w:rPr>
          <w:i/>
          <w:color w:val="231F20"/>
          <w:spacing w:val="7"/>
          <w:sz w:val="12"/>
          <w:shd w:fill="FEEC99" w:color="auto" w:val="clear"/>
        </w:rPr>
        <w:t>u</w:t>
      </w:r>
      <w:r>
        <w:rPr>
          <w:i/>
          <w:color w:val="231F20"/>
          <w:spacing w:val="7"/>
          <w:position w:val="4"/>
          <w:sz w:val="18"/>
          <w:shd w:fill="FEEC99" w:color="auto" w:val="clear"/>
        </w:rPr>
        <w:t>i</w:t>
      </w:r>
      <w:r>
        <w:rPr>
          <w:i/>
          <w:color w:val="231F20"/>
          <w:spacing w:val="7"/>
          <w:sz w:val="12"/>
          <w:shd w:fill="FEEC99" w:color="auto" w:val="clear"/>
        </w:rPr>
        <w:t>b</w:t>
      </w:r>
      <w:r>
        <w:rPr>
          <w:color w:val="231F20"/>
          <w:spacing w:val="7"/>
          <w:sz w:val="12"/>
        </w:rPr>
        <w:t>,</w:t>
      </w:r>
      <w:r>
        <w:rPr>
          <w:i/>
          <w:color w:val="231F20"/>
          <w:spacing w:val="7"/>
          <w:sz w:val="12"/>
          <w:shd w:fill="FEEC99" w:color="auto" w:val="clear"/>
        </w:rPr>
        <w:t>u</w:t>
      </w:r>
      <w:r>
        <w:rPr>
          <w:i/>
          <w:color w:val="231F20"/>
          <w:sz w:val="12"/>
        </w:rPr>
        <w:tab/>
      </w:r>
      <w:r>
        <w:rPr>
          <w:color w:val="231F20"/>
          <w:spacing w:val="-5"/>
          <w:position w:val="4"/>
          <w:sz w:val="18"/>
        </w:rPr>
        <w:t>(4)</w:t>
      </w:r>
    </w:p>
    <w:p>
      <w:pPr>
        <w:pStyle w:val="BodyText"/>
        <w:spacing w:line="230" w:lineRule="auto" w:before="76"/>
        <w:ind w:left="130" w:right="49"/>
        <w:jc w:val="both"/>
      </w:pPr>
      <w:r>
        <w:rPr>
          <w:color w:val="231F20"/>
          <w:shd w:fill="FEEC99" w:color="auto" w:val="clear"/>
        </w:rPr>
        <w:t>where</w:t>
      </w:r>
      <w:r>
        <w:rPr>
          <w:color w:val="231F20"/>
        </w:rPr>
        <w:t> </w:t>
      </w:r>
      <w:r>
        <w:rPr>
          <w:rFonts w:ascii="Gill Sans MT"/>
          <w:i/>
          <w:color w:val="231F20"/>
          <w:shd w:fill="FEEC99" w:color="auto" w:val="clear"/>
        </w:rPr>
        <w:t>p</w:t>
      </w:r>
      <w:r>
        <w:rPr>
          <w:i/>
          <w:color w:val="231F20"/>
          <w:shd w:fill="FEEC99" w:color="auto" w:val="clear"/>
          <w:vertAlign w:val="subscript"/>
        </w:rPr>
        <w:t>b</w:t>
      </w:r>
      <w:r>
        <w:rPr>
          <w:color w:val="231F20"/>
          <w:shd w:fill="FEEC99" w:color="auto" w:val="clear"/>
          <w:vertAlign w:val="subscript"/>
        </w:rPr>
        <w:t>,</w:t>
      </w:r>
      <w:r>
        <w:rPr>
          <w:i/>
          <w:color w:val="231F20"/>
          <w:shd w:fill="FEEC99" w:color="auto" w:val="clear"/>
          <w:vertAlign w:val="subscript"/>
        </w:rPr>
        <w:t>u</w:t>
      </w:r>
      <w:r>
        <w:rPr>
          <w:i/>
          <w:color w:val="231F20"/>
          <w:spacing w:val="29"/>
          <w:vertAlign w:val="baseline"/>
        </w:rPr>
        <w:t> </w:t>
      </w:r>
      <w:r>
        <w:rPr>
          <w:color w:val="231F20"/>
          <w:shd w:fill="FEEC99" w:color="auto" w:val="clear"/>
          <w:vertAlign w:val="baseline"/>
        </w:rPr>
        <w:t>is the risk of change propagating from </w:t>
      </w:r>
      <w:r>
        <w:rPr>
          <w:b/>
          <w:color w:val="231F20"/>
          <w:shd w:fill="FEEC99" w:color="auto" w:val="clear"/>
          <w:vertAlign w:val="baseline"/>
        </w:rPr>
        <w:t>u </w:t>
      </w:r>
      <w:r>
        <w:rPr>
          <w:color w:val="231F20"/>
          <w:shd w:fill="FEEC99" w:color="auto" w:val="clear"/>
          <w:vertAlign w:val="baseline"/>
        </w:rPr>
        <w:t>to </w:t>
      </w:r>
      <w:r>
        <w:rPr>
          <w:b/>
          <w:color w:val="231F20"/>
          <w:shd w:fill="FEEC99" w:color="auto" w:val="clear"/>
          <w:vertAlign w:val="baseline"/>
        </w:rPr>
        <w:t>b</w:t>
      </w:r>
      <w:r>
        <w:rPr>
          <w:color w:val="231F20"/>
          <w:shd w:fill="FEEC99" w:color="auto" w:val="clear"/>
          <w:vertAlign w:val="baseline"/>
        </w:rPr>
        <w:t>,</w:t>
      </w:r>
      <w:r>
        <w:rPr>
          <w:color w:val="231F20"/>
          <w:vertAlign w:val="baseline"/>
        </w:rPr>
        <w:t> </w:t>
      </w:r>
      <w:r>
        <w:rPr>
          <w:rFonts w:ascii="Gill Sans MT"/>
          <w:i/>
          <w:color w:val="231F20"/>
          <w:shd w:fill="FEEC99" w:color="auto" w:val="clear"/>
          <w:vertAlign w:val="baseline"/>
        </w:rPr>
        <w:t>u</w:t>
      </w:r>
      <w:r>
        <w:rPr>
          <w:i/>
          <w:color w:val="231F20"/>
          <w:shd w:fill="FEEC99" w:color="auto" w:val="clear"/>
          <w:vertAlign w:val="subscript"/>
        </w:rPr>
        <w:t>u</w:t>
      </w:r>
      <w:r>
        <w:rPr>
          <w:color w:val="231F20"/>
          <w:vertAlign w:val="subscript"/>
        </w:rPr>
        <w:t>,</w:t>
      </w:r>
      <w:r>
        <w:rPr>
          <w:i/>
          <w:color w:val="231F20"/>
          <w:shd w:fill="FEEC99" w:color="auto" w:val="clear"/>
          <w:vertAlign w:val="subscript"/>
        </w:rPr>
        <w:t>a</w:t>
      </w:r>
      <w:r>
        <w:rPr>
          <w:i/>
          <w:color w:val="231F20"/>
          <w:spacing w:val="29"/>
          <w:vertAlign w:val="baseline"/>
        </w:rPr>
        <w:t> </w:t>
      </w:r>
      <w:r>
        <w:rPr>
          <w:color w:val="231F20"/>
          <w:shd w:fill="FEEC99" w:color="auto" w:val="clear"/>
          <w:vertAlign w:val="baseline"/>
        </w:rPr>
        <w:t>is</w:t>
      </w:r>
      <w:r>
        <w:rPr>
          <w:color w:val="231F20"/>
          <w:spacing w:val="40"/>
          <w:vertAlign w:val="baseline"/>
        </w:rPr>
        <w:t> </w:t>
      </w:r>
      <w:r>
        <w:rPr>
          <w:color w:val="231F20"/>
          <w:shd w:fill="FEEC99" w:color="auto" w:val="clear"/>
          <w:vertAlign w:val="baseline"/>
        </w:rPr>
        <w:t>the likelihood of change reaching sub-system </w:t>
      </w:r>
      <w:r>
        <w:rPr>
          <w:b/>
          <w:color w:val="231F20"/>
          <w:shd w:fill="FEEC99" w:color="auto" w:val="clear"/>
          <w:vertAlign w:val="baseline"/>
        </w:rPr>
        <w:t>u </w:t>
      </w:r>
      <w:r>
        <w:rPr>
          <w:color w:val="231F20"/>
          <w:shd w:fill="FEEC99" w:color="auto" w:val="clear"/>
          <w:vertAlign w:val="baseline"/>
        </w:rPr>
        <w:t>from </w:t>
      </w:r>
      <w:r>
        <w:rPr>
          <w:b/>
          <w:color w:val="231F20"/>
          <w:shd w:fill="FEEC99" w:color="auto" w:val="clear"/>
          <w:vertAlign w:val="baseline"/>
        </w:rPr>
        <w:t>a</w:t>
      </w:r>
      <w:r>
        <w:rPr>
          <w:color w:val="231F20"/>
          <w:shd w:fill="FEEC99" w:color="auto" w:val="clear"/>
          <w:vertAlign w:val="baseline"/>
        </w:rPr>
        <w:t>,</w:t>
      </w:r>
      <w:r>
        <w:rPr>
          <w:color w:val="231F20"/>
          <w:vertAlign w:val="baseline"/>
        </w:rPr>
        <w:t> </w:t>
      </w:r>
      <w:r>
        <w:rPr>
          <w:i/>
          <w:color w:val="231F20"/>
          <w:shd w:fill="FEEC99" w:color="auto" w:val="clear"/>
          <w:vertAlign w:val="baseline"/>
        </w:rPr>
        <w:t>l</w:t>
      </w:r>
      <w:r>
        <w:rPr>
          <w:i/>
          <w:color w:val="231F20"/>
          <w:shd w:fill="FEEC99" w:color="auto" w:val="clear"/>
          <w:vertAlign w:val="subscript"/>
        </w:rPr>
        <w:t>b</w:t>
      </w:r>
      <w:r>
        <w:rPr>
          <w:color w:val="231F20"/>
          <w:vertAlign w:val="subscript"/>
        </w:rPr>
        <w:t>,</w:t>
      </w:r>
      <w:r>
        <w:rPr>
          <w:i/>
          <w:color w:val="231F20"/>
          <w:shd w:fill="FEEC99" w:color="auto" w:val="clear"/>
          <w:vertAlign w:val="subscript"/>
        </w:rPr>
        <w:t>u</w:t>
      </w:r>
      <w:r>
        <w:rPr>
          <w:i/>
          <w:color w:val="231F20"/>
          <w:vertAlign w:val="baseline"/>
        </w:rPr>
        <w:t> </w:t>
      </w:r>
      <w:r>
        <w:rPr>
          <w:color w:val="231F20"/>
          <w:shd w:fill="FEEC99" w:color="auto" w:val="clear"/>
          <w:vertAlign w:val="baseline"/>
        </w:rPr>
        <w:t>is the</w:t>
      </w:r>
      <w:r>
        <w:rPr>
          <w:color w:val="231F20"/>
          <w:vertAlign w:val="baseline"/>
        </w:rPr>
        <w:t> </w:t>
      </w:r>
      <w:r>
        <w:rPr>
          <w:color w:val="231F20"/>
          <w:shd w:fill="FEEC99" w:color="auto" w:val="clear"/>
          <w:vertAlign w:val="baseline"/>
        </w:rPr>
        <w:t>direct likelihood of change propagating from </w:t>
      </w:r>
      <w:r>
        <w:rPr>
          <w:b/>
          <w:color w:val="231F20"/>
          <w:shd w:fill="FEEC99" w:color="auto" w:val="clear"/>
          <w:vertAlign w:val="baseline"/>
        </w:rPr>
        <w:t>u </w:t>
      </w:r>
      <w:r>
        <w:rPr>
          <w:color w:val="231F20"/>
          <w:shd w:fill="FEEC99" w:color="auto" w:val="clear"/>
          <w:vertAlign w:val="baseline"/>
        </w:rPr>
        <w:t>to </w:t>
      </w:r>
      <w:r>
        <w:rPr>
          <w:b/>
          <w:color w:val="231F20"/>
          <w:shd w:fill="FEEC99" w:color="auto" w:val="clear"/>
          <w:vertAlign w:val="baseline"/>
        </w:rPr>
        <w:t>b </w:t>
      </w:r>
      <w:r>
        <w:rPr>
          <w:color w:val="231F20"/>
          <w:shd w:fill="FEEC99" w:color="auto" w:val="clear"/>
          <w:vertAlign w:val="baseline"/>
        </w:rPr>
        <w:t>and</w:t>
      </w:r>
      <w:r>
        <w:rPr>
          <w:color w:val="231F20"/>
          <w:vertAlign w:val="baseline"/>
        </w:rPr>
        <w:t> </w:t>
      </w:r>
      <w:r>
        <w:rPr>
          <w:i/>
          <w:color w:val="231F20"/>
          <w:shd w:fill="FEEC99" w:color="auto" w:val="clear"/>
          <w:vertAlign w:val="baseline"/>
        </w:rPr>
        <w:t>i</w:t>
      </w:r>
      <w:r>
        <w:rPr>
          <w:i/>
          <w:color w:val="231F20"/>
          <w:shd w:fill="FEEC99" w:color="auto" w:val="clear"/>
          <w:vertAlign w:val="subscript"/>
        </w:rPr>
        <w:t>b</w:t>
      </w:r>
      <w:r>
        <w:rPr>
          <w:color w:val="231F20"/>
          <w:vertAlign w:val="subscript"/>
        </w:rPr>
        <w:t>,</w:t>
      </w:r>
      <w:r>
        <w:rPr>
          <w:i/>
          <w:color w:val="231F20"/>
          <w:shd w:fill="FEEC99" w:color="auto" w:val="clear"/>
          <w:vertAlign w:val="subscript"/>
        </w:rPr>
        <w:t>u</w:t>
      </w:r>
      <w:r>
        <w:rPr>
          <w:i/>
          <w:color w:val="231F20"/>
          <w:vertAlign w:val="baseline"/>
        </w:rPr>
        <w:t> </w:t>
      </w:r>
      <w:r>
        <w:rPr>
          <w:color w:val="231F20"/>
          <w:shd w:fill="FEEC99" w:color="auto" w:val="clear"/>
          <w:vertAlign w:val="baseline"/>
        </w:rPr>
        <w:t>is the</w:t>
      </w:r>
      <w:r>
        <w:rPr>
          <w:color w:val="231F20"/>
          <w:vertAlign w:val="baseline"/>
        </w:rPr>
        <w:t> </w:t>
      </w:r>
      <w:r>
        <w:rPr>
          <w:color w:val="231F20"/>
          <w:shd w:fill="FEEC99" w:color="auto" w:val="clear"/>
          <w:vertAlign w:val="baseline"/>
        </w:rPr>
        <w:t>direct impact of such a propagation.</w:t>
      </w:r>
    </w:p>
    <w:p>
      <w:pPr>
        <w:pStyle w:val="BodyText"/>
        <w:spacing w:line="230" w:lineRule="auto" w:before="1"/>
        <w:ind w:left="130" w:right="47" w:firstLine="179"/>
        <w:jc w:val="both"/>
      </w:pPr>
      <w:r>
        <w:rPr>
          <w:color w:val="231F20"/>
        </w:rPr>
        <w:t>The execution of this algorithm is illustrated in Fig. 9. </w:t>
      </w:r>
      <w:r>
        <w:rPr>
          <w:color w:val="231F20"/>
        </w:rPr>
        <w:t>The likelihoods</w:t>
      </w:r>
      <w:r>
        <w:rPr>
          <w:color w:val="231F20"/>
          <w:spacing w:val="9"/>
        </w:rPr>
        <w:t> (</w:t>
      </w:r>
      <w:r>
        <w:rPr>
          <w:rFonts w:ascii="Gill Sans MT"/>
          <w:i/>
          <w:color w:val="231F20"/>
          <w:spacing w:val="9"/>
        </w:rPr>
        <w:t>u</w:t>
      </w:r>
      <w:r>
        <w:rPr>
          <w:i/>
          <w:color w:val="231F20"/>
          <w:spacing w:val="9"/>
          <w:vertAlign w:val="subscript"/>
        </w:rPr>
        <w:t>u</w:t>
      </w:r>
      <w:r>
        <w:rPr>
          <w:color w:val="231F20"/>
          <w:spacing w:val="9"/>
          <w:vertAlign w:val="subscript"/>
        </w:rPr>
        <w:t>,</w:t>
      </w:r>
      <w:r>
        <w:rPr>
          <w:i/>
          <w:color w:val="231F20"/>
          <w:spacing w:val="9"/>
          <w:vertAlign w:val="subscript"/>
        </w:rPr>
        <w:t>a</w:t>
      </w:r>
      <w:r>
        <w:rPr>
          <w:color w:val="231F20"/>
          <w:spacing w:val="9"/>
          <w:vertAlign w:val="baseline"/>
        </w:rPr>
        <w:t>)</w:t>
      </w:r>
      <w:r>
        <w:rPr>
          <w:color w:val="231F20"/>
          <w:spacing w:val="40"/>
          <w:vertAlign w:val="baseline"/>
        </w:rPr>
        <w:t> </w:t>
      </w:r>
      <w:r>
        <w:rPr>
          <w:color w:val="231F20"/>
          <w:vertAlign w:val="baseline"/>
        </w:rPr>
        <w:t>of</w:t>
      </w:r>
      <w:r>
        <w:rPr>
          <w:color w:val="231F20"/>
          <w:spacing w:val="40"/>
          <w:vertAlign w:val="baseline"/>
        </w:rPr>
        <w:t> </w:t>
      </w:r>
      <w:r>
        <w:rPr>
          <w:color w:val="231F20"/>
          <w:vertAlign w:val="baseline"/>
        </w:rPr>
        <w:t>change</w:t>
      </w:r>
      <w:r>
        <w:rPr>
          <w:color w:val="231F20"/>
          <w:spacing w:val="40"/>
          <w:vertAlign w:val="baseline"/>
        </w:rPr>
        <w:t> </w:t>
      </w:r>
      <w:r>
        <w:rPr>
          <w:color w:val="231F20"/>
          <w:vertAlign w:val="baseline"/>
        </w:rPr>
        <w:t>reaching</w:t>
      </w:r>
      <w:r>
        <w:rPr>
          <w:color w:val="231F20"/>
          <w:spacing w:val="40"/>
          <w:vertAlign w:val="baseline"/>
        </w:rPr>
        <w:t> </w:t>
      </w:r>
      <w:r>
        <w:rPr>
          <w:color w:val="231F20"/>
          <w:vertAlign w:val="baseline"/>
        </w:rPr>
        <w:t>the</w:t>
      </w:r>
      <w:r>
        <w:rPr>
          <w:color w:val="231F20"/>
          <w:spacing w:val="40"/>
          <w:vertAlign w:val="baseline"/>
        </w:rPr>
        <w:t> </w:t>
      </w:r>
      <w:r>
        <w:rPr>
          <w:color w:val="231F20"/>
          <w:vertAlign w:val="baseline"/>
        </w:rPr>
        <w:t>penultimate</w:t>
      </w:r>
      <w:r>
        <w:rPr>
          <w:color w:val="231F20"/>
          <w:spacing w:val="40"/>
          <w:vertAlign w:val="baseline"/>
        </w:rPr>
        <w:t> </w:t>
      </w:r>
      <w:r>
        <w:rPr>
          <w:color w:val="231F20"/>
          <w:vertAlign w:val="baseline"/>
        </w:rPr>
        <w:t>sub-systems </w:t>
      </w:r>
      <w:r>
        <w:rPr>
          <w:b/>
          <w:color w:val="231F20"/>
          <w:vertAlign w:val="baseline"/>
        </w:rPr>
        <w:t>d </w:t>
      </w:r>
      <w:r>
        <w:rPr>
          <w:color w:val="231F20"/>
          <w:vertAlign w:val="baseline"/>
        </w:rPr>
        <w:t>and </w:t>
      </w:r>
      <w:r>
        <w:rPr>
          <w:b/>
          <w:color w:val="231F20"/>
          <w:vertAlign w:val="baseline"/>
        </w:rPr>
        <w:t>f </w:t>
      </w:r>
      <w:r>
        <w:rPr>
          <w:color w:val="231F20"/>
          <w:vertAlign w:val="baseline"/>
        </w:rPr>
        <w:t>are </w:t>
      </w:r>
      <w:r>
        <w:rPr>
          <w:i/>
          <w:color w:val="231F20"/>
          <w:vertAlign w:val="baseline"/>
        </w:rPr>
        <w:t>l</w:t>
      </w:r>
      <w:r>
        <w:rPr>
          <w:i/>
          <w:color w:val="231F20"/>
          <w:vertAlign w:val="subscript"/>
        </w:rPr>
        <w:t>d</w:t>
      </w:r>
      <w:r>
        <w:rPr>
          <w:color w:val="231F20"/>
          <w:vertAlign w:val="subscript"/>
        </w:rPr>
        <w:t>,</w:t>
      </w:r>
      <w:r>
        <w:rPr>
          <w:i/>
          <w:color w:val="231F20"/>
          <w:vertAlign w:val="subscript"/>
        </w:rPr>
        <w:t>a</w:t>
      </w:r>
      <w:r>
        <w:rPr>
          <w:i/>
          <w:color w:val="231F20"/>
          <w:vertAlign w:val="baseline"/>
        </w:rPr>
        <w:t> </w:t>
      </w:r>
      <w:r>
        <w:rPr>
          <w:color w:val="231F20"/>
          <w:vertAlign w:val="baseline"/>
        </w:rPr>
        <w:t>and </w:t>
      </w:r>
      <w:r>
        <w:rPr>
          <w:i/>
          <w:color w:val="231F20"/>
          <w:vertAlign w:val="baseline"/>
        </w:rPr>
        <w:t>l</w:t>
      </w:r>
      <w:r>
        <w:rPr>
          <w:i/>
          <w:color w:val="231F20"/>
          <w:spacing w:val="-12"/>
          <w:vertAlign w:val="baseline"/>
        </w:rPr>
        <w:t> </w:t>
      </w:r>
      <w:r>
        <w:rPr>
          <w:i/>
          <w:color w:val="231F20"/>
          <w:vertAlign w:val="subscript"/>
        </w:rPr>
        <w:t>f</w:t>
      </w:r>
      <w:r>
        <w:rPr>
          <w:i/>
          <w:color w:val="231F20"/>
          <w:spacing w:val="-11"/>
          <w:vertAlign w:val="baseline"/>
        </w:rPr>
        <w:t> </w:t>
      </w:r>
      <w:r>
        <w:rPr>
          <w:color w:val="231F20"/>
          <w:vertAlign w:val="subscript"/>
        </w:rPr>
        <w:t>,</w:t>
      </w:r>
      <w:r>
        <w:rPr>
          <w:i/>
          <w:color w:val="231F20"/>
          <w:vertAlign w:val="subscript"/>
        </w:rPr>
        <w:t>a</w:t>
      </w:r>
      <w:r>
        <w:rPr>
          <w:i/>
          <w:color w:val="231F20"/>
          <w:vertAlign w:val="baseline"/>
        </w:rPr>
        <w:t> </w:t>
      </w:r>
      <w:r>
        <w:rPr>
          <w:color w:val="231F20"/>
          <w:vertAlign w:val="baseline"/>
        </w:rPr>
        <w:t>respectively, while the direct likelihoods</w:t>
      </w:r>
      <w:r>
        <w:rPr>
          <w:color w:val="231F20"/>
          <w:spacing w:val="16"/>
          <w:vertAlign w:val="baseline"/>
        </w:rPr>
        <w:t> </w:t>
      </w:r>
      <w:r>
        <w:rPr>
          <w:color w:val="231F20"/>
          <w:vertAlign w:val="baseline"/>
        </w:rPr>
        <w:t>of</w:t>
      </w:r>
      <w:r>
        <w:rPr>
          <w:color w:val="231F20"/>
          <w:spacing w:val="16"/>
          <w:vertAlign w:val="baseline"/>
        </w:rPr>
        <w:t> </w:t>
      </w:r>
      <w:r>
        <w:rPr>
          <w:color w:val="231F20"/>
          <w:vertAlign w:val="baseline"/>
        </w:rPr>
        <w:t>change</w:t>
      </w:r>
      <w:r>
        <w:rPr>
          <w:color w:val="231F20"/>
          <w:spacing w:val="16"/>
          <w:vertAlign w:val="baseline"/>
        </w:rPr>
        <w:t> </w:t>
      </w:r>
      <w:r>
        <w:rPr>
          <w:color w:val="231F20"/>
          <w:vertAlign w:val="baseline"/>
        </w:rPr>
        <w:t>propagating</w:t>
      </w:r>
      <w:r>
        <w:rPr>
          <w:color w:val="231F20"/>
          <w:spacing w:val="16"/>
          <w:vertAlign w:val="baseline"/>
        </w:rPr>
        <w:t> </w:t>
      </w:r>
      <w:r>
        <w:rPr>
          <w:color w:val="231F20"/>
          <w:vertAlign w:val="baseline"/>
        </w:rPr>
        <w:t>from</w:t>
      </w:r>
      <w:r>
        <w:rPr>
          <w:color w:val="231F20"/>
          <w:spacing w:val="16"/>
          <w:vertAlign w:val="baseline"/>
        </w:rPr>
        <w:t> </w:t>
      </w:r>
      <w:r>
        <w:rPr>
          <w:b/>
          <w:color w:val="231F20"/>
          <w:vertAlign w:val="baseline"/>
        </w:rPr>
        <w:t>d</w:t>
      </w:r>
      <w:r>
        <w:rPr>
          <w:b/>
          <w:color w:val="231F20"/>
          <w:spacing w:val="16"/>
          <w:vertAlign w:val="baseline"/>
        </w:rPr>
        <w:t> </w:t>
      </w:r>
      <w:r>
        <w:rPr>
          <w:color w:val="231F20"/>
          <w:vertAlign w:val="baseline"/>
        </w:rPr>
        <w:t>and</w:t>
      </w:r>
      <w:r>
        <w:rPr>
          <w:color w:val="231F20"/>
          <w:spacing w:val="16"/>
          <w:vertAlign w:val="baseline"/>
        </w:rPr>
        <w:t> </w:t>
      </w:r>
      <w:r>
        <w:rPr>
          <w:b/>
          <w:color w:val="231F20"/>
          <w:vertAlign w:val="baseline"/>
        </w:rPr>
        <w:t>f</w:t>
      </w:r>
      <w:r>
        <w:rPr>
          <w:b/>
          <w:color w:val="231F20"/>
          <w:spacing w:val="16"/>
          <w:vertAlign w:val="baseline"/>
        </w:rPr>
        <w:t> </w:t>
      </w:r>
      <w:r>
        <w:rPr>
          <w:color w:val="231F20"/>
          <w:vertAlign w:val="baseline"/>
        </w:rPr>
        <w:t>to</w:t>
      </w:r>
      <w:r>
        <w:rPr>
          <w:color w:val="231F20"/>
          <w:spacing w:val="16"/>
          <w:vertAlign w:val="baseline"/>
        </w:rPr>
        <w:t> </w:t>
      </w:r>
      <w:r>
        <w:rPr>
          <w:b/>
          <w:color w:val="231F20"/>
          <w:vertAlign w:val="baseline"/>
        </w:rPr>
        <w:t>b</w:t>
      </w:r>
      <w:r>
        <w:rPr>
          <w:b/>
          <w:color w:val="231F20"/>
          <w:spacing w:val="16"/>
          <w:vertAlign w:val="baseline"/>
        </w:rPr>
        <w:t> </w:t>
      </w:r>
      <w:r>
        <w:rPr>
          <w:color w:val="231F20"/>
          <w:vertAlign w:val="baseline"/>
        </w:rPr>
        <w:t>are</w:t>
      </w:r>
      <w:r>
        <w:rPr>
          <w:color w:val="231F20"/>
          <w:spacing w:val="16"/>
          <w:vertAlign w:val="baseline"/>
        </w:rPr>
        <w:t> </w:t>
      </w:r>
      <w:r>
        <w:rPr>
          <w:i/>
          <w:color w:val="231F20"/>
          <w:vertAlign w:val="baseline"/>
        </w:rPr>
        <w:t>l</w:t>
      </w:r>
      <w:r>
        <w:rPr>
          <w:i/>
          <w:color w:val="231F20"/>
          <w:vertAlign w:val="subscript"/>
        </w:rPr>
        <w:t>b</w:t>
      </w:r>
      <w:r>
        <w:rPr>
          <w:color w:val="231F20"/>
          <w:vertAlign w:val="subscript"/>
        </w:rPr>
        <w:t>,</w:t>
      </w:r>
      <w:r>
        <w:rPr>
          <w:i/>
          <w:color w:val="231F20"/>
          <w:vertAlign w:val="subscript"/>
        </w:rPr>
        <w:t>d</w:t>
      </w:r>
      <w:r>
        <w:rPr>
          <w:i/>
          <w:color w:val="231F20"/>
          <w:spacing w:val="26"/>
          <w:vertAlign w:val="baseline"/>
        </w:rPr>
        <w:t> </w:t>
      </w:r>
      <w:r>
        <w:rPr>
          <w:color w:val="231F20"/>
          <w:vertAlign w:val="baseline"/>
        </w:rPr>
        <w:t>and </w:t>
      </w:r>
      <w:r>
        <w:rPr>
          <w:i/>
          <w:color w:val="231F20"/>
          <w:vertAlign w:val="baseline"/>
        </w:rPr>
        <w:t>l</w:t>
      </w:r>
      <w:r>
        <w:rPr>
          <w:i/>
          <w:color w:val="231F20"/>
          <w:vertAlign w:val="subscript"/>
        </w:rPr>
        <w:t>b</w:t>
      </w:r>
      <w:r>
        <w:rPr>
          <w:color w:val="231F20"/>
          <w:vertAlign w:val="subscript"/>
        </w:rPr>
        <w:t>,</w:t>
      </w:r>
      <w:r>
        <w:rPr>
          <w:color w:val="231F20"/>
          <w:spacing w:val="-12"/>
          <w:vertAlign w:val="baseline"/>
        </w:rPr>
        <w:t> </w:t>
      </w:r>
      <w:r>
        <w:rPr>
          <w:i/>
          <w:color w:val="231F20"/>
          <w:vertAlign w:val="subscript"/>
        </w:rPr>
        <w:t>f</w:t>
      </w:r>
      <w:r>
        <w:rPr>
          <w:i/>
          <w:color w:val="231F20"/>
          <w:spacing w:val="-11"/>
          <w:vertAlign w:val="baseline"/>
        </w:rPr>
        <w:t> </w:t>
      </w:r>
      <w:r>
        <w:rPr>
          <w:color w:val="231F20"/>
          <w:vertAlign w:val="baseline"/>
        </w:rPr>
        <w:t>,</w:t>
      </w:r>
      <w:r>
        <w:rPr>
          <w:color w:val="231F20"/>
          <w:spacing w:val="16"/>
          <w:vertAlign w:val="baseline"/>
        </w:rPr>
        <w:t> </w:t>
      </w:r>
      <w:r>
        <w:rPr>
          <w:color w:val="231F20"/>
          <w:vertAlign w:val="baseline"/>
        </w:rPr>
        <w:t>with corresponding direct impacts of </w:t>
      </w:r>
      <w:r>
        <w:rPr>
          <w:i/>
          <w:color w:val="231F20"/>
          <w:vertAlign w:val="baseline"/>
        </w:rPr>
        <w:t>i</w:t>
      </w:r>
      <w:r>
        <w:rPr>
          <w:i/>
          <w:color w:val="231F20"/>
          <w:vertAlign w:val="subscript"/>
        </w:rPr>
        <w:t>b</w:t>
      </w:r>
      <w:r>
        <w:rPr>
          <w:color w:val="231F20"/>
          <w:vertAlign w:val="subscript"/>
        </w:rPr>
        <w:t>,</w:t>
      </w:r>
      <w:r>
        <w:rPr>
          <w:i/>
          <w:color w:val="231F20"/>
          <w:vertAlign w:val="subscript"/>
        </w:rPr>
        <w:t>d</w:t>
      </w:r>
      <w:r>
        <w:rPr>
          <w:i/>
          <w:color w:val="231F20"/>
          <w:spacing w:val="24"/>
          <w:vertAlign w:val="baseline"/>
        </w:rPr>
        <w:t> </w:t>
      </w:r>
      <w:r>
        <w:rPr>
          <w:color w:val="231F20"/>
          <w:vertAlign w:val="baseline"/>
        </w:rPr>
        <w:t>and </w:t>
      </w:r>
      <w:r>
        <w:rPr>
          <w:i/>
          <w:color w:val="231F20"/>
          <w:vertAlign w:val="baseline"/>
        </w:rPr>
        <w:t>i</w:t>
      </w:r>
      <w:r>
        <w:rPr>
          <w:i/>
          <w:color w:val="231F20"/>
          <w:vertAlign w:val="subscript"/>
        </w:rPr>
        <w:t>b</w:t>
      </w:r>
      <w:r>
        <w:rPr>
          <w:color w:val="231F20"/>
          <w:vertAlign w:val="subscript"/>
        </w:rPr>
        <w:t>,</w:t>
      </w:r>
      <w:r>
        <w:rPr>
          <w:color w:val="231F20"/>
          <w:spacing w:val="-12"/>
          <w:vertAlign w:val="baseline"/>
        </w:rPr>
        <w:t> </w:t>
      </w:r>
      <w:r>
        <w:rPr>
          <w:i/>
          <w:color w:val="231F20"/>
          <w:vertAlign w:val="subscript"/>
        </w:rPr>
        <w:t>f</w:t>
      </w:r>
      <w:r>
        <w:rPr>
          <w:i/>
          <w:color w:val="231F20"/>
          <w:vertAlign w:val="baseline"/>
        </w:rPr>
        <w:t> </w:t>
      </w:r>
      <w:r>
        <w:rPr>
          <w:color w:val="231F20"/>
          <w:vertAlign w:val="baseline"/>
        </w:rPr>
        <w:t>.</w:t>
      </w:r>
      <w:r>
        <w:rPr>
          <w:color w:val="231F20"/>
          <w:spacing w:val="28"/>
          <w:vertAlign w:val="baseline"/>
        </w:rPr>
        <w:t> </w:t>
      </w:r>
      <w:r>
        <w:rPr>
          <w:color w:val="231F20"/>
          <w:vertAlign w:val="baseline"/>
        </w:rPr>
        <w:t>Note that the direction of the evaluation is now reversed from that of the combined likelihood.</w:t>
      </w:r>
    </w:p>
    <w:p>
      <w:pPr>
        <w:pStyle w:val="BodyText"/>
        <w:spacing w:line="230" w:lineRule="auto" w:before="3"/>
        <w:ind w:left="130" w:right="48" w:firstLine="179"/>
        <w:jc w:val="both"/>
      </w:pPr>
      <w:r>
        <w:rPr>
          <w:color w:val="231F20"/>
        </w:rPr>
        <w:t>Finally, combined impact can be easily determined from </w:t>
      </w:r>
      <w:r>
        <w:rPr>
          <w:color w:val="231F20"/>
        </w:rPr>
        <w:t>the combined likelihood and risk using the simple equation:</w:t>
      </w:r>
    </w:p>
    <w:p>
      <w:pPr>
        <w:tabs>
          <w:tab w:pos="4711" w:val="left" w:leader="none"/>
        </w:tabs>
        <w:spacing w:before="94"/>
        <w:ind w:left="1961" w:right="0" w:firstLine="0"/>
        <w:jc w:val="both"/>
        <w:rPr>
          <w:position w:val="4"/>
          <w:sz w:val="18"/>
        </w:rPr>
      </w:pPr>
      <w:r>
        <w:rPr>
          <w:i/>
          <w:color w:val="231F20"/>
          <w:spacing w:val="9"/>
          <w:position w:val="4"/>
          <w:sz w:val="18"/>
        </w:rPr>
        <w:t>I</w:t>
      </w:r>
      <w:r>
        <w:rPr>
          <w:i/>
          <w:color w:val="231F20"/>
          <w:spacing w:val="9"/>
          <w:sz w:val="12"/>
        </w:rPr>
        <w:t>b</w:t>
      </w:r>
      <w:r>
        <w:rPr>
          <w:color w:val="231F20"/>
          <w:spacing w:val="9"/>
          <w:sz w:val="12"/>
        </w:rPr>
        <w:t>,</w:t>
      </w:r>
      <w:r>
        <w:rPr>
          <w:i/>
          <w:color w:val="231F20"/>
          <w:spacing w:val="9"/>
          <w:sz w:val="12"/>
        </w:rPr>
        <w:t>a</w:t>
      </w:r>
      <w:r>
        <w:rPr>
          <w:rFonts w:ascii="Lucida Sans Unicode"/>
          <w:color w:val="231F20"/>
          <w:spacing w:val="9"/>
          <w:position w:val="4"/>
          <w:sz w:val="18"/>
        </w:rPr>
        <w:t>=</w:t>
      </w:r>
      <w:r>
        <w:rPr>
          <w:i/>
          <w:color w:val="231F20"/>
          <w:spacing w:val="9"/>
          <w:position w:val="4"/>
          <w:sz w:val="18"/>
        </w:rPr>
        <w:t>R</w:t>
      </w:r>
      <w:r>
        <w:rPr>
          <w:i/>
          <w:color w:val="231F20"/>
          <w:spacing w:val="9"/>
          <w:sz w:val="12"/>
        </w:rPr>
        <w:t>b</w:t>
      </w:r>
      <w:r>
        <w:rPr>
          <w:color w:val="231F20"/>
          <w:spacing w:val="9"/>
          <w:sz w:val="12"/>
        </w:rPr>
        <w:t>,</w:t>
      </w:r>
      <w:r>
        <w:rPr>
          <w:i/>
          <w:color w:val="231F20"/>
          <w:spacing w:val="9"/>
          <w:sz w:val="12"/>
        </w:rPr>
        <w:t>a</w:t>
      </w:r>
      <w:r>
        <w:rPr>
          <w:i/>
          <w:color w:val="231F20"/>
          <w:spacing w:val="28"/>
          <w:sz w:val="12"/>
        </w:rPr>
        <w:t> </w:t>
      </w:r>
      <w:r>
        <w:rPr>
          <w:color w:val="231F20"/>
          <w:spacing w:val="7"/>
          <w:position w:val="4"/>
          <w:sz w:val="18"/>
        </w:rPr>
        <w:t>/</w:t>
      </w:r>
      <w:r>
        <w:rPr>
          <w:i/>
          <w:color w:val="231F20"/>
          <w:spacing w:val="7"/>
          <w:position w:val="4"/>
          <w:sz w:val="18"/>
        </w:rPr>
        <w:t>L</w:t>
      </w:r>
      <w:r>
        <w:rPr>
          <w:i/>
          <w:color w:val="231F20"/>
          <w:spacing w:val="7"/>
          <w:sz w:val="12"/>
        </w:rPr>
        <w:t>b</w:t>
      </w:r>
      <w:r>
        <w:rPr>
          <w:color w:val="231F20"/>
          <w:spacing w:val="7"/>
          <w:sz w:val="12"/>
        </w:rPr>
        <w:t>,</w:t>
      </w:r>
      <w:r>
        <w:rPr>
          <w:i/>
          <w:color w:val="231F20"/>
          <w:spacing w:val="7"/>
          <w:sz w:val="12"/>
        </w:rPr>
        <w:t>a</w:t>
      </w:r>
      <w:r>
        <w:rPr>
          <w:i/>
          <w:color w:val="231F20"/>
          <w:sz w:val="12"/>
        </w:rPr>
        <w:tab/>
      </w:r>
      <w:r>
        <w:rPr>
          <w:color w:val="231F20"/>
          <w:spacing w:val="-5"/>
          <w:position w:val="4"/>
          <w:sz w:val="18"/>
        </w:rPr>
        <w:t>(5)</w:t>
      </w:r>
    </w:p>
    <w:p>
      <w:pPr>
        <w:pStyle w:val="BodyText"/>
        <w:spacing w:line="230" w:lineRule="auto" w:before="76"/>
        <w:ind w:left="130" w:right="47" w:firstLine="179"/>
        <w:jc w:val="both"/>
      </w:pPr>
      <w:r>
        <w:rPr>
          <w:color w:val="231F20"/>
        </w:rPr>
        <w:t>The complete product and propagation model is summarized </w:t>
      </w:r>
      <w:r>
        <w:rPr>
          <w:color w:val="231F20"/>
        </w:rPr>
        <w:t>in Fig. 10. The transformation of this model into executable steps requires an analysis of step limits </w:t>
      </w:r>
      <w:r>
        <w:rPr>
          <w:rFonts w:ascii="Gill Sans MT"/>
          <w:color w:val="231F20"/>
        </w:rPr>
        <w:t>(</w:t>
      </w:r>
      <w:r>
        <w:rPr>
          <w:color w:val="231F20"/>
        </w:rPr>
        <w:t>path truncation</w:t>
      </w:r>
      <w:r>
        <w:rPr>
          <w:rFonts w:ascii="Gill Sans MT"/>
          <w:color w:val="231F20"/>
        </w:rPr>
        <w:t>)</w:t>
      </w:r>
      <w:r>
        <w:rPr>
          <w:color w:val="231F20"/>
        </w:rPr>
        <w:t>, the creation</w:t>
      </w:r>
      <w:r>
        <w:rPr>
          <w:color w:val="231F20"/>
          <w:spacing w:val="80"/>
        </w:rPr>
        <w:t> </w:t>
      </w:r>
      <w:r>
        <w:rPr>
          <w:color w:val="231F20"/>
        </w:rPr>
        <w:t>of a computer program and an appropriate format for presenting </w:t>
      </w:r>
      <w:r>
        <w:rPr>
          <w:color w:val="231F20"/>
          <w:spacing w:val="-2"/>
        </w:rPr>
        <w:t>results.</w:t>
      </w:r>
    </w:p>
    <w:p>
      <w:pPr>
        <w:pStyle w:val="BodyText"/>
        <w:spacing w:line="230" w:lineRule="auto" w:before="2"/>
        <w:ind w:left="130" w:right="38" w:firstLine="179"/>
        <w:jc w:val="both"/>
      </w:pPr>
      <w:r>
        <w:rPr>
          <w:color w:val="231F20"/>
        </w:rPr>
        <w:t>Step limits are a practical necessity as trails can become ex-tremely long and data processing times relate exponentially to the number of steps. A simplification is reasonable considering </w:t>
      </w:r>
      <w:r>
        <w:rPr>
          <w:color w:val="231F20"/>
        </w:rPr>
        <w:t>the decrease of trail probability with increasing length and the afore-mentioned change propagation behavior observed in industry. A practical limit of three or four steps is suggested based on the length of propagation paths observed. This issue is discussed fur-ther with the case study presented in section 5.</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4"/>
        <w:rPr>
          <w:sz w:val="16"/>
        </w:rPr>
      </w:pPr>
    </w:p>
    <w:p>
      <w:pPr>
        <w:spacing w:before="0"/>
        <w:ind w:left="0" w:right="0" w:firstLine="0"/>
        <w:jc w:val="center"/>
        <w:rPr>
          <w:rFonts w:ascii="Arial"/>
          <w:b/>
          <w:sz w:val="16"/>
        </w:rPr>
      </w:pPr>
      <w:r>
        <w:rPr>
          <w:rFonts w:ascii="Arial"/>
          <w:b/>
          <w:color w:val="231F20"/>
          <w:sz w:val="16"/>
        </w:rPr>
        <w:t>Fig.</w:t>
      </w:r>
      <w:r>
        <w:rPr>
          <w:rFonts w:ascii="Arial"/>
          <w:b/>
          <w:color w:val="231F20"/>
          <w:spacing w:val="4"/>
          <w:sz w:val="16"/>
        </w:rPr>
        <w:t> </w:t>
      </w:r>
      <w:r>
        <w:rPr>
          <w:rFonts w:ascii="Arial"/>
          <w:b/>
          <w:color w:val="231F20"/>
          <w:sz w:val="16"/>
        </w:rPr>
        <w:t>10</w:t>
      </w:r>
      <w:r>
        <w:rPr>
          <w:rFonts w:ascii="Arial"/>
          <w:b/>
          <w:color w:val="231F20"/>
          <w:spacing w:val="30"/>
          <w:sz w:val="16"/>
        </w:rPr>
        <w:t>  </w:t>
      </w:r>
      <w:r>
        <w:rPr>
          <w:rFonts w:ascii="Arial"/>
          <w:b/>
          <w:color w:val="231F20"/>
          <w:sz w:val="16"/>
        </w:rPr>
        <w:t>The</w:t>
      </w:r>
      <w:r>
        <w:rPr>
          <w:rFonts w:ascii="Arial"/>
          <w:b/>
          <w:color w:val="231F20"/>
          <w:spacing w:val="5"/>
          <w:sz w:val="16"/>
        </w:rPr>
        <w:t> </w:t>
      </w:r>
      <w:r>
        <w:rPr>
          <w:rFonts w:ascii="Arial"/>
          <w:b/>
          <w:color w:val="231F20"/>
          <w:sz w:val="16"/>
        </w:rPr>
        <w:t>CPM</w:t>
      </w:r>
      <w:r>
        <w:rPr>
          <w:rFonts w:ascii="Arial"/>
          <w:b/>
          <w:color w:val="231F20"/>
          <w:spacing w:val="5"/>
          <w:sz w:val="16"/>
        </w:rPr>
        <w:t> </w:t>
      </w:r>
      <w:r>
        <w:rPr>
          <w:rFonts w:ascii="Arial"/>
          <w:b/>
          <w:color w:val="231F20"/>
          <w:spacing w:val="-2"/>
          <w:sz w:val="16"/>
        </w:rPr>
        <w:t>model</w:t>
      </w:r>
    </w:p>
    <w:p>
      <w:pPr>
        <w:pStyle w:val="BodyText"/>
        <w:rPr>
          <w:rFonts w:ascii="Arial"/>
          <w:b/>
          <w:sz w:val="16"/>
        </w:rPr>
      </w:pPr>
    </w:p>
    <w:p>
      <w:pPr>
        <w:pStyle w:val="BodyText"/>
        <w:spacing w:before="166"/>
        <w:rPr>
          <w:rFonts w:ascii="Arial"/>
          <w:b/>
          <w:sz w:val="16"/>
        </w:rPr>
      </w:pPr>
    </w:p>
    <w:p>
      <w:pPr>
        <w:pStyle w:val="BodyText"/>
        <w:spacing w:line="230" w:lineRule="auto" w:before="1"/>
        <w:ind w:left="130" w:right="118" w:firstLine="179"/>
        <w:jc w:val="both"/>
      </w:pPr>
      <w:r>
        <w:rPr/>
        <w:drawing>
          <wp:anchor distT="0" distB="0" distL="0" distR="0" allowOverlap="1" layoutInCell="1" locked="0" behindDoc="0" simplePos="0" relativeHeight="15732736">
            <wp:simplePos x="0" y="0"/>
            <wp:positionH relativeFrom="page">
              <wp:posOffset>4039666</wp:posOffset>
            </wp:positionH>
            <wp:positionV relativeFrom="paragraph">
              <wp:posOffset>-2966997</wp:posOffset>
            </wp:positionV>
            <wp:extent cx="2889504" cy="239115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2889504" cy="2391155"/>
                    </a:xfrm>
                    <a:prstGeom prst="rect">
                      <a:avLst/>
                    </a:prstGeom>
                  </pic:spPr>
                </pic:pic>
              </a:graphicData>
            </a:graphic>
          </wp:anchor>
        </w:drawing>
      </w:r>
      <w:r>
        <w:rPr>
          <w:color w:val="231F20"/>
        </w:rPr>
        <w:t>A computer program has been developed to undertake the propagation analysis and verified against results of two sets </w:t>
      </w:r>
      <w:r>
        <w:rPr>
          <w:color w:val="231F20"/>
        </w:rPr>
        <w:t>of manually solved data. The format for presentation of the results will now be discussed.</w:t>
      </w:r>
    </w:p>
    <w:p>
      <w:pPr>
        <w:pStyle w:val="ListParagraph"/>
        <w:numPr>
          <w:ilvl w:val="2"/>
          <w:numId w:val="1"/>
        </w:numPr>
        <w:tabs>
          <w:tab w:pos="827" w:val="left" w:leader="none"/>
        </w:tabs>
        <w:spacing w:line="230" w:lineRule="auto" w:before="123" w:after="0"/>
        <w:ind w:left="130" w:right="128" w:firstLine="179"/>
        <w:jc w:val="both"/>
        <w:rPr>
          <w:sz w:val="18"/>
        </w:rPr>
      </w:pPr>
      <w:r>
        <w:rPr>
          <w:i/>
          <w:color w:val="231F20"/>
          <w:sz w:val="18"/>
        </w:rPr>
        <w:t>Product</w:t>
      </w:r>
      <w:r>
        <w:rPr>
          <w:i/>
          <w:color w:val="231F20"/>
          <w:spacing w:val="40"/>
          <w:sz w:val="18"/>
        </w:rPr>
        <w:t> </w:t>
      </w:r>
      <w:r>
        <w:rPr>
          <w:i/>
          <w:color w:val="231F20"/>
          <w:sz w:val="18"/>
        </w:rPr>
        <w:t>Risk</w:t>
      </w:r>
      <w:r>
        <w:rPr>
          <w:i/>
          <w:color w:val="231F20"/>
          <w:spacing w:val="40"/>
          <w:sz w:val="18"/>
        </w:rPr>
        <w:t> </w:t>
      </w:r>
      <w:r>
        <w:rPr>
          <w:i/>
          <w:color w:val="231F20"/>
          <w:sz w:val="18"/>
        </w:rPr>
        <w:t>Matrix.</w:t>
      </w:r>
      <w:r>
        <w:rPr>
          <w:i/>
          <w:color w:val="231F20"/>
          <w:spacing w:val="40"/>
          <w:sz w:val="18"/>
        </w:rPr>
        <w:t> </w:t>
      </w:r>
      <w:r>
        <w:rPr>
          <w:color w:val="231F20"/>
          <w:sz w:val="18"/>
        </w:rPr>
        <w:t>Once</w:t>
      </w:r>
      <w:r>
        <w:rPr>
          <w:color w:val="231F20"/>
          <w:spacing w:val="40"/>
          <w:sz w:val="18"/>
        </w:rPr>
        <w:t> </w:t>
      </w:r>
      <w:r>
        <w:rPr>
          <w:color w:val="231F20"/>
          <w:sz w:val="18"/>
        </w:rPr>
        <w:t>the</w:t>
      </w:r>
      <w:r>
        <w:rPr>
          <w:color w:val="231F20"/>
          <w:spacing w:val="40"/>
          <w:sz w:val="18"/>
        </w:rPr>
        <w:t> </w:t>
      </w:r>
      <w:r>
        <w:rPr>
          <w:color w:val="231F20"/>
          <w:sz w:val="18"/>
        </w:rPr>
        <w:t>combined</w:t>
      </w:r>
      <w:r>
        <w:rPr>
          <w:color w:val="231F20"/>
          <w:spacing w:val="40"/>
          <w:sz w:val="18"/>
        </w:rPr>
        <w:t> </w:t>
      </w:r>
      <w:r>
        <w:rPr>
          <w:color w:val="231F20"/>
          <w:sz w:val="18"/>
        </w:rPr>
        <w:t>matrices have been derived, the resultant risk data may be presented in a single matrix, as shown on the right of Fig. 11. Each rectangle shows the combined risk of change propagation between the sub-system</w:t>
      </w:r>
      <w:r>
        <w:rPr>
          <w:color w:val="231F20"/>
          <w:spacing w:val="-4"/>
          <w:sz w:val="18"/>
        </w:rPr>
        <w:t> </w:t>
      </w:r>
      <w:r>
        <w:rPr>
          <w:color w:val="231F20"/>
          <w:sz w:val="18"/>
        </w:rPr>
        <w:t>represented</w:t>
      </w:r>
      <w:r>
        <w:rPr>
          <w:color w:val="231F20"/>
          <w:spacing w:val="-4"/>
          <w:sz w:val="18"/>
        </w:rPr>
        <w:t> </w:t>
      </w:r>
      <w:r>
        <w:rPr>
          <w:color w:val="231F20"/>
          <w:sz w:val="18"/>
        </w:rPr>
        <w:t>by</w:t>
      </w:r>
      <w:r>
        <w:rPr>
          <w:color w:val="231F20"/>
          <w:spacing w:val="-4"/>
          <w:sz w:val="18"/>
        </w:rPr>
        <w:t> </w:t>
      </w:r>
      <w:r>
        <w:rPr>
          <w:color w:val="231F20"/>
          <w:sz w:val="18"/>
        </w:rPr>
        <w:t>the</w:t>
      </w:r>
      <w:r>
        <w:rPr>
          <w:color w:val="231F20"/>
          <w:spacing w:val="-4"/>
          <w:sz w:val="18"/>
        </w:rPr>
        <w:t> </w:t>
      </w:r>
      <w:r>
        <w:rPr>
          <w:color w:val="231F20"/>
          <w:sz w:val="18"/>
        </w:rPr>
        <w:t>column</w:t>
      </w:r>
      <w:r>
        <w:rPr>
          <w:color w:val="231F20"/>
          <w:spacing w:val="-4"/>
          <w:sz w:val="18"/>
        </w:rPr>
        <w:t> </w:t>
      </w:r>
      <w:r>
        <w:rPr>
          <w:color w:val="231F20"/>
          <w:sz w:val="18"/>
        </w:rPr>
        <w:t>heading</w:t>
      </w:r>
      <w:r>
        <w:rPr>
          <w:color w:val="231F20"/>
          <w:spacing w:val="-4"/>
          <w:sz w:val="18"/>
        </w:rPr>
        <w:t> </w:t>
      </w:r>
      <w:r>
        <w:rPr>
          <w:color w:val="231F20"/>
          <w:sz w:val="18"/>
        </w:rPr>
        <w:t>and</w:t>
      </w:r>
      <w:r>
        <w:rPr>
          <w:color w:val="231F20"/>
          <w:spacing w:val="-4"/>
          <w:sz w:val="18"/>
        </w:rPr>
        <w:t> </w:t>
      </w:r>
      <w:r>
        <w:rPr>
          <w:color w:val="231F20"/>
          <w:sz w:val="18"/>
        </w:rPr>
        <w:t>that</w:t>
      </w:r>
      <w:r>
        <w:rPr>
          <w:color w:val="231F20"/>
          <w:spacing w:val="-4"/>
          <w:sz w:val="18"/>
        </w:rPr>
        <w:t> </w:t>
      </w:r>
      <w:r>
        <w:rPr>
          <w:color w:val="231F20"/>
          <w:sz w:val="18"/>
        </w:rPr>
        <w:t>represented</w:t>
      </w:r>
      <w:r>
        <w:rPr>
          <w:color w:val="231F20"/>
          <w:spacing w:val="-4"/>
          <w:sz w:val="18"/>
        </w:rPr>
        <w:t> </w:t>
      </w:r>
      <w:r>
        <w:rPr>
          <w:color w:val="231F20"/>
          <w:sz w:val="18"/>
        </w:rPr>
        <w:t>by the row. Its width indicates the likelihood </w:t>
      </w:r>
      <w:r>
        <w:rPr>
          <w:i/>
          <w:color w:val="231F20"/>
          <w:sz w:val="18"/>
        </w:rPr>
        <w:t>L</w:t>
      </w:r>
      <w:r>
        <w:rPr>
          <w:color w:val="231F20"/>
          <w:sz w:val="18"/>
        </w:rPr>
        <w:t>,</w:t>
      </w:r>
      <w:r>
        <w:rPr>
          <w:color w:val="231F20"/>
          <w:spacing w:val="18"/>
          <w:sz w:val="18"/>
        </w:rPr>
        <w:t> </w:t>
      </w:r>
      <w:r>
        <w:rPr>
          <w:color w:val="231F20"/>
          <w:sz w:val="18"/>
        </w:rPr>
        <w:t>its height the impact</w:t>
      </w:r>
      <w:r>
        <w:rPr>
          <w:color w:val="231F20"/>
          <w:spacing w:val="40"/>
          <w:sz w:val="18"/>
        </w:rPr>
        <w:t> </w:t>
      </w:r>
      <w:r>
        <w:rPr>
          <w:i/>
          <w:color w:val="231F20"/>
          <w:sz w:val="18"/>
        </w:rPr>
        <w:t>I</w:t>
      </w:r>
      <w:r>
        <w:rPr>
          <w:i/>
          <w:color w:val="231F20"/>
          <w:spacing w:val="40"/>
          <w:sz w:val="18"/>
        </w:rPr>
        <w:t> </w:t>
      </w:r>
      <w:r>
        <w:rPr>
          <w:color w:val="231F20"/>
          <w:sz w:val="18"/>
        </w:rPr>
        <w:t>and its area the risk </w:t>
      </w:r>
      <w:r>
        <w:rPr>
          <w:i/>
          <w:color w:val="231F20"/>
          <w:sz w:val="18"/>
        </w:rPr>
        <w:t>R</w:t>
      </w:r>
      <w:r>
        <w:rPr>
          <w:color w:val="231F20"/>
          <w:sz w:val="18"/>
        </w:rPr>
        <w:t>.</w:t>
      </w:r>
    </w:p>
    <w:p>
      <w:pPr>
        <w:pStyle w:val="BodyText"/>
        <w:spacing w:line="230" w:lineRule="auto" w:before="6"/>
        <w:ind w:left="130" w:right="115" w:firstLine="179"/>
        <w:jc w:val="both"/>
      </w:pPr>
      <w:r>
        <w:rPr>
          <w:color w:val="231F20"/>
        </w:rPr>
        <w:t>The combined risk matrix may also be reordered to reflect </w:t>
      </w:r>
      <w:r>
        <w:rPr>
          <w:color w:val="231F20"/>
        </w:rPr>
        <w:t>con-sideration of sub-system </w:t>
      </w:r>
      <w:r>
        <w:rPr>
          <w:i/>
          <w:color w:val="231F20"/>
        </w:rPr>
        <w:t>influence</w:t>
      </w:r>
      <w:r>
        <w:rPr>
          <w:i/>
          <w:color w:val="231F20"/>
          <w:spacing w:val="-10"/>
        </w:rPr>
        <w:t> </w:t>
      </w:r>
      <w:r>
        <w:rPr>
          <w:color w:val="231F20"/>
        </w:rPr>
        <w:t>on and </w:t>
      </w:r>
      <w:r>
        <w:rPr>
          <w:i/>
          <w:color w:val="231F20"/>
        </w:rPr>
        <w:t>susceptibility </w:t>
      </w:r>
      <w:r>
        <w:rPr>
          <w:color w:val="231F20"/>
        </w:rPr>
        <w:t>to change. Here influence is taken as the extent to which change to a particu-lar</w:t>
      </w:r>
      <w:r>
        <w:rPr>
          <w:color w:val="231F20"/>
          <w:spacing w:val="-3"/>
        </w:rPr>
        <w:t> </w:t>
      </w:r>
      <w:r>
        <w:rPr>
          <w:color w:val="231F20"/>
        </w:rPr>
        <w:t>sub-system</w:t>
      </w:r>
      <w:r>
        <w:rPr>
          <w:color w:val="231F20"/>
          <w:spacing w:val="-3"/>
        </w:rPr>
        <w:t> </w:t>
      </w:r>
      <w:r>
        <w:rPr>
          <w:color w:val="231F20"/>
        </w:rPr>
        <w:t>effects</w:t>
      </w:r>
      <w:r>
        <w:rPr>
          <w:color w:val="231F20"/>
          <w:spacing w:val="-3"/>
        </w:rPr>
        <w:t> </w:t>
      </w:r>
      <w:r>
        <w:rPr>
          <w:color w:val="231F20"/>
        </w:rPr>
        <w:t>other</w:t>
      </w:r>
      <w:r>
        <w:rPr>
          <w:color w:val="231F20"/>
          <w:spacing w:val="-3"/>
        </w:rPr>
        <w:t> </w:t>
      </w:r>
      <w:r>
        <w:rPr>
          <w:color w:val="231F20"/>
        </w:rPr>
        <w:t>sub-systems,</w:t>
      </w:r>
      <w:r>
        <w:rPr>
          <w:color w:val="231F20"/>
          <w:spacing w:val="-3"/>
        </w:rPr>
        <w:t> </w:t>
      </w:r>
      <w:r>
        <w:rPr>
          <w:color w:val="231F20"/>
        </w:rPr>
        <w:t>and</w:t>
      </w:r>
      <w:r>
        <w:rPr>
          <w:color w:val="231F20"/>
          <w:spacing w:val="-3"/>
        </w:rPr>
        <w:t> </w:t>
      </w:r>
      <w:r>
        <w:rPr>
          <w:color w:val="231F20"/>
        </w:rPr>
        <w:t>susceptibility</w:t>
      </w:r>
      <w:r>
        <w:rPr>
          <w:color w:val="231F20"/>
          <w:spacing w:val="-3"/>
        </w:rPr>
        <w:t> </w:t>
      </w:r>
      <w:r>
        <w:rPr>
          <w:color w:val="231F20"/>
        </w:rPr>
        <w:t>is</w:t>
      </w:r>
      <w:r>
        <w:rPr>
          <w:color w:val="231F20"/>
          <w:spacing w:val="-3"/>
        </w:rPr>
        <w:t> </w:t>
      </w:r>
      <w:r>
        <w:rPr>
          <w:color w:val="231F20"/>
        </w:rPr>
        <w:t>how much a sub-system is affected by changes. These properties can</w:t>
      </w:r>
      <w:r>
        <w:rPr>
          <w:color w:val="231F20"/>
          <w:spacing w:val="40"/>
        </w:rPr>
        <w:t> </w:t>
      </w:r>
      <w:r>
        <w:rPr>
          <w:color w:val="231F20"/>
        </w:rPr>
        <w:t>be considered by simply comparing the sums of the matrices’ columns and rows. If the columns and rows are reordered such</w:t>
      </w:r>
      <w:r>
        <w:rPr>
          <w:color w:val="231F20"/>
          <w:spacing w:val="40"/>
        </w:rPr>
        <w:t> </w:t>
      </w:r>
      <w:r>
        <w:rPr>
          <w:color w:val="231F20"/>
        </w:rPr>
        <w:t>that the highest values are in the top right corner, the relative influence of the sub-systems is given by the order of the column headings while the relative susceptibility is shown by the row headings. Figure 12 illustrates this reordering for the risk matrix</w:t>
      </w:r>
      <w:r>
        <w:rPr>
          <w:color w:val="231F20"/>
          <w:spacing w:val="40"/>
        </w:rPr>
        <w:t> </w:t>
      </w:r>
      <w:r>
        <w:rPr>
          <w:color w:val="231F20"/>
        </w:rPr>
        <w:t>of Fig. 11.</w:t>
      </w:r>
    </w:p>
    <w:p>
      <w:pPr>
        <w:pStyle w:val="BodyText"/>
        <w:spacing w:line="230" w:lineRule="auto" w:before="10"/>
        <w:ind w:left="130" w:right="128" w:firstLine="179"/>
        <w:jc w:val="both"/>
      </w:pPr>
      <w:r>
        <w:rPr>
          <w:color w:val="231F20"/>
        </w:rPr>
        <w:t>The graphical product risk matrix is the main output of the initial</w:t>
      </w:r>
      <w:r>
        <w:rPr>
          <w:color w:val="231F20"/>
          <w:spacing w:val="-1"/>
        </w:rPr>
        <w:t> </w:t>
      </w:r>
      <w:r>
        <w:rPr>
          <w:color w:val="231F20"/>
        </w:rPr>
        <w:t>analysis.</w:t>
      </w:r>
      <w:r>
        <w:rPr>
          <w:color w:val="231F20"/>
          <w:spacing w:val="-1"/>
        </w:rPr>
        <w:t> </w:t>
      </w:r>
      <w:r>
        <w:rPr>
          <w:color w:val="231F20"/>
        </w:rPr>
        <w:t>It</w:t>
      </w:r>
      <w:r>
        <w:rPr>
          <w:color w:val="231F20"/>
          <w:spacing w:val="-1"/>
        </w:rPr>
        <w:t> </w:t>
      </w:r>
      <w:r>
        <w:rPr>
          <w:color w:val="231F20"/>
        </w:rPr>
        <w:t>allows</w:t>
      </w:r>
      <w:r>
        <w:rPr>
          <w:color w:val="231F20"/>
          <w:spacing w:val="-1"/>
        </w:rPr>
        <w:t> </w:t>
      </w:r>
      <w:r>
        <w:rPr>
          <w:color w:val="231F20"/>
        </w:rPr>
        <w:t>the</w:t>
      </w:r>
      <w:r>
        <w:rPr>
          <w:color w:val="231F20"/>
          <w:spacing w:val="-1"/>
        </w:rPr>
        <w:t> </w:t>
      </w:r>
      <w:r>
        <w:rPr>
          <w:color w:val="231F20"/>
        </w:rPr>
        <w:t>change</w:t>
      </w:r>
      <w:r>
        <w:rPr>
          <w:color w:val="231F20"/>
          <w:spacing w:val="-1"/>
        </w:rPr>
        <w:t> </w:t>
      </w:r>
      <w:r>
        <w:rPr>
          <w:color w:val="231F20"/>
        </w:rPr>
        <w:t>characteristics</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product</w:t>
      </w:r>
      <w:r>
        <w:rPr>
          <w:color w:val="231F20"/>
          <w:spacing w:val="-1"/>
        </w:rPr>
        <w:t> </w:t>
      </w:r>
      <w:r>
        <w:rPr>
          <w:color w:val="231F20"/>
        </w:rPr>
        <w:t>to be inspected and is appropriate for use with both large and small matrices.</w:t>
      </w:r>
      <w:r>
        <w:rPr>
          <w:color w:val="231F20"/>
          <w:spacing w:val="6"/>
        </w:rPr>
        <w:t> </w:t>
      </w:r>
      <w:r>
        <w:rPr>
          <w:color w:val="231F20"/>
        </w:rPr>
        <w:t>In</w:t>
      </w:r>
      <w:r>
        <w:rPr>
          <w:color w:val="231F20"/>
          <w:spacing w:val="6"/>
        </w:rPr>
        <w:t> </w:t>
      </w:r>
      <w:r>
        <w:rPr>
          <w:color w:val="231F20"/>
        </w:rPr>
        <w:t>general,</w:t>
      </w:r>
      <w:r>
        <w:rPr>
          <w:color w:val="231F20"/>
          <w:spacing w:val="6"/>
        </w:rPr>
        <w:t> </w:t>
      </w:r>
      <w:r>
        <w:rPr>
          <w:color w:val="231F20"/>
        </w:rPr>
        <w:t>a</w:t>
      </w:r>
      <w:r>
        <w:rPr>
          <w:color w:val="231F20"/>
          <w:spacing w:val="6"/>
        </w:rPr>
        <w:t> </w:t>
      </w:r>
      <w:r>
        <w:rPr>
          <w:color w:val="231F20"/>
        </w:rPr>
        <w:t>matrix</w:t>
      </w:r>
      <w:r>
        <w:rPr>
          <w:color w:val="231F20"/>
          <w:spacing w:val="6"/>
        </w:rPr>
        <w:t> </w:t>
      </w:r>
      <w:r>
        <w:rPr>
          <w:color w:val="231F20"/>
        </w:rPr>
        <w:t>with</w:t>
      </w:r>
      <w:r>
        <w:rPr>
          <w:color w:val="231F20"/>
          <w:spacing w:val="6"/>
        </w:rPr>
        <w:t> </w:t>
      </w:r>
      <w:r>
        <w:rPr>
          <w:color w:val="231F20"/>
        </w:rPr>
        <w:t>a</w:t>
      </w:r>
      <w:r>
        <w:rPr>
          <w:color w:val="231F20"/>
          <w:spacing w:val="6"/>
        </w:rPr>
        <w:t> </w:t>
      </w:r>
      <w:r>
        <w:rPr>
          <w:color w:val="231F20"/>
        </w:rPr>
        <w:t>lot</w:t>
      </w:r>
      <w:r>
        <w:rPr>
          <w:color w:val="231F20"/>
          <w:spacing w:val="7"/>
        </w:rPr>
        <w:t> </w:t>
      </w:r>
      <w:r>
        <w:rPr>
          <w:color w:val="231F20"/>
        </w:rPr>
        <w:t>of</w:t>
      </w:r>
      <w:r>
        <w:rPr>
          <w:color w:val="231F20"/>
          <w:spacing w:val="6"/>
        </w:rPr>
        <w:t> </w:t>
      </w:r>
      <w:r>
        <w:rPr>
          <w:color w:val="231F20"/>
        </w:rPr>
        <w:t>large</w:t>
      </w:r>
      <w:r>
        <w:rPr>
          <w:color w:val="231F20"/>
          <w:spacing w:val="6"/>
        </w:rPr>
        <w:t> </w:t>
      </w:r>
      <w:r>
        <w:rPr>
          <w:color w:val="231F20"/>
        </w:rPr>
        <w:t>rectangles</w:t>
      </w:r>
      <w:r>
        <w:rPr>
          <w:color w:val="231F20"/>
          <w:spacing w:val="6"/>
        </w:rPr>
        <w:t> </w:t>
      </w:r>
      <w:r>
        <w:rPr>
          <w:color w:val="231F20"/>
          <w:spacing w:val="-2"/>
        </w:rPr>
        <w:t>repre-</w:t>
      </w: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591424">
            <wp:simplePos x="0" y="0"/>
            <wp:positionH relativeFrom="page">
              <wp:posOffset>4263695</wp:posOffset>
            </wp:positionH>
            <wp:positionV relativeFrom="paragraph">
              <wp:posOffset>245555</wp:posOffset>
            </wp:positionV>
            <wp:extent cx="2438400" cy="18288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2438400" cy="1828800"/>
                    </a:xfrm>
                    <a:prstGeom prst="rect">
                      <a:avLst/>
                    </a:prstGeom>
                  </pic:spPr>
                </pic:pic>
              </a:graphicData>
            </a:graphic>
          </wp:anchor>
        </w:drawing>
      </w:r>
    </w:p>
    <w:p>
      <w:pPr>
        <w:spacing w:before="203"/>
        <w:ind w:left="0" w:right="0" w:firstLine="0"/>
        <w:jc w:val="center"/>
        <w:rPr>
          <w:rFonts w:ascii="Arial"/>
          <w:b/>
          <w:sz w:val="16"/>
        </w:rPr>
      </w:pPr>
      <w:r>
        <w:rPr>
          <w:rFonts w:ascii="Arial"/>
          <w:b/>
          <w:color w:val="231F20"/>
          <w:sz w:val="16"/>
        </w:rPr>
        <w:t>Fig.</w:t>
      </w:r>
      <w:r>
        <w:rPr>
          <w:rFonts w:ascii="Arial"/>
          <w:b/>
          <w:color w:val="231F20"/>
          <w:spacing w:val="1"/>
          <w:sz w:val="16"/>
        </w:rPr>
        <w:t> </w:t>
      </w:r>
      <w:r>
        <w:rPr>
          <w:rFonts w:ascii="Arial"/>
          <w:b/>
          <w:color w:val="231F20"/>
          <w:sz w:val="16"/>
        </w:rPr>
        <w:t>11</w:t>
      </w:r>
      <w:r>
        <w:rPr>
          <w:rFonts w:ascii="Arial"/>
          <w:b/>
          <w:color w:val="231F20"/>
          <w:spacing w:val="73"/>
          <w:w w:val="150"/>
          <w:sz w:val="16"/>
        </w:rPr>
        <w:t> </w:t>
      </w:r>
      <w:r>
        <w:rPr>
          <w:rFonts w:ascii="Arial"/>
          <w:b/>
          <w:color w:val="231F20"/>
          <w:sz w:val="16"/>
        </w:rPr>
        <w:t>A</w:t>
      </w:r>
      <w:r>
        <w:rPr>
          <w:rFonts w:ascii="Arial"/>
          <w:b/>
          <w:color w:val="231F20"/>
          <w:spacing w:val="-4"/>
          <w:sz w:val="16"/>
        </w:rPr>
        <w:t> </w:t>
      </w:r>
      <w:r>
        <w:rPr>
          <w:rFonts w:ascii="Arial"/>
          <w:b/>
          <w:color w:val="231F20"/>
          <w:sz w:val="16"/>
        </w:rPr>
        <w:t>graphical</w:t>
      </w:r>
      <w:r>
        <w:rPr>
          <w:rFonts w:ascii="Arial"/>
          <w:b/>
          <w:color w:val="231F20"/>
          <w:spacing w:val="1"/>
          <w:sz w:val="16"/>
        </w:rPr>
        <w:t> </w:t>
      </w:r>
      <w:r>
        <w:rPr>
          <w:rFonts w:ascii="Arial"/>
          <w:b/>
          <w:color w:val="231F20"/>
          <w:sz w:val="16"/>
        </w:rPr>
        <w:t>product</w:t>
      </w:r>
      <w:r>
        <w:rPr>
          <w:rFonts w:ascii="Arial"/>
          <w:b/>
          <w:color w:val="231F20"/>
          <w:spacing w:val="2"/>
          <w:sz w:val="16"/>
        </w:rPr>
        <w:t> </w:t>
      </w:r>
      <w:r>
        <w:rPr>
          <w:rFonts w:ascii="Arial"/>
          <w:b/>
          <w:color w:val="231F20"/>
          <w:sz w:val="16"/>
        </w:rPr>
        <w:t>risk</w:t>
      </w:r>
      <w:r>
        <w:rPr>
          <w:rFonts w:ascii="Arial"/>
          <w:b/>
          <w:color w:val="231F20"/>
          <w:spacing w:val="2"/>
          <w:sz w:val="16"/>
        </w:rPr>
        <w:t> </w:t>
      </w:r>
      <w:r>
        <w:rPr>
          <w:rFonts w:ascii="Arial"/>
          <w:b/>
          <w:color w:val="231F20"/>
          <w:spacing w:val="-2"/>
          <w:sz w:val="16"/>
        </w:rPr>
        <w:t>matrix</w:t>
      </w:r>
    </w:p>
    <w:p>
      <w:pPr>
        <w:spacing w:after="0"/>
        <w:jc w:val="center"/>
        <w:rPr>
          <w:rFonts w:ascii="Arial"/>
          <w:b/>
          <w:sz w:val="16"/>
        </w:rPr>
        <w:sectPr>
          <w:type w:val="continuous"/>
          <w:pgSz w:w="12240" w:h="15840"/>
          <w:pgMar w:header="0" w:footer="107" w:top="700" w:bottom="300" w:left="1080" w:right="1080"/>
          <w:cols w:num="2" w:equalWidth="0">
            <w:col w:w="4971" w:space="58"/>
            <w:col w:w="5051"/>
          </w:cols>
        </w:sectPr>
      </w:pPr>
    </w:p>
    <w:p>
      <w:pPr>
        <w:tabs>
          <w:tab w:pos="7025" w:val="left" w:leader="none"/>
        </w:tabs>
        <w:spacing w:before="118"/>
        <w:ind w:left="130" w:right="0" w:firstLine="0"/>
        <w:jc w:val="left"/>
        <w:rPr>
          <w:rFonts w:ascii="Arial" w:hAnsi="Arial"/>
          <w:b/>
          <w:sz w:val="18"/>
        </w:rPr>
      </w:pPr>
      <w:r>
        <w:rPr>
          <w:rFonts w:ascii="Arial" w:hAnsi="Arial"/>
          <w:b/>
          <w:color w:val="231F20"/>
          <w:sz w:val="18"/>
        </w:rPr>
        <w:t>Journal</w:t>
      </w:r>
      <w:r>
        <w:rPr>
          <w:rFonts w:ascii="Arial" w:hAnsi="Arial"/>
          <w:b/>
          <w:color w:val="231F20"/>
          <w:spacing w:val="3"/>
          <w:sz w:val="18"/>
        </w:rPr>
        <w:t> </w:t>
      </w:r>
      <w:r>
        <w:rPr>
          <w:rFonts w:ascii="Arial" w:hAnsi="Arial"/>
          <w:b/>
          <w:color w:val="231F20"/>
          <w:sz w:val="18"/>
        </w:rPr>
        <w:t>of</w:t>
      </w:r>
      <w:r>
        <w:rPr>
          <w:rFonts w:ascii="Arial" w:hAnsi="Arial"/>
          <w:b/>
          <w:color w:val="231F20"/>
          <w:spacing w:val="3"/>
          <w:sz w:val="18"/>
        </w:rPr>
        <w:t> </w:t>
      </w:r>
      <w:r>
        <w:rPr>
          <w:rFonts w:ascii="Arial" w:hAnsi="Arial"/>
          <w:b/>
          <w:color w:val="231F20"/>
          <w:sz w:val="18"/>
        </w:rPr>
        <w:t>Mechanical</w:t>
      </w:r>
      <w:r>
        <w:rPr>
          <w:rFonts w:ascii="Arial" w:hAnsi="Arial"/>
          <w:b/>
          <w:color w:val="231F20"/>
          <w:spacing w:val="3"/>
          <w:sz w:val="18"/>
        </w:rPr>
        <w:t> </w:t>
      </w:r>
      <w:r>
        <w:rPr>
          <w:rFonts w:ascii="Arial" w:hAnsi="Arial"/>
          <w:b/>
          <w:color w:val="231F20"/>
          <w:spacing w:val="-2"/>
          <w:sz w:val="18"/>
        </w:rPr>
        <w:t>Design</w:t>
      </w:r>
      <w:r>
        <w:rPr>
          <w:rFonts w:ascii="Arial" w:hAnsi="Arial"/>
          <w:b/>
          <w:color w:val="231F20"/>
          <w:sz w:val="18"/>
        </w:rPr>
        <w:tab/>
      </w:r>
      <w:r>
        <w:rPr>
          <w:rFonts w:ascii="Arial" w:hAnsi="Arial"/>
          <w:color w:val="231F20"/>
          <w:sz w:val="18"/>
        </w:rPr>
        <w:t>SEPTEMBER</w:t>
      </w:r>
      <w:r>
        <w:rPr>
          <w:rFonts w:ascii="Arial" w:hAnsi="Arial"/>
          <w:color w:val="231F20"/>
          <w:spacing w:val="-5"/>
          <w:sz w:val="18"/>
        </w:rPr>
        <w:t> </w:t>
      </w:r>
      <w:r>
        <w:rPr>
          <w:rFonts w:ascii="Arial" w:hAnsi="Arial"/>
          <w:color w:val="231F20"/>
          <w:sz w:val="18"/>
        </w:rPr>
        <w:t>2004,</w:t>
      </w:r>
      <w:r>
        <w:rPr>
          <w:rFonts w:ascii="Arial" w:hAnsi="Arial"/>
          <w:color w:val="231F20"/>
          <w:spacing w:val="-4"/>
          <w:sz w:val="18"/>
        </w:rPr>
        <w:t> </w:t>
      </w:r>
      <w:r>
        <w:rPr>
          <w:rFonts w:ascii="Arial" w:hAnsi="Arial"/>
          <w:color w:val="231F20"/>
          <w:sz w:val="18"/>
        </w:rPr>
        <w:t>Vol.</w:t>
      </w:r>
      <w:r>
        <w:rPr>
          <w:rFonts w:ascii="Arial" w:hAnsi="Arial"/>
          <w:color w:val="231F20"/>
          <w:spacing w:val="-5"/>
          <w:sz w:val="18"/>
        </w:rPr>
        <w:t> </w:t>
      </w:r>
      <w:r>
        <w:rPr>
          <w:rFonts w:ascii="Arial" w:hAnsi="Arial"/>
          <w:color w:val="231F20"/>
          <w:sz w:val="18"/>
        </w:rPr>
        <w:t>126</w:t>
      </w:r>
      <w:r>
        <w:rPr>
          <w:rFonts w:ascii="Arial" w:hAnsi="Arial"/>
          <w:color w:val="231F20"/>
          <w:spacing w:val="42"/>
          <w:sz w:val="18"/>
        </w:rPr>
        <w:t> </w:t>
      </w:r>
      <w:r>
        <w:rPr>
          <w:rFonts w:ascii="Book Antiqua" w:hAnsi="Book Antiqua"/>
          <w:b/>
          <w:color w:val="231F20"/>
          <w:w w:val="75"/>
          <w:sz w:val="18"/>
        </w:rPr>
        <w:t>Õ</w:t>
      </w:r>
      <w:r>
        <w:rPr>
          <w:rFonts w:ascii="Book Antiqua" w:hAnsi="Book Antiqua"/>
          <w:b/>
          <w:color w:val="231F20"/>
          <w:spacing w:val="47"/>
          <w:sz w:val="18"/>
        </w:rPr>
        <w:t> </w:t>
      </w:r>
      <w:r>
        <w:rPr>
          <w:rFonts w:ascii="Arial" w:hAnsi="Arial"/>
          <w:b/>
          <w:color w:val="231F20"/>
          <w:spacing w:val="-5"/>
          <w:sz w:val="18"/>
        </w:rPr>
        <w:t>793</w:t>
      </w:r>
    </w:p>
    <w:p>
      <w:pPr>
        <w:spacing w:after="0"/>
        <w:jc w:val="left"/>
        <w:rPr>
          <w:rFonts w:ascii="Arial" w:hAnsi="Arial"/>
          <w:b/>
          <w:sz w:val="18"/>
        </w:rPr>
        <w:sectPr>
          <w:type w:val="continuous"/>
          <w:pgSz w:w="12240" w:h="15840"/>
          <w:pgMar w:header="0" w:footer="107" w:top="700" w:bottom="300" w:left="1080" w:right="1080"/>
        </w:sectPr>
      </w:pPr>
    </w:p>
    <w:p>
      <w:pPr>
        <w:pStyle w:val="BodyText"/>
        <w:spacing w:before="11"/>
        <w:rPr>
          <w:rFonts w:ascii="Arial"/>
          <w:b/>
          <w:sz w:val="2"/>
        </w:rPr>
      </w:pPr>
    </w:p>
    <w:p>
      <w:pPr>
        <w:spacing w:line="240" w:lineRule="auto"/>
        <w:ind w:left="245" w:right="0" w:firstLine="0"/>
        <w:rPr>
          <w:rFonts w:ascii="Arial"/>
          <w:sz w:val="20"/>
        </w:rPr>
      </w:pPr>
      <w:r>
        <w:rPr>
          <w:rFonts w:ascii="Arial"/>
          <w:sz w:val="20"/>
        </w:rPr>
        <w:drawing>
          <wp:inline distT="0" distB="0" distL="0" distR="0">
            <wp:extent cx="2898730" cy="138684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2898730" cy="1386840"/>
                    </a:xfrm>
                    <a:prstGeom prst="rect">
                      <a:avLst/>
                    </a:prstGeom>
                  </pic:spPr>
                </pic:pic>
              </a:graphicData>
            </a:graphic>
          </wp:inline>
        </w:drawing>
      </w:r>
      <w:r>
        <w:rPr>
          <w:rFonts w:ascii="Arial"/>
          <w:sz w:val="20"/>
        </w:rPr>
      </w:r>
    </w:p>
    <w:p>
      <w:pPr>
        <w:pStyle w:val="BodyText"/>
        <w:rPr>
          <w:rFonts w:ascii="Arial"/>
          <w:b/>
          <w:sz w:val="8"/>
        </w:rPr>
      </w:pPr>
    </w:p>
    <w:p>
      <w:pPr>
        <w:pStyle w:val="BodyText"/>
        <w:spacing w:after="0"/>
        <w:rPr>
          <w:rFonts w:ascii="Arial"/>
          <w:b/>
          <w:sz w:val="8"/>
        </w:rPr>
        <w:sectPr>
          <w:pgSz w:w="12240" w:h="15840"/>
          <w:pgMar w:header="0" w:footer="107" w:top="740" w:bottom="300" w:left="1080" w:right="1080"/>
        </w:sectPr>
      </w:pPr>
    </w:p>
    <w:p>
      <w:pPr>
        <w:spacing w:before="95"/>
        <w:ind w:left="595" w:right="0" w:firstLine="0"/>
        <w:jc w:val="left"/>
        <w:rPr>
          <w:rFonts w:ascii="Arial"/>
          <w:b/>
          <w:sz w:val="16"/>
        </w:rPr>
      </w:pPr>
      <w:r>
        <w:rPr>
          <w:rFonts w:ascii="Arial"/>
          <w:b/>
          <w:color w:val="231F20"/>
          <w:sz w:val="16"/>
        </w:rPr>
        <w:t>Fig.</w:t>
      </w:r>
      <w:r>
        <w:rPr>
          <w:rFonts w:ascii="Arial"/>
          <w:b/>
          <w:color w:val="231F20"/>
          <w:spacing w:val="1"/>
          <w:sz w:val="16"/>
        </w:rPr>
        <w:t> </w:t>
      </w:r>
      <w:r>
        <w:rPr>
          <w:rFonts w:ascii="Arial"/>
          <w:b/>
          <w:color w:val="231F20"/>
          <w:sz w:val="16"/>
        </w:rPr>
        <w:t>12</w:t>
      </w:r>
      <w:r>
        <w:rPr>
          <w:rFonts w:ascii="Arial"/>
          <w:b/>
          <w:color w:val="231F20"/>
          <w:spacing w:val="72"/>
          <w:w w:val="150"/>
          <w:sz w:val="16"/>
        </w:rPr>
        <w:t> </w:t>
      </w:r>
      <w:r>
        <w:rPr>
          <w:rFonts w:ascii="Arial"/>
          <w:b/>
          <w:color w:val="231F20"/>
          <w:sz w:val="16"/>
        </w:rPr>
        <w:t>A</w:t>
      </w:r>
      <w:r>
        <w:rPr>
          <w:rFonts w:ascii="Arial"/>
          <w:b/>
          <w:color w:val="231F20"/>
          <w:spacing w:val="-3"/>
          <w:sz w:val="16"/>
        </w:rPr>
        <w:t> </w:t>
      </w:r>
      <w:r>
        <w:rPr>
          <w:rFonts w:ascii="Arial"/>
          <w:b/>
          <w:color w:val="231F20"/>
          <w:sz w:val="16"/>
        </w:rPr>
        <w:t>reordered</w:t>
      </w:r>
      <w:r>
        <w:rPr>
          <w:rFonts w:ascii="Arial"/>
          <w:b/>
          <w:color w:val="231F20"/>
          <w:spacing w:val="1"/>
          <w:sz w:val="16"/>
        </w:rPr>
        <w:t> </w:t>
      </w:r>
      <w:r>
        <w:rPr>
          <w:rFonts w:ascii="Arial"/>
          <w:b/>
          <w:color w:val="231F20"/>
          <w:sz w:val="16"/>
        </w:rPr>
        <w:t>graphical</w:t>
      </w:r>
      <w:r>
        <w:rPr>
          <w:rFonts w:ascii="Arial"/>
          <w:b/>
          <w:color w:val="231F20"/>
          <w:spacing w:val="2"/>
          <w:sz w:val="16"/>
        </w:rPr>
        <w:t> </w:t>
      </w:r>
      <w:r>
        <w:rPr>
          <w:rFonts w:ascii="Arial"/>
          <w:b/>
          <w:color w:val="231F20"/>
          <w:sz w:val="16"/>
        </w:rPr>
        <w:t>product</w:t>
      </w:r>
      <w:r>
        <w:rPr>
          <w:rFonts w:ascii="Arial"/>
          <w:b/>
          <w:color w:val="231F20"/>
          <w:spacing w:val="2"/>
          <w:sz w:val="16"/>
        </w:rPr>
        <w:t> </w:t>
      </w:r>
      <w:r>
        <w:rPr>
          <w:rFonts w:ascii="Arial"/>
          <w:b/>
          <w:color w:val="231F20"/>
          <w:sz w:val="16"/>
        </w:rPr>
        <w:t>risk</w:t>
      </w:r>
      <w:r>
        <w:rPr>
          <w:rFonts w:ascii="Arial"/>
          <w:b/>
          <w:color w:val="231F20"/>
          <w:spacing w:val="1"/>
          <w:sz w:val="16"/>
        </w:rPr>
        <w:t> </w:t>
      </w:r>
      <w:r>
        <w:rPr>
          <w:rFonts w:ascii="Arial"/>
          <w:b/>
          <w:color w:val="231F20"/>
          <w:spacing w:val="-2"/>
          <w:sz w:val="16"/>
        </w:rPr>
        <w:t>matrix</w:t>
      </w:r>
    </w:p>
    <w:p>
      <w:pPr>
        <w:pStyle w:val="BodyText"/>
        <w:rPr>
          <w:rFonts w:ascii="Arial"/>
          <w:b/>
          <w:sz w:val="16"/>
        </w:rPr>
      </w:pPr>
    </w:p>
    <w:p>
      <w:pPr>
        <w:pStyle w:val="BodyText"/>
        <w:spacing w:before="168"/>
        <w:rPr>
          <w:rFonts w:ascii="Arial"/>
          <w:b/>
          <w:sz w:val="16"/>
        </w:rPr>
      </w:pPr>
    </w:p>
    <w:p>
      <w:pPr>
        <w:pStyle w:val="BodyText"/>
        <w:spacing w:line="230" w:lineRule="auto"/>
        <w:ind w:left="130" w:right="38"/>
        <w:jc w:val="both"/>
      </w:pPr>
      <w:r>
        <w:rPr>
          <w:color w:val="231F20"/>
        </w:rPr>
        <w:t>sents a product which will exhibit a significant amount of </w:t>
      </w:r>
      <w:r>
        <w:rPr>
          <w:color w:val="231F20"/>
        </w:rPr>
        <w:t>change propagation, while a sparse matrix will limit change.</w:t>
      </w:r>
    </w:p>
    <w:p>
      <w:pPr>
        <w:pStyle w:val="BodyText"/>
        <w:spacing w:line="230" w:lineRule="auto" w:before="2"/>
        <w:ind w:left="130" w:right="38" w:firstLine="179"/>
        <w:jc w:val="both"/>
      </w:pPr>
      <w:r>
        <w:rPr>
          <w:color w:val="231F20"/>
        </w:rPr>
        <w:t>The concentration of large rectangles, i.e. significant area, </w:t>
      </w:r>
      <w:r>
        <w:rPr>
          <w:color w:val="231F20"/>
        </w:rPr>
        <w:t>with respect to particular columns or rows reflects the</w:t>
      </w:r>
      <w:r>
        <w:rPr>
          <w:color w:val="231F20"/>
          <w:spacing w:val="-6"/>
        </w:rPr>
        <w:t> </w:t>
      </w:r>
      <w:r>
        <w:rPr>
          <w:i/>
          <w:color w:val="231F20"/>
        </w:rPr>
        <w:t>influence</w:t>
      </w:r>
      <w:r>
        <w:rPr>
          <w:i/>
          <w:color w:val="231F20"/>
          <w:spacing w:val="-6"/>
        </w:rPr>
        <w:t> </w:t>
      </w:r>
      <w:r>
        <w:rPr>
          <w:color w:val="231F20"/>
        </w:rPr>
        <w:t>on and </w:t>
      </w:r>
      <w:r>
        <w:rPr>
          <w:i/>
          <w:color w:val="231F20"/>
        </w:rPr>
        <w:t>susceptibility </w:t>
      </w:r>
      <w:r>
        <w:rPr>
          <w:color w:val="231F20"/>
        </w:rPr>
        <w:t>to change. Clustering algorithms could also be em-ployed to identify groups of components that are particularly coupled, or indeed uncoupled. Note, that given the fact that the order of the rows and columns need not be the same, many of the normal ordering algorithms used for design structure matrices are not relevant.</w:t>
      </w:r>
    </w:p>
    <w:p>
      <w:pPr>
        <w:pStyle w:val="ListParagraph"/>
        <w:numPr>
          <w:ilvl w:val="1"/>
          <w:numId w:val="1"/>
        </w:numPr>
        <w:tabs>
          <w:tab w:pos="712" w:val="left" w:leader="none"/>
        </w:tabs>
        <w:spacing w:line="230" w:lineRule="auto" w:before="126" w:after="0"/>
        <w:ind w:left="130" w:right="38" w:firstLine="179"/>
        <w:jc w:val="both"/>
        <w:rPr>
          <w:sz w:val="18"/>
        </w:rPr>
      </w:pPr>
      <w:r>
        <w:rPr>
          <w:b/>
          <w:color w:val="231F20"/>
          <w:sz w:val="18"/>
        </w:rPr>
        <w:t>Case-by-Case Analysis.</w:t>
      </w:r>
      <w:r>
        <w:rPr>
          <w:b/>
          <w:color w:val="231F20"/>
          <w:spacing w:val="40"/>
          <w:sz w:val="18"/>
        </w:rPr>
        <w:t> </w:t>
      </w:r>
      <w:r>
        <w:rPr>
          <w:color w:val="231F20"/>
          <w:sz w:val="18"/>
        </w:rPr>
        <w:t>A case-by-case analysis, con-sisting</w:t>
      </w:r>
      <w:r>
        <w:rPr>
          <w:color w:val="231F20"/>
          <w:spacing w:val="-2"/>
          <w:sz w:val="18"/>
        </w:rPr>
        <w:t> </w:t>
      </w:r>
      <w:r>
        <w:rPr>
          <w:color w:val="231F20"/>
          <w:sz w:val="18"/>
        </w:rPr>
        <w:t>of</w:t>
      </w:r>
      <w:r>
        <w:rPr>
          <w:color w:val="231F20"/>
          <w:spacing w:val="-2"/>
          <w:sz w:val="18"/>
        </w:rPr>
        <w:t> </w:t>
      </w:r>
      <w:r>
        <w:rPr>
          <w:color w:val="231F20"/>
          <w:sz w:val="18"/>
        </w:rPr>
        <w:t>the</w:t>
      </w:r>
      <w:r>
        <w:rPr>
          <w:color w:val="231F20"/>
          <w:spacing w:val="-2"/>
          <w:sz w:val="18"/>
        </w:rPr>
        <w:t> </w:t>
      </w:r>
      <w:r>
        <w:rPr>
          <w:color w:val="231F20"/>
          <w:sz w:val="18"/>
        </w:rPr>
        <w:t>identification</w:t>
      </w:r>
      <w:r>
        <w:rPr>
          <w:color w:val="231F20"/>
          <w:spacing w:val="-2"/>
          <w:sz w:val="18"/>
        </w:rPr>
        <w:t> </w:t>
      </w:r>
      <w:r>
        <w:rPr>
          <w:color w:val="231F20"/>
          <w:sz w:val="18"/>
        </w:rPr>
        <w:t>of</w:t>
      </w:r>
      <w:r>
        <w:rPr>
          <w:color w:val="231F20"/>
          <w:spacing w:val="-2"/>
          <w:sz w:val="18"/>
        </w:rPr>
        <w:t> </w:t>
      </w:r>
      <w:r>
        <w:rPr>
          <w:color w:val="231F20"/>
          <w:sz w:val="18"/>
        </w:rPr>
        <w:t>prospective</w:t>
      </w:r>
      <w:r>
        <w:rPr>
          <w:color w:val="231F20"/>
          <w:spacing w:val="-2"/>
          <w:sz w:val="18"/>
        </w:rPr>
        <w:t> </w:t>
      </w:r>
      <w:r>
        <w:rPr>
          <w:color w:val="231F20"/>
          <w:sz w:val="18"/>
        </w:rPr>
        <w:t>changes</w:t>
      </w:r>
      <w:r>
        <w:rPr>
          <w:color w:val="231F20"/>
          <w:spacing w:val="-2"/>
          <w:sz w:val="18"/>
        </w:rPr>
        <w:t> </w:t>
      </w:r>
      <w:r>
        <w:rPr>
          <w:color w:val="231F20"/>
          <w:sz w:val="18"/>
        </w:rPr>
        <w:t>and</w:t>
      </w:r>
      <w:r>
        <w:rPr>
          <w:color w:val="231F20"/>
          <w:spacing w:val="-2"/>
          <w:sz w:val="18"/>
        </w:rPr>
        <w:t> </w:t>
      </w:r>
      <w:r>
        <w:rPr>
          <w:color w:val="231F20"/>
          <w:sz w:val="18"/>
        </w:rPr>
        <w:t>the</w:t>
      </w:r>
      <w:r>
        <w:rPr>
          <w:color w:val="231F20"/>
          <w:spacing w:val="-2"/>
          <w:sz w:val="18"/>
        </w:rPr>
        <w:t> </w:t>
      </w:r>
      <w:r>
        <w:rPr>
          <w:color w:val="231F20"/>
          <w:sz w:val="18"/>
        </w:rPr>
        <w:t>presen-tation of predicted changes, is now required.</w:t>
      </w:r>
    </w:p>
    <w:p>
      <w:pPr>
        <w:pStyle w:val="ListParagraph"/>
        <w:numPr>
          <w:ilvl w:val="2"/>
          <w:numId w:val="1"/>
        </w:numPr>
        <w:tabs>
          <w:tab w:pos="827" w:val="left" w:leader="none"/>
        </w:tabs>
        <w:spacing w:line="230" w:lineRule="auto" w:before="123" w:after="0"/>
        <w:ind w:left="130" w:right="38" w:firstLine="179"/>
        <w:jc w:val="both"/>
        <w:rPr>
          <w:sz w:val="18"/>
        </w:rPr>
      </w:pPr>
      <w:r>
        <w:rPr>
          <w:i/>
          <w:color w:val="231F20"/>
          <w:sz w:val="18"/>
        </w:rPr>
        <w:t>Identify Initiating Changes.</w:t>
      </w:r>
      <w:r>
        <w:rPr>
          <w:i/>
          <w:color w:val="231F20"/>
          <w:spacing w:val="40"/>
          <w:sz w:val="18"/>
        </w:rPr>
        <w:t> </w:t>
      </w:r>
      <w:r>
        <w:rPr>
          <w:color w:val="231F20"/>
          <w:sz w:val="18"/>
        </w:rPr>
        <w:t>The first step is the </w:t>
      </w:r>
      <w:r>
        <w:rPr>
          <w:color w:val="231F20"/>
          <w:sz w:val="18"/>
        </w:rPr>
        <w:t>iden-tification of the instigating sub-system, which consists of two parts: deciding on the new product requirement and associating this requirement with one of the product sub-systems. Often the link will be obvious, but sometimes the identity of the instigating sub-system may not be clear. For this reason, the initial product model must be clearly defined and documented, particularly for highly complex products.</w:t>
      </w:r>
    </w:p>
    <w:p>
      <w:pPr>
        <w:pStyle w:val="BodyText"/>
        <w:spacing w:line="230" w:lineRule="auto" w:before="6"/>
        <w:ind w:left="130" w:right="47" w:firstLine="179"/>
        <w:jc w:val="both"/>
      </w:pPr>
      <w:r>
        <w:rPr>
          <w:color w:val="231F20"/>
        </w:rPr>
        <w:t>In some instances there may be more than one instigating </w:t>
      </w:r>
      <w:r>
        <w:rPr>
          <w:color w:val="231F20"/>
        </w:rPr>
        <w:t>sub-system.</w:t>
      </w:r>
      <w:r>
        <w:rPr>
          <w:color w:val="231F20"/>
          <w:spacing w:val="-4"/>
        </w:rPr>
        <w:t> </w:t>
      </w:r>
      <w:r>
        <w:rPr>
          <w:color w:val="231F20"/>
        </w:rPr>
        <w:t>If</w:t>
      </w:r>
      <w:r>
        <w:rPr>
          <w:color w:val="231F20"/>
          <w:spacing w:val="-4"/>
        </w:rPr>
        <w:t> </w:t>
      </w:r>
      <w:r>
        <w:rPr>
          <w:color w:val="231F20"/>
        </w:rPr>
        <w:t>that</w:t>
      </w:r>
      <w:r>
        <w:rPr>
          <w:color w:val="231F20"/>
          <w:spacing w:val="-4"/>
        </w:rPr>
        <w:t> </w:t>
      </w:r>
      <w:r>
        <w:rPr>
          <w:color w:val="231F20"/>
        </w:rPr>
        <w:t>is</w:t>
      </w:r>
      <w:r>
        <w:rPr>
          <w:color w:val="231F20"/>
          <w:spacing w:val="-4"/>
        </w:rPr>
        <w:t> </w:t>
      </w:r>
      <w:r>
        <w:rPr>
          <w:color w:val="231F20"/>
        </w:rPr>
        <w:t>the</w:t>
      </w:r>
      <w:r>
        <w:rPr>
          <w:color w:val="231F20"/>
          <w:spacing w:val="-4"/>
        </w:rPr>
        <w:t> </w:t>
      </w:r>
      <w:r>
        <w:rPr>
          <w:color w:val="231F20"/>
        </w:rPr>
        <w:t>case,</w:t>
      </w:r>
      <w:r>
        <w:rPr>
          <w:color w:val="231F20"/>
          <w:spacing w:val="-4"/>
        </w:rPr>
        <w:t> </w:t>
      </w:r>
      <w:r>
        <w:rPr>
          <w:color w:val="231F20"/>
        </w:rPr>
        <w:t>the</w:t>
      </w:r>
      <w:r>
        <w:rPr>
          <w:color w:val="231F20"/>
          <w:spacing w:val="-4"/>
        </w:rPr>
        <w:t> </w:t>
      </w:r>
      <w:r>
        <w:rPr>
          <w:color w:val="231F20"/>
        </w:rPr>
        <w:t>following</w:t>
      </w:r>
      <w:r>
        <w:rPr>
          <w:color w:val="231F20"/>
          <w:spacing w:val="-4"/>
        </w:rPr>
        <w:t> </w:t>
      </w:r>
      <w:r>
        <w:rPr>
          <w:color w:val="231F20"/>
        </w:rPr>
        <w:t>analysis</w:t>
      </w:r>
      <w:r>
        <w:rPr>
          <w:color w:val="231F20"/>
          <w:spacing w:val="-4"/>
        </w:rPr>
        <w:t> </w:t>
      </w:r>
      <w:r>
        <w:rPr>
          <w:color w:val="231F20"/>
        </w:rPr>
        <w:t>can</w:t>
      </w:r>
      <w:r>
        <w:rPr>
          <w:color w:val="231F20"/>
          <w:spacing w:val="-4"/>
        </w:rPr>
        <w:t> </w:t>
      </w:r>
      <w:r>
        <w:rPr>
          <w:color w:val="231F20"/>
        </w:rPr>
        <w:t>be</w:t>
      </w:r>
      <w:r>
        <w:rPr>
          <w:color w:val="231F20"/>
          <w:spacing w:val="-4"/>
        </w:rPr>
        <w:t> </w:t>
      </w:r>
      <w:r>
        <w:rPr>
          <w:color w:val="231F20"/>
        </w:rPr>
        <w:t>completed for all relevant systems and the results combined.</w:t>
      </w:r>
    </w:p>
    <w:p>
      <w:pPr>
        <w:pStyle w:val="ListParagraph"/>
        <w:numPr>
          <w:ilvl w:val="2"/>
          <w:numId w:val="1"/>
        </w:numPr>
        <w:tabs>
          <w:tab w:pos="827" w:val="left" w:leader="none"/>
        </w:tabs>
        <w:spacing w:line="230" w:lineRule="auto" w:before="123" w:after="0"/>
        <w:ind w:left="130" w:right="38" w:firstLine="179"/>
        <w:jc w:val="both"/>
        <w:rPr>
          <w:sz w:val="18"/>
        </w:rPr>
      </w:pPr>
      <w:r>
        <w:rPr>
          <w:i/>
          <w:color w:val="231F20"/>
          <w:sz w:val="18"/>
        </w:rPr>
        <w:t>Identify Predicted Changes.</w:t>
      </w:r>
      <w:r>
        <w:rPr>
          <w:i/>
          <w:color w:val="231F20"/>
          <w:spacing w:val="40"/>
          <w:sz w:val="18"/>
        </w:rPr>
        <w:t> </w:t>
      </w:r>
      <w:r>
        <w:rPr>
          <w:color w:val="231F20"/>
          <w:sz w:val="18"/>
        </w:rPr>
        <w:t>The identification of </w:t>
      </w:r>
      <w:r>
        <w:rPr>
          <w:color w:val="231F20"/>
          <w:sz w:val="18"/>
        </w:rPr>
        <w:t>pre-dicted changes is straightforward following completion of the ini-tial analysis. The likelihood, impact and risk data for the specific case need only be extracted from the complete change propaga-tion data. It is convenient to rank the changes in order of descend-ing risk as a means of prioritizing the possible changes. In addi-tion, more notice should be taken of those changes predicted with higher likelihood for comparable risk.</w:t>
      </w:r>
    </w:p>
    <w:p>
      <w:pPr>
        <w:pStyle w:val="BodyText"/>
        <w:spacing w:line="230" w:lineRule="auto" w:before="7"/>
        <w:ind w:left="130" w:right="47" w:firstLine="179"/>
        <w:jc w:val="both"/>
      </w:pPr>
      <w:r>
        <w:rPr>
          <w:color w:val="231F20"/>
        </w:rPr>
        <w:t>Note that the list of predicted changes should act as a </w:t>
      </w:r>
      <w:r>
        <w:rPr>
          <w:color w:val="231F20"/>
        </w:rPr>
        <w:t>prompt</w:t>
      </w:r>
      <w:r>
        <w:rPr>
          <w:color w:val="231F20"/>
          <w:spacing w:val="40"/>
        </w:rPr>
        <w:t> </w:t>
      </w:r>
      <w:r>
        <w:rPr>
          <w:color w:val="231F20"/>
        </w:rPr>
        <w:t>for discussion within the planning team rather that an absolute indication of the changes that will take place. Indeed, there may</w:t>
      </w:r>
      <w:r>
        <w:rPr>
          <w:color w:val="231F20"/>
          <w:spacing w:val="40"/>
        </w:rPr>
        <w:t> </w:t>
      </w:r>
      <w:r>
        <w:rPr>
          <w:color w:val="231F20"/>
        </w:rPr>
        <w:t>be sub-systems for which change should be avoided, since it would not be commercially attractive.</w:t>
      </w:r>
    </w:p>
    <w:p>
      <w:pPr>
        <w:pStyle w:val="BodyText"/>
        <w:spacing w:line="230" w:lineRule="auto" w:before="4"/>
        <w:ind w:left="130" w:right="47" w:firstLine="179"/>
        <w:jc w:val="both"/>
      </w:pPr>
      <w:r>
        <w:rPr>
          <w:color w:val="231F20"/>
        </w:rPr>
        <w:t>At any point during the case analysis, a re-evaluation of </w:t>
      </w:r>
      <w:r>
        <w:rPr>
          <w:color w:val="231F20"/>
        </w:rPr>
        <w:t>the direct</w:t>
      </w:r>
      <w:r>
        <w:rPr>
          <w:color w:val="231F20"/>
          <w:spacing w:val="-4"/>
        </w:rPr>
        <w:t> </w:t>
      </w:r>
      <w:r>
        <w:rPr>
          <w:color w:val="231F20"/>
        </w:rPr>
        <w:t>dependency</w:t>
      </w:r>
      <w:r>
        <w:rPr>
          <w:color w:val="231F20"/>
          <w:spacing w:val="-4"/>
        </w:rPr>
        <w:t> </w:t>
      </w:r>
      <w:r>
        <w:rPr>
          <w:color w:val="231F20"/>
        </w:rPr>
        <w:t>data</w:t>
      </w:r>
      <w:r>
        <w:rPr>
          <w:color w:val="231F20"/>
          <w:spacing w:val="-4"/>
        </w:rPr>
        <w:t> </w:t>
      </w:r>
      <w:r>
        <w:rPr>
          <w:color w:val="231F20"/>
        </w:rPr>
        <w:t>or</w:t>
      </w:r>
      <w:r>
        <w:rPr>
          <w:color w:val="231F20"/>
          <w:spacing w:val="-4"/>
        </w:rPr>
        <w:t> </w:t>
      </w:r>
      <w:r>
        <w:rPr>
          <w:color w:val="231F20"/>
        </w:rPr>
        <w:t>change</w:t>
      </w:r>
      <w:r>
        <w:rPr>
          <w:color w:val="231F20"/>
          <w:spacing w:val="-4"/>
        </w:rPr>
        <w:t> </w:t>
      </w:r>
      <w:r>
        <w:rPr>
          <w:color w:val="231F20"/>
        </w:rPr>
        <w:t>requirements,</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result</w:t>
      </w:r>
      <w:r>
        <w:rPr>
          <w:color w:val="231F20"/>
          <w:spacing w:val="-4"/>
        </w:rPr>
        <w:t> </w:t>
      </w:r>
      <w:r>
        <w:rPr>
          <w:color w:val="231F20"/>
        </w:rPr>
        <w:t>of</w:t>
      </w:r>
      <w:r>
        <w:rPr>
          <w:color w:val="231F20"/>
          <w:spacing w:val="-4"/>
        </w:rPr>
        <w:t> </w:t>
      </w:r>
      <w:r>
        <w:rPr>
          <w:color w:val="231F20"/>
        </w:rPr>
        <w:t>team discussions, may be beneficial and is recommended.</w:t>
      </w:r>
    </w:p>
    <w:p>
      <w:pPr>
        <w:pStyle w:val="ListParagraph"/>
        <w:numPr>
          <w:ilvl w:val="2"/>
          <w:numId w:val="1"/>
        </w:numPr>
        <w:tabs>
          <w:tab w:pos="827" w:val="left" w:leader="none"/>
        </w:tabs>
        <w:spacing w:line="230" w:lineRule="auto" w:before="122" w:after="0"/>
        <w:ind w:left="130" w:right="47" w:firstLine="179"/>
        <w:jc w:val="both"/>
        <w:rPr>
          <w:sz w:val="18"/>
        </w:rPr>
      </w:pPr>
      <w:r>
        <w:rPr>
          <w:i/>
          <w:color w:val="231F20"/>
          <w:sz w:val="18"/>
        </w:rPr>
        <w:t>Case Risk Plot.</w:t>
      </w:r>
      <w:r>
        <w:rPr>
          <w:i/>
          <w:color w:val="231F20"/>
          <w:spacing w:val="80"/>
          <w:sz w:val="18"/>
        </w:rPr>
        <w:t> </w:t>
      </w:r>
      <w:r>
        <w:rPr>
          <w:color w:val="231F20"/>
          <w:sz w:val="18"/>
        </w:rPr>
        <w:t>The </w:t>
      </w:r>
      <w:r>
        <w:rPr>
          <w:i/>
          <w:color w:val="231F20"/>
          <w:sz w:val="18"/>
        </w:rPr>
        <w:t>L </w:t>
      </w:r>
      <w:r>
        <w:rPr>
          <w:color w:val="231F20"/>
          <w:sz w:val="18"/>
        </w:rPr>
        <w:t>and </w:t>
      </w:r>
      <w:r>
        <w:rPr>
          <w:i/>
          <w:color w:val="231F20"/>
          <w:sz w:val="18"/>
        </w:rPr>
        <w:t>I </w:t>
      </w:r>
      <w:r>
        <w:rPr>
          <w:color w:val="231F20"/>
          <w:sz w:val="18"/>
        </w:rPr>
        <w:t>values for the given insti-gating sub-system</w:t>
      </w:r>
      <w:r>
        <w:rPr>
          <w:rFonts w:ascii="Gill Sans MT" w:hAnsi="Gill Sans MT"/>
          <w:color w:val="231F20"/>
          <w:sz w:val="18"/>
        </w:rPr>
        <w:t>(</w:t>
      </w:r>
      <w:r>
        <w:rPr>
          <w:color w:val="231F20"/>
          <w:sz w:val="18"/>
        </w:rPr>
        <w:t>s</w:t>
      </w:r>
      <w:r>
        <w:rPr>
          <w:rFonts w:ascii="Gill Sans MT" w:hAnsi="Gill Sans MT"/>
          <w:color w:val="231F20"/>
          <w:sz w:val="18"/>
        </w:rPr>
        <w:t>) </w:t>
      </w:r>
      <w:r>
        <w:rPr>
          <w:color w:val="231F20"/>
          <w:sz w:val="18"/>
        </w:rPr>
        <w:t>are mapped to a </w:t>
      </w:r>
      <w:r>
        <w:rPr>
          <w:color w:val="231F20"/>
          <w:spacing w:val="9"/>
          <w:sz w:val="18"/>
        </w:rPr>
        <w:t>0</w:t>
      </w:r>
      <w:r>
        <w:rPr>
          <w:rFonts w:ascii="Arial" w:hAnsi="Arial"/>
          <w:i/>
          <w:color w:val="231F20"/>
          <w:spacing w:val="9"/>
          <w:sz w:val="18"/>
        </w:rPr>
        <w:t>→</w:t>
      </w:r>
      <w:r>
        <w:rPr>
          <w:color w:val="231F20"/>
          <w:spacing w:val="9"/>
          <w:sz w:val="18"/>
        </w:rPr>
        <w:t>1</w:t>
      </w:r>
      <w:r>
        <w:rPr>
          <w:color w:val="231F20"/>
          <w:spacing w:val="1"/>
          <w:sz w:val="18"/>
        </w:rPr>
        <w:t> </w:t>
      </w:r>
      <w:r>
        <w:rPr>
          <w:color w:val="231F20"/>
          <w:sz w:val="18"/>
        </w:rPr>
        <w:t>log scale and </w:t>
      </w:r>
      <w:r>
        <w:rPr>
          <w:color w:val="231F20"/>
          <w:sz w:val="18"/>
        </w:rPr>
        <w:t>plotted</w:t>
      </w:r>
      <w:r>
        <w:rPr>
          <w:color w:val="231F20"/>
          <w:spacing w:val="40"/>
          <w:sz w:val="18"/>
        </w:rPr>
        <w:t> </w:t>
      </w:r>
      <w:r>
        <w:rPr>
          <w:color w:val="231F20"/>
          <w:sz w:val="18"/>
        </w:rPr>
        <w:t>(</w:t>
      </w:r>
      <w:r>
        <w:rPr>
          <w:i/>
          <w:color w:val="231F20"/>
          <w:sz w:val="18"/>
        </w:rPr>
        <w:t>I </w:t>
      </w:r>
      <w:r>
        <w:rPr>
          <w:color w:val="231F20"/>
          <w:sz w:val="18"/>
        </w:rPr>
        <w:t>vs</w:t>
      </w:r>
      <w:r>
        <w:rPr>
          <w:color w:val="231F20"/>
          <w:spacing w:val="-1"/>
          <w:sz w:val="18"/>
        </w:rPr>
        <w:t> </w:t>
      </w:r>
      <w:r>
        <w:rPr>
          <w:i/>
          <w:color w:val="231F20"/>
          <w:sz w:val="18"/>
        </w:rPr>
        <w:t>L </w:t>
      </w:r>
      <w:r>
        <w:rPr>
          <w:color w:val="231F20"/>
          <w:sz w:val="18"/>
        </w:rPr>
        <w:t>for each</w:t>
      </w:r>
      <w:r>
        <w:rPr>
          <w:color w:val="231F20"/>
          <w:spacing w:val="-1"/>
          <w:sz w:val="18"/>
        </w:rPr>
        <w:t> </w:t>
      </w:r>
      <w:r>
        <w:rPr>
          <w:color w:val="231F20"/>
          <w:sz w:val="18"/>
        </w:rPr>
        <w:t>affected</w:t>
      </w:r>
      <w:r>
        <w:rPr>
          <w:color w:val="231F20"/>
          <w:spacing w:val="-1"/>
          <w:sz w:val="18"/>
        </w:rPr>
        <w:t> </w:t>
      </w:r>
      <w:r>
        <w:rPr>
          <w:color w:val="231F20"/>
          <w:sz w:val="18"/>
        </w:rPr>
        <w:t>sub-system</w:t>
      </w:r>
      <w:r>
        <w:rPr>
          <w:rFonts w:ascii="Gill Sans MT" w:hAnsi="Gill Sans MT"/>
          <w:color w:val="231F20"/>
          <w:sz w:val="18"/>
        </w:rPr>
        <w:t>)</w:t>
      </w:r>
      <w:r>
        <w:rPr>
          <w:rFonts w:ascii="Gill Sans MT" w:hAnsi="Gill Sans MT"/>
          <w:color w:val="231F20"/>
          <w:spacing w:val="-5"/>
          <w:sz w:val="18"/>
        </w:rPr>
        <w:t> </w:t>
      </w:r>
      <w:r>
        <w:rPr>
          <w:color w:val="231F20"/>
          <w:sz w:val="18"/>
        </w:rPr>
        <w:t>on</w:t>
      </w:r>
      <w:r>
        <w:rPr>
          <w:color w:val="231F20"/>
          <w:spacing w:val="-1"/>
          <w:sz w:val="18"/>
        </w:rPr>
        <w:t> </w:t>
      </w:r>
      <w:r>
        <w:rPr>
          <w:color w:val="231F20"/>
          <w:sz w:val="18"/>
        </w:rPr>
        <w:t>a</w:t>
      </w:r>
      <w:r>
        <w:rPr>
          <w:color w:val="231F20"/>
          <w:spacing w:val="-1"/>
          <w:sz w:val="18"/>
        </w:rPr>
        <w:t> </w:t>
      </w:r>
      <w:r>
        <w:rPr>
          <w:color w:val="231F20"/>
          <w:sz w:val="18"/>
        </w:rPr>
        <w:t>risk</w:t>
      </w:r>
      <w:r>
        <w:rPr>
          <w:color w:val="231F20"/>
          <w:spacing w:val="-1"/>
          <w:sz w:val="18"/>
        </w:rPr>
        <w:t> </w:t>
      </w:r>
      <w:r>
        <w:rPr>
          <w:color w:val="231F20"/>
          <w:sz w:val="18"/>
        </w:rPr>
        <w:t>scatter graph</w:t>
      </w:r>
      <w:r>
        <w:rPr>
          <w:color w:val="231F20"/>
          <w:spacing w:val="-1"/>
          <w:sz w:val="18"/>
        </w:rPr>
        <w:t> </w:t>
      </w:r>
      <w:r>
        <w:rPr>
          <w:color w:val="231F20"/>
          <w:sz w:val="18"/>
        </w:rPr>
        <w:t>of the form shown in Fig. 4.</w:t>
      </w:r>
      <w:r>
        <w:rPr>
          <w:color w:val="231F20"/>
          <w:spacing w:val="-2"/>
          <w:sz w:val="18"/>
        </w:rPr>
        <w:t> </w:t>
      </w:r>
      <w:r>
        <w:rPr>
          <w:color w:val="231F20"/>
          <w:sz w:val="18"/>
        </w:rPr>
        <w:t>This re-scaling of the results has the advan-tage that lines of equal risk are straight, allowing immediate com-parison of data, as illustrated in Fig. 13.</w:t>
      </w:r>
    </w:p>
    <w:p>
      <w:pPr>
        <w:pStyle w:val="ListParagraph"/>
        <w:numPr>
          <w:ilvl w:val="1"/>
          <w:numId w:val="1"/>
        </w:numPr>
        <w:tabs>
          <w:tab w:pos="712" w:val="left" w:leader="none"/>
        </w:tabs>
        <w:spacing w:line="230" w:lineRule="auto" w:before="119" w:after="0"/>
        <w:ind w:left="130" w:right="38" w:firstLine="179"/>
        <w:jc w:val="both"/>
        <w:rPr>
          <w:sz w:val="18"/>
        </w:rPr>
      </w:pPr>
      <w:r>
        <w:rPr>
          <w:b/>
          <w:color w:val="231F20"/>
          <w:sz w:val="18"/>
        </w:rPr>
        <w:t>Redesign.</w:t>
      </w:r>
      <w:r>
        <w:rPr>
          <w:b/>
          <w:color w:val="231F20"/>
          <w:spacing w:val="40"/>
          <w:sz w:val="18"/>
        </w:rPr>
        <w:t> </w:t>
      </w:r>
      <w:r>
        <w:rPr>
          <w:color w:val="231F20"/>
          <w:sz w:val="18"/>
        </w:rPr>
        <w:t>Hopefully, by this stage, designers and man-agers will know which sub-systems should be assigned additional resources to respond to likely changes. Hence with combined risk data as a guide, project teams can create cost-efficient </w:t>
      </w:r>
      <w:r>
        <w:rPr>
          <w:color w:val="231F20"/>
          <w:sz w:val="18"/>
        </w:rPr>
        <w:t>project plans, and ultimately design solutions, more quickly.</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127"/>
        <w:rPr>
          <w:sz w:val="16"/>
        </w:rPr>
      </w:pPr>
    </w:p>
    <w:p>
      <w:pPr>
        <w:spacing w:before="1"/>
        <w:ind w:left="1588" w:right="0" w:firstLine="0"/>
        <w:jc w:val="left"/>
        <w:rPr>
          <w:rFonts w:ascii="Arial"/>
          <w:b/>
          <w:sz w:val="16"/>
        </w:rPr>
      </w:pPr>
      <w:r>
        <w:rPr>
          <w:rFonts w:ascii="Arial"/>
          <w:b/>
          <w:color w:val="231F20"/>
          <w:sz w:val="16"/>
        </w:rPr>
        <w:t>Fig.</w:t>
      </w:r>
      <w:r>
        <w:rPr>
          <w:rFonts w:ascii="Arial"/>
          <w:b/>
          <w:color w:val="231F20"/>
          <w:spacing w:val="4"/>
          <w:sz w:val="16"/>
        </w:rPr>
        <w:t> </w:t>
      </w:r>
      <w:r>
        <w:rPr>
          <w:rFonts w:ascii="Arial"/>
          <w:b/>
          <w:color w:val="231F20"/>
          <w:sz w:val="16"/>
        </w:rPr>
        <w:t>13</w:t>
      </w:r>
      <w:r>
        <w:rPr>
          <w:rFonts w:ascii="Arial"/>
          <w:b/>
          <w:color w:val="231F20"/>
          <w:spacing w:val="30"/>
          <w:sz w:val="16"/>
        </w:rPr>
        <w:t>  </w:t>
      </w:r>
      <w:r>
        <w:rPr>
          <w:rFonts w:ascii="Arial"/>
          <w:b/>
          <w:color w:val="231F20"/>
          <w:sz w:val="16"/>
        </w:rPr>
        <w:t>A</w:t>
      </w:r>
      <w:r>
        <w:rPr>
          <w:rFonts w:ascii="Arial"/>
          <w:b/>
          <w:color w:val="231F20"/>
          <w:spacing w:val="-1"/>
          <w:sz w:val="16"/>
        </w:rPr>
        <w:t> </w:t>
      </w:r>
      <w:r>
        <w:rPr>
          <w:rFonts w:ascii="Arial"/>
          <w:b/>
          <w:color w:val="231F20"/>
          <w:sz w:val="16"/>
        </w:rPr>
        <w:t>case</w:t>
      </w:r>
      <w:r>
        <w:rPr>
          <w:rFonts w:ascii="Arial"/>
          <w:b/>
          <w:color w:val="231F20"/>
          <w:spacing w:val="5"/>
          <w:sz w:val="16"/>
        </w:rPr>
        <w:t> </w:t>
      </w:r>
      <w:r>
        <w:rPr>
          <w:rFonts w:ascii="Arial"/>
          <w:b/>
          <w:color w:val="231F20"/>
          <w:sz w:val="16"/>
        </w:rPr>
        <w:t>risk</w:t>
      </w:r>
      <w:r>
        <w:rPr>
          <w:rFonts w:ascii="Arial"/>
          <w:b/>
          <w:color w:val="231F20"/>
          <w:spacing w:val="5"/>
          <w:sz w:val="16"/>
        </w:rPr>
        <w:t> </w:t>
      </w:r>
      <w:r>
        <w:rPr>
          <w:rFonts w:ascii="Arial"/>
          <w:b/>
          <w:color w:val="231F20"/>
          <w:spacing w:val="-4"/>
          <w:sz w:val="16"/>
        </w:rPr>
        <w:t>plot</w:t>
      </w:r>
    </w:p>
    <w:p>
      <w:pPr>
        <w:pStyle w:val="BodyText"/>
        <w:rPr>
          <w:rFonts w:ascii="Arial"/>
          <w:b/>
          <w:sz w:val="16"/>
        </w:rPr>
      </w:pPr>
    </w:p>
    <w:p>
      <w:pPr>
        <w:pStyle w:val="BodyText"/>
        <w:spacing w:before="35"/>
        <w:rPr>
          <w:rFonts w:ascii="Arial"/>
          <w:b/>
          <w:sz w:val="16"/>
        </w:rPr>
      </w:pPr>
    </w:p>
    <w:p>
      <w:pPr>
        <w:pStyle w:val="BodyText"/>
        <w:spacing w:line="230" w:lineRule="auto"/>
        <w:ind w:left="130" w:right="118" w:firstLine="179"/>
        <w:jc w:val="both"/>
      </w:pPr>
      <w:r>
        <w:rPr/>
        <w:drawing>
          <wp:anchor distT="0" distB="0" distL="0" distR="0" allowOverlap="1" layoutInCell="1" locked="0" behindDoc="0" simplePos="0" relativeHeight="15733248">
            <wp:simplePos x="0" y="0"/>
            <wp:positionH relativeFrom="page">
              <wp:posOffset>4368095</wp:posOffset>
            </wp:positionH>
            <wp:positionV relativeFrom="paragraph">
              <wp:posOffset>-2507633</wp:posOffset>
            </wp:positionV>
            <wp:extent cx="2231134" cy="2014727"/>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2231134" cy="2014727"/>
                    </a:xfrm>
                    <a:prstGeom prst="rect">
                      <a:avLst/>
                    </a:prstGeom>
                  </pic:spPr>
                </pic:pic>
              </a:graphicData>
            </a:graphic>
          </wp:anchor>
        </w:drawing>
      </w:r>
      <w:r>
        <w:rPr>
          <w:color w:val="231F20"/>
        </w:rPr>
        <w:t>A</w:t>
      </w:r>
      <w:r>
        <w:rPr>
          <w:color w:val="231F20"/>
          <w:spacing w:val="-10"/>
        </w:rPr>
        <w:t> </w:t>
      </w:r>
      <w:r>
        <w:rPr>
          <w:color w:val="231F20"/>
        </w:rPr>
        <w:t>necessary</w:t>
      </w:r>
      <w:r>
        <w:rPr>
          <w:color w:val="231F20"/>
          <w:spacing w:val="-1"/>
        </w:rPr>
        <w:t> </w:t>
      </w:r>
      <w:r>
        <w:rPr>
          <w:color w:val="231F20"/>
        </w:rPr>
        <w:t>and</w:t>
      </w:r>
      <w:r>
        <w:rPr>
          <w:color w:val="231F20"/>
          <w:spacing w:val="-1"/>
        </w:rPr>
        <w:t> </w:t>
      </w:r>
      <w:r>
        <w:rPr>
          <w:color w:val="231F20"/>
        </w:rPr>
        <w:t>final</w:t>
      </w:r>
      <w:r>
        <w:rPr>
          <w:color w:val="231F20"/>
          <w:spacing w:val="-1"/>
        </w:rPr>
        <w:t> </w:t>
      </w:r>
      <w:r>
        <w:rPr>
          <w:color w:val="231F20"/>
        </w:rPr>
        <w:t>step</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redesign</w:t>
      </w:r>
      <w:r>
        <w:rPr>
          <w:color w:val="231F20"/>
          <w:spacing w:val="-1"/>
        </w:rPr>
        <w:t> </w:t>
      </w:r>
      <w:r>
        <w:rPr>
          <w:color w:val="231F20"/>
        </w:rPr>
        <w:t>process</w:t>
      </w:r>
      <w:r>
        <w:rPr>
          <w:color w:val="231F20"/>
          <w:spacing w:val="-1"/>
        </w:rPr>
        <w:t> </w:t>
      </w:r>
      <w:r>
        <w:rPr>
          <w:color w:val="231F20"/>
        </w:rPr>
        <w:t>is</w:t>
      </w:r>
      <w:r>
        <w:rPr>
          <w:color w:val="231F20"/>
          <w:spacing w:val="-1"/>
        </w:rPr>
        <w:t> </w:t>
      </w:r>
      <w:r>
        <w:rPr>
          <w:color w:val="231F20"/>
        </w:rPr>
        <w:t>to</w:t>
      </w:r>
      <w:r>
        <w:rPr>
          <w:color w:val="231F20"/>
          <w:spacing w:val="-1"/>
        </w:rPr>
        <w:t> </w:t>
      </w:r>
      <w:r>
        <w:rPr>
          <w:color w:val="231F20"/>
        </w:rPr>
        <w:t>return</w:t>
      </w:r>
      <w:r>
        <w:rPr>
          <w:color w:val="231F20"/>
          <w:spacing w:val="-1"/>
        </w:rPr>
        <w:t> </w:t>
      </w:r>
      <w:r>
        <w:rPr>
          <w:color w:val="231F20"/>
        </w:rPr>
        <w:t>to the initial analysis in order to update the product model and direct dependency matrices for use in later projects. The greater the ac-curacy of the direct data and the greater care used in selecting change requirements the better the resulting redesign will be, both in terms of functionality and efficiency.</w:t>
      </w:r>
    </w:p>
    <w:p>
      <w:pPr>
        <w:pStyle w:val="Heading1"/>
        <w:numPr>
          <w:ilvl w:val="0"/>
          <w:numId w:val="1"/>
        </w:numPr>
        <w:tabs>
          <w:tab w:pos="428" w:val="left" w:leader="none"/>
        </w:tabs>
        <w:spacing w:line="240" w:lineRule="auto" w:before="159" w:after="0"/>
        <w:ind w:left="428" w:right="0" w:hanging="298"/>
        <w:jc w:val="left"/>
      </w:pPr>
      <w:r>
        <w:rPr>
          <w:color w:val="231F20"/>
        </w:rPr>
        <w:t>Model</w:t>
      </w:r>
      <w:r>
        <w:rPr>
          <w:color w:val="231F20"/>
          <w:spacing w:val="6"/>
        </w:rPr>
        <w:t> </w:t>
      </w:r>
      <w:r>
        <w:rPr>
          <w:color w:val="231F20"/>
          <w:spacing w:val="-2"/>
        </w:rPr>
        <w:t>Validation</w:t>
      </w:r>
    </w:p>
    <w:p>
      <w:pPr>
        <w:pStyle w:val="BodyText"/>
        <w:spacing w:line="230" w:lineRule="auto" w:before="75"/>
        <w:ind w:left="130" w:right="128" w:firstLine="179"/>
        <w:jc w:val="both"/>
      </w:pPr>
      <w:r>
        <w:rPr>
          <w:color w:val="231F20"/>
        </w:rPr>
        <w:t>Initial validation of the change prediction method was under-taken with reference to the Westland Helicopters EH101.</w:t>
      </w:r>
    </w:p>
    <w:p>
      <w:pPr>
        <w:pStyle w:val="ListParagraph"/>
        <w:numPr>
          <w:ilvl w:val="1"/>
          <w:numId w:val="1"/>
        </w:numPr>
        <w:tabs>
          <w:tab w:pos="712" w:val="left" w:leader="none"/>
        </w:tabs>
        <w:spacing w:line="230" w:lineRule="auto" w:before="122" w:after="0"/>
        <w:ind w:left="130" w:right="118" w:firstLine="179"/>
        <w:jc w:val="right"/>
        <w:rPr>
          <w:i/>
          <w:sz w:val="18"/>
        </w:rPr>
      </w:pPr>
      <w:r>
        <w:rPr>
          <w:b/>
          <w:color w:val="231F20"/>
          <w:sz w:val="18"/>
        </w:rPr>
        <w:t>Initial</w:t>
      </w:r>
      <w:r>
        <w:rPr>
          <w:b/>
          <w:color w:val="231F20"/>
          <w:spacing w:val="-12"/>
          <w:sz w:val="18"/>
        </w:rPr>
        <w:t> </w:t>
      </w:r>
      <w:r>
        <w:rPr>
          <w:b/>
          <w:color w:val="231F20"/>
          <w:sz w:val="18"/>
        </w:rPr>
        <w:t>Analysis.</w:t>
      </w:r>
      <w:r>
        <w:rPr>
          <w:b/>
          <w:color w:val="231F20"/>
          <w:spacing w:val="80"/>
          <w:w w:val="150"/>
          <w:sz w:val="18"/>
        </w:rPr>
        <w:t> </w:t>
      </w:r>
      <w:r>
        <w:rPr>
          <w:color w:val="231F20"/>
          <w:sz w:val="18"/>
        </w:rPr>
        <w:t>The</w:t>
      </w:r>
      <w:r>
        <w:rPr>
          <w:color w:val="231F20"/>
          <w:spacing w:val="-2"/>
          <w:sz w:val="18"/>
        </w:rPr>
        <w:t> </w:t>
      </w:r>
      <w:r>
        <w:rPr>
          <w:color w:val="231F20"/>
          <w:sz w:val="18"/>
        </w:rPr>
        <w:t>definition</w:t>
      </w:r>
      <w:r>
        <w:rPr>
          <w:color w:val="231F20"/>
          <w:spacing w:val="-2"/>
          <w:sz w:val="18"/>
        </w:rPr>
        <w:t> </w:t>
      </w:r>
      <w:r>
        <w:rPr>
          <w:color w:val="231F20"/>
          <w:sz w:val="18"/>
        </w:rPr>
        <w:t>of</w:t>
      </w:r>
      <w:r>
        <w:rPr>
          <w:color w:val="231F20"/>
          <w:spacing w:val="-2"/>
          <w:sz w:val="18"/>
        </w:rPr>
        <w:t> </w:t>
      </w:r>
      <w:r>
        <w:rPr>
          <w:color w:val="231F20"/>
          <w:sz w:val="18"/>
        </w:rPr>
        <w:t>the</w:t>
      </w:r>
      <w:r>
        <w:rPr>
          <w:color w:val="231F20"/>
          <w:spacing w:val="-2"/>
          <w:sz w:val="18"/>
        </w:rPr>
        <w:t> </w:t>
      </w:r>
      <w:r>
        <w:rPr>
          <w:color w:val="231F20"/>
          <w:sz w:val="18"/>
        </w:rPr>
        <w:t>product</w:t>
      </w:r>
      <w:r>
        <w:rPr>
          <w:color w:val="231F20"/>
          <w:spacing w:val="-2"/>
          <w:sz w:val="18"/>
        </w:rPr>
        <w:t> </w:t>
      </w:r>
      <w:r>
        <w:rPr>
          <w:color w:val="231F20"/>
          <w:sz w:val="18"/>
        </w:rPr>
        <w:t>model</w:t>
      </w:r>
      <w:r>
        <w:rPr>
          <w:color w:val="231F20"/>
          <w:spacing w:val="-2"/>
          <w:sz w:val="18"/>
        </w:rPr>
        <w:t> </w:t>
      </w:r>
      <w:r>
        <w:rPr>
          <w:color w:val="231F20"/>
          <w:sz w:val="18"/>
        </w:rPr>
        <w:t>for the EH101 provoked much debate, in particular with regard to the number</w:t>
      </w:r>
      <w:r>
        <w:rPr>
          <w:color w:val="231F20"/>
          <w:spacing w:val="20"/>
          <w:sz w:val="18"/>
        </w:rPr>
        <w:t> </w:t>
      </w:r>
      <w:r>
        <w:rPr>
          <w:color w:val="231F20"/>
          <w:sz w:val="18"/>
        </w:rPr>
        <w:t>of</w:t>
      </w:r>
      <w:r>
        <w:rPr>
          <w:color w:val="231F20"/>
          <w:spacing w:val="20"/>
          <w:sz w:val="18"/>
        </w:rPr>
        <w:t> </w:t>
      </w:r>
      <w:r>
        <w:rPr>
          <w:color w:val="231F20"/>
          <w:sz w:val="18"/>
        </w:rPr>
        <w:t>sub-systems</w:t>
      </w:r>
      <w:r>
        <w:rPr>
          <w:color w:val="231F20"/>
          <w:spacing w:val="20"/>
          <w:sz w:val="18"/>
        </w:rPr>
        <w:t> </w:t>
      </w:r>
      <w:r>
        <w:rPr>
          <w:color w:val="231F20"/>
          <w:sz w:val="18"/>
        </w:rPr>
        <w:t>to</w:t>
      </w:r>
      <w:r>
        <w:rPr>
          <w:color w:val="231F20"/>
          <w:spacing w:val="20"/>
          <w:sz w:val="18"/>
        </w:rPr>
        <w:t> </w:t>
      </w:r>
      <w:r>
        <w:rPr>
          <w:color w:val="231F20"/>
          <w:sz w:val="18"/>
        </w:rPr>
        <w:t>be</w:t>
      </w:r>
      <w:r>
        <w:rPr>
          <w:color w:val="231F20"/>
          <w:spacing w:val="20"/>
          <w:sz w:val="18"/>
        </w:rPr>
        <w:t> </w:t>
      </w:r>
      <w:r>
        <w:rPr>
          <w:color w:val="231F20"/>
          <w:sz w:val="18"/>
        </w:rPr>
        <w:t>included.</w:t>
      </w:r>
      <w:r>
        <w:rPr>
          <w:color w:val="231F20"/>
          <w:spacing w:val="20"/>
          <w:sz w:val="18"/>
        </w:rPr>
        <w:t> </w:t>
      </w:r>
      <w:r>
        <w:rPr>
          <w:color w:val="231F20"/>
          <w:sz w:val="18"/>
        </w:rPr>
        <w:t>Finally,</w:t>
      </w:r>
      <w:r>
        <w:rPr>
          <w:color w:val="231F20"/>
          <w:spacing w:val="20"/>
          <w:sz w:val="18"/>
        </w:rPr>
        <w:t> </w:t>
      </w:r>
      <w:r>
        <w:rPr>
          <w:color w:val="231F20"/>
          <w:sz w:val="18"/>
        </w:rPr>
        <w:t>in</w:t>
      </w:r>
      <w:r>
        <w:rPr>
          <w:color w:val="231F20"/>
          <w:spacing w:val="20"/>
          <w:sz w:val="18"/>
        </w:rPr>
        <w:t> </w:t>
      </w:r>
      <w:r>
        <w:rPr>
          <w:color w:val="231F20"/>
          <w:sz w:val="18"/>
        </w:rPr>
        <w:t>order</w:t>
      </w:r>
      <w:r>
        <w:rPr>
          <w:color w:val="231F20"/>
          <w:spacing w:val="20"/>
          <w:sz w:val="18"/>
        </w:rPr>
        <w:t> </w:t>
      </w:r>
      <w:r>
        <w:rPr>
          <w:color w:val="231F20"/>
          <w:sz w:val="18"/>
        </w:rPr>
        <w:t>to</w:t>
      </w:r>
      <w:r>
        <w:rPr>
          <w:color w:val="231F20"/>
          <w:spacing w:val="20"/>
          <w:sz w:val="18"/>
        </w:rPr>
        <w:t> </w:t>
      </w:r>
      <w:r>
        <w:rPr>
          <w:color w:val="231F20"/>
          <w:sz w:val="18"/>
        </w:rPr>
        <w:t>keep the case study to a manageable size, a model with 19 sub-systems was</w:t>
      </w:r>
      <w:r>
        <w:rPr>
          <w:color w:val="231F20"/>
          <w:spacing w:val="-5"/>
          <w:sz w:val="18"/>
        </w:rPr>
        <w:t> </w:t>
      </w:r>
      <w:r>
        <w:rPr>
          <w:color w:val="231F20"/>
          <w:sz w:val="18"/>
        </w:rPr>
        <w:t>defined.</w:t>
      </w:r>
      <w:r>
        <w:rPr>
          <w:color w:val="231F20"/>
          <w:spacing w:val="-8"/>
          <w:sz w:val="18"/>
        </w:rPr>
        <w:t> </w:t>
      </w:r>
      <w:r>
        <w:rPr>
          <w:color w:val="231F20"/>
          <w:sz w:val="18"/>
        </w:rPr>
        <w:t>They</w:t>
      </w:r>
      <w:r>
        <w:rPr>
          <w:color w:val="231F20"/>
          <w:spacing w:val="-5"/>
          <w:sz w:val="18"/>
        </w:rPr>
        <w:t> </w:t>
      </w:r>
      <w:r>
        <w:rPr>
          <w:color w:val="231F20"/>
          <w:sz w:val="18"/>
        </w:rPr>
        <w:t>comprised</w:t>
      </w:r>
      <w:r>
        <w:rPr>
          <w:color w:val="231F20"/>
          <w:spacing w:val="-5"/>
          <w:sz w:val="18"/>
        </w:rPr>
        <w:t> </w:t>
      </w:r>
      <w:r>
        <w:rPr>
          <w:color w:val="231F20"/>
          <w:sz w:val="18"/>
        </w:rPr>
        <w:t>geographical</w:t>
      </w:r>
      <w:r>
        <w:rPr>
          <w:color w:val="231F20"/>
          <w:spacing w:val="-5"/>
          <w:sz w:val="18"/>
        </w:rPr>
        <w:t> </w:t>
      </w:r>
      <w:r>
        <w:rPr>
          <w:color w:val="231F20"/>
          <w:sz w:val="18"/>
        </w:rPr>
        <w:t>units</w:t>
      </w:r>
      <w:r>
        <w:rPr>
          <w:color w:val="231F20"/>
          <w:spacing w:val="-5"/>
          <w:sz w:val="18"/>
        </w:rPr>
        <w:t> </w:t>
      </w:r>
      <w:r>
        <w:rPr>
          <w:color w:val="231F20"/>
          <w:sz w:val="18"/>
        </w:rPr>
        <w:t>of</w:t>
      </w:r>
      <w:r>
        <w:rPr>
          <w:color w:val="231F20"/>
          <w:spacing w:val="-5"/>
          <w:sz w:val="18"/>
        </w:rPr>
        <w:t> </w:t>
      </w:r>
      <w:r>
        <w:rPr>
          <w:color w:val="231F20"/>
          <w:sz w:val="18"/>
        </w:rPr>
        <w:t>the</w:t>
      </w:r>
      <w:r>
        <w:rPr>
          <w:color w:val="231F20"/>
          <w:spacing w:val="-5"/>
          <w:sz w:val="18"/>
        </w:rPr>
        <w:t> </w:t>
      </w:r>
      <w:r>
        <w:rPr>
          <w:color w:val="231F20"/>
          <w:sz w:val="18"/>
        </w:rPr>
        <w:t>EH101,</w:t>
      </w:r>
      <w:r>
        <w:rPr>
          <w:color w:val="231F20"/>
          <w:spacing w:val="-5"/>
          <w:sz w:val="18"/>
        </w:rPr>
        <w:t> </w:t>
      </w:r>
      <w:r>
        <w:rPr>
          <w:color w:val="231F20"/>
          <w:sz w:val="18"/>
        </w:rPr>
        <w:t>for example</w:t>
      </w:r>
      <w:r>
        <w:rPr>
          <w:color w:val="231F20"/>
          <w:spacing w:val="23"/>
          <w:sz w:val="18"/>
        </w:rPr>
        <w:t> </w:t>
      </w:r>
      <w:r>
        <w:rPr>
          <w:color w:val="231F20"/>
          <w:sz w:val="18"/>
        </w:rPr>
        <w:t>the</w:t>
      </w:r>
      <w:r>
        <w:rPr>
          <w:color w:val="231F20"/>
          <w:spacing w:val="23"/>
          <w:sz w:val="18"/>
        </w:rPr>
        <w:t> </w:t>
      </w:r>
      <w:r>
        <w:rPr>
          <w:color w:val="231F20"/>
          <w:sz w:val="18"/>
        </w:rPr>
        <w:t>fuselage</w:t>
      </w:r>
      <w:r>
        <w:rPr>
          <w:color w:val="231F20"/>
          <w:spacing w:val="23"/>
          <w:sz w:val="18"/>
        </w:rPr>
        <w:t> </w:t>
      </w:r>
      <w:r>
        <w:rPr>
          <w:color w:val="231F20"/>
          <w:sz w:val="18"/>
        </w:rPr>
        <w:t>and</w:t>
      </w:r>
      <w:r>
        <w:rPr>
          <w:color w:val="231F20"/>
          <w:spacing w:val="23"/>
          <w:sz w:val="18"/>
        </w:rPr>
        <w:t> </w:t>
      </w:r>
      <w:r>
        <w:rPr>
          <w:color w:val="231F20"/>
          <w:sz w:val="18"/>
        </w:rPr>
        <w:t>engines,</w:t>
      </w:r>
      <w:r>
        <w:rPr>
          <w:color w:val="231F20"/>
          <w:spacing w:val="23"/>
          <w:sz w:val="18"/>
        </w:rPr>
        <w:t> </w:t>
      </w:r>
      <w:r>
        <w:rPr>
          <w:color w:val="231F20"/>
          <w:sz w:val="18"/>
        </w:rPr>
        <w:t>and</w:t>
      </w:r>
      <w:r>
        <w:rPr>
          <w:color w:val="231F20"/>
          <w:spacing w:val="23"/>
          <w:sz w:val="18"/>
        </w:rPr>
        <w:t> </w:t>
      </w:r>
      <w:r>
        <w:rPr>
          <w:color w:val="231F20"/>
          <w:sz w:val="18"/>
        </w:rPr>
        <w:t>systems</w:t>
      </w:r>
      <w:r>
        <w:rPr>
          <w:color w:val="231F20"/>
          <w:spacing w:val="23"/>
          <w:sz w:val="18"/>
        </w:rPr>
        <w:t> </w:t>
      </w:r>
      <w:r>
        <w:rPr>
          <w:color w:val="231F20"/>
          <w:sz w:val="18"/>
        </w:rPr>
        <w:t>that</w:t>
      </w:r>
      <w:r>
        <w:rPr>
          <w:color w:val="231F20"/>
          <w:spacing w:val="23"/>
          <w:sz w:val="18"/>
        </w:rPr>
        <w:t> </w:t>
      </w:r>
      <w:r>
        <w:rPr>
          <w:color w:val="231F20"/>
          <w:sz w:val="18"/>
        </w:rPr>
        <w:t>crossed</w:t>
      </w:r>
      <w:r>
        <w:rPr>
          <w:color w:val="231F20"/>
          <w:spacing w:val="23"/>
          <w:sz w:val="18"/>
        </w:rPr>
        <w:t> </w:t>
      </w:r>
      <w:r>
        <w:rPr>
          <w:color w:val="231F20"/>
          <w:sz w:val="18"/>
        </w:rPr>
        <w:t>the geographical</w:t>
      </w:r>
      <w:r>
        <w:rPr>
          <w:color w:val="231F20"/>
          <w:spacing w:val="-2"/>
          <w:sz w:val="18"/>
        </w:rPr>
        <w:t> </w:t>
      </w:r>
      <w:r>
        <w:rPr>
          <w:color w:val="231F20"/>
          <w:sz w:val="18"/>
        </w:rPr>
        <w:t>boundaries,</w:t>
      </w:r>
      <w:r>
        <w:rPr>
          <w:color w:val="231F20"/>
          <w:spacing w:val="-2"/>
          <w:sz w:val="18"/>
        </w:rPr>
        <w:t> </w:t>
      </w:r>
      <w:r>
        <w:rPr>
          <w:color w:val="231F20"/>
          <w:sz w:val="18"/>
        </w:rPr>
        <w:t>for</w:t>
      </w:r>
      <w:r>
        <w:rPr>
          <w:color w:val="231F20"/>
          <w:spacing w:val="-2"/>
          <w:sz w:val="18"/>
        </w:rPr>
        <w:t> </w:t>
      </w:r>
      <w:r>
        <w:rPr>
          <w:color w:val="231F20"/>
          <w:sz w:val="18"/>
        </w:rPr>
        <w:t>example</w:t>
      </w:r>
      <w:r>
        <w:rPr>
          <w:color w:val="231F20"/>
          <w:spacing w:val="-2"/>
          <w:sz w:val="18"/>
        </w:rPr>
        <w:t> </w:t>
      </w:r>
      <w:r>
        <w:rPr>
          <w:color w:val="231F20"/>
          <w:sz w:val="18"/>
        </w:rPr>
        <w:t>the</w:t>
      </w:r>
      <w:r>
        <w:rPr>
          <w:color w:val="231F20"/>
          <w:spacing w:val="-2"/>
          <w:sz w:val="18"/>
        </w:rPr>
        <w:t> </w:t>
      </w:r>
      <w:r>
        <w:rPr>
          <w:color w:val="231F20"/>
          <w:sz w:val="18"/>
        </w:rPr>
        <w:t>avionics</w:t>
      </w:r>
      <w:r>
        <w:rPr>
          <w:color w:val="231F20"/>
          <w:spacing w:val="-2"/>
          <w:sz w:val="18"/>
        </w:rPr>
        <w:t> </w:t>
      </w:r>
      <w:r>
        <w:rPr>
          <w:color w:val="231F20"/>
          <w:sz w:val="18"/>
        </w:rPr>
        <w:t>and</w:t>
      </w:r>
      <w:r>
        <w:rPr>
          <w:color w:val="231F20"/>
          <w:spacing w:val="-2"/>
          <w:sz w:val="18"/>
        </w:rPr>
        <w:t> </w:t>
      </w:r>
      <w:r>
        <w:rPr>
          <w:color w:val="231F20"/>
          <w:sz w:val="18"/>
        </w:rPr>
        <w:t>hydraulics. Direct likelihood and impact matrices were elicited from deputy chief engineers by Westland Helicopters staff. In addition, a half-day workshop was organized to consolidate the individual matri-ces</w:t>
      </w:r>
      <w:r>
        <w:rPr>
          <w:color w:val="231F20"/>
          <w:spacing w:val="33"/>
          <w:sz w:val="18"/>
        </w:rPr>
        <w:t> </w:t>
      </w:r>
      <w:r>
        <w:rPr>
          <w:color w:val="231F20"/>
          <w:sz w:val="18"/>
        </w:rPr>
        <w:t>into</w:t>
      </w:r>
      <w:r>
        <w:rPr>
          <w:color w:val="231F20"/>
          <w:spacing w:val="33"/>
          <w:sz w:val="18"/>
        </w:rPr>
        <w:t> </w:t>
      </w:r>
      <w:r>
        <w:rPr>
          <w:color w:val="231F20"/>
          <w:sz w:val="18"/>
        </w:rPr>
        <w:t>a</w:t>
      </w:r>
      <w:r>
        <w:rPr>
          <w:color w:val="231F20"/>
          <w:spacing w:val="33"/>
          <w:sz w:val="18"/>
        </w:rPr>
        <w:t> </w:t>
      </w:r>
      <w:r>
        <w:rPr>
          <w:color w:val="231F20"/>
          <w:sz w:val="18"/>
        </w:rPr>
        <w:t>single,</w:t>
      </w:r>
      <w:r>
        <w:rPr>
          <w:color w:val="231F20"/>
          <w:spacing w:val="33"/>
          <w:sz w:val="18"/>
        </w:rPr>
        <w:t> </w:t>
      </w:r>
      <w:r>
        <w:rPr>
          <w:color w:val="231F20"/>
          <w:sz w:val="18"/>
        </w:rPr>
        <w:t>agreed</w:t>
      </w:r>
      <w:r>
        <w:rPr>
          <w:color w:val="231F20"/>
          <w:spacing w:val="33"/>
          <w:sz w:val="18"/>
        </w:rPr>
        <w:t> </w:t>
      </w:r>
      <w:r>
        <w:rPr>
          <w:color w:val="231F20"/>
          <w:sz w:val="18"/>
        </w:rPr>
        <w:t>set.</w:t>
      </w:r>
      <w:r>
        <w:rPr>
          <w:color w:val="231F20"/>
          <w:spacing w:val="29"/>
          <w:sz w:val="18"/>
        </w:rPr>
        <w:t> </w:t>
      </w:r>
      <w:r>
        <w:rPr>
          <w:color w:val="231F20"/>
          <w:sz w:val="18"/>
        </w:rPr>
        <w:t>The</w:t>
      </w:r>
      <w:r>
        <w:rPr>
          <w:color w:val="231F20"/>
          <w:spacing w:val="33"/>
          <w:sz w:val="18"/>
        </w:rPr>
        <w:t> </w:t>
      </w:r>
      <w:r>
        <w:rPr>
          <w:color w:val="231F20"/>
          <w:sz w:val="18"/>
        </w:rPr>
        <w:t>total</w:t>
      </w:r>
      <w:r>
        <w:rPr>
          <w:color w:val="231F20"/>
          <w:spacing w:val="33"/>
          <w:sz w:val="18"/>
        </w:rPr>
        <w:t> </w:t>
      </w:r>
      <w:r>
        <w:rPr>
          <w:color w:val="231F20"/>
          <w:sz w:val="18"/>
        </w:rPr>
        <w:t>time</w:t>
      </w:r>
      <w:r>
        <w:rPr>
          <w:color w:val="231F20"/>
          <w:spacing w:val="33"/>
          <w:sz w:val="18"/>
        </w:rPr>
        <w:t> </w:t>
      </w:r>
      <w:r>
        <w:rPr>
          <w:color w:val="231F20"/>
          <w:sz w:val="18"/>
        </w:rPr>
        <w:t>taken</w:t>
      </w:r>
      <w:r>
        <w:rPr>
          <w:color w:val="231F20"/>
          <w:spacing w:val="33"/>
          <w:sz w:val="18"/>
        </w:rPr>
        <w:t> </w:t>
      </w:r>
      <w:r>
        <w:rPr>
          <w:color w:val="231F20"/>
          <w:sz w:val="18"/>
        </w:rPr>
        <w:t>to</w:t>
      </w:r>
      <w:r>
        <w:rPr>
          <w:color w:val="231F20"/>
          <w:spacing w:val="33"/>
          <w:sz w:val="18"/>
        </w:rPr>
        <w:t> </w:t>
      </w:r>
      <w:r>
        <w:rPr>
          <w:color w:val="231F20"/>
          <w:sz w:val="18"/>
        </w:rPr>
        <w:t>build</w:t>
      </w:r>
      <w:r>
        <w:rPr>
          <w:color w:val="231F20"/>
          <w:spacing w:val="33"/>
          <w:sz w:val="18"/>
        </w:rPr>
        <w:t> </w:t>
      </w:r>
      <w:r>
        <w:rPr>
          <w:color w:val="231F20"/>
          <w:sz w:val="18"/>
        </w:rPr>
        <w:t>the model</w:t>
      </w:r>
      <w:r>
        <w:rPr>
          <w:color w:val="231F20"/>
          <w:spacing w:val="-3"/>
          <w:sz w:val="18"/>
        </w:rPr>
        <w:t> </w:t>
      </w:r>
      <w:r>
        <w:rPr>
          <w:color w:val="231F20"/>
          <w:sz w:val="18"/>
        </w:rPr>
        <w:t>was</w:t>
      </w:r>
      <w:r>
        <w:rPr>
          <w:color w:val="231F20"/>
          <w:spacing w:val="-3"/>
          <w:sz w:val="18"/>
        </w:rPr>
        <w:t> </w:t>
      </w:r>
      <w:r>
        <w:rPr>
          <w:color w:val="231F20"/>
          <w:sz w:val="18"/>
        </w:rPr>
        <w:t>of</w:t>
      </w:r>
      <w:r>
        <w:rPr>
          <w:color w:val="231F20"/>
          <w:spacing w:val="-3"/>
          <w:sz w:val="18"/>
        </w:rPr>
        <w:t> </w:t>
      </w:r>
      <w:r>
        <w:rPr>
          <w:color w:val="231F20"/>
          <w:sz w:val="18"/>
        </w:rPr>
        <w:t>the</w:t>
      </w:r>
      <w:r>
        <w:rPr>
          <w:color w:val="231F20"/>
          <w:spacing w:val="-3"/>
          <w:sz w:val="18"/>
        </w:rPr>
        <w:t> </w:t>
      </w:r>
      <w:r>
        <w:rPr>
          <w:color w:val="231F20"/>
          <w:sz w:val="18"/>
        </w:rPr>
        <w:t>order</w:t>
      </w:r>
      <w:r>
        <w:rPr>
          <w:color w:val="231F20"/>
          <w:spacing w:val="-3"/>
          <w:sz w:val="18"/>
        </w:rPr>
        <w:t> </w:t>
      </w:r>
      <w:r>
        <w:rPr>
          <w:color w:val="231F20"/>
          <w:sz w:val="18"/>
        </w:rPr>
        <w:t>of</w:t>
      </w:r>
      <w:r>
        <w:rPr>
          <w:color w:val="231F20"/>
          <w:spacing w:val="-3"/>
          <w:sz w:val="18"/>
        </w:rPr>
        <w:t> </w:t>
      </w:r>
      <w:r>
        <w:rPr>
          <w:color w:val="231F20"/>
          <w:sz w:val="18"/>
        </w:rPr>
        <w:t>20</w:t>
      </w:r>
      <w:r>
        <w:rPr>
          <w:color w:val="231F20"/>
          <w:spacing w:val="-3"/>
          <w:sz w:val="18"/>
        </w:rPr>
        <w:t> </w:t>
      </w:r>
      <w:r>
        <w:rPr>
          <w:color w:val="231F20"/>
          <w:sz w:val="18"/>
        </w:rPr>
        <w:t>hours.</w:t>
      </w:r>
      <w:r>
        <w:rPr>
          <w:color w:val="231F20"/>
          <w:spacing w:val="-6"/>
          <w:sz w:val="18"/>
        </w:rPr>
        <w:t> </w:t>
      </w:r>
      <w:r>
        <w:rPr>
          <w:color w:val="231F20"/>
          <w:sz w:val="18"/>
        </w:rPr>
        <w:t>The</w:t>
      </w:r>
      <w:r>
        <w:rPr>
          <w:color w:val="231F20"/>
          <w:spacing w:val="-3"/>
          <w:sz w:val="18"/>
        </w:rPr>
        <w:t> </w:t>
      </w:r>
      <w:r>
        <w:rPr>
          <w:color w:val="231F20"/>
          <w:sz w:val="18"/>
        </w:rPr>
        <w:t>results</w:t>
      </w:r>
      <w:r>
        <w:rPr>
          <w:color w:val="231F20"/>
          <w:spacing w:val="-3"/>
          <w:sz w:val="18"/>
        </w:rPr>
        <w:t> </w:t>
      </w:r>
      <w:r>
        <w:rPr>
          <w:color w:val="231F20"/>
          <w:sz w:val="18"/>
        </w:rPr>
        <w:t>of</w:t>
      </w:r>
      <w:r>
        <w:rPr>
          <w:color w:val="231F20"/>
          <w:spacing w:val="-3"/>
          <w:sz w:val="18"/>
        </w:rPr>
        <w:t> </w:t>
      </w:r>
      <w:r>
        <w:rPr>
          <w:color w:val="231F20"/>
          <w:sz w:val="18"/>
        </w:rPr>
        <w:t>this</w:t>
      </w:r>
      <w:r>
        <w:rPr>
          <w:color w:val="231F20"/>
          <w:spacing w:val="-3"/>
          <w:sz w:val="18"/>
        </w:rPr>
        <w:t> </w:t>
      </w:r>
      <w:r>
        <w:rPr>
          <w:color w:val="231F20"/>
          <w:sz w:val="18"/>
        </w:rPr>
        <w:t>analysis</w:t>
      </w:r>
      <w:r>
        <w:rPr>
          <w:color w:val="231F20"/>
          <w:spacing w:val="-3"/>
          <w:sz w:val="18"/>
        </w:rPr>
        <w:t> </w:t>
      </w:r>
      <w:r>
        <w:rPr>
          <w:color w:val="231F20"/>
          <w:sz w:val="18"/>
        </w:rPr>
        <w:t>are shown in Fig. 14 in the form of a product risk matrix. Note that</w:t>
      </w:r>
      <w:r>
        <w:rPr>
          <w:color w:val="231F20"/>
          <w:spacing w:val="40"/>
          <w:sz w:val="18"/>
        </w:rPr>
        <w:t> </w:t>
      </w:r>
      <w:r>
        <w:rPr>
          <w:color w:val="231F20"/>
          <w:sz w:val="18"/>
        </w:rPr>
        <w:t>the</w:t>
      </w:r>
      <w:r>
        <w:rPr>
          <w:color w:val="231F20"/>
          <w:spacing w:val="25"/>
          <w:sz w:val="18"/>
        </w:rPr>
        <w:t> </w:t>
      </w:r>
      <w:r>
        <w:rPr>
          <w:color w:val="231F20"/>
          <w:sz w:val="18"/>
        </w:rPr>
        <w:t>matrix</w:t>
      </w:r>
      <w:r>
        <w:rPr>
          <w:color w:val="231F20"/>
          <w:spacing w:val="26"/>
          <w:sz w:val="18"/>
        </w:rPr>
        <w:t> </w:t>
      </w:r>
      <w:r>
        <w:rPr>
          <w:color w:val="231F20"/>
          <w:sz w:val="18"/>
        </w:rPr>
        <w:t>has</w:t>
      </w:r>
      <w:r>
        <w:rPr>
          <w:color w:val="231F20"/>
          <w:spacing w:val="25"/>
          <w:sz w:val="18"/>
        </w:rPr>
        <w:t> </w:t>
      </w:r>
      <w:r>
        <w:rPr>
          <w:color w:val="231F20"/>
          <w:sz w:val="18"/>
        </w:rPr>
        <w:t>been</w:t>
      </w:r>
      <w:r>
        <w:rPr>
          <w:color w:val="231F20"/>
          <w:spacing w:val="26"/>
          <w:sz w:val="18"/>
        </w:rPr>
        <w:t> </w:t>
      </w:r>
      <w:r>
        <w:rPr>
          <w:color w:val="231F20"/>
          <w:sz w:val="18"/>
        </w:rPr>
        <w:t>reordered</w:t>
      </w:r>
      <w:r>
        <w:rPr>
          <w:color w:val="231F20"/>
          <w:spacing w:val="25"/>
          <w:sz w:val="18"/>
        </w:rPr>
        <w:t> </w:t>
      </w:r>
      <w:r>
        <w:rPr>
          <w:color w:val="231F20"/>
          <w:sz w:val="18"/>
        </w:rPr>
        <w:t>following</w:t>
      </w:r>
      <w:r>
        <w:rPr>
          <w:color w:val="231F20"/>
          <w:spacing w:val="26"/>
          <w:sz w:val="18"/>
        </w:rPr>
        <w:t> </w:t>
      </w:r>
      <w:r>
        <w:rPr>
          <w:color w:val="231F20"/>
          <w:sz w:val="18"/>
        </w:rPr>
        <w:t>a</w:t>
      </w:r>
      <w:r>
        <w:rPr>
          <w:color w:val="231F20"/>
          <w:spacing w:val="25"/>
          <w:sz w:val="18"/>
        </w:rPr>
        <w:t> </w:t>
      </w:r>
      <w:r>
        <w:rPr>
          <w:color w:val="231F20"/>
          <w:sz w:val="18"/>
        </w:rPr>
        <w:t>sub-system</w:t>
      </w:r>
      <w:r>
        <w:rPr>
          <w:color w:val="231F20"/>
          <w:spacing w:val="26"/>
          <w:sz w:val="18"/>
        </w:rPr>
        <w:t> </w:t>
      </w:r>
      <w:r>
        <w:rPr>
          <w:i/>
          <w:color w:val="231F20"/>
          <w:spacing w:val="-2"/>
          <w:sz w:val="18"/>
        </w:rPr>
        <w:t>influence</w:t>
      </w:r>
    </w:p>
    <w:p>
      <w:pPr>
        <w:spacing w:line="203" w:lineRule="exact" w:before="5"/>
        <w:ind w:left="130" w:right="0" w:firstLine="0"/>
        <w:jc w:val="both"/>
        <w:rPr>
          <w:sz w:val="18"/>
        </w:rPr>
      </w:pPr>
      <w:r>
        <w:rPr>
          <w:color w:val="231F20"/>
          <w:sz w:val="18"/>
        </w:rPr>
        <w:t>and</w:t>
      </w:r>
      <w:r>
        <w:rPr>
          <w:color w:val="231F20"/>
          <w:spacing w:val="7"/>
          <w:sz w:val="18"/>
        </w:rPr>
        <w:t> </w:t>
      </w:r>
      <w:r>
        <w:rPr>
          <w:i/>
          <w:color w:val="231F20"/>
          <w:sz w:val="18"/>
        </w:rPr>
        <w:t>susceptibility</w:t>
      </w:r>
      <w:r>
        <w:rPr>
          <w:i/>
          <w:color w:val="231F20"/>
          <w:spacing w:val="8"/>
          <w:sz w:val="18"/>
        </w:rPr>
        <w:t> </w:t>
      </w:r>
      <w:r>
        <w:rPr>
          <w:color w:val="231F20"/>
          <w:spacing w:val="-2"/>
          <w:sz w:val="18"/>
        </w:rPr>
        <w:t>analysis.</w:t>
      </w:r>
    </w:p>
    <w:p>
      <w:pPr>
        <w:pStyle w:val="BodyText"/>
        <w:spacing w:line="230" w:lineRule="auto" w:before="3"/>
        <w:ind w:left="130" w:right="128" w:firstLine="179"/>
        <w:jc w:val="both"/>
      </w:pPr>
      <w:r>
        <w:rPr>
          <w:color w:val="231F20"/>
        </w:rPr>
        <w:t>The change propagation analysis was performed assuming </w:t>
      </w:r>
      <w:r>
        <w:rPr>
          <w:color w:val="231F20"/>
        </w:rPr>
        <w:t>that changes would not propagate appreciably beyond four steps. Fur-ther analysis of the model showed this to be a reasonable assump-tion. The combined likelihoods, for a change initiated by the </w:t>
      </w:r>
      <w:r>
        <w:rPr>
          <w:i/>
          <w:color w:val="231F20"/>
        </w:rPr>
        <w:t>Weapons and Defensive Systems</w:t>
      </w:r>
      <w:r>
        <w:rPr>
          <w:color w:val="231F20"/>
        </w:rPr>
        <w:t>, are shown in Fig. 15. They tend quickly towards asymptotic values and their rank order does not vary if the propagation is calculated on the basis of at least four </w:t>
      </w:r>
      <w:r>
        <w:rPr>
          <w:color w:val="231F20"/>
          <w:spacing w:val="-2"/>
        </w:rPr>
        <w:t>steps.</w:t>
      </w:r>
    </w:p>
    <w:p>
      <w:pPr>
        <w:pStyle w:val="BodyText"/>
        <w:spacing w:line="230" w:lineRule="auto" w:before="7"/>
        <w:ind w:left="130" w:right="118" w:firstLine="179"/>
        <w:jc w:val="both"/>
      </w:pPr>
      <w:r>
        <w:rPr>
          <w:color w:val="231F20"/>
        </w:rPr>
        <w:t>The product risk matrix shows the </w:t>
      </w:r>
      <w:r>
        <w:rPr>
          <w:i/>
          <w:color w:val="231F20"/>
        </w:rPr>
        <w:t>Engines </w:t>
      </w:r>
      <w:r>
        <w:rPr>
          <w:color w:val="231F20"/>
        </w:rPr>
        <w:t>and </w:t>
      </w:r>
      <w:r>
        <w:rPr>
          <w:i/>
          <w:color w:val="231F20"/>
        </w:rPr>
        <w:t>Engine Auxil-iaries </w:t>
      </w:r>
      <w:r>
        <w:rPr>
          <w:color w:val="231F20"/>
        </w:rPr>
        <w:t>to be the most influential sub-systems with respect </w:t>
      </w:r>
      <w:r>
        <w:rPr>
          <w:color w:val="231F20"/>
        </w:rPr>
        <w:t>to change, while the </w:t>
      </w:r>
      <w:r>
        <w:rPr>
          <w:i/>
          <w:color w:val="231F20"/>
        </w:rPr>
        <w:t>Avionics </w:t>
      </w:r>
      <w:r>
        <w:rPr>
          <w:color w:val="231F20"/>
        </w:rPr>
        <w:t>and </w:t>
      </w:r>
      <w:r>
        <w:rPr>
          <w:i/>
          <w:color w:val="231F20"/>
        </w:rPr>
        <w:t>Main Rotor Blades </w:t>
      </w:r>
      <w:r>
        <w:rPr>
          <w:color w:val="231F20"/>
        </w:rPr>
        <w:t>are the most susceptible to change. These results are consistent with the West-land Helicopters chief engineers’ views. Changes to the </w:t>
      </w:r>
      <w:r>
        <w:rPr>
          <w:i/>
          <w:color w:val="231F20"/>
        </w:rPr>
        <w:t>Engines</w:t>
      </w:r>
      <w:r>
        <w:rPr>
          <w:i/>
          <w:color w:val="231F20"/>
        </w:rPr>
        <w:t> </w:t>
      </w:r>
      <w:r>
        <w:rPr>
          <w:color w:val="231F20"/>
        </w:rPr>
        <w:t>and </w:t>
      </w:r>
      <w:r>
        <w:rPr>
          <w:i/>
          <w:color w:val="231F20"/>
        </w:rPr>
        <w:t>Engine Auxiliaries </w:t>
      </w:r>
      <w:r>
        <w:rPr>
          <w:color w:val="231F20"/>
        </w:rPr>
        <w:t>are highly likely to result in changes to other sub-systems. Avionics are integrated with many other sys-tems and are thus frequently affected by change. Finally, modifi-cations to the </w:t>
      </w:r>
      <w:r>
        <w:rPr>
          <w:i/>
          <w:color w:val="231F20"/>
        </w:rPr>
        <w:t>Main Rotor Blades </w:t>
      </w:r>
      <w:r>
        <w:rPr>
          <w:color w:val="231F20"/>
        </w:rPr>
        <w:t>are enormously expensive.</w:t>
      </w:r>
    </w:p>
    <w:p>
      <w:pPr>
        <w:pStyle w:val="BodyText"/>
        <w:spacing w:line="230" w:lineRule="auto" w:before="7"/>
        <w:ind w:left="130" w:right="127" w:firstLine="179"/>
        <w:jc w:val="both"/>
      </w:pPr>
      <w:r>
        <w:rPr>
          <w:color w:val="231F20"/>
        </w:rPr>
        <w:t>Note that while these particular results are based on an </w:t>
      </w:r>
      <w:r>
        <w:rPr>
          <w:color w:val="231F20"/>
        </w:rPr>
        <w:t>assess-ment of risk, alternative results may be derived from an assess-ment of likelihood, impact or some other derived measure.</w:t>
      </w:r>
    </w:p>
    <w:p>
      <w:pPr>
        <w:pStyle w:val="BodyText"/>
        <w:spacing w:line="230" w:lineRule="auto" w:before="3"/>
        <w:ind w:left="130" w:right="118" w:firstLine="179"/>
        <w:jc w:val="both"/>
      </w:pPr>
      <w:r>
        <w:rPr>
          <w:color w:val="231F20"/>
        </w:rPr>
        <w:t>Thus,</w:t>
      </w:r>
      <w:r>
        <w:rPr>
          <w:color w:val="231F20"/>
          <w:spacing w:val="-4"/>
        </w:rPr>
        <w:t> </w:t>
      </w:r>
      <w:r>
        <w:rPr>
          <w:color w:val="231F20"/>
        </w:rPr>
        <w:t>a</w:t>
      </w:r>
      <w:r>
        <w:rPr>
          <w:color w:val="231F20"/>
          <w:spacing w:val="-4"/>
        </w:rPr>
        <w:t> </w:t>
      </w:r>
      <w:r>
        <w:rPr>
          <w:color w:val="231F20"/>
        </w:rPr>
        <w:t>product</w:t>
      </w:r>
      <w:r>
        <w:rPr>
          <w:color w:val="231F20"/>
          <w:spacing w:val="-4"/>
        </w:rPr>
        <w:t> </w:t>
      </w:r>
      <w:r>
        <w:rPr>
          <w:color w:val="231F20"/>
        </w:rPr>
        <w:t>model</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direct</w:t>
      </w:r>
      <w:r>
        <w:rPr>
          <w:color w:val="231F20"/>
          <w:spacing w:val="-4"/>
        </w:rPr>
        <w:t> </w:t>
      </w:r>
      <w:r>
        <w:rPr>
          <w:color w:val="231F20"/>
        </w:rPr>
        <w:t>matrices</w:t>
      </w:r>
      <w:r>
        <w:rPr>
          <w:color w:val="231F20"/>
          <w:spacing w:val="-4"/>
        </w:rPr>
        <w:t> </w:t>
      </w:r>
      <w:r>
        <w:rPr>
          <w:color w:val="231F20"/>
        </w:rPr>
        <w:t>were</w:t>
      </w:r>
      <w:r>
        <w:rPr>
          <w:color w:val="231F20"/>
          <w:spacing w:val="-4"/>
        </w:rPr>
        <w:t> </w:t>
      </w:r>
      <w:r>
        <w:rPr>
          <w:color w:val="231F20"/>
        </w:rPr>
        <w:t>successfully completed and the combined matrices revealed realistic </w:t>
      </w:r>
      <w:r>
        <w:rPr>
          <w:color w:val="231F20"/>
        </w:rPr>
        <w:t>influence and</w:t>
      </w:r>
      <w:r>
        <w:rPr>
          <w:color w:val="231F20"/>
          <w:spacing w:val="-2"/>
        </w:rPr>
        <w:t> </w:t>
      </w:r>
      <w:r>
        <w:rPr>
          <w:color w:val="231F20"/>
        </w:rPr>
        <w:t>susceptibility</w:t>
      </w:r>
      <w:r>
        <w:rPr>
          <w:color w:val="231F20"/>
          <w:spacing w:val="-2"/>
        </w:rPr>
        <w:t> </w:t>
      </w:r>
      <w:r>
        <w:rPr>
          <w:color w:val="231F20"/>
        </w:rPr>
        <w:t>trends.</w:t>
      </w:r>
      <w:r>
        <w:rPr>
          <w:color w:val="231F20"/>
          <w:spacing w:val="-2"/>
        </w:rPr>
        <w:t> </w:t>
      </w:r>
      <w:r>
        <w:rPr>
          <w:color w:val="231F20"/>
        </w:rPr>
        <w:t>However,</w:t>
      </w:r>
      <w:r>
        <w:rPr>
          <w:color w:val="231F20"/>
          <w:spacing w:val="-2"/>
        </w:rPr>
        <w:t> </w:t>
      </w:r>
      <w:r>
        <w:rPr>
          <w:color w:val="231F20"/>
        </w:rPr>
        <w:t>the</w:t>
      </w:r>
      <w:r>
        <w:rPr>
          <w:color w:val="231F20"/>
          <w:spacing w:val="-2"/>
        </w:rPr>
        <w:t> </w:t>
      </w:r>
      <w:r>
        <w:rPr>
          <w:color w:val="231F20"/>
        </w:rPr>
        <w:t>true</w:t>
      </w:r>
      <w:r>
        <w:rPr>
          <w:color w:val="231F20"/>
          <w:spacing w:val="-2"/>
        </w:rPr>
        <w:t> </w:t>
      </w:r>
      <w:r>
        <w:rPr>
          <w:color w:val="231F20"/>
        </w:rPr>
        <w:t>test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CPM</w:t>
      </w:r>
      <w:r>
        <w:rPr>
          <w:color w:val="231F20"/>
          <w:spacing w:val="-2"/>
        </w:rPr>
        <w:t> </w:t>
      </w:r>
      <w:r>
        <w:rPr>
          <w:color w:val="231F20"/>
        </w:rPr>
        <w:t>meth-od’s utility is the case-by-case analysis.</w:t>
      </w:r>
    </w:p>
    <w:p>
      <w:pPr>
        <w:pStyle w:val="BodyText"/>
        <w:spacing w:after="0" w:line="230" w:lineRule="auto"/>
        <w:jc w:val="both"/>
        <w:sectPr>
          <w:type w:val="continuous"/>
          <w:pgSz w:w="12240" w:h="15840"/>
          <w:pgMar w:header="0" w:footer="107" w:top="700" w:bottom="300" w:left="1080" w:right="1080"/>
          <w:cols w:num="2" w:equalWidth="0">
            <w:col w:w="4971" w:space="58"/>
            <w:col w:w="5051"/>
          </w:cols>
        </w:sectPr>
      </w:pPr>
    </w:p>
    <w:p>
      <w:pPr>
        <w:pStyle w:val="BodyText"/>
        <w:spacing w:before="68"/>
      </w:pPr>
    </w:p>
    <w:p>
      <w:pPr>
        <w:tabs>
          <w:tab w:pos="7711" w:val="left" w:leader="none"/>
        </w:tabs>
        <w:spacing w:before="0"/>
        <w:ind w:left="130" w:right="0" w:firstLine="0"/>
        <w:jc w:val="left"/>
        <w:rPr>
          <w:rFonts w:ascii="Arial" w:hAnsi="Arial"/>
          <w:b/>
          <w:sz w:val="18"/>
        </w:rPr>
      </w:pPr>
      <w:r>
        <w:rPr>
          <w:rFonts w:ascii="Arial" w:hAnsi="Arial"/>
          <w:b/>
          <w:color w:val="231F20"/>
          <w:sz w:val="18"/>
        </w:rPr>
        <w:t>794</w:t>
      </w:r>
      <w:r>
        <w:rPr>
          <w:rFonts w:ascii="Arial" w:hAnsi="Arial"/>
          <w:b/>
          <w:color w:val="231F20"/>
          <w:spacing w:val="42"/>
          <w:sz w:val="18"/>
        </w:rPr>
        <w:t> </w:t>
      </w:r>
      <w:r>
        <w:rPr>
          <w:rFonts w:ascii="Book Antiqua" w:hAnsi="Book Antiqua"/>
          <w:b/>
          <w:color w:val="231F20"/>
          <w:w w:val="75"/>
          <w:sz w:val="18"/>
        </w:rPr>
        <w:t>Õ</w:t>
      </w:r>
      <w:r>
        <w:rPr>
          <w:rFonts w:ascii="Book Antiqua" w:hAnsi="Book Antiqua"/>
          <w:b/>
          <w:color w:val="231F20"/>
          <w:spacing w:val="47"/>
          <w:sz w:val="18"/>
        </w:rPr>
        <w:t> </w:t>
      </w:r>
      <w:r>
        <w:rPr>
          <w:rFonts w:ascii="Arial" w:hAnsi="Arial"/>
          <w:color w:val="231F20"/>
          <w:sz w:val="18"/>
        </w:rPr>
        <w:t>Vol.</w:t>
      </w:r>
      <w:r>
        <w:rPr>
          <w:rFonts w:ascii="Arial" w:hAnsi="Arial"/>
          <w:color w:val="231F20"/>
          <w:spacing w:val="-5"/>
          <w:sz w:val="18"/>
        </w:rPr>
        <w:t> </w:t>
      </w:r>
      <w:r>
        <w:rPr>
          <w:rFonts w:ascii="Arial" w:hAnsi="Arial"/>
          <w:color w:val="231F20"/>
          <w:sz w:val="18"/>
        </w:rPr>
        <w:t>126,</w:t>
      </w:r>
      <w:r>
        <w:rPr>
          <w:rFonts w:ascii="Arial" w:hAnsi="Arial"/>
          <w:color w:val="231F20"/>
          <w:spacing w:val="-4"/>
          <w:sz w:val="18"/>
        </w:rPr>
        <w:t> </w:t>
      </w:r>
      <w:r>
        <w:rPr>
          <w:rFonts w:ascii="Arial" w:hAnsi="Arial"/>
          <w:color w:val="231F20"/>
          <w:sz w:val="18"/>
        </w:rPr>
        <w:t>SEPTEMBER</w:t>
      </w:r>
      <w:r>
        <w:rPr>
          <w:rFonts w:ascii="Arial" w:hAnsi="Arial"/>
          <w:color w:val="231F20"/>
          <w:spacing w:val="-4"/>
          <w:sz w:val="18"/>
        </w:rPr>
        <w:t> 2004</w:t>
      </w:r>
      <w:r>
        <w:rPr>
          <w:rFonts w:ascii="Arial" w:hAnsi="Arial"/>
          <w:color w:val="231F20"/>
          <w:sz w:val="18"/>
        </w:rPr>
        <w:tab/>
      </w:r>
      <w:r>
        <w:rPr>
          <w:rFonts w:ascii="Arial" w:hAnsi="Arial"/>
          <w:b/>
          <w:color w:val="231F20"/>
          <w:sz w:val="18"/>
        </w:rPr>
        <w:t>Transactions of the</w:t>
      </w:r>
      <w:r>
        <w:rPr>
          <w:rFonts w:ascii="Arial" w:hAnsi="Arial"/>
          <w:b/>
          <w:color w:val="231F20"/>
          <w:spacing w:val="-5"/>
          <w:sz w:val="18"/>
        </w:rPr>
        <w:t> </w:t>
      </w:r>
      <w:r>
        <w:rPr>
          <w:rFonts w:ascii="Arial" w:hAnsi="Arial"/>
          <w:b/>
          <w:color w:val="231F20"/>
          <w:spacing w:val="-4"/>
          <w:sz w:val="18"/>
        </w:rPr>
        <w:t>ASME</w:t>
      </w:r>
    </w:p>
    <w:p>
      <w:pPr>
        <w:spacing w:after="0"/>
        <w:jc w:val="left"/>
        <w:rPr>
          <w:rFonts w:ascii="Arial" w:hAnsi="Arial"/>
          <w:b/>
          <w:sz w:val="18"/>
        </w:rPr>
        <w:sectPr>
          <w:type w:val="continuous"/>
          <w:pgSz w:w="12240" w:h="15840"/>
          <w:pgMar w:header="0" w:footer="107" w:top="700" w:bottom="300" w:left="1080" w:right="1080"/>
        </w:sectPr>
      </w:pPr>
    </w:p>
    <w:p>
      <w:pPr>
        <w:spacing w:line="240" w:lineRule="auto"/>
        <w:ind w:left="2040" w:right="0" w:firstLine="0"/>
        <w:rPr>
          <w:rFonts w:ascii="Arial"/>
          <w:sz w:val="20"/>
        </w:rPr>
      </w:pPr>
      <w:r>
        <w:rPr>
          <w:rFonts w:ascii="Arial"/>
          <w:sz w:val="20"/>
        </w:rPr>
        <w:drawing>
          <wp:inline distT="0" distB="0" distL="0" distR="0">
            <wp:extent cx="3818734" cy="381304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3818734" cy="3813048"/>
                    </a:xfrm>
                    <a:prstGeom prst="rect">
                      <a:avLst/>
                    </a:prstGeom>
                  </pic:spPr>
                </pic:pic>
              </a:graphicData>
            </a:graphic>
          </wp:inline>
        </w:drawing>
      </w:r>
      <w:r>
        <w:rPr>
          <w:rFonts w:ascii="Arial"/>
          <w:sz w:val="20"/>
        </w:rPr>
      </w:r>
    </w:p>
    <w:p>
      <w:pPr>
        <w:spacing w:before="180"/>
        <w:ind w:left="0" w:right="0" w:firstLine="0"/>
        <w:jc w:val="center"/>
        <w:rPr>
          <w:rFonts w:ascii="Arial"/>
          <w:b/>
          <w:sz w:val="16"/>
        </w:rPr>
      </w:pPr>
      <w:r>
        <w:rPr>
          <w:rFonts w:ascii="Arial"/>
          <w:b/>
          <w:color w:val="231F20"/>
          <w:sz w:val="16"/>
        </w:rPr>
        <w:t>Fig.</w:t>
      </w:r>
      <w:r>
        <w:rPr>
          <w:rFonts w:ascii="Arial"/>
          <w:b/>
          <w:color w:val="231F20"/>
          <w:spacing w:val="3"/>
          <w:sz w:val="16"/>
        </w:rPr>
        <w:t> </w:t>
      </w:r>
      <w:r>
        <w:rPr>
          <w:rFonts w:ascii="Arial"/>
          <w:b/>
          <w:color w:val="231F20"/>
          <w:sz w:val="16"/>
        </w:rPr>
        <w:t>14</w:t>
      </w:r>
      <w:r>
        <w:rPr>
          <w:rFonts w:ascii="Arial"/>
          <w:b/>
          <w:color w:val="231F20"/>
          <w:spacing w:val="77"/>
          <w:w w:val="150"/>
          <w:sz w:val="16"/>
        </w:rPr>
        <w:t> </w:t>
      </w:r>
      <w:r>
        <w:rPr>
          <w:rFonts w:ascii="Arial"/>
          <w:b/>
          <w:color w:val="231F20"/>
          <w:sz w:val="16"/>
        </w:rPr>
        <w:t>Product</w:t>
      </w:r>
      <w:r>
        <w:rPr>
          <w:rFonts w:ascii="Arial"/>
          <w:b/>
          <w:color w:val="231F20"/>
          <w:spacing w:val="3"/>
          <w:sz w:val="16"/>
        </w:rPr>
        <w:t> </w:t>
      </w:r>
      <w:r>
        <w:rPr>
          <w:rFonts w:ascii="Arial"/>
          <w:b/>
          <w:color w:val="231F20"/>
          <w:sz w:val="16"/>
        </w:rPr>
        <w:t>risk</w:t>
      </w:r>
      <w:r>
        <w:rPr>
          <w:rFonts w:ascii="Arial"/>
          <w:b/>
          <w:color w:val="231F20"/>
          <w:spacing w:val="3"/>
          <w:sz w:val="16"/>
        </w:rPr>
        <w:t> </w:t>
      </w:r>
      <w:r>
        <w:rPr>
          <w:rFonts w:ascii="Arial"/>
          <w:b/>
          <w:color w:val="231F20"/>
          <w:sz w:val="16"/>
        </w:rPr>
        <w:t>matrix</w:t>
      </w:r>
      <w:r>
        <w:rPr>
          <w:rFonts w:ascii="Arial"/>
          <w:b/>
          <w:color w:val="231F20"/>
          <w:spacing w:val="3"/>
          <w:sz w:val="16"/>
        </w:rPr>
        <w:t> </w:t>
      </w:r>
      <w:r>
        <w:rPr>
          <w:rFonts w:ascii="Arial"/>
          <w:b/>
          <w:color w:val="231F20"/>
          <w:sz w:val="16"/>
        </w:rPr>
        <w:t>for</w:t>
      </w:r>
      <w:r>
        <w:rPr>
          <w:rFonts w:ascii="Arial"/>
          <w:b/>
          <w:color w:val="231F20"/>
          <w:spacing w:val="3"/>
          <w:sz w:val="16"/>
        </w:rPr>
        <w:t> </w:t>
      </w:r>
      <w:r>
        <w:rPr>
          <w:rFonts w:ascii="Arial"/>
          <w:b/>
          <w:color w:val="231F20"/>
          <w:sz w:val="16"/>
        </w:rPr>
        <w:t>the</w:t>
      </w:r>
      <w:r>
        <w:rPr>
          <w:rFonts w:ascii="Arial"/>
          <w:b/>
          <w:color w:val="231F20"/>
          <w:spacing w:val="3"/>
          <w:sz w:val="16"/>
        </w:rPr>
        <w:t> </w:t>
      </w:r>
      <w:r>
        <w:rPr>
          <w:rFonts w:ascii="Arial"/>
          <w:b/>
          <w:color w:val="231F20"/>
          <w:spacing w:val="-2"/>
          <w:sz w:val="16"/>
        </w:rPr>
        <w:t>EH101</w:t>
      </w:r>
    </w:p>
    <w:p>
      <w:pPr>
        <w:pStyle w:val="BodyText"/>
        <w:spacing w:before="120"/>
        <w:rPr>
          <w:rFonts w:ascii="Arial"/>
          <w:b/>
          <w:sz w:val="20"/>
        </w:rPr>
      </w:pPr>
    </w:p>
    <w:p>
      <w:pPr>
        <w:pStyle w:val="BodyText"/>
        <w:spacing w:after="0"/>
        <w:rPr>
          <w:rFonts w:ascii="Arial"/>
          <w:b/>
          <w:sz w:val="20"/>
        </w:rPr>
        <w:sectPr>
          <w:pgSz w:w="12240" w:h="15840"/>
          <w:pgMar w:header="0" w:footer="107" w:top="740" w:bottom="300" w:left="1080" w:right="1080"/>
        </w:sectPr>
      </w:pPr>
    </w:p>
    <w:p>
      <w:pPr>
        <w:pStyle w:val="ListParagraph"/>
        <w:numPr>
          <w:ilvl w:val="1"/>
          <w:numId w:val="1"/>
        </w:numPr>
        <w:tabs>
          <w:tab w:pos="712" w:val="left" w:leader="none"/>
        </w:tabs>
        <w:spacing w:line="230" w:lineRule="auto" w:before="99" w:after="0"/>
        <w:ind w:left="130" w:right="38" w:firstLine="179"/>
        <w:jc w:val="both"/>
        <w:rPr>
          <w:sz w:val="18"/>
        </w:rPr>
      </w:pPr>
      <w:r>
        <w:rPr>
          <w:b/>
          <w:color w:val="231F20"/>
          <w:sz w:val="18"/>
        </w:rPr>
        <w:t>Case</w:t>
      </w:r>
      <w:r>
        <w:rPr>
          <w:b/>
          <w:color w:val="231F20"/>
          <w:spacing w:val="-2"/>
          <w:sz w:val="18"/>
        </w:rPr>
        <w:t> </w:t>
      </w:r>
      <w:r>
        <w:rPr>
          <w:b/>
          <w:color w:val="231F20"/>
          <w:sz w:val="18"/>
        </w:rPr>
        <w:t>by</w:t>
      </w:r>
      <w:r>
        <w:rPr>
          <w:b/>
          <w:color w:val="231F20"/>
          <w:spacing w:val="-2"/>
          <w:sz w:val="18"/>
        </w:rPr>
        <w:t> </w:t>
      </w:r>
      <w:r>
        <w:rPr>
          <w:b/>
          <w:color w:val="231F20"/>
          <w:sz w:val="18"/>
        </w:rPr>
        <w:t>Case</w:t>
      </w:r>
      <w:r>
        <w:rPr>
          <w:b/>
          <w:color w:val="231F20"/>
          <w:spacing w:val="-10"/>
          <w:sz w:val="18"/>
        </w:rPr>
        <w:t> </w:t>
      </w:r>
      <w:r>
        <w:rPr>
          <w:b/>
          <w:color w:val="231F20"/>
          <w:sz w:val="18"/>
        </w:rPr>
        <w:t>Analysis.</w:t>
      </w:r>
      <w:r>
        <w:rPr>
          <w:b/>
          <w:color w:val="231F20"/>
          <w:spacing w:val="80"/>
          <w:sz w:val="18"/>
        </w:rPr>
        <w:t> </w:t>
      </w:r>
      <w:r>
        <w:rPr>
          <w:color w:val="231F20"/>
          <w:sz w:val="18"/>
        </w:rPr>
        <w:t>As</w:t>
      </w:r>
      <w:r>
        <w:rPr>
          <w:color w:val="231F20"/>
          <w:spacing w:val="-2"/>
          <w:sz w:val="18"/>
        </w:rPr>
        <w:t> </w:t>
      </w:r>
      <w:r>
        <w:rPr>
          <w:color w:val="231F20"/>
          <w:sz w:val="18"/>
        </w:rPr>
        <w:t>mentioned</w:t>
      </w:r>
      <w:r>
        <w:rPr>
          <w:color w:val="231F20"/>
          <w:spacing w:val="-2"/>
          <w:sz w:val="18"/>
        </w:rPr>
        <w:t> </w:t>
      </w:r>
      <w:r>
        <w:rPr>
          <w:color w:val="231F20"/>
          <w:sz w:val="18"/>
        </w:rPr>
        <w:t>earlier,</w:t>
      </w:r>
      <w:r>
        <w:rPr>
          <w:color w:val="231F20"/>
          <w:spacing w:val="-2"/>
          <w:sz w:val="18"/>
        </w:rPr>
        <w:t> </w:t>
      </w:r>
      <w:r>
        <w:rPr>
          <w:color w:val="231F20"/>
          <w:sz w:val="18"/>
        </w:rPr>
        <w:t>three</w:t>
      </w:r>
      <w:r>
        <w:rPr>
          <w:color w:val="231F20"/>
          <w:spacing w:val="-2"/>
          <w:sz w:val="18"/>
        </w:rPr>
        <w:t> </w:t>
      </w:r>
      <w:r>
        <w:rPr>
          <w:color w:val="231F20"/>
          <w:sz w:val="18"/>
        </w:rPr>
        <w:t>dif-ferent cases were examined: the addition of a FLIR turret, </w:t>
      </w:r>
      <w:r>
        <w:rPr>
          <w:color w:val="231F20"/>
          <w:sz w:val="18"/>
        </w:rPr>
        <w:t>the installation of crash-worthy troop seats and the introduction of</w:t>
      </w:r>
      <w:r>
        <w:rPr>
          <w:color w:val="231F20"/>
          <w:spacing w:val="40"/>
          <w:sz w:val="18"/>
        </w:rPr>
        <w:t> </w:t>
      </w:r>
      <w:r>
        <w:rPr>
          <w:color w:val="231F20"/>
          <w:sz w:val="18"/>
        </w:rPr>
        <w:t>two additional countermeasure dispenser pods. The pertinent</w:t>
      </w:r>
      <w:r>
        <w:rPr>
          <w:color w:val="231F20"/>
          <w:spacing w:val="40"/>
          <w:sz w:val="18"/>
        </w:rPr>
        <w:t> </w:t>
      </w:r>
      <w:r>
        <w:rPr>
          <w:color w:val="231F20"/>
          <w:sz w:val="18"/>
        </w:rPr>
        <w:t>CPM results for all three cases are shown in tabular form in Fig. 16 and graphically in Fig. 17. Note, for each case the likelihood and impact figures are independently mapped onto a 0</w:t>
      </w:r>
      <w:r>
        <w:rPr>
          <w:rFonts w:ascii="Arial" w:hAnsi="Arial"/>
          <w:i/>
          <w:color w:val="231F20"/>
          <w:sz w:val="18"/>
        </w:rPr>
        <w:t>→</w:t>
      </w:r>
      <w:r>
        <w:rPr>
          <w:color w:val="231F20"/>
          <w:sz w:val="18"/>
        </w:rPr>
        <w:t>1 log scale.</w:t>
      </w:r>
      <w:r>
        <w:rPr>
          <w:color w:val="231F20"/>
          <w:spacing w:val="27"/>
          <w:sz w:val="18"/>
        </w:rPr>
        <w:t> </w:t>
      </w:r>
      <w:r>
        <w:rPr>
          <w:color w:val="231F20"/>
          <w:sz w:val="18"/>
        </w:rPr>
        <w:t>This</w:t>
      </w:r>
      <w:r>
        <w:rPr>
          <w:color w:val="231F20"/>
          <w:spacing w:val="32"/>
          <w:sz w:val="18"/>
        </w:rPr>
        <w:t> </w:t>
      </w:r>
      <w:r>
        <w:rPr>
          <w:color w:val="231F20"/>
          <w:sz w:val="18"/>
        </w:rPr>
        <w:t>provides</w:t>
      </w:r>
      <w:r>
        <w:rPr>
          <w:color w:val="231F20"/>
          <w:spacing w:val="31"/>
          <w:sz w:val="18"/>
        </w:rPr>
        <w:t> </w:t>
      </w:r>
      <w:r>
        <w:rPr>
          <w:color w:val="231F20"/>
          <w:sz w:val="18"/>
        </w:rPr>
        <w:t>a</w:t>
      </w:r>
      <w:r>
        <w:rPr>
          <w:color w:val="231F20"/>
          <w:spacing w:val="32"/>
          <w:sz w:val="18"/>
        </w:rPr>
        <w:t> </w:t>
      </w:r>
      <w:r>
        <w:rPr>
          <w:color w:val="231F20"/>
          <w:sz w:val="18"/>
        </w:rPr>
        <w:t>convenient</w:t>
      </w:r>
      <w:r>
        <w:rPr>
          <w:color w:val="231F20"/>
          <w:spacing w:val="32"/>
          <w:sz w:val="18"/>
        </w:rPr>
        <w:t> </w:t>
      </w:r>
      <w:r>
        <w:rPr>
          <w:color w:val="231F20"/>
          <w:sz w:val="18"/>
        </w:rPr>
        <w:t>combined</w:t>
      </w:r>
      <w:r>
        <w:rPr>
          <w:color w:val="231F20"/>
          <w:spacing w:val="31"/>
          <w:sz w:val="18"/>
        </w:rPr>
        <w:t> </w:t>
      </w:r>
      <w:r>
        <w:rPr>
          <w:color w:val="231F20"/>
          <w:sz w:val="18"/>
        </w:rPr>
        <w:t>plot</w:t>
      </w:r>
      <w:r>
        <w:rPr>
          <w:color w:val="231F20"/>
          <w:spacing w:val="32"/>
          <w:sz w:val="18"/>
        </w:rPr>
        <w:t> </w:t>
      </w:r>
      <w:r>
        <w:rPr>
          <w:color w:val="231F20"/>
          <w:sz w:val="18"/>
        </w:rPr>
        <w:t>with</w:t>
      </w:r>
      <w:r>
        <w:rPr>
          <w:color w:val="231F20"/>
          <w:spacing w:val="31"/>
          <w:sz w:val="18"/>
        </w:rPr>
        <w:t> </w:t>
      </w:r>
      <w:r>
        <w:rPr>
          <w:color w:val="231F20"/>
          <w:spacing w:val="-2"/>
          <w:sz w:val="18"/>
        </w:rPr>
        <w:t>common</w:t>
      </w: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592960">
            <wp:simplePos x="0" y="0"/>
            <wp:positionH relativeFrom="page">
              <wp:posOffset>854711</wp:posOffset>
            </wp:positionH>
            <wp:positionV relativeFrom="paragraph">
              <wp:posOffset>168389</wp:posOffset>
            </wp:positionV>
            <wp:extent cx="2872707" cy="293522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2872707" cy="2935224"/>
                    </a:xfrm>
                    <a:prstGeom prst="rect">
                      <a:avLst/>
                    </a:prstGeom>
                  </pic:spPr>
                </pic:pic>
              </a:graphicData>
            </a:graphic>
          </wp:anchor>
        </w:drawing>
      </w:r>
    </w:p>
    <w:p>
      <w:pPr>
        <w:spacing w:before="186"/>
        <w:ind w:left="1062" w:right="0" w:firstLine="0"/>
        <w:jc w:val="left"/>
        <w:rPr>
          <w:rFonts w:ascii="Arial"/>
          <w:b/>
          <w:sz w:val="16"/>
        </w:rPr>
      </w:pPr>
      <w:r>
        <w:rPr>
          <w:rFonts w:ascii="Arial"/>
          <w:b/>
          <w:color w:val="231F20"/>
          <w:sz w:val="16"/>
        </w:rPr>
        <w:t>Fig. 15</w:t>
      </w:r>
      <w:r>
        <w:rPr>
          <w:rFonts w:ascii="Arial"/>
          <w:b/>
          <w:color w:val="231F20"/>
          <w:spacing w:val="70"/>
          <w:w w:val="150"/>
          <w:sz w:val="16"/>
        </w:rPr>
        <w:t> </w:t>
      </w:r>
      <w:r>
        <w:rPr>
          <w:rFonts w:ascii="Arial"/>
          <w:b/>
          <w:color w:val="231F20"/>
          <w:sz w:val="16"/>
        </w:rPr>
        <w:t>Variation</w:t>
      </w:r>
      <w:r>
        <w:rPr>
          <w:rFonts w:ascii="Arial"/>
          <w:b/>
          <w:color w:val="231F20"/>
          <w:spacing w:val="1"/>
          <w:sz w:val="16"/>
        </w:rPr>
        <w:t> </w:t>
      </w:r>
      <w:r>
        <w:rPr>
          <w:rFonts w:ascii="Arial"/>
          <w:b/>
          <w:color w:val="231F20"/>
          <w:sz w:val="16"/>
        </w:rPr>
        <w:t>of</w:t>
      </w:r>
      <w:r>
        <w:rPr>
          <w:rFonts w:ascii="Arial"/>
          <w:b/>
          <w:color w:val="231F20"/>
          <w:spacing w:val="1"/>
          <w:sz w:val="16"/>
        </w:rPr>
        <w:t> </w:t>
      </w:r>
      <w:r>
        <w:rPr>
          <w:rFonts w:ascii="Arial"/>
          <w:b/>
          <w:color w:val="231F20"/>
          <w:sz w:val="16"/>
        </w:rPr>
        <w:t>likelihood</w:t>
      </w:r>
      <w:r>
        <w:rPr>
          <w:rFonts w:ascii="Arial"/>
          <w:b/>
          <w:color w:val="231F20"/>
          <w:spacing w:val="1"/>
          <w:sz w:val="16"/>
        </w:rPr>
        <w:t> </w:t>
      </w:r>
      <w:r>
        <w:rPr>
          <w:rFonts w:ascii="Arial"/>
          <w:b/>
          <w:color w:val="231F20"/>
          <w:spacing w:val="-2"/>
          <w:sz w:val="16"/>
        </w:rPr>
        <w:t>results</w:t>
      </w:r>
    </w:p>
    <w:p>
      <w:pPr>
        <w:pStyle w:val="BodyText"/>
        <w:spacing w:line="235" w:lineRule="auto" w:before="95"/>
        <w:ind w:left="130" w:right="128"/>
        <w:jc w:val="both"/>
      </w:pPr>
      <w:r>
        <w:rPr/>
        <w:br w:type="column"/>
      </w:r>
      <w:r>
        <w:rPr>
          <w:color w:val="231F20"/>
        </w:rPr>
        <w:t>scales. In practice, if multiple changes were initiated, </w:t>
      </w:r>
      <w:r>
        <w:rPr>
          <w:color w:val="231F20"/>
        </w:rPr>
        <w:t>nonnormal-ized scales would be required to show the relative risk of subse-quent changes regardless of their source.</w:t>
      </w:r>
    </w:p>
    <w:p>
      <w:pPr>
        <w:pStyle w:val="BodyText"/>
        <w:spacing w:line="235" w:lineRule="auto" w:before="2"/>
        <w:ind w:left="130" w:right="119" w:firstLine="179"/>
        <w:jc w:val="both"/>
      </w:pPr>
      <w:r>
        <w:rPr>
          <w:color w:val="231F20"/>
        </w:rPr>
        <w:t>For the FLIR turret case, a </w:t>
      </w:r>
      <w:r>
        <w:rPr>
          <w:i/>
          <w:color w:val="231F20"/>
        </w:rPr>
        <w:t>Fuselage Additional Items </w:t>
      </w:r>
      <w:r>
        <w:rPr>
          <w:rFonts w:ascii="Gill Sans MT"/>
          <w:color w:val="231F20"/>
        </w:rPr>
        <w:t>(</w:t>
      </w:r>
      <w:r>
        <w:rPr>
          <w:color w:val="231F20"/>
        </w:rPr>
        <w:t>FAI</w:t>
      </w:r>
      <w:r>
        <w:rPr>
          <w:rFonts w:ascii="Gill Sans MT"/>
          <w:color w:val="231F20"/>
        </w:rPr>
        <w:t>) </w:t>
      </w:r>
      <w:r>
        <w:rPr>
          <w:color w:val="231F20"/>
        </w:rPr>
        <w:t>change,</w:t>
      </w:r>
      <w:r>
        <w:rPr>
          <w:color w:val="231F20"/>
          <w:spacing w:val="-4"/>
        </w:rPr>
        <w:t> </w:t>
      </w:r>
      <w:r>
        <w:rPr>
          <w:color w:val="231F20"/>
        </w:rPr>
        <w:t>four</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five</w:t>
      </w:r>
      <w:r>
        <w:rPr>
          <w:color w:val="231F20"/>
          <w:spacing w:val="-4"/>
        </w:rPr>
        <w:t> </w:t>
      </w:r>
      <w:r>
        <w:rPr>
          <w:color w:val="231F20"/>
        </w:rPr>
        <w:t>highest</w:t>
      </w:r>
      <w:r>
        <w:rPr>
          <w:color w:val="231F20"/>
          <w:spacing w:val="-4"/>
        </w:rPr>
        <w:t> </w:t>
      </w:r>
      <w:r>
        <w:rPr>
          <w:color w:val="231F20"/>
        </w:rPr>
        <w:t>Likelihood</w:t>
      </w:r>
      <w:r>
        <w:rPr>
          <w:color w:val="231F20"/>
          <w:spacing w:val="-4"/>
        </w:rPr>
        <w:t> </w:t>
      </w:r>
      <w:r>
        <w:rPr>
          <w:color w:val="231F20"/>
        </w:rPr>
        <w:t>changes</w:t>
      </w:r>
      <w:r>
        <w:rPr>
          <w:color w:val="231F20"/>
          <w:spacing w:val="-4"/>
        </w:rPr>
        <w:t> </w:t>
      </w:r>
      <w:r>
        <w:rPr>
          <w:color w:val="231F20"/>
        </w:rPr>
        <w:t>were</w:t>
      </w:r>
      <w:r>
        <w:rPr>
          <w:color w:val="231F20"/>
          <w:spacing w:val="-4"/>
        </w:rPr>
        <w:t> </w:t>
      </w:r>
      <w:r>
        <w:rPr>
          <w:color w:val="231F20"/>
        </w:rPr>
        <w:t>observed in the original redesign </w:t>
      </w:r>
      <w:r>
        <w:rPr>
          <w:rFonts w:ascii="Gill Sans MT"/>
          <w:color w:val="231F20"/>
        </w:rPr>
        <w:t>(</w:t>
      </w:r>
      <w:r>
        <w:rPr>
          <w:color w:val="231F20"/>
        </w:rPr>
        <w:t>outlined cells in Fig. 16</w:t>
      </w:r>
      <w:r>
        <w:rPr>
          <w:rFonts w:ascii="Gill Sans MT"/>
          <w:color w:val="231F20"/>
        </w:rPr>
        <w:t>)</w:t>
      </w:r>
      <w:r>
        <w:rPr>
          <w:color w:val="231F20"/>
        </w:rPr>
        <w:t>. The need for change prediction is not obvious, however, as all of the altered components had direct dependencies </w:t>
      </w:r>
      <w:r>
        <w:rPr>
          <w:rFonts w:ascii="Gill Sans MT"/>
          <w:color w:val="231F20"/>
        </w:rPr>
        <w:t>(</w:t>
      </w:r>
      <w:r>
        <w:rPr>
          <w:color w:val="231F20"/>
        </w:rPr>
        <w:t>gray cells in Fig. 16</w:t>
      </w:r>
      <w:r>
        <w:rPr>
          <w:rFonts w:ascii="Gill Sans MT"/>
          <w:color w:val="231F20"/>
        </w:rPr>
        <w:t>)</w:t>
      </w:r>
      <w:r>
        <w:rPr>
          <w:rFonts w:ascii="Gill Sans MT"/>
          <w:color w:val="231F20"/>
          <w:spacing w:val="-2"/>
        </w:rPr>
        <w:t> </w:t>
      </w:r>
      <w:r>
        <w:rPr>
          <w:color w:val="231F20"/>
        </w:rPr>
        <w:t>on the instigating component.</w:t>
      </w:r>
    </w:p>
    <w:p>
      <w:pPr>
        <w:pStyle w:val="BodyText"/>
        <w:spacing w:line="235" w:lineRule="auto"/>
        <w:ind w:left="130" w:right="118" w:firstLine="179"/>
        <w:jc w:val="both"/>
      </w:pPr>
      <w:r>
        <w:rPr>
          <w:color w:val="231F20"/>
        </w:rPr>
        <w:t>In the second case, an </w:t>
      </w:r>
      <w:r>
        <w:rPr>
          <w:i/>
          <w:color w:val="231F20"/>
        </w:rPr>
        <w:t>Equipment and Furnishings </w:t>
      </w:r>
      <w:r>
        <w:rPr>
          <w:rFonts w:ascii="Gill Sans MT" w:hAnsi="Gill Sans MT"/>
          <w:color w:val="231F20"/>
        </w:rPr>
        <w:t>(</w:t>
      </w:r>
      <w:r>
        <w:rPr>
          <w:color w:val="231F20"/>
        </w:rPr>
        <w:t>E&amp;F</w:t>
      </w:r>
      <w:r>
        <w:rPr>
          <w:rFonts w:ascii="Gill Sans MT" w:hAnsi="Gill Sans MT"/>
          <w:color w:val="231F20"/>
        </w:rPr>
        <w:t>) </w:t>
      </w:r>
      <w:r>
        <w:rPr>
          <w:color w:val="231F20"/>
        </w:rPr>
        <w:t>change, the two highest likelihood changes were observed in the original redesign </w:t>
      </w:r>
      <w:r>
        <w:rPr>
          <w:rFonts w:ascii="Gill Sans MT" w:hAnsi="Gill Sans MT"/>
          <w:color w:val="231F20"/>
        </w:rPr>
        <w:t>(</w:t>
      </w:r>
      <w:r>
        <w:rPr>
          <w:color w:val="231F20"/>
        </w:rPr>
        <w:t>outlined cells</w:t>
      </w:r>
      <w:r>
        <w:rPr>
          <w:rFonts w:ascii="Gill Sans MT" w:hAnsi="Gill Sans MT"/>
          <w:color w:val="231F20"/>
        </w:rPr>
        <w:t>)</w:t>
      </w:r>
      <w:r>
        <w:rPr>
          <w:color w:val="231F20"/>
        </w:rPr>
        <w:t>—a good result. This case indi-cates the usefulness of CPM, as the </w:t>
      </w:r>
      <w:r>
        <w:rPr>
          <w:i/>
          <w:color w:val="231F20"/>
        </w:rPr>
        <w:t>Cabling and Piping </w:t>
      </w:r>
      <w:r>
        <w:rPr>
          <w:color w:val="231F20"/>
        </w:rPr>
        <w:t>revision was not predicted by the direct dependencies </w:t>
      </w:r>
      <w:r>
        <w:rPr>
          <w:rFonts w:ascii="Gill Sans MT" w:hAnsi="Gill Sans MT"/>
          <w:color w:val="231F20"/>
        </w:rPr>
        <w:t>(</w:t>
      </w:r>
      <w:r>
        <w:rPr>
          <w:color w:val="231F20"/>
        </w:rPr>
        <w:t>gray cells</w:t>
      </w:r>
      <w:r>
        <w:rPr>
          <w:rFonts w:ascii="Gill Sans MT" w:hAnsi="Gill Sans MT"/>
          <w:color w:val="231F20"/>
        </w:rPr>
        <w:t>)</w:t>
      </w:r>
      <w:r>
        <w:rPr>
          <w:color w:val="231F20"/>
        </w:rPr>
        <w:t>. How-ever, the further change to the </w:t>
      </w:r>
      <w:r>
        <w:rPr>
          <w:i/>
          <w:color w:val="231F20"/>
          <w:spacing w:val="9"/>
        </w:rPr>
        <w:t>E</w:t>
      </w:r>
      <w:r>
        <w:rPr>
          <w:color w:val="231F20"/>
          <w:spacing w:val="9"/>
        </w:rPr>
        <w:t>&amp;</w:t>
      </w:r>
      <w:r>
        <w:rPr>
          <w:i/>
          <w:color w:val="231F20"/>
          <w:spacing w:val="9"/>
        </w:rPr>
        <w:t>F</w:t>
      </w:r>
      <w:r>
        <w:rPr>
          <w:i/>
          <w:color w:val="231F20"/>
          <w:spacing w:val="9"/>
        </w:rPr>
        <w:t> </w:t>
      </w:r>
      <w:r>
        <w:rPr>
          <w:color w:val="231F20"/>
        </w:rPr>
        <w:t>was not predicted by CPM, due to the exclusion of loops in the analysis. In principle, such changes could be identified either by allowing propagation </w:t>
      </w:r>
      <w:r>
        <w:rPr>
          <w:color w:val="231F20"/>
        </w:rPr>
        <w:t>trails</w:t>
      </w:r>
      <w:r>
        <w:rPr>
          <w:color w:val="231F20"/>
          <w:spacing w:val="40"/>
        </w:rPr>
        <w:t> </w:t>
      </w:r>
      <w:r>
        <w:rPr>
          <w:color w:val="231F20"/>
        </w:rPr>
        <w:t>to return to the initiating system, or by increasing the number of elements in the model.</w:t>
      </w:r>
    </w:p>
    <w:p>
      <w:pPr>
        <w:pStyle w:val="BodyText"/>
        <w:spacing w:line="232" w:lineRule="auto"/>
        <w:ind w:left="130" w:right="118" w:firstLine="179"/>
        <w:jc w:val="both"/>
      </w:pPr>
      <w:r>
        <w:rPr>
          <w:color w:val="231F20"/>
        </w:rPr>
        <w:t>The</w:t>
      </w:r>
      <w:r>
        <w:rPr>
          <w:color w:val="231F20"/>
          <w:spacing w:val="-3"/>
        </w:rPr>
        <w:t> </w:t>
      </w:r>
      <w:r>
        <w:rPr>
          <w:color w:val="231F20"/>
        </w:rPr>
        <w:t>final</w:t>
      </w:r>
      <w:r>
        <w:rPr>
          <w:color w:val="231F20"/>
          <w:spacing w:val="-3"/>
        </w:rPr>
        <w:t> </w:t>
      </w:r>
      <w:r>
        <w:rPr>
          <w:color w:val="231F20"/>
        </w:rPr>
        <w:t>case</w:t>
      </w:r>
      <w:r>
        <w:rPr>
          <w:color w:val="231F20"/>
          <w:spacing w:val="-3"/>
        </w:rPr>
        <w:t> </w:t>
      </w:r>
      <w:r>
        <w:rPr>
          <w:color w:val="231F20"/>
        </w:rPr>
        <w:t>involved</w:t>
      </w:r>
      <w:r>
        <w:rPr>
          <w:color w:val="231F20"/>
          <w:spacing w:val="-3"/>
        </w:rPr>
        <w:t> </w:t>
      </w:r>
      <w:r>
        <w:rPr>
          <w:color w:val="231F20"/>
        </w:rPr>
        <w:t>the</w:t>
      </w:r>
      <w:r>
        <w:rPr>
          <w:color w:val="231F20"/>
          <w:spacing w:val="-3"/>
        </w:rPr>
        <w:t> </w:t>
      </w:r>
      <w:r>
        <w:rPr>
          <w:color w:val="231F20"/>
        </w:rPr>
        <w:t>introduction</w:t>
      </w:r>
      <w:r>
        <w:rPr>
          <w:color w:val="231F20"/>
          <w:spacing w:val="-3"/>
        </w:rPr>
        <w:t> </w:t>
      </w:r>
      <w:r>
        <w:rPr>
          <w:color w:val="231F20"/>
        </w:rPr>
        <w:t>of</w:t>
      </w:r>
      <w:r>
        <w:rPr>
          <w:color w:val="231F20"/>
          <w:spacing w:val="-3"/>
        </w:rPr>
        <w:t> </w:t>
      </w:r>
      <w:r>
        <w:rPr>
          <w:color w:val="231F20"/>
        </w:rPr>
        <w:t>two</w:t>
      </w:r>
      <w:r>
        <w:rPr>
          <w:color w:val="231F20"/>
          <w:spacing w:val="-3"/>
        </w:rPr>
        <w:t> </w:t>
      </w:r>
      <w:r>
        <w:rPr>
          <w:color w:val="231F20"/>
        </w:rPr>
        <w:t>additional</w:t>
      </w:r>
      <w:r>
        <w:rPr>
          <w:color w:val="231F20"/>
          <w:spacing w:val="-3"/>
        </w:rPr>
        <w:t> </w:t>
      </w:r>
      <w:r>
        <w:rPr>
          <w:color w:val="231F20"/>
        </w:rPr>
        <w:t>coun-termeasure dispenser pods, a </w:t>
      </w:r>
      <w:r>
        <w:rPr>
          <w:i/>
          <w:color w:val="231F20"/>
        </w:rPr>
        <w:t>Weapons and Defensive Systems</w:t>
      </w:r>
      <w:r>
        <w:rPr>
          <w:i/>
          <w:color w:val="231F20"/>
        </w:rPr>
        <w:t> </w:t>
      </w:r>
      <w:r>
        <w:rPr>
          <w:rFonts w:ascii="Gill Sans MT"/>
          <w:color w:val="231F20"/>
        </w:rPr>
        <w:t>(</w:t>
      </w:r>
      <w:r>
        <w:rPr>
          <w:color w:val="231F20"/>
        </w:rPr>
        <w:t>W&amp;DS</w:t>
      </w:r>
      <w:r>
        <w:rPr>
          <w:rFonts w:ascii="Gill Sans MT"/>
          <w:color w:val="231F20"/>
        </w:rPr>
        <w:t>) </w:t>
      </w:r>
      <w:r>
        <w:rPr>
          <w:color w:val="231F20"/>
        </w:rPr>
        <w:t>change. A comparison with the changes known to have taken place revealed six out of a possible 18 changes were ob-served in the original redesign </w:t>
      </w:r>
      <w:r>
        <w:rPr>
          <w:rFonts w:ascii="Gill Sans MT"/>
          <w:color w:val="231F20"/>
        </w:rPr>
        <w:t>(</w:t>
      </w:r>
      <w:r>
        <w:rPr>
          <w:color w:val="231F20"/>
        </w:rPr>
        <w:t>outlined cells</w:t>
      </w:r>
      <w:r>
        <w:rPr>
          <w:rFonts w:ascii="Gill Sans MT"/>
          <w:color w:val="231F20"/>
        </w:rPr>
        <w:t>)</w:t>
      </w:r>
      <w:r>
        <w:rPr>
          <w:color w:val="231F20"/>
        </w:rPr>
        <w:t>, where these repre-sented 2/3 of all the predicted changes found in the upper third of the likelihood scale. In addition, half of the observed changes</w:t>
      </w:r>
      <w:r>
        <w:rPr>
          <w:color w:val="231F20"/>
          <w:spacing w:val="40"/>
        </w:rPr>
        <w:t> </w:t>
      </w:r>
      <w:r>
        <w:rPr>
          <w:color w:val="231F20"/>
        </w:rPr>
        <w:t>were not predicted by direct dependencies </w:t>
      </w:r>
      <w:r>
        <w:rPr>
          <w:rFonts w:ascii="Gill Sans MT"/>
          <w:color w:val="231F20"/>
        </w:rPr>
        <w:t>(</w:t>
      </w:r>
      <w:r>
        <w:rPr>
          <w:color w:val="231F20"/>
        </w:rPr>
        <w:t>gray cells</w:t>
      </w:r>
      <w:r>
        <w:rPr>
          <w:rFonts w:ascii="Gill Sans MT"/>
          <w:color w:val="231F20"/>
        </w:rPr>
        <w:t>) </w:t>
      </w:r>
      <w:r>
        <w:rPr>
          <w:color w:val="231F20"/>
        </w:rPr>
        <w:t>and only came to light following the application of the change prediction method. This latter point illustrates the power of the method in highlighting all areas of potential design change in response to new product requirements.</w:t>
      </w:r>
    </w:p>
    <w:p>
      <w:pPr>
        <w:pStyle w:val="BodyText"/>
        <w:spacing w:line="232" w:lineRule="auto"/>
        <w:ind w:left="130" w:right="128" w:firstLine="179"/>
        <w:jc w:val="both"/>
      </w:pPr>
      <w:r>
        <w:rPr>
          <w:color w:val="231F20"/>
        </w:rPr>
        <w:t>The</w:t>
      </w:r>
      <w:r>
        <w:rPr>
          <w:color w:val="231F20"/>
          <w:spacing w:val="-2"/>
        </w:rPr>
        <w:t> </w:t>
      </w:r>
      <w:r>
        <w:rPr>
          <w:color w:val="231F20"/>
        </w:rPr>
        <w:t>above</w:t>
      </w:r>
      <w:r>
        <w:rPr>
          <w:color w:val="231F20"/>
          <w:spacing w:val="-2"/>
        </w:rPr>
        <w:t> </w:t>
      </w:r>
      <w:r>
        <w:rPr>
          <w:color w:val="231F20"/>
        </w:rPr>
        <w:t>analysis</w:t>
      </w:r>
      <w:r>
        <w:rPr>
          <w:color w:val="231F20"/>
          <w:spacing w:val="-2"/>
        </w:rPr>
        <w:t> </w:t>
      </w:r>
      <w:r>
        <w:rPr>
          <w:color w:val="231F20"/>
        </w:rPr>
        <w:t>and</w:t>
      </w:r>
      <w:r>
        <w:rPr>
          <w:color w:val="231F20"/>
          <w:spacing w:val="-2"/>
        </w:rPr>
        <w:t> </w:t>
      </w:r>
      <w:r>
        <w:rPr>
          <w:color w:val="231F20"/>
        </w:rPr>
        <w:t>discussion</w:t>
      </w:r>
      <w:r>
        <w:rPr>
          <w:color w:val="231F20"/>
          <w:spacing w:val="-2"/>
        </w:rPr>
        <w:t> </w:t>
      </w:r>
      <w:r>
        <w:rPr>
          <w:color w:val="231F20"/>
        </w:rPr>
        <w:t>did</w:t>
      </w:r>
      <w:r>
        <w:rPr>
          <w:color w:val="231F20"/>
          <w:spacing w:val="-2"/>
        </w:rPr>
        <w:t> </w:t>
      </w:r>
      <w:r>
        <w:rPr>
          <w:color w:val="231F20"/>
        </w:rPr>
        <w:t>not</w:t>
      </w:r>
      <w:r>
        <w:rPr>
          <w:color w:val="231F20"/>
          <w:spacing w:val="-2"/>
        </w:rPr>
        <w:t> </w:t>
      </w:r>
      <w:r>
        <w:rPr>
          <w:color w:val="231F20"/>
        </w:rPr>
        <w:t>look</w:t>
      </w:r>
      <w:r>
        <w:rPr>
          <w:color w:val="231F20"/>
          <w:spacing w:val="-2"/>
        </w:rPr>
        <w:t> </w:t>
      </w:r>
      <w:r>
        <w:rPr>
          <w:color w:val="231F20"/>
        </w:rPr>
        <w:t>at</w:t>
      </w:r>
      <w:r>
        <w:rPr>
          <w:color w:val="231F20"/>
          <w:spacing w:val="-2"/>
        </w:rPr>
        <w:t> </w:t>
      </w:r>
      <w:r>
        <w:rPr>
          <w:color w:val="231F20"/>
        </w:rPr>
        <w:t>the</w:t>
      </w:r>
      <w:r>
        <w:rPr>
          <w:color w:val="231F20"/>
          <w:spacing w:val="-2"/>
        </w:rPr>
        <w:t> </w:t>
      </w:r>
      <w:r>
        <w:rPr>
          <w:color w:val="231F20"/>
        </w:rPr>
        <w:t>combined impact data, as case study impact data was not available. How-ever,</w:t>
      </w:r>
      <w:r>
        <w:rPr>
          <w:color w:val="231F20"/>
          <w:spacing w:val="-2"/>
        </w:rPr>
        <w:t> </w:t>
      </w:r>
      <w:r>
        <w:rPr>
          <w:color w:val="231F20"/>
        </w:rPr>
        <w:t>the</w:t>
      </w:r>
      <w:r>
        <w:rPr>
          <w:color w:val="231F20"/>
          <w:spacing w:val="-2"/>
        </w:rPr>
        <w:t> </w:t>
      </w:r>
      <w:r>
        <w:rPr>
          <w:color w:val="231F20"/>
        </w:rPr>
        <w:t>high</w:t>
      </w:r>
      <w:r>
        <w:rPr>
          <w:color w:val="231F20"/>
          <w:spacing w:val="-2"/>
        </w:rPr>
        <w:t> </w:t>
      </w:r>
      <w:r>
        <w:rPr>
          <w:color w:val="231F20"/>
        </w:rPr>
        <w:t>level</w:t>
      </w:r>
      <w:r>
        <w:rPr>
          <w:color w:val="231F20"/>
          <w:spacing w:val="-2"/>
        </w:rPr>
        <w:t> </w:t>
      </w:r>
      <w:r>
        <w:rPr>
          <w:color w:val="231F20"/>
        </w:rPr>
        <w:t>of</w:t>
      </w:r>
      <w:r>
        <w:rPr>
          <w:color w:val="231F20"/>
          <w:spacing w:val="-2"/>
        </w:rPr>
        <w:t> </w:t>
      </w:r>
      <w:r>
        <w:rPr>
          <w:color w:val="231F20"/>
        </w:rPr>
        <w:t>agreement</w:t>
      </w:r>
      <w:r>
        <w:rPr>
          <w:color w:val="231F20"/>
          <w:spacing w:val="-2"/>
        </w:rPr>
        <w:t> </w:t>
      </w:r>
      <w:r>
        <w:rPr>
          <w:color w:val="231F20"/>
        </w:rPr>
        <w:t>between</w:t>
      </w:r>
      <w:r>
        <w:rPr>
          <w:color w:val="231F20"/>
          <w:spacing w:val="-2"/>
        </w:rPr>
        <w:t> </w:t>
      </w:r>
      <w:r>
        <w:rPr>
          <w:color w:val="231F20"/>
        </w:rPr>
        <w:t>the</w:t>
      </w:r>
      <w:r>
        <w:rPr>
          <w:color w:val="231F20"/>
          <w:spacing w:val="-2"/>
        </w:rPr>
        <w:t> </w:t>
      </w:r>
      <w:r>
        <w:rPr>
          <w:color w:val="231F20"/>
        </w:rPr>
        <w:t>predicted</w:t>
      </w:r>
      <w:r>
        <w:rPr>
          <w:color w:val="231F20"/>
          <w:spacing w:val="-2"/>
        </w:rPr>
        <w:t> </w:t>
      </w:r>
      <w:r>
        <w:rPr>
          <w:color w:val="231F20"/>
        </w:rPr>
        <w:t>likelihood and</w:t>
      </w:r>
      <w:r>
        <w:rPr>
          <w:color w:val="231F20"/>
          <w:spacing w:val="66"/>
        </w:rPr>
        <w:t> </w:t>
      </w:r>
      <w:r>
        <w:rPr>
          <w:color w:val="231F20"/>
        </w:rPr>
        <w:t>observed</w:t>
      </w:r>
      <w:r>
        <w:rPr>
          <w:color w:val="231F20"/>
          <w:spacing w:val="67"/>
        </w:rPr>
        <w:t> </w:t>
      </w:r>
      <w:r>
        <w:rPr>
          <w:color w:val="231F20"/>
        </w:rPr>
        <w:t>results</w:t>
      </w:r>
      <w:r>
        <w:rPr>
          <w:color w:val="231F20"/>
          <w:spacing w:val="66"/>
        </w:rPr>
        <w:t> </w:t>
      </w:r>
      <w:r>
        <w:rPr>
          <w:color w:val="231F20"/>
        </w:rPr>
        <w:t>provided</w:t>
      </w:r>
      <w:r>
        <w:rPr>
          <w:color w:val="231F20"/>
          <w:spacing w:val="67"/>
        </w:rPr>
        <w:t> </w:t>
      </w:r>
      <w:r>
        <w:rPr>
          <w:color w:val="231F20"/>
        </w:rPr>
        <w:t>overall</w:t>
      </w:r>
      <w:r>
        <w:rPr>
          <w:color w:val="231F20"/>
          <w:spacing w:val="67"/>
        </w:rPr>
        <w:t> </w:t>
      </w:r>
      <w:r>
        <w:rPr>
          <w:color w:val="231F20"/>
        </w:rPr>
        <w:t>support</w:t>
      </w:r>
      <w:r>
        <w:rPr>
          <w:color w:val="231F20"/>
          <w:spacing w:val="66"/>
        </w:rPr>
        <w:t> </w:t>
      </w:r>
      <w:r>
        <w:rPr>
          <w:color w:val="231F20"/>
        </w:rPr>
        <w:t>for</w:t>
      </w:r>
      <w:r>
        <w:rPr>
          <w:color w:val="231F20"/>
          <w:spacing w:val="67"/>
        </w:rPr>
        <w:t> </w:t>
      </w:r>
      <w:r>
        <w:rPr>
          <w:color w:val="231F20"/>
        </w:rPr>
        <w:t>the</w:t>
      </w:r>
      <w:r>
        <w:rPr>
          <w:color w:val="231F20"/>
          <w:spacing w:val="67"/>
        </w:rPr>
        <w:t> </w:t>
      </w:r>
      <w:r>
        <w:rPr>
          <w:color w:val="231F20"/>
          <w:spacing w:val="-5"/>
        </w:rPr>
        <w:t>CPM</w:t>
      </w:r>
    </w:p>
    <w:p>
      <w:pPr>
        <w:pStyle w:val="BodyText"/>
        <w:spacing w:after="0" w:line="232" w:lineRule="auto"/>
        <w:jc w:val="both"/>
        <w:sectPr>
          <w:type w:val="continuous"/>
          <w:pgSz w:w="12240" w:h="15840"/>
          <w:pgMar w:header="0" w:footer="107" w:top="700" w:bottom="300" w:left="1080" w:right="1080"/>
          <w:cols w:num="2" w:equalWidth="0">
            <w:col w:w="4961" w:space="67"/>
            <w:col w:w="5052"/>
          </w:cols>
        </w:sectPr>
      </w:pPr>
    </w:p>
    <w:p>
      <w:pPr>
        <w:pStyle w:val="BodyText"/>
        <w:spacing w:before="62"/>
      </w:pPr>
    </w:p>
    <w:p>
      <w:pPr>
        <w:tabs>
          <w:tab w:pos="7025" w:val="left" w:leader="none"/>
        </w:tabs>
        <w:spacing w:before="1"/>
        <w:ind w:left="130" w:right="0" w:firstLine="0"/>
        <w:jc w:val="left"/>
        <w:rPr>
          <w:rFonts w:ascii="Arial" w:hAnsi="Arial"/>
          <w:b/>
          <w:sz w:val="18"/>
        </w:rPr>
      </w:pPr>
      <w:r>
        <w:rPr>
          <w:rFonts w:ascii="Arial" w:hAnsi="Arial"/>
          <w:b/>
          <w:color w:val="231F20"/>
          <w:sz w:val="18"/>
        </w:rPr>
        <w:t>Journal</w:t>
      </w:r>
      <w:r>
        <w:rPr>
          <w:rFonts w:ascii="Arial" w:hAnsi="Arial"/>
          <w:b/>
          <w:color w:val="231F20"/>
          <w:spacing w:val="3"/>
          <w:sz w:val="18"/>
        </w:rPr>
        <w:t> </w:t>
      </w:r>
      <w:r>
        <w:rPr>
          <w:rFonts w:ascii="Arial" w:hAnsi="Arial"/>
          <w:b/>
          <w:color w:val="231F20"/>
          <w:sz w:val="18"/>
        </w:rPr>
        <w:t>of</w:t>
      </w:r>
      <w:r>
        <w:rPr>
          <w:rFonts w:ascii="Arial" w:hAnsi="Arial"/>
          <w:b/>
          <w:color w:val="231F20"/>
          <w:spacing w:val="3"/>
          <w:sz w:val="18"/>
        </w:rPr>
        <w:t> </w:t>
      </w:r>
      <w:r>
        <w:rPr>
          <w:rFonts w:ascii="Arial" w:hAnsi="Arial"/>
          <w:b/>
          <w:color w:val="231F20"/>
          <w:sz w:val="18"/>
        </w:rPr>
        <w:t>Mechanical</w:t>
      </w:r>
      <w:r>
        <w:rPr>
          <w:rFonts w:ascii="Arial" w:hAnsi="Arial"/>
          <w:b/>
          <w:color w:val="231F20"/>
          <w:spacing w:val="3"/>
          <w:sz w:val="18"/>
        </w:rPr>
        <w:t> </w:t>
      </w:r>
      <w:r>
        <w:rPr>
          <w:rFonts w:ascii="Arial" w:hAnsi="Arial"/>
          <w:b/>
          <w:color w:val="231F20"/>
          <w:spacing w:val="-2"/>
          <w:sz w:val="18"/>
        </w:rPr>
        <w:t>Design</w:t>
      </w:r>
      <w:r>
        <w:rPr>
          <w:rFonts w:ascii="Arial" w:hAnsi="Arial"/>
          <w:b/>
          <w:color w:val="231F20"/>
          <w:sz w:val="18"/>
        </w:rPr>
        <w:tab/>
      </w:r>
      <w:r>
        <w:rPr>
          <w:rFonts w:ascii="Arial" w:hAnsi="Arial"/>
          <w:color w:val="231F20"/>
          <w:sz w:val="18"/>
        </w:rPr>
        <w:t>SEPTEMBER</w:t>
      </w:r>
      <w:r>
        <w:rPr>
          <w:rFonts w:ascii="Arial" w:hAnsi="Arial"/>
          <w:color w:val="231F20"/>
          <w:spacing w:val="-5"/>
          <w:sz w:val="18"/>
        </w:rPr>
        <w:t> </w:t>
      </w:r>
      <w:r>
        <w:rPr>
          <w:rFonts w:ascii="Arial" w:hAnsi="Arial"/>
          <w:color w:val="231F20"/>
          <w:sz w:val="18"/>
        </w:rPr>
        <w:t>2004,</w:t>
      </w:r>
      <w:r>
        <w:rPr>
          <w:rFonts w:ascii="Arial" w:hAnsi="Arial"/>
          <w:color w:val="231F20"/>
          <w:spacing w:val="-4"/>
          <w:sz w:val="18"/>
        </w:rPr>
        <w:t> </w:t>
      </w:r>
      <w:r>
        <w:rPr>
          <w:rFonts w:ascii="Arial" w:hAnsi="Arial"/>
          <w:color w:val="231F20"/>
          <w:sz w:val="18"/>
        </w:rPr>
        <w:t>Vol.</w:t>
      </w:r>
      <w:r>
        <w:rPr>
          <w:rFonts w:ascii="Arial" w:hAnsi="Arial"/>
          <w:color w:val="231F20"/>
          <w:spacing w:val="-5"/>
          <w:sz w:val="18"/>
        </w:rPr>
        <w:t> </w:t>
      </w:r>
      <w:r>
        <w:rPr>
          <w:rFonts w:ascii="Arial" w:hAnsi="Arial"/>
          <w:color w:val="231F20"/>
          <w:sz w:val="18"/>
        </w:rPr>
        <w:t>126</w:t>
      </w:r>
      <w:r>
        <w:rPr>
          <w:rFonts w:ascii="Arial" w:hAnsi="Arial"/>
          <w:color w:val="231F20"/>
          <w:spacing w:val="42"/>
          <w:sz w:val="18"/>
        </w:rPr>
        <w:t> </w:t>
      </w:r>
      <w:r>
        <w:rPr>
          <w:rFonts w:ascii="Book Antiqua" w:hAnsi="Book Antiqua"/>
          <w:b/>
          <w:color w:val="231F20"/>
          <w:w w:val="75"/>
          <w:sz w:val="18"/>
        </w:rPr>
        <w:t>Õ</w:t>
      </w:r>
      <w:r>
        <w:rPr>
          <w:rFonts w:ascii="Book Antiqua" w:hAnsi="Book Antiqua"/>
          <w:b/>
          <w:color w:val="231F20"/>
          <w:spacing w:val="47"/>
          <w:sz w:val="18"/>
        </w:rPr>
        <w:t> </w:t>
      </w:r>
      <w:r>
        <w:rPr>
          <w:rFonts w:ascii="Arial" w:hAnsi="Arial"/>
          <w:b/>
          <w:color w:val="231F20"/>
          <w:spacing w:val="-5"/>
          <w:sz w:val="18"/>
        </w:rPr>
        <w:t>795</w:t>
      </w:r>
    </w:p>
    <w:p>
      <w:pPr>
        <w:spacing w:after="0"/>
        <w:jc w:val="left"/>
        <w:rPr>
          <w:rFonts w:ascii="Arial" w:hAnsi="Arial"/>
          <w:b/>
          <w:sz w:val="18"/>
        </w:rPr>
        <w:sectPr>
          <w:type w:val="continuous"/>
          <w:pgSz w:w="12240" w:h="15840"/>
          <w:pgMar w:header="0" w:footer="107" w:top="700" w:bottom="300" w:left="1080" w:right="1080"/>
        </w:sectPr>
      </w:pPr>
    </w:p>
    <w:p>
      <w:pPr>
        <w:tabs>
          <w:tab w:pos="5286" w:val="left" w:leader="none"/>
        </w:tabs>
        <w:spacing w:line="240" w:lineRule="auto"/>
        <w:ind w:left="252" w:right="0" w:firstLine="0"/>
        <w:rPr>
          <w:rFonts w:ascii="Arial"/>
          <w:sz w:val="20"/>
        </w:rPr>
      </w:pPr>
      <w:r>
        <w:rPr>
          <w:rFonts w:ascii="Arial"/>
          <w:position w:val="13"/>
          <w:sz w:val="20"/>
        </w:rPr>
        <w:drawing>
          <wp:inline distT="0" distB="0" distL="0" distR="0">
            <wp:extent cx="2896512" cy="361187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2896512" cy="3611879"/>
                    </a:xfrm>
                    <a:prstGeom prst="rect">
                      <a:avLst/>
                    </a:prstGeom>
                  </pic:spPr>
                </pic:pic>
              </a:graphicData>
            </a:graphic>
          </wp:inline>
        </w:drawing>
      </w:r>
      <w:r>
        <w:rPr>
          <w:rFonts w:ascii="Arial"/>
          <w:position w:val="13"/>
          <w:sz w:val="20"/>
        </w:rPr>
      </w:r>
      <w:r>
        <w:rPr>
          <w:rFonts w:ascii="Arial"/>
          <w:position w:val="13"/>
          <w:sz w:val="20"/>
        </w:rPr>
        <w:tab/>
      </w:r>
      <w:r>
        <w:rPr>
          <w:rFonts w:ascii="Arial"/>
          <w:sz w:val="20"/>
        </w:rPr>
        <w:drawing>
          <wp:inline distT="0" distB="0" distL="0" distR="0">
            <wp:extent cx="2883612" cy="3694176"/>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2883612" cy="3694176"/>
                    </a:xfrm>
                    <a:prstGeom prst="rect">
                      <a:avLst/>
                    </a:prstGeom>
                  </pic:spPr>
                </pic:pic>
              </a:graphicData>
            </a:graphic>
          </wp:inline>
        </w:drawing>
      </w:r>
      <w:r>
        <w:rPr>
          <w:rFonts w:ascii="Arial"/>
          <w:sz w:val="20"/>
        </w:rPr>
      </w:r>
    </w:p>
    <w:p>
      <w:pPr>
        <w:spacing w:after="0" w:line="240" w:lineRule="auto"/>
        <w:rPr>
          <w:rFonts w:ascii="Arial"/>
          <w:sz w:val="20"/>
        </w:rPr>
        <w:sectPr>
          <w:pgSz w:w="12240" w:h="15840"/>
          <w:pgMar w:header="0" w:footer="107" w:top="740" w:bottom="300" w:left="1080" w:right="1080"/>
        </w:sectPr>
      </w:pPr>
    </w:p>
    <w:p>
      <w:pPr>
        <w:spacing w:before="45"/>
        <w:ind w:left="645" w:right="0" w:firstLine="0"/>
        <w:jc w:val="left"/>
        <w:rPr>
          <w:rFonts w:ascii="Arial"/>
          <w:b/>
          <w:sz w:val="16"/>
        </w:rPr>
      </w:pPr>
      <w:r>
        <w:rPr>
          <w:rFonts w:ascii="Arial"/>
          <w:b/>
          <w:color w:val="231F20"/>
          <w:sz w:val="16"/>
        </w:rPr>
        <w:t>Fig.</w:t>
      </w:r>
      <w:r>
        <w:rPr>
          <w:rFonts w:ascii="Arial"/>
          <w:b/>
          <w:color w:val="231F20"/>
          <w:spacing w:val="-1"/>
          <w:sz w:val="16"/>
        </w:rPr>
        <w:t> </w:t>
      </w:r>
      <w:r>
        <w:rPr>
          <w:rFonts w:ascii="Arial"/>
          <w:b/>
          <w:color w:val="231F20"/>
          <w:sz w:val="16"/>
        </w:rPr>
        <w:t>16</w:t>
      </w:r>
      <w:r>
        <w:rPr>
          <w:rFonts w:ascii="Arial"/>
          <w:b/>
          <w:color w:val="231F20"/>
          <w:spacing w:val="66"/>
          <w:w w:val="150"/>
          <w:sz w:val="16"/>
        </w:rPr>
        <w:t> </w:t>
      </w:r>
      <w:r>
        <w:rPr>
          <w:rFonts w:ascii="Arial"/>
          <w:b/>
          <w:color w:val="231F20"/>
          <w:sz w:val="16"/>
        </w:rPr>
        <w:t>Case-by-case analysis</w:t>
      </w:r>
      <w:r>
        <w:rPr>
          <w:rFonts w:ascii="Arial"/>
          <w:b/>
          <w:color w:val="231F20"/>
          <w:spacing w:val="-1"/>
          <w:sz w:val="16"/>
        </w:rPr>
        <w:t> </w:t>
      </w:r>
      <w:r>
        <w:rPr>
          <w:rFonts w:ascii="Arial"/>
          <w:b/>
          <w:color w:val="231F20"/>
          <w:sz w:val="16"/>
        </w:rPr>
        <w:t>likelihood </w:t>
      </w:r>
      <w:r>
        <w:rPr>
          <w:rFonts w:ascii="Arial"/>
          <w:b/>
          <w:color w:val="231F20"/>
          <w:spacing w:val="-2"/>
          <w:sz w:val="16"/>
        </w:rPr>
        <w:t>results</w:t>
      </w:r>
    </w:p>
    <w:p>
      <w:pPr>
        <w:spacing w:before="182"/>
        <w:ind w:left="942" w:right="0" w:firstLine="0"/>
        <w:jc w:val="left"/>
        <w:rPr>
          <w:rFonts w:ascii="Arial"/>
          <w:b/>
          <w:sz w:val="16"/>
        </w:rPr>
      </w:pPr>
      <w:r>
        <w:rPr/>
        <w:br w:type="column"/>
      </w:r>
      <w:r>
        <w:rPr>
          <w:rFonts w:ascii="Arial"/>
          <w:b/>
          <w:color w:val="231F20"/>
          <w:sz w:val="16"/>
        </w:rPr>
        <w:t>Fig.</w:t>
      </w:r>
      <w:r>
        <w:rPr>
          <w:rFonts w:ascii="Arial"/>
          <w:b/>
          <w:color w:val="231F20"/>
          <w:spacing w:val="1"/>
          <w:sz w:val="16"/>
        </w:rPr>
        <w:t> </w:t>
      </w:r>
      <w:r>
        <w:rPr>
          <w:rFonts w:ascii="Arial"/>
          <w:b/>
          <w:color w:val="231F20"/>
          <w:sz w:val="16"/>
        </w:rPr>
        <w:t>17</w:t>
      </w:r>
      <w:r>
        <w:rPr>
          <w:rFonts w:ascii="Arial"/>
          <w:b/>
          <w:color w:val="231F20"/>
          <w:spacing w:val="70"/>
          <w:w w:val="150"/>
          <w:sz w:val="16"/>
        </w:rPr>
        <w:t> </w:t>
      </w:r>
      <w:r>
        <w:rPr>
          <w:rFonts w:ascii="Arial"/>
          <w:b/>
          <w:color w:val="231F20"/>
          <w:sz w:val="16"/>
        </w:rPr>
        <w:t>Case-by-case</w:t>
      </w:r>
      <w:r>
        <w:rPr>
          <w:rFonts w:ascii="Arial"/>
          <w:b/>
          <w:color w:val="231F20"/>
          <w:spacing w:val="1"/>
          <w:sz w:val="16"/>
        </w:rPr>
        <w:t> </w:t>
      </w:r>
      <w:r>
        <w:rPr>
          <w:rFonts w:ascii="Arial"/>
          <w:b/>
          <w:color w:val="231F20"/>
          <w:sz w:val="16"/>
        </w:rPr>
        <w:t>analysis</w:t>
      </w:r>
      <w:r>
        <w:rPr>
          <w:rFonts w:ascii="Arial"/>
          <w:b/>
          <w:color w:val="231F20"/>
          <w:spacing w:val="1"/>
          <w:sz w:val="16"/>
        </w:rPr>
        <w:t> </w:t>
      </w:r>
      <w:r>
        <w:rPr>
          <w:rFonts w:ascii="Arial"/>
          <w:b/>
          <w:color w:val="231F20"/>
          <w:sz w:val="16"/>
        </w:rPr>
        <w:t>risk</w:t>
      </w:r>
      <w:r>
        <w:rPr>
          <w:rFonts w:ascii="Arial"/>
          <w:b/>
          <w:color w:val="231F20"/>
          <w:spacing w:val="1"/>
          <w:sz w:val="16"/>
        </w:rPr>
        <w:t> </w:t>
      </w:r>
      <w:r>
        <w:rPr>
          <w:rFonts w:ascii="Arial"/>
          <w:b/>
          <w:color w:val="231F20"/>
          <w:spacing w:val="-2"/>
          <w:sz w:val="16"/>
        </w:rPr>
        <w:t>plots</w:t>
      </w:r>
    </w:p>
    <w:p>
      <w:pPr>
        <w:spacing w:after="0"/>
        <w:jc w:val="left"/>
        <w:rPr>
          <w:rFonts w:ascii="Arial"/>
          <w:b/>
          <w:sz w:val="16"/>
        </w:rPr>
        <w:sectPr>
          <w:type w:val="continuous"/>
          <w:pgSz w:w="12240" w:h="15840"/>
          <w:pgMar w:header="0" w:footer="107" w:top="700" w:bottom="300" w:left="1080" w:right="1080"/>
          <w:cols w:num="2" w:equalWidth="0">
            <w:col w:w="4844" w:space="190"/>
            <w:col w:w="5046"/>
          </w:cols>
        </w:sectPr>
      </w:pPr>
    </w:p>
    <w:p>
      <w:pPr>
        <w:pStyle w:val="BodyText"/>
        <w:spacing w:before="3"/>
        <w:rPr>
          <w:rFonts w:ascii="Arial"/>
          <w:b/>
          <w:sz w:val="16"/>
        </w:rPr>
      </w:pPr>
    </w:p>
    <w:p>
      <w:pPr>
        <w:pStyle w:val="BodyText"/>
        <w:spacing w:after="0"/>
        <w:rPr>
          <w:rFonts w:ascii="Arial"/>
          <w:b/>
          <w:sz w:val="16"/>
        </w:rPr>
        <w:sectPr>
          <w:type w:val="continuous"/>
          <w:pgSz w:w="12240" w:h="15840"/>
          <w:pgMar w:header="0" w:footer="107" w:top="700" w:bottom="300" w:left="1080" w:right="1080"/>
        </w:sectPr>
      </w:pPr>
    </w:p>
    <w:p>
      <w:pPr>
        <w:pStyle w:val="BodyText"/>
        <w:spacing w:line="230" w:lineRule="auto" w:before="99"/>
        <w:ind w:left="130" w:right="38"/>
        <w:jc w:val="both"/>
      </w:pPr>
      <w:r>
        <w:rPr>
          <w:color w:val="231F20"/>
        </w:rPr>
        <w:t>method. Thus, for the EH101, the CPM method shows </w:t>
      </w:r>
      <w:r>
        <w:rPr>
          <w:color w:val="231F20"/>
        </w:rPr>
        <w:t>promise, with a full half of the </w:t>
      </w:r>
      <w:r>
        <w:rPr>
          <w:i/>
          <w:color w:val="231F20"/>
          <w:spacing w:val="10"/>
        </w:rPr>
        <w:t>W</w:t>
      </w:r>
      <w:r>
        <w:rPr>
          <w:color w:val="231F20"/>
          <w:spacing w:val="10"/>
        </w:rPr>
        <w:t>&amp;</w:t>
      </w:r>
      <w:r>
        <w:rPr>
          <w:i/>
          <w:color w:val="231F20"/>
          <w:spacing w:val="10"/>
        </w:rPr>
        <w:t>DS</w:t>
      </w:r>
      <w:r>
        <w:rPr>
          <w:i/>
          <w:color w:val="231F20"/>
          <w:spacing w:val="10"/>
        </w:rPr>
        <w:t> </w:t>
      </w:r>
      <w:r>
        <w:rPr>
          <w:color w:val="231F20"/>
        </w:rPr>
        <w:t>and </w:t>
      </w:r>
      <w:r>
        <w:rPr>
          <w:i/>
          <w:color w:val="231F20"/>
          <w:spacing w:val="9"/>
        </w:rPr>
        <w:t>E</w:t>
      </w:r>
      <w:r>
        <w:rPr>
          <w:color w:val="231F20"/>
          <w:spacing w:val="9"/>
        </w:rPr>
        <w:t>&amp;</w:t>
      </w:r>
      <w:r>
        <w:rPr>
          <w:i/>
          <w:color w:val="231F20"/>
          <w:spacing w:val="9"/>
        </w:rPr>
        <w:t>F</w:t>
      </w:r>
      <w:r>
        <w:rPr>
          <w:i/>
          <w:color w:val="231F20"/>
          <w:spacing w:val="9"/>
        </w:rPr>
        <w:t> </w:t>
      </w:r>
      <w:r>
        <w:rPr>
          <w:color w:val="231F20"/>
        </w:rPr>
        <w:t>observed changes were not suggested by the direct links.</w:t>
      </w:r>
    </w:p>
    <w:p>
      <w:pPr>
        <w:pStyle w:val="ListParagraph"/>
        <w:numPr>
          <w:ilvl w:val="1"/>
          <w:numId w:val="1"/>
        </w:numPr>
        <w:tabs>
          <w:tab w:pos="712" w:val="left" w:leader="none"/>
        </w:tabs>
        <w:spacing w:line="230" w:lineRule="auto" w:before="123" w:after="0"/>
        <w:ind w:left="130" w:right="38" w:firstLine="179"/>
        <w:jc w:val="both"/>
        <w:rPr>
          <w:sz w:val="18"/>
        </w:rPr>
      </w:pPr>
      <w:r>
        <w:rPr>
          <w:b/>
          <w:color w:val="231F20"/>
          <w:sz w:val="18"/>
        </w:rPr>
        <w:t>Validation</w:t>
      </w:r>
      <w:r>
        <w:rPr>
          <w:b/>
          <w:color w:val="231F20"/>
          <w:spacing w:val="-3"/>
          <w:sz w:val="18"/>
        </w:rPr>
        <w:t> </w:t>
      </w:r>
      <w:r>
        <w:rPr>
          <w:b/>
          <w:color w:val="231F20"/>
          <w:sz w:val="18"/>
        </w:rPr>
        <w:t>Summary.</w:t>
      </w:r>
      <w:r>
        <w:rPr>
          <w:b/>
          <w:color w:val="231F20"/>
          <w:spacing w:val="80"/>
          <w:sz w:val="18"/>
        </w:rPr>
        <w:t> </w:t>
      </w:r>
      <w:r>
        <w:rPr>
          <w:color w:val="231F20"/>
          <w:sz w:val="18"/>
        </w:rPr>
        <w:t>The</w:t>
      </w:r>
      <w:r>
        <w:rPr>
          <w:color w:val="231F20"/>
          <w:spacing w:val="-3"/>
          <w:sz w:val="18"/>
        </w:rPr>
        <w:t> </w:t>
      </w:r>
      <w:r>
        <w:rPr>
          <w:color w:val="231F20"/>
          <w:sz w:val="18"/>
        </w:rPr>
        <w:t>EH101</w:t>
      </w:r>
      <w:r>
        <w:rPr>
          <w:color w:val="231F20"/>
          <w:spacing w:val="-3"/>
          <w:sz w:val="18"/>
        </w:rPr>
        <w:t> </w:t>
      </w:r>
      <w:r>
        <w:rPr>
          <w:color w:val="231F20"/>
          <w:sz w:val="18"/>
        </w:rPr>
        <w:t>example</w:t>
      </w:r>
      <w:r>
        <w:rPr>
          <w:color w:val="231F20"/>
          <w:spacing w:val="-3"/>
          <w:sz w:val="18"/>
        </w:rPr>
        <w:t> </w:t>
      </w:r>
      <w:r>
        <w:rPr>
          <w:color w:val="231F20"/>
          <w:sz w:val="18"/>
        </w:rPr>
        <w:t>provides</w:t>
      </w:r>
      <w:r>
        <w:rPr>
          <w:color w:val="231F20"/>
          <w:spacing w:val="-3"/>
          <w:sz w:val="18"/>
        </w:rPr>
        <w:t> </w:t>
      </w:r>
      <w:r>
        <w:rPr>
          <w:color w:val="231F20"/>
          <w:sz w:val="18"/>
        </w:rPr>
        <w:t>an initial validation of the change prediction method. The product model</w:t>
      </w:r>
      <w:r>
        <w:rPr>
          <w:color w:val="231F20"/>
          <w:spacing w:val="-2"/>
          <w:sz w:val="18"/>
        </w:rPr>
        <w:t> </w:t>
      </w:r>
      <w:r>
        <w:rPr>
          <w:color w:val="231F20"/>
          <w:sz w:val="18"/>
        </w:rPr>
        <w:t>and</w:t>
      </w:r>
      <w:r>
        <w:rPr>
          <w:color w:val="231F20"/>
          <w:spacing w:val="-2"/>
          <w:sz w:val="18"/>
        </w:rPr>
        <w:t> </w:t>
      </w:r>
      <w:r>
        <w:rPr>
          <w:color w:val="231F20"/>
          <w:sz w:val="18"/>
        </w:rPr>
        <w:t>the</w:t>
      </w:r>
      <w:r>
        <w:rPr>
          <w:color w:val="231F20"/>
          <w:spacing w:val="-2"/>
          <w:sz w:val="18"/>
        </w:rPr>
        <w:t> </w:t>
      </w:r>
      <w:r>
        <w:rPr>
          <w:color w:val="231F20"/>
          <w:sz w:val="18"/>
        </w:rPr>
        <w:t>direct</w:t>
      </w:r>
      <w:r>
        <w:rPr>
          <w:color w:val="231F20"/>
          <w:spacing w:val="-2"/>
          <w:sz w:val="18"/>
        </w:rPr>
        <w:t> </w:t>
      </w:r>
      <w:r>
        <w:rPr>
          <w:color w:val="231F20"/>
          <w:sz w:val="18"/>
        </w:rPr>
        <w:t>dependency</w:t>
      </w:r>
      <w:r>
        <w:rPr>
          <w:color w:val="231F20"/>
          <w:spacing w:val="-2"/>
          <w:sz w:val="18"/>
        </w:rPr>
        <w:t> </w:t>
      </w:r>
      <w:r>
        <w:rPr>
          <w:color w:val="231F20"/>
          <w:sz w:val="18"/>
        </w:rPr>
        <w:t>matrices</w:t>
      </w:r>
      <w:r>
        <w:rPr>
          <w:color w:val="231F20"/>
          <w:spacing w:val="-2"/>
          <w:sz w:val="18"/>
        </w:rPr>
        <w:t> </w:t>
      </w:r>
      <w:r>
        <w:rPr>
          <w:color w:val="231F20"/>
          <w:sz w:val="18"/>
        </w:rPr>
        <w:t>were</w:t>
      </w:r>
      <w:r>
        <w:rPr>
          <w:color w:val="231F20"/>
          <w:spacing w:val="-2"/>
          <w:sz w:val="18"/>
        </w:rPr>
        <w:t> </w:t>
      </w:r>
      <w:r>
        <w:rPr>
          <w:color w:val="231F20"/>
          <w:sz w:val="18"/>
        </w:rPr>
        <w:t>successfully</w:t>
      </w:r>
      <w:r>
        <w:rPr>
          <w:color w:val="231F20"/>
          <w:spacing w:val="-2"/>
          <w:sz w:val="18"/>
        </w:rPr>
        <w:t> </w:t>
      </w:r>
      <w:r>
        <w:rPr>
          <w:color w:val="231F20"/>
          <w:sz w:val="18"/>
        </w:rPr>
        <w:t>com-pleted, followed by a propagation analysis. Finally, the case-by-case analyses were executed. The high level of agreement be-tween the predicted and observed results provides support for the CPM method.</w:t>
      </w:r>
    </w:p>
    <w:p>
      <w:pPr>
        <w:pStyle w:val="BodyText"/>
        <w:spacing w:line="230" w:lineRule="auto" w:before="6"/>
        <w:ind w:left="130" w:right="38" w:firstLine="179"/>
        <w:jc w:val="both"/>
      </w:pPr>
      <w:r>
        <w:rPr>
          <w:color w:val="231F20"/>
        </w:rPr>
        <w:t>These case studies contain several possible sources of error</w:t>
      </w:r>
      <w:r>
        <w:rPr>
          <w:color w:val="231F20"/>
          <w:spacing w:val="80"/>
          <w:w w:val="150"/>
        </w:rPr>
        <w:t> </w:t>
      </w:r>
      <w:r>
        <w:rPr>
          <w:color w:val="231F20"/>
        </w:rPr>
        <w:t>and uncertainty, and with only three change scenarios the </w:t>
      </w:r>
      <w:r>
        <w:rPr>
          <w:color w:val="231F20"/>
        </w:rPr>
        <w:t>results cannot have statistical validity. Thus only tentative conclusions can be made. However, the results of the studies suggest the </w:t>
      </w:r>
      <w:r>
        <w:rPr>
          <w:color w:val="231F20"/>
          <w:spacing w:val="-2"/>
        </w:rPr>
        <w:t>following:</w:t>
      </w:r>
    </w:p>
    <w:p>
      <w:pPr>
        <w:pStyle w:val="ListParagraph"/>
        <w:numPr>
          <w:ilvl w:val="0"/>
          <w:numId w:val="3"/>
        </w:numPr>
        <w:tabs>
          <w:tab w:pos="461" w:val="left" w:leader="none"/>
          <w:tab w:pos="463" w:val="left" w:leader="none"/>
        </w:tabs>
        <w:spacing w:line="230" w:lineRule="auto" w:before="124" w:after="0"/>
        <w:ind w:left="463" w:right="38" w:hanging="153"/>
        <w:jc w:val="both"/>
        <w:rPr>
          <w:sz w:val="18"/>
        </w:rPr>
      </w:pPr>
      <w:r>
        <w:rPr>
          <w:color w:val="231F20"/>
          <w:sz w:val="18"/>
        </w:rPr>
        <w:t>The change prediction method gives a good indication </w:t>
      </w:r>
      <w:r>
        <w:rPr>
          <w:color w:val="231F20"/>
          <w:sz w:val="18"/>
        </w:rPr>
        <w:t>of future</w:t>
      </w:r>
      <w:r>
        <w:rPr>
          <w:color w:val="231F20"/>
          <w:spacing w:val="-2"/>
          <w:sz w:val="18"/>
        </w:rPr>
        <w:t> </w:t>
      </w:r>
      <w:r>
        <w:rPr>
          <w:color w:val="231F20"/>
          <w:sz w:val="18"/>
        </w:rPr>
        <w:t>change</w:t>
      </w:r>
      <w:r>
        <w:rPr>
          <w:color w:val="231F20"/>
          <w:spacing w:val="-2"/>
          <w:sz w:val="18"/>
        </w:rPr>
        <w:t> </w:t>
      </w:r>
      <w:r>
        <w:rPr>
          <w:color w:val="231F20"/>
          <w:sz w:val="18"/>
        </w:rPr>
        <w:t>likelihood</w:t>
      </w:r>
      <w:r>
        <w:rPr>
          <w:color w:val="231F20"/>
          <w:spacing w:val="-2"/>
          <w:sz w:val="18"/>
        </w:rPr>
        <w:t> </w:t>
      </w:r>
      <w:r>
        <w:rPr>
          <w:color w:val="231F20"/>
          <w:sz w:val="18"/>
        </w:rPr>
        <w:t>without</w:t>
      </w:r>
      <w:r>
        <w:rPr>
          <w:color w:val="231F20"/>
          <w:spacing w:val="-2"/>
          <w:sz w:val="18"/>
        </w:rPr>
        <w:t> </w:t>
      </w:r>
      <w:r>
        <w:rPr>
          <w:color w:val="231F20"/>
          <w:sz w:val="18"/>
        </w:rPr>
        <w:t>the</w:t>
      </w:r>
      <w:r>
        <w:rPr>
          <w:color w:val="231F20"/>
          <w:spacing w:val="-2"/>
          <w:sz w:val="18"/>
        </w:rPr>
        <w:t> </w:t>
      </w:r>
      <w:r>
        <w:rPr>
          <w:color w:val="231F20"/>
          <w:sz w:val="18"/>
        </w:rPr>
        <w:t>need</w:t>
      </w:r>
      <w:r>
        <w:rPr>
          <w:color w:val="231F20"/>
          <w:spacing w:val="-2"/>
          <w:sz w:val="18"/>
        </w:rPr>
        <w:t> </w:t>
      </w:r>
      <w:r>
        <w:rPr>
          <w:color w:val="231F20"/>
          <w:sz w:val="18"/>
        </w:rPr>
        <w:t>for</w:t>
      </w:r>
      <w:r>
        <w:rPr>
          <w:color w:val="231F20"/>
          <w:spacing w:val="-2"/>
          <w:sz w:val="18"/>
        </w:rPr>
        <w:t> </w:t>
      </w:r>
      <w:r>
        <w:rPr>
          <w:color w:val="231F20"/>
          <w:sz w:val="18"/>
        </w:rPr>
        <w:t>detailed</w:t>
      </w:r>
      <w:r>
        <w:rPr>
          <w:color w:val="231F20"/>
          <w:spacing w:val="-2"/>
          <w:sz w:val="18"/>
        </w:rPr>
        <w:t> </w:t>
      </w:r>
      <w:r>
        <w:rPr>
          <w:color w:val="231F20"/>
          <w:sz w:val="18"/>
        </w:rPr>
        <w:t>knowl-edge of the product development process;</w:t>
      </w:r>
    </w:p>
    <w:p>
      <w:pPr>
        <w:pStyle w:val="ListParagraph"/>
        <w:numPr>
          <w:ilvl w:val="0"/>
          <w:numId w:val="3"/>
        </w:numPr>
        <w:tabs>
          <w:tab w:pos="461" w:val="left" w:leader="none"/>
          <w:tab w:pos="463" w:val="left" w:leader="none"/>
        </w:tabs>
        <w:spacing w:line="230" w:lineRule="auto" w:before="2" w:after="0"/>
        <w:ind w:left="463" w:right="38" w:hanging="153"/>
        <w:jc w:val="both"/>
        <w:rPr>
          <w:sz w:val="18"/>
        </w:rPr>
      </w:pPr>
      <w:r>
        <w:rPr>
          <w:color w:val="231F20"/>
          <w:sz w:val="18"/>
        </w:rPr>
        <w:t>The granularity of the product model and availability of change data critically influence the prediction results</w:t>
      </w:r>
    </w:p>
    <w:p>
      <w:pPr>
        <w:pStyle w:val="ListParagraph"/>
        <w:numPr>
          <w:ilvl w:val="0"/>
          <w:numId w:val="3"/>
        </w:numPr>
        <w:tabs>
          <w:tab w:pos="461" w:val="left" w:leader="none"/>
          <w:tab w:pos="463" w:val="left" w:leader="none"/>
        </w:tabs>
        <w:spacing w:line="230" w:lineRule="auto" w:before="2" w:after="0"/>
        <w:ind w:left="463" w:right="38" w:hanging="153"/>
        <w:jc w:val="both"/>
        <w:rPr>
          <w:sz w:val="18"/>
        </w:rPr>
      </w:pPr>
      <w:r>
        <w:rPr>
          <w:color w:val="231F20"/>
          <w:sz w:val="18"/>
        </w:rPr>
        <w:t>Loops could be included in the analysis to allow the predic-tion of additional changes to the initiating systems.</w:t>
      </w:r>
    </w:p>
    <w:p>
      <w:pPr>
        <w:pStyle w:val="BodyText"/>
        <w:spacing w:line="230" w:lineRule="auto" w:before="121"/>
        <w:ind w:left="130" w:right="38" w:firstLine="179"/>
        <w:jc w:val="both"/>
      </w:pPr>
      <w:r>
        <w:rPr>
          <w:color w:val="231F20"/>
        </w:rPr>
        <w:t>There remains a need to check the sensitivity of the model </w:t>
      </w:r>
      <w:r>
        <w:rPr>
          <w:color w:val="231F20"/>
        </w:rPr>
        <w:t>to variations in the input data and to test the method with further</w:t>
      </w:r>
      <w:r>
        <w:rPr>
          <w:color w:val="231F20"/>
          <w:spacing w:val="40"/>
        </w:rPr>
        <w:t> </w:t>
      </w:r>
      <w:r>
        <w:rPr>
          <w:color w:val="231F20"/>
        </w:rPr>
        <w:t>case studies. Preliminary results from investigations in both of these areas show promise.</w:t>
      </w:r>
    </w:p>
    <w:p>
      <w:pPr>
        <w:pStyle w:val="Heading1"/>
        <w:numPr>
          <w:ilvl w:val="0"/>
          <w:numId w:val="1"/>
        </w:numPr>
        <w:tabs>
          <w:tab w:pos="428" w:val="left" w:leader="none"/>
        </w:tabs>
        <w:spacing w:line="240" w:lineRule="auto" w:before="186" w:after="0"/>
        <w:ind w:left="428" w:right="0" w:hanging="298"/>
        <w:jc w:val="both"/>
      </w:pPr>
      <w:r>
        <w:rPr>
          <w:color w:val="231F20"/>
          <w:spacing w:val="-2"/>
        </w:rPr>
        <w:t>Conclusions</w:t>
      </w:r>
    </w:p>
    <w:p>
      <w:pPr>
        <w:pStyle w:val="BodyText"/>
        <w:spacing w:line="230" w:lineRule="auto" w:before="75"/>
        <w:ind w:left="130" w:right="38" w:firstLine="179"/>
        <w:jc w:val="both"/>
      </w:pPr>
      <w:r>
        <w:rPr>
          <w:color w:val="231F20"/>
        </w:rPr>
        <w:t>The nature and extent of change propagation is currently nei-ther clearly understood nor predictable. However, it can </w:t>
      </w:r>
      <w:r>
        <w:rPr>
          <w:color w:val="231F20"/>
        </w:rPr>
        <w:t>cause large delays or unexpected spending in design projects.</w:t>
      </w:r>
    </w:p>
    <w:p>
      <w:pPr>
        <w:pStyle w:val="BodyText"/>
        <w:spacing w:line="230" w:lineRule="auto" w:before="2"/>
        <w:ind w:left="130" w:right="38" w:firstLine="179"/>
        <w:jc w:val="both"/>
      </w:pPr>
      <w:r>
        <w:rPr>
          <w:color w:val="231F20"/>
        </w:rPr>
        <w:t>A</w:t>
      </w:r>
      <w:r>
        <w:rPr>
          <w:color w:val="231F20"/>
          <w:spacing w:val="-10"/>
        </w:rPr>
        <w:t> </w:t>
      </w:r>
      <w:r>
        <w:rPr>
          <w:color w:val="231F20"/>
        </w:rPr>
        <w:t>change</w:t>
      </w:r>
      <w:r>
        <w:rPr>
          <w:color w:val="231F20"/>
          <w:spacing w:val="-1"/>
        </w:rPr>
        <w:t> </w:t>
      </w:r>
      <w:r>
        <w:rPr>
          <w:color w:val="231F20"/>
        </w:rPr>
        <w:t>prediction</w:t>
      </w:r>
      <w:r>
        <w:rPr>
          <w:color w:val="231F20"/>
          <w:spacing w:val="-1"/>
        </w:rPr>
        <w:t> </w:t>
      </w:r>
      <w:r>
        <w:rPr>
          <w:color w:val="231F20"/>
        </w:rPr>
        <w:t>method</w:t>
      </w:r>
      <w:r>
        <w:rPr>
          <w:color w:val="231F20"/>
          <w:spacing w:val="-1"/>
        </w:rPr>
        <w:t> </w:t>
      </w:r>
      <w:r>
        <w:rPr>
          <w:color w:val="231F20"/>
        </w:rPr>
        <w:t>has</w:t>
      </w:r>
      <w:r>
        <w:rPr>
          <w:color w:val="231F20"/>
          <w:spacing w:val="-1"/>
        </w:rPr>
        <w:t> </w:t>
      </w:r>
      <w:r>
        <w:rPr>
          <w:color w:val="231F20"/>
        </w:rPr>
        <w:t>been</w:t>
      </w:r>
      <w:r>
        <w:rPr>
          <w:color w:val="231F20"/>
          <w:spacing w:val="-1"/>
        </w:rPr>
        <w:t> </w:t>
      </w:r>
      <w:r>
        <w:rPr>
          <w:color w:val="231F20"/>
        </w:rPr>
        <w:t>outlined</w:t>
      </w:r>
      <w:r>
        <w:rPr>
          <w:color w:val="231F20"/>
          <w:spacing w:val="-1"/>
        </w:rPr>
        <w:t> </w:t>
      </w:r>
      <w:r>
        <w:rPr>
          <w:color w:val="231F20"/>
        </w:rPr>
        <w:t>and</w:t>
      </w:r>
      <w:r>
        <w:rPr>
          <w:color w:val="231F20"/>
          <w:spacing w:val="-1"/>
        </w:rPr>
        <w:t> </w:t>
      </w:r>
      <w:r>
        <w:rPr>
          <w:color w:val="231F20"/>
        </w:rPr>
        <w:t>evaluated.</w:t>
      </w:r>
      <w:r>
        <w:rPr>
          <w:color w:val="231F20"/>
          <w:spacing w:val="-1"/>
        </w:rPr>
        <w:t> </w:t>
      </w:r>
      <w:r>
        <w:rPr>
          <w:color w:val="231F20"/>
        </w:rPr>
        <w:t>It appears to be highly indicative of the change propagation experi-enced in redesign projects. The relatively successful nature of the method</w:t>
      </w:r>
      <w:r>
        <w:rPr>
          <w:color w:val="231F20"/>
          <w:spacing w:val="35"/>
        </w:rPr>
        <w:t> </w:t>
      </w:r>
      <w:r>
        <w:rPr>
          <w:color w:val="231F20"/>
        </w:rPr>
        <w:t>is</w:t>
      </w:r>
      <w:r>
        <w:rPr>
          <w:color w:val="231F20"/>
          <w:spacing w:val="35"/>
        </w:rPr>
        <w:t> </w:t>
      </w:r>
      <w:r>
        <w:rPr>
          <w:color w:val="231F20"/>
        </w:rPr>
        <w:t>perhaps</w:t>
      </w:r>
      <w:r>
        <w:rPr>
          <w:color w:val="231F20"/>
          <w:spacing w:val="35"/>
        </w:rPr>
        <w:t> </w:t>
      </w:r>
      <w:r>
        <w:rPr>
          <w:color w:val="231F20"/>
        </w:rPr>
        <w:t>surprising,</w:t>
      </w:r>
      <w:r>
        <w:rPr>
          <w:color w:val="231F20"/>
          <w:spacing w:val="35"/>
        </w:rPr>
        <w:t> </w:t>
      </w:r>
      <w:r>
        <w:rPr>
          <w:color w:val="231F20"/>
        </w:rPr>
        <w:t>as</w:t>
      </w:r>
      <w:r>
        <w:rPr>
          <w:color w:val="231F20"/>
          <w:spacing w:val="36"/>
        </w:rPr>
        <w:t> </w:t>
      </w:r>
      <w:r>
        <w:rPr>
          <w:color w:val="231F20"/>
        </w:rPr>
        <w:t>very</w:t>
      </w:r>
      <w:r>
        <w:rPr>
          <w:color w:val="231F20"/>
          <w:spacing w:val="35"/>
        </w:rPr>
        <w:t> </w:t>
      </w:r>
      <w:r>
        <w:rPr>
          <w:color w:val="231F20"/>
        </w:rPr>
        <w:t>generic</w:t>
      </w:r>
      <w:r>
        <w:rPr>
          <w:color w:val="231F20"/>
          <w:spacing w:val="35"/>
        </w:rPr>
        <w:t> </w:t>
      </w:r>
      <w:r>
        <w:rPr>
          <w:color w:val="231F20"/>
        </w:rPr>
        <w:t>information</w:t>
      </w:r>
      <w:r>
        <w:rPr>
          <w:color w:val="231F20"/>
          <w:spacing w:val="35"/>
        </w:rPr>
        <w:t> </w:t>
      </w:r>
      <w:r>
        <w:rPr>
          <w:rFonts w:ascii="Gill Sans MT"/>
          <w:color w:val="231F20"/>
          <w:spacing w:val="-4"/>
        </w:rPr>
        <w:t>(</w:t>
      </w:r>
      <w:r>
        <w:rPr>
          <w:color w:val="231F20"/>
          <w:spacing w:val="-4"/>
        </w:rPr>
        <w:t>the</w:t>
      </w:r>
    </w:p>
    <w:p>
      <w:pPr>
        <w:pStyle w:val="BodyText"/>
      </w:pPr>
      <w:r>
        <w:rPr/>
        <w:br w:type="column"/>
      </w:r>
      <w:r>
        <w:rPr/>
      </w:r>
    </w:p>
    <w:p>
      <w:pPr>
        <w:pStyle w:val="BodyText"/>
        <w:spacing w:before="121"/>
      </w:pPr>
    </w:p>
    <w:p>
      <w:pPr>
        <w:pStyle w:val="BodyText"/>
        <w:spacing w:line="228" w:lineRule="auto" w:before="1"/>
        <w:ind w:left="130" w:right="118"/>
        <w:jc w:val="both"/>
      </w:pPr>
      <w:r>
        <w:rPr>
          <w:color w:val="231F20"/>
        </w:rPr>
        <w:t>direct dependency matrices</w:t>
      </w:r>
      <w:r>
        <w:rPr>
          <w:rFonts w:ascii="Gill Sans MT"/>
          <w:color w:val="231F20"/>
        </w:rPr>
        <w:t>) </w:t>
      </w:r>
      <w:r>
        <w:rPr>
          <w:color w:val="231F20"/>
        </w:rPr>
        <w:t>gives indications of much more spe-cific behavior </w:t>
      </w:r>
      <w:r>
        <w:rPr>
          <w:rFonts w:ascii="Gill Sans MT"/>
          <w:color w:val="231F20"/>
        </w:rPr>
        <w:t>(</w:t>
      </w:r>
      <w:r>
        <w:rPr>
          <w:color w:val="231F20"/>
        </w:rPr>
        <w:t>the effects of a specific initial design change, to part of a sub-system</w:t>
      </w:r>
      <w:r>
        <w:rPr>
          <w:rFonts w:ascii="Gill Sans MT"/>
          <w:color w:val="231F20"/>
        </w:rPr>
        <w:t>)</w:t>
      </w:r>
      <w:r>
        <w:rPr>
          <w:color w:val="231F20"/>
        </w:rPr>
        <w:t>.</w:t>
      </w:r>
    </w:p>
    <w:p>
      <w:pPr>
        <w:pStyle w:val="BodyText"/>
        <w:spacing w:line="230" w:lineRule="auto"/>
        <w:ind w:left="130" w:right="128" w:firstLine="179"/>
        <w:jc w:val="both"/>
      </w:pPr>
      <w:r>
        <w:rPr>
          <w:color w:val="231F20"/>
        </w:rPr>
        <w:t>Experience of a number of case studies, including that </w:t>
      </w:r>
      <w:r>
        <w:rPr>
          <w:color w:val="231F20"/>
        </w:rPr>
        <w:t>pre-sented in this paper, has shown that the time taken to build a moderately sized model </w:t>
      </w:r>
      <w:r>
        <w:rPr>
          <w:rFonts w:ascii="Gill Sans MT"/>
          <w:color w:val="231F20"/>
        </w:rPr>
        <w:t>(</w:t>
      </w:r>
      <w:r>
        <w:rPr>
          <w:color w:val="231F20"/>
        </w:rPr>
        <w:t>less than 50 components</w:t>
      </w:r>
      <w:r>
        <w:rPr>
          <w:rFonts w:ascii="Gill Sans MT"/>
          <w:color w:val="231F20"/>
        </w:rPr>
        <w:t>) </w:t>
      </w:r>
      <w:r>
        <w:rPr>
          <w:color w:val="231F20"/>
        </w:rPr>
        <w:t>is acceptable and the companies involved all found the process valuable.</w:t>
      </w:r>
    </w:p>
    <w:p>
      <w:pPr>
        <w:pStyle w:val="BodyText"/>
        <w:spacing w:line="230" w:lineRule="auto"/>
        <w:ind w:left="130" w:right="128" w:firstLine="179"/>
        <w:jc w:val="both"/>
      </w:pPr>
      <w:r>
        <w:rPr>
          <w:color w:val="231F20"/>
        </w:rPr>
        <w:t>Clearly more work remains to be done. The method </w:t>
      </w:r>
      <w:r>
        <w:rPr>
          <w:color w:val="231F20"/>
        </w:rPr>
        <w:t>presented contained many assumptions, the validity of which need to be further explored. However, the need for and the possible success of</w:t>
      </w:r>
      <w:r>
        <w:rPr>
          <w:color w:val="231F20"/>
          <w:spacing w:val="-7"/>
        </w:rPr>
        <w:t> </w:t>
      </w:r>
      <w:r>
        <w:rPr>
          <w:color w:val="231F20"/>
        </w:rPr>
        <w:t>the</w:t>
      </w:r>
      <w:r>
        <w:rPr>
          <w:color w:val="231F20"/>
          <w:spacing w:val="-7"/>
        </w:rPr>
        <w:t> </w:t>
      </w:r>
      <w:r>
        <w:rPr>
          <w:color w:val="231F20"/>
        </w:rPr>
        <w:t>change</w:t>
      </w:r>
      <w:r>
        <w:rPr>
          <w:color w:val="231F20"/>
          <w:spacing w:val="-7"/>
        </w:rPr>
        <w:t> </w:t>
      </w:r>
      <w:r>
        <w:rPr>
          <w:color w:val="231F20"/>
        </w:rPr>
        <w:t>prediction</w:t>
      </w:r>
      <w:r>
        <w:rPr>
          <w:color w:val="231F20"/>
          <w:spacing w:val="-7"/>
        </w:rPr>
        <w:t> </w:t>
      </w:r>
      <w:r>
        <w:rPr>
          <w:color w:val="231F20"/>
        </w:rPr>
        <w:t>method</w:t>
      </w:r>
      <w:r>
        <w:rPr>
          <w:color w:val="231F20"/>
          <w:spacing w:val="-7"/>
        </w:rPr>
        <w:t> </w:t>
      </w:r>
      <w:r>
        <w:rPr>
          <w:color w:val="231F20"/>
        </w:rPr>
        <w:t>seems</w:t>
      </w:r>
      <w:r>
        <w:rPr>
          <w:color w:val="231F20"/>
          <w:spacing w:val="-7"/>
        </w:rPr>
        <w:t> </w:t>
      </w:r>
      <w:r>
        <w:rPr>
          <w:color w:val="231F20"/>
        </w:rPr>
        <w:t>clear.</w:t>
      </w:r>
      <w:r>
        <w:rPr>
          <w:color w:val="231F20"/>
          <w:spacing w:val="-7"/>
        </w:rPr>
        <w:t> </w:t>
      </w:r>
      <w:r>
        <w:rPr>
          <w:color w:val="231F20"/>
        </w:rPr>
        <w:t>Further</w:t>
      </w:r>
      <w:r>
        <w:rPr>
          <w:color w:val="231F20"/>
          <w:spacing w:val="-7"/>
        </w:rPr>
        <w:t> </w:t>
      </w:r>
      <w:r>
        <w:rPr>
          <w:color w:val="231F20"/>
        </w:rPr>
        <w:t>development of the ideas has already been undertaken as a means to analyze product architectures </w:t>
      </w:r>
      <w:r>
        <w:rPr>
          <w:rFonts w:ascii="Gill Sans MT"/>
          <w:color w:val="231F20"/>
        </w:rPr>
        <w:t>[</w:t>
      </w:r>
      <w:r>
        <w:rPr>
          <w:color w:val="231F20"/>
        </w:rPr>
        <w:t>22</w:t>
      </w:r>
      <w:r>
        <w:rPr>
          <w:rFonts w:ascii="Gill Sans MT"/>
          <w:color w:val="231F20"/>
        </w:rPr>
        <w:t>]</w:t>
      </w:r>
      <w:r>
        <w:rPr>
          <w:color w:val="231F20"/>
        </w:rPr>
        <w:t>.</w:t>
      </w:r>
    </w:p>
    <w:p>
      <w:pPr>
        <w:pStyle w:val="BodyText"/>
      </w:pPr>
    </w:p>
    <w:p>
      <w:pPr>
        <w:pStyle w:val="BodyText"/>
        <w:spacing w:before="138"/>
      </w:pPr>
    </w:p>
    <w:p>
      <w:pPr>
        <w:pStyle w:val="Heading1"/>
        <w:ind w:left="130" w:firstLine="0"/>
        <w:jc w:val="left"/>
      </w:pPr>
      <w:r>
        <w:rPr>
          <w:color w:val="231F20"/>
          <w:spacing w:val="-2"/>
        </w:rPr>
        <w:t>Acknowledgments</w:t>
      </w:r>
    </w:p>
    <w:p>
      <w:pPr>
        <w:pStyle w:val="BodyText"/>
        <w:spacing w:line="230" w:lineRule="auto" w:before="75"/>
        <w:ind w:left="130" w:right="128" w:firstLine="179"/>
        <w:jc w:val="both"/>
      </w:pPr>
      <w:r>
        <w:rPr>
          <w:color w:val="231F20"/>
        </w:rPr>
        <w:t>The</w:t>
      </w:r>
      <w:r>
        <w:rPr>
          <w:color w:val="231F20"/>
          <w:spacing w:val="-1"/>
        </w:rPr>
        <w:t> </w:t>
      </w:r>
      <w:r>
        <w:rPr>
          <w:color w:val="231F20"/>
        </w:rPr>
        <w:t>authors</w:t>
      </w:r>
      <w:r>
        <w:rPr>
          <w:color w:val="231F20"/>
          <w:spacing w:val="-1"/>
        </w:rPr>
        <w:t> </w:t>
      </w:r>
      <w:r>
        <w:rPr>
          <w:color w:val="231F20"/>
        </w:rPr>
        <w:t>would</w:t>
      </w:r>
      <w:r>
        <w:rPr>
          <w:color w:val="231F20"/>
          <w:spacing w:val="-1"/>
        </w:rPr>
        <w:t> </w:t>
      </w:r>
      <w:r>
        <w:rPr>
          <w:color w:val="231F20"/>
        </w:rPr>
        <w:t>like</w:t>
      </w:r>
      <w:r>
        <w:rPr>
          <w:color w:val="231F20"/>
          <w:spacing w:val="-1"/>
        </w:rPr>
        <w:t> </w:t>
      </w:r>
      <w:r>
        <w:rPr>
          <w:color w:val="231F20"/>
        </w:rPr>
        <w:t>to</w:t>
      </w:r>
      <w:r>
        <w:rPr>
          <w:color w:val="231F20"/>
          <w:spacing w:val="-1"/>
        </w:rPr>
        <w:t> </w:t>
      </w:r>
      <w:r>
        <w:rPr>
          <w:color w:val="231F20"/>
        </w:rPr>
        <w:t>gratefully</w:t>
      </w:r>
      <w:r>
        <w:rPr>
          <w:color w:val="231F20"/>
          <w:spacing w:val="-1"/>
        </w:rPr>
        <w:t> </w:t>
      </w:r>
      <w:r>
        <w:rPr>
          <w:color w:val="231F20"/>
        </w:rPr>
        <w:t>acknowledge</w:t>
      </w:r>
      <w:r>
        <w:rPr>
          <w:color w:val="231F20"/>
          <w:spacing w:val="-1"/>
        </w:rPr>
        <w:t> </w:t>
      </w:r>
      <w:r>
        <w:rPr>
          <w:color w:val="231F20"/>
        </w:rPr>
        <w:t>the</w:t>
      </w:r>
      <w:r>
        <w:rPr>
          <w:color w:val="231F20"/>
          <w:spacing w:val="-1"/>
        </w:rPr>
        <w:t> </w:t>
      </w:r>
      <w:r>
        <w:rPr>
          <w:color w:val="231F20"/>
        </w:rPr>
        <w:t>extensive information from Westland Helicopters and the assistance of Ian Russell,</w:t>
      </w:r>
      <w:r>
        <w:rPr>
          <w:color w:val="231F20"/>
          <w:spacing w:val="-1"/>
        </w:rPr>
        <w:t> </w:t>
      </w:r>
      <w:r>
        <w:rPr>
          <w:color w:val="231F20"/>
        </w:rPr>
        <w:t>Ben</w:t>
      </w:r>
      <w:r>
        <w:rPr>
          <w:color w:val="231F20"/>
          <w:spacing w:val="-1"/>
        </w:rPr>
        <w:t> </w:t>
      </w:r>
      <w:r>
        <w:rPr>
          <w:color w:val="231F20"/>
        </w:rPr>
        <w:t>Smith,</w:t>
      </w:r>
      <w:r>
        <w:rPr>
          <w:color w:val="231F20"/>
          <w:spacing w:val="-1"/>
        </w:rPr>
        <w:t> </w:t>
      </w:r>
      <w:r>
        <w:rPr>
          <w:color w:val="231F20"/>
        </w:rPr>
        <w:t>Geoff</w:t>
      </w:r>
      <w:r>
        <w:rPr>
          <w:color w:val="231F20"/>
          <w:spacing w:val="-1"/>
        </w:rPr>
        <w:t> </w:t>
      </w:r>
      <w:r>
        <w:rPr>
          <w:color w:val="231F20"/>
        </w:rPr>
        <w:t>Close,</w:t>
      </w:r>
      <w:r>
        <w:rPr>
          <w:color w:val="231F20"/>
          <w:spacing w:val="-1"/>
        </w:rPr>
        <w:t> </w:t>
      </w:r>
      <w:r>
        <w:rPr>
          <w:color w:val="231F20"/>
        </w:rPr>
        <w:t>Jeremy</w:t>
      </w:r>
      <w:r>
        <w:rPr>
          <w:color w:val="231F20"/>
          <w:spacing w:val="-1"/>
        </w:rPr>
        <w:t> </w:t>
      </w:r>
      <w:r>
        <w:rPr>
          <w:color w:val="231F20"/>
        </w:rPr>
        <w:t>Graham,</w:t>
      </w:r>
      <w:r>
        <w:rPr>
          <w:color w:val="231F20"/>
          <w:spacing w:val="-1"/>
        </w:rPr>
        <w:t> </w:t>
      </w:r>
      <w:r>
        <w:rPr>
          <w:color w:val="231F20"/>
        </w:rPr>
        <w:t>Mark</w:t>
      </w:r>
      <w:r>
        <w:rPr>
          <w:color w:val="231F20"/>
          <w:spacing w:val="-1"/>
        </w:rPr>
        <w:t> </w:t>
      </w:r>
      <w:r>
        <w:rPr>
          <w:color w:val="231F20"/>
        </w:rPr>
        <w:t>Reddick, Dave Ingram and Paul Herring.</w:t>
      </w:r>
    </w:p>
    <w:p>
      <w:pPr>
        <w:pStyle w:val="BodyText"/>
      </w:pPr>
    </w:p>
    <w:p>
      <w:pPr>
        <w:pStyle w:val="BodyText"/>
        <w:spacing w:before="119"/>
      </w:pPr>
    </w:p>
    <w:p>
      <w:pPr>
        <w:pStyle w:val="Heading1"/>
        <w:ind w:left="130" w:firstLine="0"/>
        <w:jc w:val="left"/>
      </w:pPr>
      <w:r>
        <w:rPr>
          <w:color w:val="231F20"/>
          <w:spacing w:val="-2"/>
        </w:rPr>
        <w:t>References</w:t>
      </w:r>
    </w:p>
    <w:p>
      <w:pPr>
        <w:pStyle w:val="ListParagraph"/>
        <w:numPr>
          <w:ilvl w:val="0"/>
          <w:numId w:val="4"/>
        </w:numPr>
        <w:tabs>
          <w:tab w:pos="490" w:val="left" w:leader="none"/>
        </w:tabs>
        <w:spacing w:line="235" w:lineRule="auto" w:before="18" w:after="0"/>
        <w:ind w:left="490" w:right="127" w:hanging="223"/>
        <w:jc w:val="left"/>
        <w:rPr>
          <w:sz w:val="14"/>
        </w:rPr>
      </w:pPr>
      <w:r>
        <w:rPr>
          <w:color w:val="231F20"/>
          <w:sz w:val="14"/>
        </w:rPr>
        <w:t>Lindemann,</w:t>
      </w:r>
      <w:r>
        <w:rPr>
          <w:color w:val="231F20"/>
          <w:spacing w:val="7"/>
          <w:sz w:val="14"/>
        </w:rPr>
        <w:t> </w:t>
      </w:r>
      <w:r>
        <w:rPr>
          <w:color w:val="231F20"/>
          <w:sz w:val="14"/>
        </w:rPr>
        <w:t>U.,</w:t>
      </w:r>
      <w:r>
        <w:rPr>
          <w:color w:val="231F20"/>
          <w:spacing w:val="11"/>
          <w:sz w:val="14"/>
        </w:rPr>
        <w:t> </w:t>
      </w:r>
      <w:r>
        <w:rPr>
          <w:color w:val="231F20"/>
          <w:sz w:val="14"/>
        </w:rPr>
        <w:t>and</w:t>
      </w:r>
      <w:r>
        <w:rPr>
          <w:color w:val="231F20"/>
          <w:spacing w:val="11"/>
          <w:sz w:val="14"/>
        </w:rPr>
        <w:t> </w:t>
      </w:r>
      <w:r>
        <w:rPr>
          <w:color w:val="231F20"/>
          <w:sz w:val="14"/>
        </w:rPr>
        <w:t>Reichwald,</w:t>
      </w:r>
      <w:r>
        <w:rPr>
          <w:color w:val="231F20"/>
          <w:spacing w:val="11"/>
          <w:sz w:val="14"/>
        </w:rPr>
        <w:t> </w:t>
      </w:r>
      <w:r>
        <w:rPr>
          <w:color w:val="231F20"/>
          <w:sz w:val="14"/>
        </w:rPr>
        <w:t>R.,</w:t>
      </w:r>
      <w:r>
        <w:rPr>
          <w:color w:val="231F20"/>
          <w:spacing w:val="11"/>
          <w:sz w:val="14"/>
        </w:rPr>
        <w:t> </w:t>
      </w:r>
      <w:r>
        <w:rPr>
          <w:color w:val="231F20"/>
          <w:sz w:val="14"/>
        </w:rPr>
        <w:t>eds.,</w:t>
      </w:r>
      <w:r>
        <w:rPr>
          <w:color w:val="231F20"/>
          <w:spacing w:val="11"/>
          <w:sz w:val="14"/>
        </w:rPr>
        <w:t> </w:t>
      </w:r>
      <w:r>
        <w:rPr>
          <w:color w:val="231F20"/>
          <w:sz w:val="14"/>
        </w:rPr>
        <w:t>1998,</w:t>
      </w:r>
      <w:r>
        <w:rPr>
          <w:color w:val="231F20"/>
          <w:spacing w:val="11"/>
          <w:sz w:val="14"/>
        </w:rPr>
        <w:t> </w:t>
      </w:r>
      <w:r>
        <w:rPr>
          <w:i/>
          <w:color w:val="231F20"/>
          <w:sz w:val="14"/>
        </w:rPr>
        <w:t>Integriertes</w:t>
      </w:r>
      <w:r>
        <w:rPr>
          <w:i/>
          <w:color w:val="231F20"/>
          <w:spacing w:val="11"/>
          <w:sz w:val="14"/>
        </w:rPr>
        <w:t> </w:t>
      </w:r>
      <w:r>
        <w:rPr>
          <w:i/>
          <w:color w:val="231F20"/>
          <w:sz w:val="14"/>
        </w:rPr>
        <w:t>A</w:t>
      </w:r>
      <w:r>
        <w:rPr>
          <w:i/>
          <w:color w:val="231F20"/>
          <w:position w:val="5"/>
          <w:sz w:val="14"/>
        </w:rPr>
        <w:t>¨</w:t>
      </w:r>
      <w:r>
        <w:rPr>
          <w:i/>
          <w:color w:val="231F20"/>
          <w:spacing w:val="-16"/>
          <w:position w:val="5"/>
          <w:sz w:val="14"/>
        </w:rPr>
        <w:t> </w:t>
      </w:r>
      <w:r>
        <w:rPr>
          <w:i/>
          <w:color w:val="231F20"/>
          <w:sz w:val="14"/>
        </w:rPr>
        <w:t>nderungsman-agement</w:t>
      </w:r>
      <w:r>
        <w:rPr>
          <w:color w:val="231F20"/>
          <w:sz w:val="14"/>
        </w:rPr>
        <w:t>, Springer-Verlag, Berlin, Germany.</w:t>
      </w:r>
    </w:p>
    <w:p>
      <w:pPr>
        <w:pStyle w:val="ListParagraph"/>
        <w:numPr>
          <w:ilvl w:val="0"/>
          <w:numId w:val="4"/>
        </w:numPr>
        <w:tabs>
          <w:tab w:pos="489" w:val="left" w:leader="none"/>
        </w:tabs>
        <w:spacing w:line="161" w:lineRule="exact" w:before="0" w:after="0"/>
        <w:ind w:left="489" w:right="0" w:hanging="222"/>
        <w:jc w:val="left"/>
        <w:rPr>
          <w:sz w:val="14"/>
        </w:rPr>
      </w:pPr>
      <w:r>
        <w:rPr>
          <w:color w:val="231F20"/>
          <w:sz w:val="14"/>
        </w:rPr>
        <w:t>Simon,</w:t>
      </w:r>
      <w:r>
        <w:rPr>
          <w:color w:val="231F20"/>
          <w:spacing w:val="7"/>
          <w:sz w:val="14"/>
        </w:rPr>
        <w:t> </w:t>
      </w:r>
      <w:r>
        <w:rPr>
          <w:color w:val="231F20"/>
          <w:sz w:val="14"/>
        </w:rPr>
        <w:t>H.,</w:t>
      </w:r>
      <w:r>
        <w:rPr>
          <w:color w:val="231F20"/>
          <w:spacing w:val="7"/>
          <w:sz w:val="14"/>
        </w:rPr>
        <w:t> </w:t>
      </w:r>
      <w:r>
        <w:rPr>
          <w:color w:val="231F20"/>
          <w:sz w:val="14"/>
        </w:rPr>
        <w:t>1996,</w:t>
      </w:r>
      <w:r>
        <w:rPr>
          <w:color w:val="231F20"/>
          <w:spacing w:val="7"/>
          <w:sz w:val="14"/>
        </w:rPr>
        <w:t> </w:t>
      </w:r>
      <w:r>
        <w:rPr>
          <w:i/>
          <w:color w:val="231F20"/>
          <w:sz w:val="14"/>
        </w:rPr>
        <w:t>The</w:t>
      </w:r>
      <w:r>
        <w:rPr>
          <w:i/>
          <w:color w:val="231F20"/>
          <w:spacing w:val="7"/>
          <w:sz w:val="14"/>
        </w:rPr>
        <w:t> </w:t>
      </w:r>
      <w:r>
        <w:rPr>
          <w:i/>
          <w:color w:val="231F20"/>
          <w:sz w:val="14"/>
        </w:rPr>
        <w:t>Sciences</w:t>
      </w:r>
      <w:r>
        <w:rPr>
          <w:i/>
          <w:color w:val="231F20"/>
          <w:spacing w:val="7"/>
          <w:sz w:val="14"/>
        </w:rPr>
        <w:t> </w:t>
      </w:r>
      <w:r>
        <w:rPr>
          <w:i/>
          <w:color w:val="231F20"/>
          <w:sz w:val="14"/>
        </w:rPr>
        <w:t>of</w:t>
      </w:r>
      <w:r>
        <w:rPr>
          <w:i/>
          <w:color w:val="231F20"/>
          <w:spacing w:val="7"/>
          <w:sz w:val="14"/>
        </w:rPr>
        <w:t> </w:t>
      </w:r>
      <w:r>
        <w:rPr>
          <w:i/>
          <w:color w:val="231F20"/>
          <w:sz w:val="14"/>
        </w:rPr>
        <w:t>the</w:t>
      </w:r>
      <w:r>
        <w:rPr>
          <w:i/>
          <w:color w:val="231F20"/>
          <w:spacing w:val="6"/>
          <w:sz w:val="14"/>
        </w:rPr>
        <w:t> </w:t>
      </w:r>
      <w:r>
        <w:rPr>
          <w:i/>
          <w:color w:val="231F20"/>
          <w:sz w:val="14"/>
        </w:rPr>
        <w:t>Artificial</w:t>
      </w:r>
      <w:r>
        <w:rPr>
          <w:color w:val="231F20"/>
          <w:sz w:val="14"/>
        </w:rPr>
        <w:t>,</w:t>
      </w:r>
      <w:r>
        <w:rPr>
          <w:color w:val="231F20"/>
          <w:spacing w:val="7"/>
          <w:sz w:val="14"/>
        </w:rPr>
        <w:t> </w:t>
      </w:r>
      <w:r>
        <w:rPr>
          <w:color w:val="231F20"/>
          <w:sz w:val="14"/>
        </w:rPr>
        <w:t>MIT</w:t>
      </w:r>
      <w:r>
        <w:rPr>
          <w:color w:val="231F20"/>
          <w:spacing w:val="5"/>
          <w:sz w:val="14"/>
        </w:rPr>
        <w:t> </w:t>
      </w:r>
      <w:r>
        <w:rPr>
          <w:color w:val="231F20"/>
          <w:sz w:val="14"/>
        </w:rPr>
        <w:t>Press,</w:t>
      </w:r>
      <w:r>
        <w:rPr>
          <w:color w:val="231F20"/>
          <w:spacing w:val="7"/>
          <w:sz w:val="14"/>
        </w:rPr>
        <w:t> </w:t>
      </w:r>
      <w:r>
        <w:rPr>
          <w:color w:val="231F20"/>
          <w:sz w:val="14"/>
        </w:rPr>
        <w:t>Boston,</w:t>
      </w:r>
      <w:r>
        <w:rPr>
          <w:color w:val="231F20"/>
          <w:spacing w:val="7"/>
          <w:sz w:val="14"/>
        </w:rPr>
        <w:t> </w:t>
      </w:r>
      <w:r>
        <w:rPr>
          <w:color w:val="231F20"/>
          <w:spacing w:val="-4"/>
          <w:sz w:val="14"/>
        </w:rPr>
        <w:t>USA.</w:t>
      </w:r>
    </w:p>
    <w:p>
      <w:pPr>
        <w:pStyle w:val="ListParagraph"/>
        <w:numPr>
          <w:ilvl w:val="0"/>
          <w:numId w:val="4"/>
        </w:numPr>
        <w:tabs>
          <w:tab w:pos="490" w:val="left" w:leader="none"/>
        </w:tabs>
        <w:spacing w:line="235" w:lineRule="auto" w:before="1" w:after="0"/>
        <w:ind w:left="490" w:right="127" w:hanging="223"/>
        <w:jc w:val="left"/>
        <w:rPr>
          <w:sz w:val="14"/>
        </w:rPr>
      </w:pPr>
      <w:r>
        <w:rPr>
          <w:color w:val="231F20"/>
          <w:sz w:val="14"/>
        </w:rPr>
        <w:t>Suh,</w:t>
      </w:r>
      <w:r>
        <w:rPr>
          <w:color w:val="231F20"/>
          <w:spacing w:val="21"/>
          <w:sz w:val="14"/>
        </w:rPr>
        <w:t> </w:t>
      </w:r>
      <w:r>
        <w:rPr>
          <w:color w:val="231F20"/>
          <w:sz w:val="14"/>
        </w:rPr>
        <w:t>N.</w:t>
      </w:r>
      <w:r>
        <w:rPr>
          <w:color w:val="231F20"/>
          <w:spacing w:val="21"/>
          <w:sz w:val="14"/>
        </w:rPr>
        <w:t> </w:t>
      </w:r>
      <w:r>
        <w:rPr>
          <w:color w:val="231F20"/>
          <w:sz w:val="14"/>
        </w:rPr>
        <w:t>P.,</w:t>
      </w:r>
      <w:r>
        <w:rPr>
          <w:color w:val="231F20"/>
          <w:spacing w:val="21"/>
          <w:sz w:val="14"/>
        </w:rPr>
        <w:t> </w:t>
      </w:r>
      <w:r>
        <w:rPr>
          <w:color w:val="231F20"/>
          <w:sz w:val="14"/>
        </w:rPr>
        <w:t>1990,</w:t>
      </w:r>
      <w:r>
        <w:rPr>
          <w:color w:val="231F20"/>
          <w:spacing w:val="21"/>
          <w:sz w:val="14"/>
        </w:rPr>
        <w:t> </w:t>
      </w:r>
      <w:r>
        <w:rPr>
          <w:i/>
          <w:color w:val="231F20"/>
          <w:sz w:val="14"/>
        </w:rPr>
        <w:t>The</w:t>
      </w:r>
      <w:r>
        <w:rPr>
          <w:i/>
          <w:color w:val="231F20"/>
          <w:spacing w:val="21"/>
          <w:sz w:val="14"/>
        </w:rPr>
        <w:t> </w:t>
      </w:r>
      <w:r>
        <w:rPr>
          <w:i/>
          <w:color w:val="231F20"/>
          <w:sz w:val="14"/>
        </w:rPr>
        <w:t>Principles</w:t>
      </w:r>
      <w:r>
        <w:rPr>
          <w:i/>
          <w:color w:val="231F20"/>
          <w:spacing w:val="21"/>
          <w:sz w:val="14"/>
        </w:rPr>
        <w:t> </w:t>
      </w:r>
      <w:r>
        <w:rPr>
          <w:i/>
          <w:color w:val="231F20"/>
          <w:sz w:val="14"/>
        </w:rPr>
        <w:t>of</w:t>
      </w:r>
      <w:r>
        <w:rPr>
          <w:i/>
          <w:color w:val="231F20"/>
          <w:spacing w:val="21"/>
          <w:sz w:val="14"/>
        </w:rPr>
        <w:t> </w:t>
      </w:r>
      <w:r>
        <w:rPr>
          <w:i/>
          <w:color w:val="231F20"/>
          <w:sz w:val="14"/>
        </w:rPr>
        <w:t>Design</w:t>
      </w:r>
      <w:r>
        <w:rPr>
          <w:color w:val="231F20"/>
          <w:sz w:val="14"/>
        </w:rPr>
        <w:t>,</w:t>
      </w:r>
      <w:r>
        <w:rPr>
          <w:color w:val="231F20"/>
          <w:spacing w:val="21"/>
          <w:sz w:val="14"/>
        </w:rPr>
        <w:t> </w:t>
      </w:r>
      <w:r>
        <w:rPr>
          <w:color w:val="231F20"/>
          <w:sz w:val="14"/>
        </w:rPr>
        <w:t>Oxford</w:t>
      </w:r>
      <w:r>
        <w:rPr>
          <w:color w:val="231F20"/>
          <w:spacing w:val="21"/>
          <w:sz w:val="14"/>
        </w:rPr>
        <w:t> </w:t>
      </w:r>
      <w:r>
        <w:rPr>
          <w:color w:val="231F20"/>
          <w:sz w:val="14"/>
        </w:rPr>
        <w:t>University</w:t>
      </w:r>
      <w:r>
        <w:rPr>
          <w:color w:val="231F20"/>
          <w:spacing w:val="21"/>
          <w:sz w:val="14"/>
        </w:rPr>
        <w:t> </w:t>
      </w:r>
      <w:r>
        <w:rPr>
          <w:color w:val="231F20"/>
          <w:sz w:val="14"/>
        </w:rPr>
        <w:t>Press,</w:t>
      </w:r>
      <w:r>
        <w:rPr>
          <w:color w:val="231F20"/>
          <w:spacing w:val="21"/>
          <w:sz w:val="14"/>
        </w:rPr>
        <w:t> </w:t>
      </w:r>
      <w:r>
        <w:rPr>
          <w:color w:val="231F20"/>
          <w:sz w:val="14"/>
        </w:rPr>
        <w:t>New</w:t>
      </w:r>
      <w:r>
        <w:rPr>
          <w:color w:val="231F20"/>
          <w:spacing w:val="40"/>
          <w:sz w:val="14"/>
        </w:rPr>
        <w:t> </w:t>
      </w:r>
      <w:r>
        <w:rPr>
          <w:color w:val="231F20"/>
          <w:sz w:val="14"/>
        </w:rPr>
        <w:t>York, USA.</w:t>
      </w:r>
    </w:p>
    <w:p>
      <w:pPr>
        <w:pStyle w:val="ListParagraph"/>
        <w:numPr>
          <w:ilvl w:val="0"/>
          <w:numId w:val="4"/>
        </w:numPr>
        <w:tabs>
          <w:tab w:pos="490" w:val="left" w:leader="none"/>
        </w:tabs>
        <w:spacing w:line="235" w:lineRule="auto" w:before="2" w:after="0"/>
        <w:ind w:left="490" w:right="127" w:hanging="223"/>
        <w:jc w:val="both"/>
        <w:rPr>
          <w:sz w:val="14"/>
        </w:rPr>
      </w:pPr>
      <w:r>
        <w:rPr>
          <w:color w:val="231F20"/>
          <w:sz w:val="14"/>
        </w:rPr>
        <w:t>Westland Helicopters, 1999, Technical Report No. GKN/EH101/6/99, </w:t>
      </w:r>
      <w:r>
        <w:rPr>
          <w:color w:val="231F20"/>
          <w:sz w:val="14"/>
        </w:rPr>
        <w:t>West-land Helicopters.</w:t>
      </w:r>
    </w:p>
    <w:p>
      <w:pPr>
        <w:pStyle w:val="ListParagraph"/>
        <w:numPr>
          <w:ilvl w:val="0"/>
          <w:numId w:val="4"/>
        </w:numPr>
        <w:tabs>
          <w:tab w:pos="490" w:val="left" w:leader="none"/>
        </w:tabs>
        <w:spacing w:line="235" w:lineRule="auto" w:before="2" w:after="0"/>
        <w:ind w:left="490" w:right="127" w:hanging="223"/>
        <w:jc w:val="both"/>
        <w:rPr>
          <w:sz w:val="14"/>
        </w:rPr>
      </w:pPr>
      <w:r>
        <w:rPr>
          <w:color w:val="231F20"/>
          <w:sz w:val="14"/>
        </w:rPr>
        <w:t>Eckert,</w:t>
      </w:r>
      <w:r>
        <w:rPr>
          <w:color w:val="231F20"/>
          <w:spacing w:val="-1"/>
          <w:sz w:val="14"/>
        </w:rPr>
        <w:t> </w:t>
      </w:r>
      <w:r>
        <w:rPr>
          <w:color w:val="231F20"/>
          <w:sz w:val="14"/>
        </w:rPr>
        <w:t>C.,</w:t>
      </w:r>
      <w:r>
        <w:rPr>
          <w:color w:val="231F20"/>
          <w:spacing w:val="-1"/>
          <w:sz w:val="14"/>
        </w:rPr>
        <w:t> </w:t>
      </w:r>
      <w:r>
        <w:rPr>
          <w:color w:val="231F20"/>
          <w:sz w:val="14"/>
        </w:rPr>
        <w:t>Clarkson,</w:t>
      </w:r>
      <w:r>
        <w:rPr>
          <w:color w:val="231F20"/>
          <w:spacing w:val="-1"/>
          <w:sz w:val="14"/>
        </w:rPr>
        <w:t> </w:t>
      </w:r>
      <w:r>
        <w:rPr>
          <w:color w:val="231F20"/>
          <w:sz w:val="14"/>
        </w:rPr>
        <w:t>P.</w:t>
      </w:r>
      <w:r>
        <w:rPr>
          <w:color w:val="231F20"/>
          <w:spacing w:val="-1"/>
          <w:sz w:val="14"/>
        </w:rPr>
        <w:t> </w:t>
      </w:r>
      <w:r>
        <w:rPr>
          <w:color w:val="231F20"/>
          <w:sz w:val="14"/>
        </w:rPr>
        <w:t>J.,</w:t>
      </w:r>
      <w:r>
        <w:rPr>
          <w:color w:val="231F20"/>
          <w:spacing w:val="-1"/>
          <w:sz w:val="14"/>
        </w:rPr>
        <w:t> </w:t>
      </w:r>
      <w:r>
        <w:rPr>
          <w:color w:val="231F20"/>
          <w:sz w:val="14"/>
        </w:rPr>
        <w:t>and</w:t>
      </w:r>
      <w:r>
        <w:rPr>
          <w:color w:val="231F20"/>
          <w:spacing w:val="-1"/>
          <w:sz w:val="14"/>
        </w:rPr>
        <w:t> </w:t>
      </w:r>
      <w:r>
        <w:rPr>
          <w:color w:val="231F20"/>
          <w:sz w:val="14"/>
        </w:rPr>
        <w:t>Zanker,</w:t>
      </w:r>
      <w:r>
        <w:rPr>
          <w:color w:val="231F20"/>
          <w:spacing w:val="-3"/>
          <w:sz w:val="14"/>
        </w:rPr>
        <w:t> </w:t>
      </w:r>
      <w:r>
        <w:rPr>
          <w:color w:val="231F20"/>
          <w:sz w:val="14"/>
        </w:rPr>
        <w:t>W.,</w:t>
      </w:r>
      <w:r>
        <w:rPr>
          <w:color w:val="231F20"/>
          <w:spacing w:val="-1"/>
          <w:sz w:val="14"/>
        </w:rPr>
        <w:t> </w:t>
      </w:r>
      <w:r>
        <w:rPr>
          <w:color w:val="231F20"/>
          <w:sz w:val="14"/>
        </w:rPr>
        <w:t>2004,</w:t>
      </w:r>
      <w:r>
        <w:rPr>
          <w:color w:val="231F20"/>
          <w:spacing w:val="-1"/>
          <w:sz w:val="14"/>
        </w:rPr>
        <w:t> </w:t>
      </w:r>
      <w:r>
        <w:rPr>
          <w:color w:val="231F20"/>
          <w:sz w:val="14"/>
        </w:rPr>
        <w:t>‘‘Customisation</w:t>
      </w:r>
      <w:r>
        <w:rPr>
          <w:color w:val="231F20"/>
          <w:spacing w:val="-1"/>
          <w:sz w:val="14"/>
        </w:rPr>
        <w:t> </w:t>
      </w:r>
      <w:r>
        <w:rPr>
          <w:color w:val="231F20"/>
          <w:sz w:val="14"/>
        </w:rPr>
        <w:t>in</w:t>
      </w:r>
      <w:r>
        <w:rPr>
          <w:color w:val="231F20"/>
          <w:spacing w:val="-1"/>
          <w:sz w:val="14"/>
        </w:rPr>
        <w:t> </w:t>
      </w:r>
      <w:r>
        <w:rPr>
          <w:color w:val="231F20"/>
          <w:sz w:val="14"/>
        </w:rPr>
        <w:t>Complex</w:t>
      </w:r>
      <w:r>
        <w:rPr>
          <w:color w:val="231F20"/>
          <w:spacing w:val="40"/>
          <w:sz w:val="14"/>
        </w:rPr>
        <w:t> </w:t>
      </w:r>
      <w:r>
        <w:rPr>
          <w:color w:val="231F20"/>
          <w:sz w:val="14"/>
        </w:rPr>
        <w:t>Engineering Domains,’’ Research in Engineering Design, </w:t>
      </w:r>
      <w:r>
        <w:rPr>
          <w:b/>
          <w:color w:val="231F20"/>
          <w:sz w:val="14"/>
        </w:rPr>
        <w:t>15</w:t>
      </w:r>
      <w:r>
        <w:rPr>
          <w:rFonts w:ascii="Gill Sans MT" w:hAnsi="Gill Sans MT"/>
          <w:color w:val="231F20"/>
          <w:sz w:val="14"/>
        </w:rPr>
        <w:t>(</w:t>
      </w:r>
      <w:r>
        <w:rPr>
          <w:color w:val="231F20"/>
          <w:sz w:val="14"/>
        </w:rPr>
        <w:t>1</w:t>
      </w:r>
      <w:r>
        <w:rPr>
          <w:rFonts w:ascii="Gill Sans MT" w:hAnsi="Gill Sans MT"/>
          <w:color w:val="231F20"/>
          <w:sz w:val="14"/>
        </w:rPr>
        <w:t>)</w:t>
      </w:r>
      <w:r>
        <w:rPr>
          <w:color w:val="231F20"/>
          <w:sz w:val="14"/>
        </w:rPr>
        <w:t>, pp. 1–21.</w:t>
      </w:r>
    </w:p>
    <w:p>
      <w:pPr>
        <w:pStyle w:val="ListParagraph"/>
        <w:numPr>
          <w:ilvl w:val="0"/>
          <w:numId w:val="4"/>
        </w:numPr>
        <w:tabs>
          <w:tab w:pos="490" w:val="left" w:leader="none"/>
        </w:tabs>
        <w:spacing w:line="237" w:lineRule="auto" w:before="0" w:after="0"/>
        <w:ind w:left="490" w:right="127" w:hanging="223"/>
        <w:jc w:val="both"/>
        <w:rPr>
          <w:sz w:val="14"/>
        </w:rPr>
      </w:pPr>
      <w:r>
        <w:rPr>
          <w:color w:val="231F20"/>
          <w:sz w:val="14"/>
        </w:rPr>
        <w:t>Steward,</w:t>
      </w:r>
      <w:r>
        <w:rPr>
          <w:color w:val="231F20"/>
          <w:spacing w:val="-4"/>
          <w:sz w:val="14"/>
        </w:rPr>
        <w:t> </w:t>
      </w:r>
      <w:r>
        <w:rPr>
          <w:color w:val="231F20"/>
          <w:sz w:val="14"/>
        </w:rPr>
        <w:t>D.</w:t>
      </w:r>
      <w:r>
        <w:rPr>
          <w:color w:val="231F20"/>
          <w:spacing w:val="-6"/>
          <w:sz w:val="14"/>
        </w:rPr>
        <w:t> </w:t>
      </w:r>
      <w:r>
        <w:rPr>
          <w:color w:val="231F20"/>
          <w:sz w:val="14"/>
        </w:rPr>
        <w:t>V.,</w:t>
      </w:r>
      <w:r>
        <w:rPr>
          <w:color w:val="231F20"/>
          <w:spacing w:val="-3"/>
          <w:sz w:val="14"/>
        </w:rPr>
        <w:t> </w:t>
      </w:r>
      <w:r>
        <w:rPr>
          <w:color w:val="231F20"/>
          <w:sz w:val="14"/>
        </w:rPr>
        <w:t>1981,</w:t>
      </w:r>
      <w:r>
        <w:rPr>
          <w:color w:val="231F20"/>
          <w:spacing w:val="-3"/>
          <w:sz w:val="14"/>
        </w:rPr>
        <w:t> </w:t>
      </w:r>
      <w:r>
        <w:rPr>
          <w:color w:val="231F20"/>
          <w:sz w:val="14"/>
        </w:rPr>
        <w:t>‘‘The</w:t>
      </w:r>
      <w:r>
        <w:rPr>
          <w:color w:val="231F20"/>
          <w:spacing w:val="-3"/>
          <w:sz w:val="14"/>
        </w:rPr>
        <w:t> </w:t>
      </w:r>
      <w:r>
        <w:rPr>
          <w:color w:val="231F20"/>
          <w:sz w:val="14"/>
        </w:rPr>
        <w:t>Design</w:t>
      </w:r>
      <w:r>
        <w:rPr>
          <w:color w:val="231F20"/>
          <w:spacing w:val="-3"/>
          <w:sz w:val="14"/>
        </w:rPr>
        <w:t> </w:t>
      </w:r>
      <w:r>
        <w:rPr>
          <w:color w:val="231F20"/>
          <w:sz w:val="14"/>
        </w:rPr>
        <w:t>Structure</w:t>
      </w:r>
      <w:r>
        <w:rPr>
          <w:color w:val="231F20"/>
          <w:spacing w:val="-3"/>
          <w:sz w:val="14"/>
        </w:rPr>
        <w:t> </w:t>
      </w:r>
      <w:r>
        <w:rPr>
          <w:color w:val="231F20"/>
          <w:sz w:val="14"/>
        </w:rPr>
        <w:t>System:</w:t>
      </w:r>
      <w:r>
        <w:rPr>
          <w:color w:val="231F20"/>
          <w:spacing w:val="-9"/>
          <w:sz w:val="14"/>
        </w:rPr>
        <w:t> </w:t>
      </w:r>
      <w:r>
        <w:rPr>
          <w:color w:val="231F20"/>
          <w:sz w:val="14"/>
        </w:rPr>
        <w:t>A</w:t>
      </w:r>
      <w:r>
        <w:rPr>
          <w:color w:val="231F20"/>
          <w:spacing w:val="-9"/>
          <w:sz w:val="14"/>
        </w:rPr>
        <w:t> </w:t>
      </w:r>
      <w:r>
        <w:rPr>
          <w:color w:val="231F20"/>
          <w:sz w:val="14"/>
        </w:rPr>
        <w:t>Method</w:t>
      </w:r>
      <w:r>
        <w:rPr>
          <w:color w:val="231F20"/>
          <w:spacing w:val="-3"/>
          <w:sz w:val="14"/>
        </w:rPr>
        <w:t> </w:t>
      </w:r>
      <w:r>
        <w:rPr>
          <w:color w:val="231F20"/>
          <w:sz w:val="14"/>
        </w:rPr>
        <w:t>for</w:t>
      </w:r>
      <w:r>
        <w:rPr>
          <w:color w:val="231F20"/>
          <w:spacing w:val="-3"/>
          <w:sz w:val="14"/>
        </w:rPr>
        <w:t> </w:t>
      </w:r>
      <w:r>
        <w:rPr>
          <w:color w:val="231F20"/>
          <w:sz w:val="14"/>
        </w:rPr>
        <w:t>Managing</w:t>
      </w:r>
      <w:r>
        <w:rPr>
          <w:color w:val="231F20"/>
          <w:spacing w:val="40"/>
          <w:sz w:val="14"/>
        </w:rPr>
        <w:t> </w:t>
      </w:r>
      <w:r>
        <w:rPr>
          <w:color w:val="231F20"/>
          <w:sz w:val="14"/>
        </w:rPr>
        <w:t>the</w:t>
      </w:r>
      <w:r>
        <w:rPr>
          <w:color w:val="231F20"/>
          <w:spacing w:val="-9"/>
          <w:sz w:val="14"/>
        </w:rPr>
        <w:t> </w:t>
      </w:r>
      <w:r>
        <w:rPr>
          <w:color w:val="231F20"/>
          <w:sz w:val="14"/>
        </w:rPr>
        <w:t>Design</w:t>
      </w:r>
      <w:r>
        <w:rPr>
          <w:color w:val="231F20"/>
          <w:spacing w:val="-6"/>
          <w:sz w:val="14"/>
        </w:rPr>
        <w:t> </w:t>
      </w:r>
      <w:r>
        <w:rPr>
          <w:color w:val="231F20"/>
          <w:sz w:val="14"/>
        </w:rPr>
        <w:t>of</w:t>
      </w:r>
      <w:r>
        <w:rPr>
          <w:color w:val="231F20"/>
          <w:spacing w:val="-5"/>
          <w:sz w:val="14"/>
        </w:rPr>
        <w:t> </w:t>
      </w:r>
      <w:r>
        <w:rPr>
          <w:color w:val="231F20"/>
          <w:sz w:val="14"/>
        </w:rPr>
        <w:t>Complex</w:t>
      </w:r>
      <w:r>
        <w:rPr>
          <w:color w:val="231F20"/>
          <w:spacing w:val="-5"/>
          <w:sz w:val="14"/>
        </w:rPr>
        <w:t> </w:t>
      </w:r>
      <w:r>
        <w:rPr>
          <w:color w:val="231F20"/>
          <w:sz w:val="14"/>
        </w:rPr>
        <w:t>Systems,’’</w:t>
      </w:r>
      <w:r>
        <w:rPr>
          <w:color w:val="231F20"/>
          <w:spacing w:val="-9"/>
          <w:sz w:val="14"/>
        </w:rPr>
        <w:t> </w:t>
      </w:r>
      <w:r>
        <w:rPr>
          <w:color w:val="231F20"/>
          <w:sz w:val="14"/>
        </w:rPr>
        <w:t>IEEE</w:t>
      </w:r>
      <w:r>
        <w:rPr>
          <w:color w:val="231F20"/>
          <w:spacing w:val="-7"/>
          <w:sz w:val="14"/>
        </w:rPr>
        <w:t> </w:t>
      </w:r>
      <w:r>
        <w:rPr>
          <w:color w:val="231F20"/>
          <w:sz w:val="14"/>
        </w:rPr>
        <w:t>Transactions</w:t>
      </w:r>
      <w:r>
        <w:rPr>
          <w:color w:val="231F20"/>
          <w:spacing w:val="-5"/>
          <w:sz w:val="14"/>
        </w:rPr>
        <w:t> </w:t>
      </w:r>
      <w:r>
        <w:rPr>
          <w:color w:val="231F20"/>
          <w:sz w:val="14"/>
        </w:rPr>
        <w:t>on</w:t>
      </w:r>
      <w:r>
        <w:rPr>
          <w:color w:val="231F20"/>
          <w:spacing w:val="-5"/>
          <w:sz w:val="14"/>
        </w:rPr>
        <w:t> </w:t>
      </w:r>
      <w:r>
        <w:rPr>
          <w:color w:val="231F20"/>
          <w:sz w:val="14"/>
        </w:rPr>
        <w:t>Engineering</w:t>
      </w:r>
      <w:r>
        <w:rPr>
          <w:color w:val="231F20"/>
          <w:spacing w:val="-5"/>
          <w:sz w:val="14"/>
        </w:rPr>
        <w:t> </w:t>
      </w:r>
      <w:r>
        <w:rPr>
          <w:color w:val="231F20"/>
          <w:sz w:val="14"/>
        </w:rPr>
        <w:t>Manage-ment, </w:t>
      </w:r>
      <w:r>
        <w:rPr>
          <w:b/>
          <w:color w:val="231F20"/>
          <w:sz w:val="14"/>
        </w:rPr>
        <w:t>EM-28</w:t>
      </w:r>
      <w:r>
        <w:rPr>
          <w:rFonts w:ascii="Gill Sans MT" w:hAnsi="Gill Sans MT"/>
          <w:color w:val="231F20"/>
          <w:sz w:val="14"/>
        </w:rPr>
        <w:t>(</w:t>
      </w:r>
      <w:r>
        <w:rPr>
          <w:color w:val="231F20"/>
          <w:sz w:val="14"/>
        </w:rPr>
        <w:t>3</w:t>
      </w:r>
      <w:r>
        <w:rPr>
          <w:rFonts w:ascii="Gill Sans MT" w:hAnsi="Gill Sans MT"/>
          <w:color w:val="231F20"/>
          <w:sz w:val="14"/>
        </w:rPr>
        <w:t>)</w:t>
      </w:r>
      <w:r>
        <w:rPr>
          <w:color w:val="231F20"/>
          <w:sz w:val="14"/>
        </w:rPr>
        <w:t>, pp. 71–74.</w:t>
      </w:r>
    </w:p>
    <w:p>
      <w:pPr>
        <w:pStyle w:val="ListParagraph"/>
        <w:spacing w:after="0" w:line="237" w:lineRule="auto"/>
        <w:jc w:val="both"/>
        <w:rPr>
          <w:sz w:val="14"/>
        </w:rPr>
        <w:sectPr>
          <w:type w:val="continuous"/>
          <w:pgSz w:w="12240" w:h="15840"/>
          <w:pgMar w:header="0" w:footer="107" w:top="700" w:bottom="300" w:left="1080" w:right="1080"/>
          <w:cols w:num="2" w:equalWidth="0">
            <w:col w:w="4961" w:space="67"/>
            <w:col w:w="5052"/>
          </w:cols>
        </w:sectPr>
      </w:pPr>
    </w:p>
    <w:p>
      <w:pPr>
        <w:pStyle w:val="BodyText"/>
        <w:spacing w:before="67"/>
      </w:pPr>
    </w:p>
    <w:p>
      <w:pPr>
        <w:tabs>
          <w:tab w:pos="7711" w:val="left" w:leader="none"/>
        </w:tabs>
        <w:spacing w:before="0"/>
        <w:ind w:left="130" w:right="0" w:firstLine="0"/>
        <w:jc w:val="left"/>
        <w:rPr>
          <w:rFonts w:ascii="Arial" w:hAnsi="Arial"/>
          <w:b/>
          <w:sz w:val="18"/>
        </w:rPr>
      </w:pPr>
      <w:r>
        <w:rPr>
          <w:rFonts w:ascii="Arial" w:hAnsi="Arial"/>
          <w:b/>
          <w:color w:val="231F20"/>
          <w:sz w:val="18"/>
        </w:rPr>
        <w:t>796</w:t>
      </w:r>
      <w:r>
        <w:rPr>
          <w:rFonts w:ascii="Arial" w:hAnsi="Arial"/>
          <w:b/>
          <w:color w:val="231F20"/>
          <w:spacing w:val="42"/>
          <w:sz w:val="18"/>
        </w:rPr>
        <w:t> </w:t>
      </w:r>
      <w:r>
        <w:rPr>
          <w:rFonts w:ascii="Book Antiqua" w:hAnsi="Book Antiqua"/>
          <w:b/>
          <w:color w:val="231F20"/>
          <w:w w:val="75"/>
          <w:sz w:val="18"/>
        </w:rPr>
        <w:t>Õ</w:t>
      </w:r>
      <w:r>
        <w:rPr>
          <w:rFonts w:ascii="Book Antiqua" w:hAnsi="Book Antiqua"/>
          <w:b/>
          <w:color w:val="231F20"/>
          <w:spacing w:val="47"/>
          <w:sz w:val="18"/>
        </w:rPr>
        <w:t> </w:t>
      </w:r>
      <w:r>
        <w:rPr>
          <w:rFonts w:ascii="Arial" w:hAnsi="Arial"/>
          <w:color w:val="231F20"/>
          <w:sz w:val="18"/>
        </w:rPr>
        <w:t>Vol.</w:t>
      </w:r>
      <w:r>
        <w:rPr>
          <w:rFonts w:ascii="Arial" w:hAnsi="Arial"/>
          <w:color w:val="231F20"/>
          <w:spacing w:val="-5"/>
          <w:sz w:val="18"/>
        </w:rPr>
        <w:t> </w:t>
      </w:r>
      <w:r>
        <w:rPr>
          <w:rFonts w:ascii="Arial" w:hAnsi="Arial"/>
          <w:color w:val="231F20"/>
          <w:sz w:val="18"/>
        </w:rPr>
        <w:t>126,</w:t>
      </w:r>
      <w:r>
        <w:rPr>
          <w:rFonts w:ascii="Arial" w:hAnsi="Arial"/>
          <w:color w:val="231F20"/>
          <w:spacing w:val="-4"/>
          <w:sz w:val="18"/>
        </w:rPr>
        <w:t> </w:t>
      </w:r>
      <w:r>
        <w:rPr>
          <w:rFonts w:ascii="Arial" w:hAnsi="Arial"/>
          <w:color w:val="231F20"/>
          <w:sz w:val="18"/>
        </w:rPr>
        <w:t>SEPTEMBER</w:t>
      </w:r>
      <w:r>
        <w:rPr>
          <w:rFonts w:ascii="Arial" w:hAnsi="Arial"/>
          <w:color w:val="231F20"/>
          <w:spacing w:val="-4"/>
          <w:sz w:val="18"/>
        </w:rPr>
        <w:t> 2004</w:t>
      </w:r>
      <w:r>
        <w:rPr>
          <w:rFonts w:ascii="Arial" w:hAnsi="Arial"/>
          <w:color w:val="231F20"/>
          <w:sz w:val="18"/>
        </w:rPr>
        <w:tab/>
      </w:r>
      <w:r>
        <w:rPr>
          <w:rFonts w:ascii="Arial" w:hAnsi="Arial"/>
          <w:b/>
          <w:color w:val="231F20"/>
          <w:sz w:val="18"/>
        </w:rPr>
        <w:t>Transactions of the</w:t>
      </w:r>
      <w:r>
        <w:rPr>
          <w:rFonts w:ascii="Arial" w:hAnsi="Arial"/>
          <w:b/>
          <w:color w:val="231F20"/>
          <w:spacing w:val="-5"/>
          <w:sz w:val="18"/>
        </w:rPr>
        <w:t> </w:t>
      </w:r>
      <w:r>
        <w:rPr>
          <w:rFonts w:ascii="Arial" w:hAnsi="Arial"/>
          <w:b/>
          <w:color w:val="231F20"/>
          <w:spacing w:val="-4"/>
          <w:sz w:val="18"/>
        </w:rPr>
        <w:t>ASME</w:t>
      </w:r>
    </w:p>
    <w:p>
      <w:pPr>
        <w:spacing w:after="0"/>
        <w:jc w:val="left"/>
        <w:rPr>
          <w:rFonts w:ascii="Arial" w:hAnsi="Arial"/>
          <w:b/>
          <w:sz w:val="18"/>
        </w:rPr>
        <w:sectPr>
          <w:type w:val="continuous"/>
          <w:pgSz w:w="12240" w:h="15840"/>
          <w:pgMar w:header="0" w:footer="107" w:top="700" w:bottom="300" w:left="1080" w:right="1080"/>
        </w:sectPr>
      </w:pPr>
    </w:p>
    <w:p>
      <w:pPr>
        <w:pStyle w:val="ListParagraph"/>
        <w:numPr>
          <w:ilvl w:val="0"/>
          <w:numId w:val="4"/>
        </w:numPr>
        <w:tabs>
          <w:tab w:pos="490" w:val="left" w:leader="none"/>
        </w:tabs>
        <w:spacing w:line="237" w:lineRule="auto" w:before="66" w:after="0"/>
        <w:ind w:left="490" w:right="38" w:hanging="223"/>
        <w:jc w:val="both"/>
        <w:rPr>
          <w:sz w:val="14"/>
        </w:rPr>
      </w:pPr>
      <w:r>
        <w:rPr>
          <w:color w:val="231F20"/>
          <w:sz w:val="14"/>
        </w:rPr>
        <w:t>Browning, T. R., 2001, ‘‘Applying the Design Structure Matrix to System</w:t>
      </w:r>
      <w:r>
        <w:rPr>
          <w:color w:val="231F20"/>
          <w:spacing w:val="40"/>
          <w:sz w:val="14"/>
        </w:rPr>
        <w:t> </w:t>
      </w:r>
      <w:r>
        <w:rPr>
          <w:color w:val="231F20"/>
          <w:sz w:val="14"/>
        </w:rPr>
        <w:t>Decomposition and Integration Problems: A Review and New </w:t>
      </w:r>
      <w:r>
        <w:rPr>
          <w:color w:val="231F20"/>
          <w:sz w:val="14"/>
        </w:rPr>
        <w:t>Directions,’’</w:t>
      </w:r>
      <w:r>
        <w:rPr>
          <w:color w:val="231F20"/>
          <w:spacing w:val="40"/>
          <w:sz w:val="14"/>
        </w:rPr>
        <w:t> </w:t>
      </w:r>
      <w:r>
        <w:rPr>
          <w:color w:val="231F20"/>
          <w:sz w:val="14"/>
        </w:rPr>
        <w:t>IEEE Transactions on Engineering Management, </w:t>
      </w:r>
      <w:r>
        <w:rPr>
          <w:b/>
          <w:color w:val="231F20"/>
          <w:sz w:val="14"/>
        </w:rPr>
        <w:t>48</w:t>
      </w:r>
      <w:r>
        <w:rPr>
          <w:rFonts w:ascii="Gill Sans MT" w:hAnsi="Gill Sans MT"/>
          <w:color w:val="231F20"/>
          <w:sz w:val="14"/>
        </w:rPr>
        <w:t>(</w:t>
      </w:r>
      <w:r>
        <w:rPr>
          <w:color w:val="231F20"/>
          <w:sz w:val="14"/>
        </w:rPr>
        <w:t>3</w:t>
      </w:r>
      <w:r>
        <w:rPr>
          <w:rFonts w:ascii="Gill Sans MT" w:hAnsi="Gill Sans MT"/>
          <w:color w:val="231F20"/>
          <w:sz w:val="14"/>
        </w:rPr>
        <w:t>)</w:t>
      </w:r>
      <w:r>
        <w:rPr>
          <w:color w:val="231F20"/>
          <w:sz w:val="14"/>
        </w:rPr>
        <w:t>, pp. 292–306.</w:t>
      </w:r>
    </w:p>
    <w:p>
      <w:pPr>
        <w:pStyle w:val="ListParagraph"/>
        <w:numPr>
          <w:ilvl w:val="0"/>
          <w:numId w:val="4"/>
        </w:numPr>
        <w:tabs>
          <w:tab w:pos="490" w:val="left" w:leader="none"/>
        </w:tabs>
        <w:spacing w:line="237" w:lineRule="auto" w:before="0" w:after="0"/>
        <w:ind w:left="490" w:right="40" w:hanging="223"/>
        <w:jc w:val="both"/>
        <w:rPr>
          <w:sz w:val="14"/>
        </w:rPr>
      </w:pPr>
      <w:r>
        <w:rPr>
          <w:color w:val="231F20"/>
          <w:sz w:val="14"/>
        </w:rPr>
        <w:t>Eppinger, S. D., Whitney, D. E., Smith, R. P., and Gebala, D. A., 1994, ‘‘A</w:t>
      </w:r>
      <w:r>
        <w:rPr>
          <w:color w:val="231F20"/>
          <w:spacing w:val="40"/>
          <w:sz w:val="14"/>
        </w:rPr>
        <w:t> </w:t>
      </w:r>
      <w:r>
        <w:rPr>
          <w:color w:val="231F20"/>
          <w:sz w:val="14"/>
        </w:rPr>
        <w:t>Model-based Method for Organizing Tasks in Product Development,’’ Re-search in Engineering Design, </w:t>
      </w:r>
      <w:r>
        <w:rPr>
          <w:b/>
          <w:color w:val="231F20"/>
          <w:sz w:val="14"/>
        </w:rPr>
        <w:t>6</w:t>
      </w:r>
      <w:r>
        <w:rPr>
          <w:rFonts w:ascii="Gill Sans MT" w:hAnsi="Gill Sans MT"/>
          <w:color w:val="231F20"/>
          <w:sz w:val="14"/>
        </w:rPr>
        <w:t>(</w:t>
      </w:r>
      <w:r>
        <w:rPr>
          <w:color w:val="231F20"/>
          <w:sz w:val="14"/>
        </w:rPr>
        <w:t>1</w:t>
      </w:r>
      <w:r>
        <w:rPr>
          <w:rFonts w:ascii="Gill Sans MT" w:hAnsi="Gill Sans MT"/>
          <w:color w:val="231F20"/>
          <w:sz w:val="14"/>
        </w:rPr>
        <w:t>)</w:t>
      </w:r>
      <w:r>
        <w:rPr>
          <w:color w:val="231F20"/>
          <w:sz w:val="14"/>
        </w:rPr>
        <w:t>, pp. 1–13.</w:t>
      </w:r>
    </w:p>
    <w:p>
      <w:pPr>
        <w:pStyle w:val="ListParagraph"/>
        <w:numPr>
          <w:ilvl w:val="0"/>
          <w:numId w:val="4"/>
        </w:numPr>
        <w:tabs>
          <w:tab w:pos="490" w:val="left" w:leader="none"/>
        </w:tabs>
        <w:spacing w:line="235" w:lineRule="auto" w:before="0" w:after="0"/>
        <w:ind w:left="490" w:right="48" w:hanging="223"/>
        <w:jc w:val="both"/>
        <w:rPr>
          <w:sz w:val="14"/>
        </w:rPr>
      </w:pPr>
      <w:r>
        <w:rPr>
          <w:color w:val="231F20"/>
          <w:sz w:val="14"/>
        </w:rPr>
        <w:t>Smith, R. P., and Eppinger, S. D., 1997, ‘‘Identifying Controlling Features of</w:t>
      </w:r>
      <w:r>
        <w:rPr>
          <w:color w:val="231F20"/>
          <w:spacing w:val="40"/>
          <w:sz w:val="14"/>
        </w:rPr>
        <w:t> </w:t>
      </w:r>
      <w:r>
        <w:rPr>
          <w:color w:val="231F20"/>
          <w:sz w:val="14"/>
        </w:rPr>
        <w:t>Engineering Design Iteration,’’ Management Science, </w:t>
      </w:r>
      <w:r>
        <w:rPr>
          <w:b/>
          <w:color w:val="231F20"/>
          <w:sz w:val="14"/>
        </w:rPr>
        <w:t>43</w:t>
      </w:r>
      <w:r>
        <w:rPr>
          <w:rFonts w:ascii="Gill Sans MT" w:hAnsi="Gill Sans MT"/>
          <w:color w:val="231F20"/>
          <w:sz w:val="14"/>
        </w:rPr>
        <w:t>(</w:t>
      </w:r>
      <w:r>
        <w:rPr>
          <w:color w:val="231F20"/>
          <w:sz w:val="14"/>
        </w:rPr>
        <w:t>3</w:t>
      </w:r>
      <w:r>
        <w:rPr>
          <w:rFonts w:ascii="Gill Sans MT" w:hAnsi="Gill Sans MT"/>
          <w:color w:val="231F20"/>
          <w:sz w:val="14"/>
        </w:rPr>
        <w:t>)</w:t>
      </w:r>
      <w:r>
        <w:rPr>
          <w:color w:val="231F20"/>
          <w:sz w:val="14"/>
        </w:rPr>
        <w:t>, pp. 276</w:t>
      </w:r>
      <w:r>
        <w:rPr>
          <w:color w:val="231F20"/>
          <w:spacing w:val="-15"/>
          <w:sz w:val="14"/>
        </w:rPr>
        <w:t> </w:t>
      </w:r>
      <w:r>
        <w:rPr>
          <w:color w:val="231F20"/>
          <w:sz w:val="14"/>
        </w:rPr>
        <w:t>–293.</w:t>
      </w:r>
    </w:p>
    <w:p>
      <w:pPr>
        <w:pStyle w:val="ListParagraph"/>
        <w:numPr>
          <w:ilvl w:val="0"/>
          <w:numId w:val="4"/>
        </w:numPr>
        <w:tabs>
          <w:tab w:pos="490" w:val="left" w:leader="none"/>
        </w:tabs>
        <w:spacing w:line="237" w:lineRule="auto" w:before="0" w:after="0"/>
        <w:ind w:left="490" w:right="48" w:hanging="293"/>
        <w:jc w:val="both"/>
        <w:rPr>
          <w:sz w:val="14"/>
        </w:rPr>
      </w:pPr>
      <w:r>
        <w:rPr>
          <w:color w:val="231F20"/>
          <w:sz w:val="14"/>
        </w:rPr>
        <w:t>Browning,</w:t>
      </w:r>
      <w:r>
        <w:rPr>
          <w:color w:val="231F20"/>
          <w:spacing w:val="-6"/>
          <w:sz w:val="14"/>
        </w:rPr>
        <w:t> </w:t>
      </w:r>
      <w:r>
        <w:rPr>
          <w:color w:val="231F20"/>
          <w:sz w:val="14"/>
        </w:rPr>
        <w:t>T.</w:t>
      </w:r>
      <w:r>
        <w:rPr>
          <w:color w:val="231F20"/>
          <w:spacing w:val="-3"/>
          <w:sz w:val="14"/>
        </w:rPr>
        <w:t> </w:t>
      </w:r>
      <w:r>
        <w:rPr>
          <w:color w:val="231F20"/>
          <w:sz w:val="14"/>
        </w:rPr>
        <w:t>R.,</w:t>
      </w:r>
      <w:r>
        <w:rPr>
          <w:color w:val="231F20"/>
          <w:spacing w:val="-3"/>
          <w:sz w:val="14"/>
        </w:rPr>
        <w:t> </w:t>
      </w:r>
      <w:r>
        <w:rPr>
          <w:color w:val="231F20"/>
          <w:sz w:val="14"/>
        </w:rPr>
        <w:t>and</w:t>
      </w:r>
      <w:r>
        <w:rPr>
          <w:color w:val="231F20"/>
          <w:spacing w:val="-3"/>
          <w:sz w:val="14"/>
        </w:rPr>
        <w:t> </w:t>
      </w:r>
      <w:r>
        <w:rPr>
          <w:color w:val="231F20"/>
          <w:sz w:val="14"/>
        </w:rPr>
        <w:t>Eppinger,</w:t>
      </w:r>
      <w:r>
        <w:rPr>
          <w:color w:val="231F20"/>
          <w:spacing w:val="-3"/>
          <w:sz w:val="14"/>
        </w:rPr>
        <w:t> </w:t>
      </w:r>
      <w:r>
        <w:rPr>
          <w:color w:val="231F20"/>
          <w:sz w:val="14"/>
        </w:rPr>
        <w:t>S.</w:t>
      </w:r>
      <w:r>
        <w:rPr>
          <w:color w:val="231F20"/>
          <w:spacing w:val="-3"/>
          <w:sz w:val="14"/>
        </w:rPr>
        <w:t> </w:t>
      </w:r>
      <w:r>
        <w:rPr>
          <w:color w:val="231F20"/>
          <w:sz w:val="14"/>
        </w:rPr>
        <w:t>D.,</w:t>
      </w:r>
      <w:r>
        <w:rPr>
          <w:color w:val="231F20"/>
          <w:spacing w:val="-3"/>
          <w:sz w:val="14"/>
        </w:rPr>
        <w:t> </w:t>
      </w:r>
      <w:r>
        <w:rPr>
          <w:color w:val="231F20"/>
          <w:sz w:val="14"/>
        </w:rPr>
        <w:t>2000,</w:t>
      </w:r>
      <w:r>
        <w:rPr>
          <w:color w:val="231F20"/>
          <w:spacing w:val="-3"/>
          <w:sz w:val="14"/>
        </w:rPr>
        <w:t> </w:t>
      </w:r>
      <w:r>
        <w:rPr>
          <w:color w:val="231F20"/>
          <w:sz w:val="14"/>
        </w:rPr>
        <w:t>‘‘Modelling</w:t>
      </w:r>
      <w:r>
        <w:rPr>
          <w:color w:val="231F20"/>
          <w:spacing w:val="-3"/>
          <w:sz w:val="14"/>
        </w:rPr>
        <w:t> </w:t>
      </w:r>
      <w:r>
        <w:rPr>
          <w:color w:val="231F20"/>
          <w:sz w:val="14"/>
        </w:rPr>
        <w:t>the</w:t>
      </w:r>
      <w:r>
        <w:rPr>
          <w:color w:val="231F20"/>
          <w:spacing w:val="-3"/>
          <w:sz w:val="14"/>
        </w:rPr>
        <w:t> </w:t>
      </w:r>
      <w:r>
        <w:rPr>
          <w:color w:val="231F20"/>
          <w:sz w:val="14"/>
        </w:rPr>
        <w:t>Impact</w:t>
      </w:r>
      <w:r>
        <w:rPr>
          <w:color w:val="231F20"/>
          <w:spacing w:val="-3"/>
          <w:sz w:val="14"/>
        </w:rPr>
        <w:t> </w:t>
      </w:r>
      <w:r>
        <w:rPr>
          <w:color w:val="231F20"/>
          <w:sz w:val="14"/>
        </w:rPr>
        <w:t>of</w:t>
      </w:r>
      <w:r>
        <w:rPr>
          <w:color w:val="231F20"/>
          <w:spacing w:val="-3"/>
          <w:sz w:val="14"/>
        </w:rPr>
        <w:t> </w:t>
      </w:r>
      <w:r>
        <w:rPr>
          <w:color w:val="231F20"/>
          <w:sz w:val="14"/>
        </w:rPr>
        <w:t>Process</w:t>
      </w:r>
      <w:r>
        <w:rPr>
          <w:color w:val="231F20"/>
          <w:spacing w:val="40"/>
          <w:sz w:val="14"/>
        </w:rPr>
        <w:t> </w:t>
      </w:r>
      <w:r>
        <w:rPr>
          <w:color w:val="231F20"/>
          <w:sz w:val="14"/>
        </w:rPr>
        <w:t>Architecture</w:t>
      </w:r>
      <w:r>
        <w:rPr>
          <w:color w:val="231F20"/>
          <w:spacing w:val="-4"/>
          <w:sz w:val="14"/>
        </w:rPr>
        <w:t> </w:t>
      </w:r>
      <w:r>
        <w:rPr>
          <w:color w:val="231F20"/>
          <w:sz w:val="14"/>
        </w:rPr>
        <w:t>on</w:t>
      </w:r>
      <w:r>
        <w:rPr>
          <w:color w:val="231F20"/>
          <w:spacing w:val="-2"/>
          <w:sz w:val="14"/>
        </w:rPr>
        <w:t> </w:t>
      </w:r>
      <w:r>
        <w:rPr>
          <w:color w:val="231F20"/>
          <w:sz w:val="14"/>
        </w:rPr>
        <w:t>Cost</w:t>
      </w:r>
      <w:r>
        <w:rPr>
          <w:color w:val="231F20"/>
          <w:spacing w:val="-2"/>
          <w:sz w:val="14"/>
        </w:rPr>
        <w:t> </w:t>
      </w:r>
      <w:r>
        <w:rPr>
          <w:color w:val="231F20"/>
          <w:sz w:val="14"/>
        </w:rPr>
        <w:t>and</w:t>
      </w:r>
      <w:r>
        <w:rPr>
          <w:color w:val="231F20"/>
          <w:spacing w:val="-2"/>
          <w:sz w:val="14"/>
        </w:rPr>
        <w:t> </w:t>
      </w:r>
      <w:r>
        <w:rPr>
          <w:color w:val="231F20"/>
          <w:sz w:val="14"/>
        </w:rPr>
        <w:t>Schedule</w:t>
      </w:r>
      <w:r>
        <w:rPr>
          <w:color w:val="231F20"/>
          <w:spacing w:val="-2"/>
          <w:sz w:val="14"/>
        </w:rPr>
        <w:t> </w:t>
      </w:r>
      <w:r>
        <w:rPr>
          <w:color w:val="231F20"/>
          <w:sz w:val="14"/>
        </w:rPr>
        <w:t>Risk</w:t>
      </w:r>
      <w:r>
        <w:rPr>
          <w:color w:val="231F20"/>
          <w:spacing w:val="-2"/>
          <w:sz w:val="14"/>
        </w:rPr>
        <w:t> </w:t>
      </w:r>
      <w:r>
        <w:rPr>
          <w:color w:val="231F20"/>
          <w:sz w:val="14"/>
        </w:rPr>
        <w:t>in</w:t>
      </w:r>
      <w:r>
        <w:rPr>
          <w:color w:val="231F20"/>
          <w:spacing w:val="-2"/>
          <w:sz w:val="14"/>
        </w:rPr>
        <w:t> </w:t>
      </w:r>
      <w:r>
        <w:rPr>
          <w:color w:val="231F20"/>
          <w:sz w:val="14"/>
        </w:rPr>
        <w:t>Product</w:t>
      </w:r>
      <w:r>
        <w:rPr>
          <w:color w:val="231F20"/>
          <w:spacing w:val="-2"/>
          <w:sz w:val="14"/>
        </w:rPr>
        <w:t> </w:t>
      </w:r>
      <w:r>
        <w:rPr>
          <w:color w:val="231F20"/>
          <w:sz w:val="14"/>
        </w:rPr>
        <w:t>Development,’’</w:t>
      </w:r>
      <w:r>
        <w:rPr>
          <w:color w:val="231F20"/>
          <w:spacing w:val="-9"/>
          <w:sz w:val="14"/>
        </w:rPr>
        <w:t> </w:t>
      </w:r>
      <w:r>
        <w:rPr>
          <w:color w:val="231F20"/>
          <w:sz w:val="14"/>
        </w:rPr>
        <w:t>MIT</w:t>
      </w:r>
      <w:r>
        <w:rPr>
          <w:color w:val="231F20"/>
          <w:spacing w:val="-4"/>
          <w:sz w:val="14"/>
        </w:rPr>
        <w:t> </w:t>
      </w:r>
      <w:r>
        <w:rPr>
          <w:color w:val="231F20"/>
          <w:sz w:val="14"/>
        </w:rPr>
        <w:t>Sloan</w:t>
      </w:r>
      <w:r>
        <w:rPr>
          <w:color w:val="231F20"/>
          <w:spacing w:val="40"/>
          <w:sz w:val="14"/>
        </w:rPr>
        <w:t> </w:t>
      </w:r>
      <w:r>
        <w:rPr>
          <w:color w:val="231F20"/>
          <w:sz w:val="14"/>
        </w:rPr>
        <w:t>School of Management Working Paper No. 4130, MIT, Boston, MA.</w:t>
      </w:r>
    </w:p>
    <w:p>
      <w:pPr>
        <w:pStyle w:val="ListParagraph"/>
        <w:numPr>
          <w:ilvl w:val="0"/>
          <w:numId w:val="4"/>
        </w:numPr>
        <w:tabs>
          <w:tab w:pos="488" w:val="left" w:leader="none"/>
          <w:tab w:pos="490" w:val="left" w:leader="none"/>
        </w:tabs>
        <w:spacing w:line="237" w:lineRule="auto" w:before="0" w:after="0"/>
        <w:ind w:left="490" w:right="48" w:hanging="288"/>
        <w:jc w:val="both"/>
        <w:rPr>
          <w:sz w:val="14"/>
        </w:rPr>
      </w:pPr>
      <w:r>
        <w:rPr>
          <w:color w:val="231F20"/>
          <w:sz w:val="14"/>
        </w:rPr>
        <w:t>Schach, S. R., and Tomer, A., 2000, ‘‘A Maintenance-oriented Approach to</w:t>
      </w:r>
      <w:r>
        <w:rPr>
          <w:color w:val="231F20"/>
          <w:spacing w:val="40"/>
          <w:sz w:val="14"/>
        </w:rPr>
        <w:t> </w:t>
      </w:r>
      <w:r>
        <w:rPr>
          <w:color w:val="231F20"/>
          <w:sz w:val="14"/>
        </w:rPr>
        <w:t>Software</w:t>
      </w:r>
      <w:r>
        <w:rPr>
          <w:color w:val="231F20"/>
          <w:spacing w:val="-4"/>
          <w:sz w:val="14"/>
        </w:rPr>
        <w:t> </w:t>
      </w:r>
      <w:r>
        <w:rPr>
          <w:color w:val="231F20"/>
          <w:sz w:val="14"/>
        </w:rPr>
        <w:t>Construction,’’</w:t>
      </w:r>
      <w:r>
        <w:rPr>
          <w:color w:val="231F20"/>
          <w:spacing w:val="-9"/>
          <w:sz w:val="14"/>
        </w:rPr>
        <w:t> </w:t>
      </w:r>
      <w:r>
        <w:rPr>
          <w:color w:val="231F20"/>
          <w:sz w:val="14"/>
        </w:rPr>
        <w:t>Journal</w:t>
      </w:r>
      <w:r>
        <w:rPr>
          <w:color w:val="231F20"/>
          <w:spacing w:val="-2"/>
          <w:sz w:val="14"/>
        </w:rPr>
        <w:t> </w:t>
      </w:r>
      <w:r>
        <w:rPr>
          <w:color w:val="231F20"/>
          <w:sz w:val="14"/>
        </w:rPr>
        <w:t>of</w:t>
      </w:r>
      <w:r>
        <w:rPr>
          <w:color w:val="231F20"/>
          <w:spacing w:val="-3"/>
          <w:sz w:val="14"/>
        </w:rPr>
        <w:t> </w:t>
      </w:r>
      <w:r>
        <w:rPr>
          <w:color w:val="231F20"/>
          <w:sz w:val="14"/>
        </w:rPr>
        <w:t>Software</w:t>
      </w:r>
      <w:r>
        <w:rPr>
          <w:color w:val="231F20"/>
          <w:spacing w:val="-3"/>
          <w:sz w:val="14"/>
        </w:rPr>
        <w:t> </w:t>
      </w:r>
      <w:r>
        <w:rPr>
          <w:color w:val="231F20"/>
          <w:sz w:val="14"/>
        </w:rPr>
        <w:t>Maintenance-Research</w:t>
      </w:r>
      <w:r>
        <w:rPr>
          <w:color w:val="231F20"/>
          <w:spacing w:val="-3"/>
          <w:sz w:val="14"/>
        </w:rPr>
        <w:t> </w:t>
      </w:r>
      <w:r>
        <w:rPr>
          <w:color w:val="231F20"/>
          <w:sz w:val="14"/>
        </w:rPr>
        <w:t>and</w:t>
      </w:r>
      <w:r>
        <w:rPr>
          <w:color w:val="231F20"/>
          <w:spacing w:val="-3"/>
          <w:sz w:val="14"/>
        </w:rPr>
        <w:t> </w:t>
      </w:r>
      <w:r>
        <w:rPr>
          <w:color w:val="231F20"/>
          <w:sz w:val="14"/>
        </w:rPr>
        <w:t>Prac-tice, </w:t>
      </w:r>
      <w:r>
        <w:rPr>
          <w:b/>
          <w:color w:val="231F20"/>
          <w:sz w:val="14"/>
        </w:rPr>
        <w:t>12</w:t>
      </w:r>
      <w:r>
        <w:rPr>
          <w:rFonts w:ascii="Gill Sans MT" w:hAnsi="Gill Sans MT"/>
          <w:color w:val="231F20"/>
          <w:sz w:val="14"/>
        </w:rPr>
        <w:t>(</w:t>
      </w:r>
      <w:r>
        <w:rPr>
          <w:color w:val="231F20"/>
          <w:sz w:val="14"/>
        </w:rPr>
        <w:t>1</w:t>
      </w:r>
      <w:r>
        <w:rPr>
          <w:rFonts w:ascii="Gill Sans MT" w:hAnsi="Gill Sans MT"/>
          <w:color w:val="231F20"/>
          <w:sz w:val="14"/>
        </w:rPr>
        <w:t>)</w:t>
      </w:r>
      <w:r>
        <w:rPr>
          <w:color w:val="231F20"/>
          <w:sz w:val="14"/>
        </w:rPr>
        <w:t>, pp. 25–</w:t>
      </w:r>
      <w:r>
        <w:rPr>
          <w:color w:val="231F20"/>
          <w:spacing w:val="-9"/>
          <w:sz w:val="14"/>
        </w:rPr>
        <w:t> </w:t>
      </w:r>
      <w:r>
        <w:rPr>
          <w:color w:val="231F20"/>
          <w:sz w:val="14"/>
        </w:rPr>
        <w:t>45.</w:t>
      </w:r>
    </w:p>
    <w:p>
      <w:pPr>
        <w:pStyle w:val="ListParagraph"/>
        <w:numPr>
          <w:ilvl w:val="0"/>
          <w:numId w:val="4"/>
        </w:numPr>
        <w:tabs>
          <w:tab w:pos="490" w:val="left" w:leader="none"/>
        </w:tabs>
        <w:spacing w:line="235" w:lineRule="auto" w:before="0" w:after="0"/>
        <w:ind w:left="490" w:right="48" w:hanging="293"/>
        <w:jc w:val="both"/>
        <w:rPr>
          <w:sz w:val="14"/>
        </w:rPr>
      </w:pPr>
      <w:r>
        <w:rPr>
          <w:color w:val="231F20"/>
          <w:sz w:val="14"/>
        </w:rPr>
        <w:t>Rajlich, V., 2000, ‘‘Modeling Software Evolution by Evolving </w:t>
      </w:r>
      <w:r>
        <w:rPr>
          <w:color w:val="231F20"/>
          <w:sz w:val="14"/>
        </w:rPr>
        <w:t>Interoperation</w:t>
      </w:r>
      <w:r>
        <w:rPr>
          <w:color w:val="231F20"/>
          <w:spacing w:val="40"/>
          <w:sz w:val="14"/>
        </w:rPr>
        <w:t> </w:t>
      </w:r>
      <w:r>
        <w:rPr>
          <w:color w:val="231F20"/>
          <w:sz w:val="14"/>
        </w:rPr>
        <w:t>Graphs,’’ Annals of Software Engineering, </w:t>
      </w:r>
      <w:r>
        <w:rPr>
          <w:b/>
          <w:color w:val="231F20"/>
          <w:sz w:val="14"/>
        </w:rPr>
        <w:t>9</w:t>
      </w:r>
      <w:r>
        <w:rPr>
          <w:color w:val="231F20"/>
          <w:sz w:val="14"/>
        </w:rPr>
        <w:t>, pp. 235–248.</w:t>
      </w:r>
    </w:p>
    <w:p>
      <w:pPr>
        <w:pStyle w:val="ListParagraph"/>
        <w:numPr>
          <w:ilvl w:val="0"/>
          <w:numId w:val="4"/>
        </w:numPr>
        <w:tabs>
          <w:tab w:pos="490" w:val="left" w:leader="none"/>
        </w:tabs>
        <w:spacing w:line="237" w:lineRule="auto" w:before="0" w:after="0"/>
        <w:ind w:left="490" w:right="48" w:hanging="293"/>
        <w:jc w:val="both"/>
        <w:rPr>
          <w:sz w:val="14"/>
        </w:rPr>
      </w:pPr>
      <w:r>
        <w:rPr>
          <w:color w:val="231F20"/>
          <w:sz w:val="14"/>
        </w:rPr>
        <w:t>Ollinger, G.</w:t>
      </w:r>
      <w:r>
        <w:rPr>
          <w:color w:val="231F20"/>
          <w:spacing w:val="-6"/>
          <w:sz w:val="14"/>
        </w:rPr>
        <w:t> </w:t>
      </w:r>
      <w:r>
        <w:rPr>
          <w:color w:val="231F20"/>
          <w:sz w:val="14"/>
        </w:rPr>
        <w:t>A., and Stahovich,</w:t>
      </w:r>
      <w:r>
        <w:rPr>
          <w:color w:val="231F20"/>
          <w:spacing w:val="-2"/>
          <w:sz w:val="14"/>
        </w:rPr>
        <w:t> </w:t>
      </w:r>
      <w:r>
        <w:rPr>
          <w:color w:val="231F20"/>
          <w:sz w:val="14"/>
        </w:rPr>
        <w:t>T. F., 2001 ‘‘RedesignIT—A</w:t>
      </w:r>
      <w:r>
        <w:rPr>
          <w:color w:val="231F20"/>
          <w:spacing w:val="-6"/>
          <w:sz w:val="14"/>
        </w:rPr>
        <w:t> </w:t>
      </w:r>
      <w:r>
        <w:rPr>
          <w:color w:val="231F20"/>
          <w:sz w:val="14"/>
        </w:rPr>
        <w:t>Constraint-based</w:t>
      </w:r>
      <w:r>
        <w:rPr>
          <w:color w:val="231F20"/>
          <w:spacing w:val="40"/>
          <w:sz w:val="14"/>
        </w:rPr>
        <w:t> </w:t>
      </w:r>
      <w:r>
        <w:rPr>
          <w:color w:val="231F20"/>
          <w:sz w:val="14"/>
        </w:rPr>
        <w:t>Tool for Managing Design Changes,’’ </w:t>
      </w:r>
      <w:r>
        <w:rPr>
          <w:i/>
          <w:color w:val="231F20"/>
          <w:sz w:val="14"/>
        </w:rPr>
        <w:t>Proc. ASME International Design </w:t>
      </w:r>
      <w:r>
        <w:rPr>
          <w:i/>
          <w:color w:val="231F20"/>
          <w:sz w:val="14"/>
        </w:rPr>
        <w:t>En-gineering</w:t>
      </w:r>
      <w:r>
        <w:rPr>
          <w:i/>
          <w:color w:val="231F20"/>
          <w:spacing w:val="-9"/>
          <w:sz w:val="14"/>
        </w:rPr>
        <w:t> </w:t>
      </w:r>
      <w:r>
        <w:rPr>
          <w:i/>
          <w:color w:val="231F20"/>
          <w:sz w:val="14"/>
        </w:rPr>
        <w:t>Technical</w:t>
      </w:r>
      <w:r>
        <w:rPr>
          <w:i/>
          <w:color w:val="231F20"/>
          <w:spacing w:val="-9"/>
          <w:sz w:val="14"/>
        </w:rPr>
        <w:t> </w:t>
      </w:r>
      <w:r>
        <w:rPr>
          <w:i/>
          <w:color w:val="231F20"/>
          <w:sz w:val="14"/>
        </w:rPr>
        <w:t>Conferences,</w:t>
      </w:r>
      <w:r>
        <w:rPr>
          <w:i/>
          <w:color w:val="231F20"/>
          <w:spacing w:val="-9"/>
          <w:sz w:val="14"/>
        </w:rPr>
        <w:t> </w:t>
      </w:r>
      <w:r>
        <w:rPr>
          <w:i/>
          <w:color w:val="231F20"/>
          <w:sz w:val="14"/>
        </w:rPr>
        <w:t>Design</w:t>
      </w:r>
      <w:r>
        <w:rPr>
          <w:i/>
          <w:color w:val="231F20"/>
          <w:spacing w:val="-8"/>
          <w:sz w:val="14"/>
        </w:rPr>
        <w:t> </w:t>
      </w:r>
      <w:r>
        <w:rPr>
          <w:i/>
          <w:color w:val="231F20"/>
          <w:sz w:val="14"/>
        </w:rPr>
        <w:t>Theory</w:t>
      </w:r>
      <w:r>
        <w:rPr>
          <w:i/>
          <w:color w:val="231F20"/>
          <w:spacing w:val="-9"/>
          <w:sz w:val="14"/>
        </w:rPr>
        <w:t> </w:t>
      </w:r>
      <w:r>
        <w:rPr>
          <w:i/>
          <w:color w:val="231F20"/>
          <w:sz w:val="14"/>
        </w:rPr>
        <w:t>and</w:t>
      </w:r>
      <w:r>
        <w:rPr>
          <w:i/>
          <w:color w:val="231F20"/>
          <w:spacing w:val="-9"/>
          <w:sz w:val="14"/>
        </w:rPr>
        <w:t> </w:t>
      </w:r>
      <w:r>
        <w:rPr>
          <w:i/>
          <w:color w:val="231F20"/>
          <w:sz w:val="14"/>
        </w:rPr>
        <w:t>Methodology</w:t>
      </w:r>
      <w:r>
        <w:rPr>
          <w:color w:val="231F20"/>
          <w:sz w:val="14"/>
        </w:rPr>
        <w:t>,</w:t>
      </w:r>
      <w:r>
        <w:rPr>
          <w:color w:val="231F20"/>
          <w:spacing w:val="-9"/>
          <w:sz w:val="14"/>
        </w:rPr>
        <w:t> </w:t>
      </w:r>
      <w:r>
        <w:rPr>
          <w:color w:val="231F20"/>
          <w:sz w:val="14"/>
        </w:rPr>
        <w:t>Pittsburgh,</w:t>
      </w:r>
      <w:r>
        <w:rPr>
          <w:color w:val="231F20"/>
          <w:spacing w:val="40"/>
          <w:sz w:val="14"/>
        </w:rPr>
        <w:t> </w:t>
      </w:r>
      <w:r>
        <w:rPr>
          <w:color w:val="231F20"/>
          <w:spacing w:val="-4"/>
          <w:sz w:val="14"/>
        </w:rPr>
        <w:t>USA.</w:t>
      </w:r>
    </w:p>
    <w:p>
      <w:pPr>
        <w:pStyle w:val="ListParagraph"/>
        <w:numPr>
          <w:ilvl w:val="0"/>
          <w:numId w:val="4"/>
        </w:numPr>
        <w:tabs>
          <w:tab w:pos="489" w:val="left" w:leader="none"/>
        </w:tabs>
        <w:spacing w:line="235" w:lineRule="auto" w:before="0" w:after="0"/>
        <w:ind w:left="489" w:right="48" w:hanging="293"/>
        <w:jc w:val="both"/>
        <w:rPr>
          <w:sz w:val="14"/>
        </w:rPr>
      </w:pPr>
      <w:r>
        <w:rPr>
          <w:color w:val="231F20"/>
          <w:sz w:val="14"/>
        </w:rPr>
        <w:t>Cohen, T., Navthe, S., and Fulton, R. E., 2000, ‘‘C-FAR, Change Favorable</w:t>
      </w:r>
      <w:r>
        <w:rPr>
          <w:color w:val="231F20"/>
          <w:spacing w:val="40"/>
          <w:sz w:val="14"/>
        </w:rPr>
        <w:t> </w:t>
      </w:r>
      <w:r>
        <w:rPr>
          <w:color w:val="231F20"/>
          <w:sz w:val="14"/>
        </w:rPr>
        <w:t>Representation,’’ Comput.-Aided Des., </w:t>
      </w:r>
      <w:r>
        <w:rPr>
          <w:b/>
          <w:color w:val="231F20"/>
          <w:sz w:val="14"/>
        </w:rPr>
        <w:t>32</w:t>
      </w:r>
      <w:r>
        <w:rPr>
          <w:color w:val="231F20"/>
          <w:sz w:val="14"/>
        </w:rPr>
        <w:t>, pp. 321–338.</w:t>
      </w:r>
    </w:p>
    <w:p>
      <w:pPr>
        <w:pStyle w:val="ListParagraph"/>
        <w:numPr>
          <w:ilvl w:val="0"/>
          <w:numId w:val="4"/>
        </w:numPr>
        <w:tabs>
          <w:tab w:pos="489" w:val="left" w:leader="none"/>
        </w:tabs>
        <w:spacing w:line="162" w:lineRule="exact" w:before="0" w:after="0"/>
        <w:ind w:left="489" w:right="0" w:hanging="292"/>
        <w:jc w:val="left"/>
        <w:rPr>
          <w:sz w:val="14"/>
        </w:rPr>
      </w:pPr>
      <w:r>
        <w:rPr>
          <w:color w:val="231F20"/>
          <w:sz w:val="14"/>
        </w:rPr>
        <w:t>Sudjianto,</w:t>
      </w:r>
      <w:r>
        <w:rPr>
          <w:color w:val="231F20"/>
          <w:spacing w:val="-3"/>
          <w:sz w:val="14"/>
        </w:rPr>
        <w:t> </w:t>
      </w:r>
      <w:r>
        <w:rPr>
          <w:color w:val="231F20"/>
          <w:sz w:val="14"/>
        </w:rPr>
        <w:t>A.,</w:t>
      </w:r>
      <w:r>
        <w:rPr>
          <w:color w:val="231F20"/>
          <w:spacing w:val="4"/>
          <w:sz w:val="14"/>
        </w:rPr>
        <w:t> </w:t>
      </w:r>
      <w:r>
        <w:rPr>
          <w:color w:val="231F20"/>
          <w:sz w:val="14"/>
        </w:rPr>
        <w:t>and</w:t>
      </w:r>
      <w:r>
        <w:rPr>
          <w:color w:val="231F20"/>
          <w:spacing w:val="4"/>
          <w:sz w:val="14"/>
        </w:rPr>
        <w:t> </w:t>
      </w:r>
      <w:r>
        <w:rPr>
          <w:color w:val="231F20"/>
          <w:sz w:val="14"/>
        </w:rPr>
        <w:t>Otto,</w:t>
      </w:r>
      <w:r>
        <w:rPr>
          <w:color w:val="231F20"/>
          <w:spacing w:val="4"/>
          <w:sz w:val="14"/>
        </w:rPr>
        <w:t> </w:t>
      </w:r>
      <w:r>
        <w:rPr>
          <w:color w:val="231F20"/>
          <w:sz w:val="14"/>
        </w:rPr>
        <w:t>K.,</w:t>
      </w:r>
      <w:r>
        <w:rPr>
          <w:color w:val="231F20"/>
          <w:spacing w:val="4"/>
          <w:sz w:val="14"/>
        </w:rPr>
        <w:t> </w:t>
      </w:r>
      <w:r>
        <w:rPr>
          <w:color w:val="231F20"/>
          <w:sz w:val="14"/>
        </w:rPr>
        <w:t>2001</w:t>
      </w:r>
      <w:r>
        <w:rPr>
          <w:color w:val="231F20"/>
          <w:spacing w:val="4"/>
          <w:sz w:val="14"/>
        </w:rPr>
        <w:t> </w:t>
      </w:r>
      <w:r>
        <w:rPr>
          <w:color w:val="231F20"/>
          <w:sz w:val="14"/>
        </w:rPr>
        <w:t>‘‘Modularization</w:t>
      </w:r>
      <w:r>
        <w:rPr>
          <w:color w:val="231F20"/>
          <w:spacing w:val="4"/>
          <w:sz w:val="14"/>
        </w:rPr>
        <w:t> </w:t>
      </w:r>
      <w:r>
        <w:rPr>
          <w:color w:val="231F20"/>
          <w:sz w:val="14"/>
        </w:rPr>
        <w:t>to</w:t>
      </w:r>
      <w:r>
        <w:rPr>
          <w:color w:val="231F20"/>
          <w:spacing w:val="5"/>
          <w:sz w:val="14"/>
        </w:rPr>
        <w:t> </w:t>
      </w:r>
      <w:r>
        <w:rPr>
          <w:color w:val="231F20"/>
          <w:sz w:val="14"/>
        </w:rPr>
        <w:t>Support</w:t>
      </w:r>
      <w:r>
        <w:rPr>
          <w:color w:val="231F20"/>
          <w:spacing w:val="4"/>
          <w:sz w:val="14"/>
        </w:rPr>
        <w:t> </w:t>
      </w:r>
      <w:r>
        <w:rPr>
          <w:color w:val="231F20"/>
          <w:sz w:val="14"/>
        </w:rPr>
        <w:t>Multiple</w:t>
      </w:r>
      <w:r>
        <w:rPr>
          <w:color w:val="231F20"/>
          <w:spacing w:val="4"/>
          <w:sz w:val="14"/>
        </w:rPr>
        <w:t> </w:t>
      </w:r>
      <w:r>
        <w:rPr>
          <w:color w:val="231F20"/>
          <w:spacing w:val="-2"/>
          <w:sz w:val="14"/>
        </w:rPr>
        <w:t>Brand</w:t>
      </w:r>
    </w:p>
    <w:p>
      <w:pPr>
        <w:spacing w:before="65"/>
        <w:ind w:left="490" w:right="127" w:firstLine="0"/>
        <w:jc w:val="both"/>
        <w:rPr>
          <w:sz w:val="14"/>
        </w:rPr>
      </w:pPr>
      <w:r>
        <w:rPr/>
        <w:br w:type="column"/>
      </w:r>
      <w:r>
        <w:rPr>
          <w:color w:val="231F20"/>
          <w:sz w:val="14"/>
        </w:rPr>
        <w:t>Platforms,’’</w:t>
      </w:r>
      <w:r>
        <w:rPr>
          <w:color w:val="231F20"/>
          <w:spacing w:val="-8"/>
          <w:sz w:val="14"/>
        </w:rPr>
        <w:t> </w:t>
      </w:r>
      <w:r>
        <w:rPr>
          <w:i/>
          <w:color w:val="231F20"/>
          <w:sz w:val="14"/>
        </w:rPr>
        <w:t>Proc.</w:t>
      </w:r>
      <w:r>
        <w:rPr>
          <w:i/>
          <w:color w:val="231F20"/>
          <w:spacing w:val="-2"/>
          <w:sz w:val="14"/>
        </w:rPr>
        <w:t> </w:t>
      </w:r>
      <w:r>
        <w:rPr>
          <w:i/>
          <w:color w:val="231F20"/>
          <w:sz w:val="14"/>
        </w:rPr>
        <w:t>ASME International Design Engineering Technical </w:t>
      </w:r>
      <w:r>
        <w:rPr>
          <w:i/>
          <w:color w:val="231F20"/>
          <w:sz w:val="14"/>
        </w:rPr>
        <w:t>Confer-ences, Design Theory and Methodology</w:t>
      </w:r>
      <w:r>
        <w:rPr>
          <w:color w:val="231F20"/>
          <w:sz w:val="14"/>
        </w:rPr>
        <w:t>, Pittsburgh, USA.</w:t>
      </w:r>
    </w:p>
    <w:p>
      <w:pPr>
        <w:pStyle w:val="ListParagraph"/>
        <w:numPr>
          <w:ilvl w:val="0"/>
          <w:numId w:val="4"/>
        </w:numPr>
        <w:tabs>
          <w:tab w:pos="490" w:val="left" w:leader="none"/>
        </w:tabs>
        <w:spacing w:line="237" w:lineRule="auto" w:before="0" w:after="0"/>
        <w:ind w:left="490" w:right="127" w:hanging="293"/>
        <w:jc w:val="both"/>
        <w:rPr>
          <w:sz w:val="14"/>
        </w:rPr>
      </w:pPr>
      <w:r>
        <w:rPr>
          <w:color w:val="231F20"/>
          <w:sz w:val="14"/>
        </w:rPr>
        <w:t>Martin,</w:t>
      </w:r>
      <w:r>
        <w:rPr>
          <w:color w:val="231F20"/>
          <w:spacing w:val="-2"/>
          <w:sz w:val="14"/>
        </w:rPr>
        <w:t> </w:t>
      </w:r>
      <w:r>
        <w:rPr>
          <w:color w:val="231F20"/>
          <w:sz w:val="14"/>
        </w:rPr>
        <w:t>M.</w:t>
      </w:r>
      <w:r>
        <w:rPr>
          <w:color w:val="231F20"/>
          <w:spacing w:val="-4"/>
          <w:sz w:val="14"/>
        </w:rPr>
        <w:t> </w:t>
      </w:r>
      <w:r>
        <w:rPr>
          <w:color w:val="231F20"/>
          <w:sz w:val="14"/>
        </w:rPr>
        <w:t>V.,</w:t>
      </w:r>
      <w:r>
        <w:rPr>
          <w:color w:val="231F20"/>
          <w:spacing w:val="-2"/>
          <w:sz w:val="14"/>
        </w:rPr>
        <w:t> </w:t>
      </w:r>
      <w:r>
        <w:rPr>
          <w:color w:val="231F20"/>
          <w:sz w:val="14"/>
        </w:rPr>
        <w:t>and</w:t>
      </w:r>
      <w:r>
        <w:rPr>
          <w:color w:val="231F20"/>
          <w:spacing w:val="-2"/>
          <w:sz w:val="14"/>
        </w:rPr>
        <w:t> </w:t>
      </w:r>
      <w:r>
        <w:rPr>
          <w:color w:val="231F20"/>
          <w:sz w:val="14"/>
        </w:rPr>
        <w:t>Ishii,</w:t>
      </w:r>
      <w:r>
        <w:rPr>
          <w:color w:val="231F20"/>
          <w:spacing w:val="-2"/>
          <w:sz w:val="14"/>
        </w:rPr>
        <w:t> </w:t>
      </w:r>
      <w:r>
        <w:rPr>
          <w:color w:val="231F20"/>
          <w:sz w:val="14"/>
        </w:rPr>
        <w:t>K.,</w:t>
      </w:r>
      <w:r>
        <w:rPr>
          <w:color w:val="231F20"/>
          <w:spacing w:val="-2"/>
          <w:sz w:val="14"/>
        </w:rPr>
        <w:t> </w:t>
      </w:r>
      <w:r>
        <w:rPr>
          <w:color w:val="231F20"/>
          <w:sz w:val="14"/>
        </w:rPr>
        <w:t>2002,</w:t>
      </w:r>
      <w:r>
        <w:rPr>
          <w:color w:val="231F20"/>
          <w:spacing w:val="-2"/>
          <w:sz w:val="14"/>
        </w:rPr>
        <w:t> </w:t>
      </w:r>
      <w:r>
        <w:rPr>
          <w:color w:val="231F20"/>
          <w:sz w:val="14"/>
        </w:rPr>
        <w:t>‘‘Design</w:t>
      </w:r>
      <w:r>
        <w:rPr>
          <w:color w:val="231F20"/>
          <w:spacing w:val="-2"/>
          <w:sz w:val="14"/>
        </w:rPr>
        <w:t> </w:t>
      </w:r>
      <w:r>
        <w:rPr>
          <w:color w:val="231F20"/>
          <w:sz w:val="14"/>
        </w:rPr>
        <w:t>for</w:t>
      </w:r>
      <w:r>
        <w:rPr>
          <w:color w:val="231F20"/>
          <w:spacing w:val="-4"/>
          <w:sz w:val="14"/>
        </w:rPr>
        <w:t> </w:t>
      </w:r>
      <w:r>
        <w:rPr>
          <w:color w:val="231F20"/>
          <w:sz w:val="14"/>
        </w:rPr>
        <w:t>Variety:</w:t>
      </w:r>
      <w:r>
        <w:rPr>
          <w:color w:val="231F20"/>
          <w:spacing w:val="-2"/>
          <w:sz w:val="14"/>
        </w:rPr>
        <w:t> </w:t>
      </w:r>
      <w:r>
        <w:rPr>
          <w:color w:val="231F20"/>
          <w:sz w:val="14"/>
        </w:rPr>
        <w:t>Developing</w:t>
      </w:r>
      <w:r>
        <w:rPr>
          <w:color w:val="231F20"/>
          <w:spacing w:val="-2"/>
          <w:sz w:val="14"/>
        </w:rPr>
        <w:t> </w:t>
      </w:r>
      <w:r>
        <w:rPr>
          <w:color w:val="231F20"/>
          <w:sz w:val="14"/>
        </w:rPr>
        <w:t>Standard-ized and Modularised Product Platform</w:t>
      </w:r>
      <w:r>
        <w:rPr>
          <w:color w:val="231F20"/>
          <w:spacing w:val="-6"/>
          <w:sz w:val="14"/>
        </w:rPr>
        <w:t> </w:t>
      </w:r>
      <w:r>
        <w:rPr>
          <w:color w:val="231F20"/>
          <w:sz w:val="14"/>
        </w:rPr>
        <w:t>Architectures,’’</w:t>
      </w:r>
      <w:r>
        <w:rPr>
          <w:color w:val="231F20"/>
          <w:spacing w:val="-9"/>
          <w:sz w:val="14"/>
        </w:rPr>
        <w:t> </w:t>
      </w:r>
      <w:r>
        <w:rPr>
          <w:color w:val="231F20"/>
          <w:sz w:val="14"/>
        </w:rPr>
        <w:t>Research in </w:t>
      </w:r>
      <w:r>
        <w:rPr>
          <w:color w:val="231F20"/>
          <w:sz w:val="14"/>
        </w:rPr>
        <w:t>Engineer-ing Design, </w:t>
      </w:r>
      <w:r>
        <w:rPr>
          <w:b/>
          <w:color w:val="231F20"/>
          <w:sz w:val="14"/>
        </w:rPr>
        <w:t>13</w:t>
      </w:r>
      <w:r>
        <w:rPr>
          <w:rFonts w:ascii="Gill Sans MT" w:hAnsi="Gill Sans MT"/>
          <w:color w:val="231F20"/>
          <w:sz w:val="14"/>
        </w:rPr>
        <w:t>(</w:t>
      </w:r>
      <w:r>
        <w:rPr>
          <w:color w:val="231F20"/>
          <w:sz w:val="14"/>
        </w:rPr>
        <w:t>4</w:t>
      </w:r>
      <w:r>
        <w:rPr>
          <w:rFonts w:ascii="Gill Sans MT" w:hAnsi="Gill Sans MT"/>
          <w:color w:val="231F20"/>
          <w:sz w:val="14"/>
        </w:rPr>
        <w:t>)</w:t>
      </w:r>
      <w:r>
        <w:rPr>
          <w:color w:val="231F20"/>
          <w:sz w:val="14"/>
        </w:rPr>
        <w:t>, pp. 213–235.</w:t>
      </w:r>
    </w:p>
    <w:p>
      <w:pPr>
        <w:pStyle w:val="ListParagraph"/>
        <w:numPr>
          <w:ilvl w:val="0"/>
          <w:numId w:val="4"/>
        </w:numPr>
        <w:tabs>
          <w:tab w:pos="490" w:val="left" w:leader="none"/>
        </w:tabs>
        <w:spacing w:line="237" w:lineRule="auto" w:before="0" w:after="0"/>
        <w:ind w:left="490" w:right="127" w:hanging="293"/>
        <w:jc w:val="both"/>
        <w:rPr>
          <w:sz w:val="14"/>
        </w:rPr>
      </w:pPr>
      <w:r>
        <w:rPr>
          <w:color w:val="231F20"/>
          <w:sz w:val="14"/>
        </w:rPr>
        <w:t>Sered,</w:t>
      </w:r>
      <w:r>
        <w:rPr>
          <w:color w:val="231F20"/>
          <w:spacing w:val="-4"/>
          <w:sz w:val="14"/>
        </w:rPr>
        <w:t> </w:t>
      </w:r>
      <w:r>
        <w:rPr>
          <w:color w:val="231F20"/>
          <w:sz w:val="14"/>
        </w:rPr>
        <w:t>S.,</w:t>
      </w:r>
      <w:r>
        <w:rPr>
          <w:color w:val="231F20"/>
          <w:spacing w:val="-4"/>
          <w:sz w:val="14"/>
        </w:rPr>
        <w:t> </w:t>
      </w:r>
      <w:r>
        <w:rPr>
          <w:color w:val="231F20"/>
          <w:sz w:val="14"/>
        </w:rPr>
        <w:t>and</w:t>
      </w:r>
      <w:r>
        <w:rPr>
          <w:color w:val="231F20"/>
          <w:spacing w:val="-4"/>
          <w:sz w:val="14"/>
        </w:rPr>
        <w:t> </w:t>
      </w:r>
      <w:r>
        <w:rPr>
          <w:color w:val="231F20"/>
          <w:sz w:val="14"/>
        </w:rPr>
        <w:t>Reich,</w:t>
      </w:r>
      <w:r>
        <w:rPr>
          <w:color w:val="231F20"/>
          <w:spacing w:val="-9"/>
          <w:sz w:val="14"/>
        </w:rPr>
        <w:t> </w:t>
      </w:r>
      <w:r>
        <w:rPr>
          <w:color w:val="231F20"/>
          <w:sz w:val="14"/>
        </w:rPr>
        <w:t>Y.,</w:t>
      </w:r>
      <w:r>
        <w:rPr>
          <w:color w:val="231F20"/>
          <w:spacing w:val="-4"/>
          <w:sz w:val="14"/>
        </w:rPr>
        <w:t> </w:t>
      </w:r>
      <w:r>
        <w:rPr>
          <w:color w:val="231F20"/>
          <w:sz w:val="14"/>
        </w:rPr>
        <w:t>2003</w:t>
      </w:r>
      <w:r>
        <w:rPr>
          <w:color w:val="231F20"/>
          <w:spacing w:val="-4"/>
          <w:sz w:val="14"/>
        </w:rPr>
        <w:t> </w:t>
      </w:r>
      <w:r>
        <w:rPr>
          <w:color w:val="231F20"/>
          <w:sz w:val="14"/>
        </w:rPr>
        <w:t>‘‘Standardization</w:t>
      </w:r>
      <w:r>
        <w:rPr>
          <w:color w:val="231F20"/>
          <w:spacing w:val="-4"/>
          <w:sz w:val="14"/>
        </w:rPr>
        <w:t> </w:t>
      </w:r>
      <w:r>
        <w:rPr>
          <w:color w:val="231F20"/>
          <w:sz w:val="14"/>
        </w:rPr>
        <w:t>and</w:t>
      </w:r>
      <w:r>
        <w:rPr>
          <w:color w:val="231F20"/>
          <w:spacing w:val="-4"/>
          <w:sz w:val="14"/>
        </w:rPr>
        <w:t> </w:t>
      </w:r>
      <w:r>
        <w:rPr>
          <w:color w:val="231F20"/>
          <w:sz w:val="14"/>
        </w:rPr>
        <w:t>Modularization</w:t>
      </w:r>
      <w:r>
        <w:rPr>
          <w:color w:val="231F20"/>
          <w:spacing w:val="-4"/>
          <w:sz w:val="14"/>
        </w:rPr>
        <w:t> </w:t>
      </w:r>
      <w:r>
        <w:rPr>
          <w:color w:val="231F20"/>
          <w:sz w:val="14"/>
        </w:rPr>
        <w:t>Driven</w:t>
      </w:r>
      <w:r>
        <w:rPr>
          <w:color w:val="231F20"/>
          <w:spacing w:val="-4"/>
          <w:sz w:val="14"/>
        </w:rPr>
        <w:t> </w:t>
      </w:r>
      <w:r>
        <w:rPr>
          <w:color w:val="231F20"/>
          <w:sz w:val="14"/>
        </w:rPr>
        <w:t>by</w:t>
      </w:r>
      <w:r>
        <w:rPr>
          <w:color w:val="231F20"/>
          <w:spacing w:val="40"/>
          <w:sz w:val="14"/>
        </w:rPr>
        <w:t> </w:t>
      </w:r>
      <w:r>
        <w:rPr>
          <w:color w:val="231F20"/>
          <w:sz w:val="14"/>
        </w:rPr>
        <w:t>Minimizing Overall Process Effort,’’</w:t>
      </w:r>
      <w:r>
        <w:rPr>
          <w:color w:val="231F20"/>
          <w:spacing w:val="-4"/>
          <w:sz w:val="14"/>
        </w:rPr>
        <w:t> </w:t>
      </w:r>
      <w:r>
        <w:rPr>
          <w:i/>
          <w:color w:val="231F20"/>
          <w:sz w:val="14"/>
        </w:rPr>
        <w:t>Proc. ASME International Design Engi-neering Technical Conferences, Design Theory and Methodology</w:t>
      </w:r>
      <w:r>
        <w:rPr>
          <w:color w:val="231F20"/>
          <w:sz w:val="14"/>
        </w:rPr>
        <w:t>, Chicago,</w:t>
      </w:r>
      <w:r>
        <w:rPr>
          <w:color w:val="231F20"/>
          <w:spacing w:val="40"/>
          <w:sz w:val="14"/>
        </w:rPr>
        <w:t> </w:t>
      </w:r>
      <w:r>
        <w:rPr>
          <w:color w:val="231F20"/>
          <w:spacing w:val="-4"/>
          <w:sz w:val="14"/>
        </w:rPr>
        <w:t>USA.</w:t>
      </w:r>
    </w:p>
    <w:p>
      <w:pPr>
        <w:pStyle w:val="ListParagraph"/>
        <w:numPr>
          <w:ilvl w:val="0"/>
          <w:numId w:val="4"/>
        </w:numPr>
        <w:tabs>
          <w:tab w:pos="490" w:val="left" w:leader="none"/>
        </w:tabs>
        <w:spacing w:line="237" w:lineRule="auto" w:before="0" w:after="0"/>
        <w:ind w:left="490" w:right="127" w:hanging="293"/>
        <w:jc w:val="both"/>
        <w:rPr>
          <w:sz w:val="14"/>
        </w:rPr>
      </w:pPr>
      <w:r>
        <w:rPr>
          <w:color w:val="231F20"/>
          <w:sz w:val="14"/>
        </w:rPr>
        <w:t>Clarkson,</w:t>
      </w:r>
      <w:r>
        <w:rPr>
          <w:color w:val="231F20"/>
          <w:spacing w:val="-3"/>
          <w:sz w:val="14"/>
        </w:rPr>
        <w:t> </w:t>
      </w:r>
      <w:r>
        <w:rPr>
          <w:color w:val="231F20"/>
          <w:sz w:val="14"/>
        </w:rPr>
        <w:t>P.</w:t>
      </w:r>
      <w:r>
        <w:rPr>
          <w:color w:val="231F20"/>
          <w:spacing w:val="-3"/>
          <w:sz w:val="14"/>
        </w:rPr>
        <w:t> </w:t>
      </w:r>
      <w:r>
        <w:rPr>
          <w:color w:val="231F20"/>
          <w:sz w:val="14"/>
        </w:rPr>
        <w:t>J.,</w:t>
      </w:r>
      <w:r>
        <w:rPr>
          <w:color w:val="231F20"/>
          <w:spacing w:val="-3"/>
          <w:sz w:val="14"/>
        </w:rPr>
        <w:t> </w:t>
      </w:r>
      <w:r>
        <w:rPr>
          <w:color w:val="231F20"/>
          <w:sz w:val="14"/>
        </w:rPr>
        <w:t>and</w:t>
      </w:r>
      <w:r>
        <w:rPr>
          <w:color w:val="231F20"/>
          <w:spacing w:val="-3"/>
          <w:sz w:val="14"/>
        </w:rPr>
        <w:t> </w:t>
      </w:r>
      <w:r>
        <w:rPr>
          <w:color w:val="231F20"/>
          <w:sz w:val="14"/>
        </w:rPr>
        <w:t>Hamilton,</w:t>
      </w:r>
      <w:r>
        <w:rPr>
          <w:color w:val="231F20"/>
          <w:spacing w:val="-3"/>
          <w:sz w:val="14"/>
        </w:rPr>
        <w:t> </w:t>
      </w:r>
      <w:r>
        <w:rPr>
          <w:color w:val="231F20"/>
          <w:sz w:val="14"/>
        </w:rPr>
        <w:t>J.</w:t>
      </w:r>
      <w:r>
        <w:rPr>
          <w:color w:val="231F20"/>
          <w:spacing w:val="-3"/>
          <w:sz w:val="14"/>
        </w:rPr>
        <w:t> </w:t>
      </w:r>
      <w:r>
        <w:rPr>
          <w:color w:val="231F20"/>
          <w:sz w:val="14"/>
        </w:rPr>
        <w:t>R.,</w:t>
      </w:r>
      <w:r>
        <w:rPr>
          <w:color w:val="231F20"/>
          <w:spacing w:val="-3"/>
          <w:sz w:val="14"/>
        </w:rPr>
        <w:t> </w:t>
      </w:r>
      <w:r>
        <w:rPr>
          <w:color w:val="231F20"/>
          <w:sz w:val="14"/>
        </w:rPr>
        <w:t>2000,</w:t>
      </w:r>
      <w:r>
        <w:rPr>
          <w:color w:val="231F20"/>
          <w:spacing w:val="-3"/>
          <w:sz w:val="14"/>
        </w:rPr>
        <w:t> </w:t>
      </w:r>
      <w:r>
        <w:rPr>
          <w:color w:val="231F20"/>
          <w:sz w:val="14"/>
        </w:rPr>
        <w:t>‘‘‘Signposting’:</w:t>
      </w:r>
      <w:r>
        <w:rPr>
          <w:color w:val="231F20"/>
          <w:spacing w:val="-9"/>
          <w:sz w:val="14"/>
        </w:rPr>
        <w:t> </w:t>
      </w:r>
      <w:r>
        <w:rPr>
          <w:color w:val="231F20"/>
          <w:sz w:val="14"/>
        </w:rPr>
        <w:t>A</w:t>
      </w:r>
      <w:r>
        <w:rPr>
          <w:color w:val="231F20"/>
          <w:spacing w:val="-9"/>
          <w:sz w:val="14"/>
        </w:rPr>
        <w:t> </w:t>
      </w:r>
      <w:r>
        <w:rPr>
          <w:color w:val="231F20"/>
          <w:sz w:val="14"/>
        </w:rPr>
        <w:t>Parameter-driven</w:t>
      </w:r>
      <w:r>
        <w:rPr>
          <w:color w:val="231F20"/>
          <w:spacing w:val="40"/>
          <w:sz w:val="14"/>
        </w:rPr>
        <w:t> </w:t>
      </w:r>
      <w:r>
        <w:rPr>
          <w:color w:val="231F20"/>
          <w:sz w:val="14"/>
        </w:rPr>
        <w:t>Task-based Model of the Design Process,’’ Research in Engineering </w:t>
      </w:r>
      <w:r>
        <w:rPr>
          <w:color w:val="231F20"/>
          <w:sz w:val="14"/>
        </w:rPr>
        <w:t>Design,</w:t>
      </w:r>
      <w:r>
        <w:rPr>
          <w:color w:val="231F20"/>
          <w:spacing w:val="40"/>
          <w:sz w:val="14"/>
        </w:rPr>
        <w:t> </w:t>
      </w:r>
      <w:r>
        <w:rPr>
          <w:b/>
          <w:color w:val="231F20"/>
          <w:sz w:val="14"/>
        </w:rPr>
        <w:t>12</w:t>
      </w:r>
      <w:r>
        <w:rPr>
          <w:rFonts w:ascii="Gill Sans MT" w:hAnsi="Gill Sans MT"/>
          <w:color w:val="231F20"/>
          <w:sz w:val="14"/>
        </w:rPr>
        <w:t>(</w:t>
      </w:r>
      <w:r>
        <w:rPr>
          <w:color w:val="231F20"/>
          <w:sz w:val="14"/>
        </w:rPr>
        <w:t>1</w:t>
      </w:r>
      <w:r>
        <w:rPr>
          <w:rFonts w:ascii="Gill Sans MT" w:hAnsi="Gill Sans MT"/>
          <w:color w:val="231F20"/>
          <w:sz w:val="14"/>
        </w:rPr>
        <w:t>)</w:t>
      </w:r>
      <w:r>
        <w:rPr>
          <w:color w:val="231F20"/>
          <w:sz w:val="14"/>
        </w:rPr>
        <w:t>, pp. 18</w:t>
      </w:r>
      <w:r>
        <w:rPr>
          <w:color w:val="231F20"/>
          <w:spacing w:val="-11"/>
          <w:sz w:val="14"/>
        </w:rPr>
        <w:t> </w:t>
      </w:r>
      <w:r>
        <w:rPr>
          <w:color w:val="231F20"/>
          <w:sz w:val="14"/>
        </w:rPr>
        <w:t>–38.</w:t>
      </w:r>
    </w:p>
    <w:p>
      <w:pPr>
        <w:pStyle w:val="ListParagraph"/>
        <w:numPr>
          <w:ilvl w:val="0"/>
          <w:numId w:val="4"/>
        </w:numPr>
        <w:tabs>
          <w:tab w:pos="490" w:val="left" w:leader="none"/>
        </w:tabs>
        <w:spacing w:line="237" w:lineRule="auto" w:before="0" w:after="0"/>
        <w:ind w:left="490" w:right="117" w:hanging="293"/>
        <w:jc w:val="both"/>
        <w:rPr>
          <w:sz w:val="14"/>
        </w:rPr>
      </w:pPr>
      <w:r>
        <w:rPr>
          <w:color w:val="231F20"/>
          <w:sz w:val="14"/>
        </w:rPr>
        <w:t>Jarratt, T. A. W., Eckert, C., and Clarkson, P. J., 2003 ‘‘Linkage Analysis,’’</w:t>
      </w:r>
      <w:r>
        <w:rPr>
          <w:color w:val="231F20"/>
          <w:spacing w:val="40"/>
          <w:sz w:val="14"/>
        </w:rPr>
        <w:t> </w:t>
      </w:r>
      <w:r>
        <w:rPr>
          <w:color w:val="231F20"/>
          <w:sz w:val="14"/>
        </w:rPr>
        <w:t>Technical Report No. CUED/C-EDC/TR124, University of Cambridge, Cam-bridge, UK.</w:t>
      </w:r>
    </w:p>
    <w:p>
      <w:pPr>
        <w:pStyle w:val="ListParagraph"/>
        <w:numPr>
          <w:ilvl w:val="0"/>
          <w:numId w:val="4"/>
        </w:numPr>
        <w:tabs>
          <w:tab w:pos="490" w:val="left" w:leader="none"/>
        </w:tabs>
        <w:spacing w:line="237" w:lineRule="auto" w:before="0" w:after="0"/>
        <w:ind w:left="490" w:right="127" w:hanging="293"/>
        <w:jc w:val="both"/>
        <w:rPr>
          <w:sz w:val="14"/>
        </w:rPr>
      </w:pPr>
      <w:r>
        <w:rPr>
          <w:color w:val="231F20"/>
          <w:sz w:val="14"/>
        </w:rPr>
        <w:t>DefStan 00-56, 1996, Defense Standard 00-56 </w:t>
      </w:r>
      <w:r>
        <w:rPr>
          <w:rFonts w:ascii="Gill Sans MT"/>
          <w:color w:val="231F20"/>
          <w:sz w:val="14"/>
        </w:rPr>
        <w:t>(</w:t>
      </w:r>
      <w:r>
        <w:rPr>
          <w:color w:val="231F20"/>
          <w:sz w:val="14"/>
        </w:rPr>
        <w:t>PART</w:t>
      </w:r>
      <w:r>
        <w:rPr>
          <w:color w:val="231F20"/>
          <w:spacing w:val="-1"/>
          <w:sz w:val="14"/>
        </w:rPr>
        <w:t> </w:t>
      </w:r>
      <w:r>
        <w:rPr>
          <w:color w:val="231F20"/>
          <w:sz w:val="14"/>
        </w:rPr>
        <w:t>1</w:t>
      </w:r>
      <w:r>
        <w:rPr>
          <w:rFonts w:ascii="Gill Sans MT"/>
          <w:color w:val="231F20"/>
          <w:sz w:val="14"/>
        </w:rPr>
        <w:t>)</w:t>
      </w:r>
      <w:r>
        <w:rPr>
          <w:color w:val="231F20"/>
          <w:sz w:val="14"/>
        </w:rPr>
        <w:t>/Issue 2: Safety Man-agement Requirements for Defense Systems, UK Ministry of Defense, Glas-gow, UK.</w:t>
      </w:r>
    </w:p>
    <w:p>
      <w:pPr>
        <w:pStyle w:val="ListParagraph"/>
        <w:numPr>
          <w:ilvl w:val="0"/>
          <w:numId w:val="4"/>
        </w:numPr>
        <w:tabs>
          <w:tab w:pos="489" w:val="left" w:leader="none"/>
        </w:tabs>
        <w:spacing w:line="235" w:lineRule="auto" w:before="0" w:after="0"/>
        <w:ind w:left="489" w:right="127" w:hanging="293"/>
        <w:jc w:val="both"/>
        <w:rPr>
          <w:sz w:val="14"/>
        </w:rPr>
      </w:pPr>
      <w:r>
        <w:rPr>
          <w:color w:val="231F20"/>
          <w:sz w:val="14"/>
        </w:rPr>
        <w:t>Coppendale,</w:t>
      </w:r>
      <w:r>
        <w:rPr>
          <w:color w:val="231F20"/>
          <w:spacing w:val="-3"/>
          <w:sz w:val="14"/>
        </w:rPr>
        <w:t> </w:t>
      </w:r>
      <w:r>
        <w:rPr>
          <w:color w:val="231F20"/>
          <w:sz w:val="14"/>
        </w:rPr>
        <w:t>J.,</w:t>
      </w:r>
      <w:r>
        <w:rPr>
          <w:color w:val="231F20"/>
          <w:spacing w:val="-3"/>
          <w:sz w:val="14"/>
        </w:rPr>
        <w:t> </w:t>
      </w:r>
      <w:r>
        <w:rPr>
          <w:color w:val="231F20"/>
          <w:sz w:val="14"/>
        </w:rPr>
        <w:t>1995,</w:t>
      </w:r>
      <w:r>
        <w:rPr>
          <w:color w:val="231F20"/>
          <w:spacing w:val="-3"/>
          <w:sz w:val="14"/>
        </w:rPr>
        <w:t> </w:t>
      </w:r>
      <w:r>
        <w:rPr>
          <w:color w:val="231F20"/>
          <w:sz w:val="14"/>
        </w:rPr>
        <w:t>‘‘Manage</w:t>
      </w:r>
      <w:r>
        <w:rPr>
          <w:color w:val="231F20"/>
          <w:spacing w:val="-3"/>
          <w:sz w:val="14"/>
        </w:rPr>
        <w:t> </w:t>
      </w:r>
      <w:r>
        <w:rPr>
          <w:color w:val="231F20"/>
          <w:sz w:val="14"/>
        </w:rPr>
        <w:t>Risk</w:t>
      </w:r>
      <w:r>
        <w:rPr>
          <w:color w:val="231F20"/>
          <w:spacing w:val="-3"/>
          <w:sz w:val="14"/>
        </w:rPr>
        <w:t> </w:t>
      </w:r>
      <w:r>
        <w:rPr>
          <w:color w:val="231F20"/>
          <w:sz w:val="14"/>
        </w:rPr>
        <w:t>in</w:t>
      </w:r>
      <w:r>
        <w:rPr>
          <w:color w:val="231F20"/>
          <w:spacing w:val="-3"/>
          <w:sz w:val="14"/>
        </w:rPr>
        <w:t> </w:t>
      </w:r>
      <w:r>
        <w:rPr>
          <w:color w:val="231F20"/>
          <w:sz w:val="14"/>
        </w:rPr>
        <w:t>Product</w:t>
      </w:r>
      <w:r>
        <w:rPr>
          <w:color w:val="231F20"/>
          <w:spacing w:val="-3"/>
          <w:sz w:val="14"/>
        </w:rPr>
        <w:t> </w:t>
      </w:r>
      <w:r>
        <w:rPr>
          <w:color w:val="231F20"/>
          <w:sz w:val="14"/>
        </w:rPr>
        <w:t>and</w:t>
      </w:r>
      <w:r>
        <w:rPr>
          <w:color w:val="231F20"/>
          <w:spacing w:val="-3"/>
          <w:sz w:val="14"/>
        </w:rPr>
        <w:t> </w:t>
      </w:r>
      <w:r>
        <w:rPr>
          <w:color w:val="231F20"/>
          <w:sz w:val="14"/>
        </w:rPr>
        <w:t>Process</w:t>
      </w:r>
      <w:r>
        <w:rPr>
          <w:color w:val="231F20"/>
          <w:spacing w:val="-3"/>
          <w:sz w:val="14"/>
        </w:rPr>
        <w:t> </w:t>
      </w:r>
      <w:r>
        <w:rPr>
          <w:color w:val="231F20"/>
          <w:sz w:val="14"/>
        </w:rPr>
        <w:t>Development</w:t>
      </w:r>
      <w:r>
        <w:rPr>
          <w:color w:val="231F20"/>
          <w:spacing w:val="-3"/>
          <w:sz w:val="14"/>
        </w:rPr>
        <w:t> </w:t>
      </w:r>
      <w:r>
        <w:rPr>
          <w:color w:val="231F20"/>
          <w:sz w:val="14"/>
        </w:rPr>
        <w:t>and</w:t>
      </w:r>
      <w:r>
        <w:rPr>
          <w:color w:val="231F20"/>
          <w:spacing w:val="40"/>
          <w:sz w:val="14"/>
        </w:rPr>
        <w:t> </w:t>
      </w:r>
      <w:r>
        <w:rPr>
          <w:color w:val="231F20"/>
          <w:sz w:val="14"/>
        </w:rPr>
        <w:t>Avoid Unpleasant Surprises,’’ Engineering Management Journal, pp. 35-8.</w:t>
      </w:r>
    </w:p>
    <w:p>
      <w:pPr>
        <w:pStyle w:val="ListParagraph"/>
        <w:numPr>
          <w:ilvl w:val="0"/>
          <w:numId w:val="4"/>
        </w:numPr>
        <w:tabs>
          <w:tab w:pos="489" w:val="left" w:leader="none"/>
        </w:tabs>
        <w:spacing w:line="237" w:lineRule="auto" w:before="0" w:after="0"/>
        <w:ind w:left="489" w:right="127" w:hanging="293"/>
        <w:jc w:val="both"/>
        <w:rPr>
          <w:sz w:val="14"/>
        </w:rPr>
      </w:pPr>
      <w:r>
        <w:rPr>
          <w:color w:val="231F20"/>
          <w:sz w:val="14"/>
        </w:rPr>
        <w:t>Jarratt,</w:t>
      </w:r>
      <w:r>
        <w:rPr>
          <w:color w:val="231F20"/>
          <w:spacing w:val="-2"/>
          <w:sz w:val="14"/>
        </w:rPr>
        <w:t> </w:t>
      </w:r>
      <w:r>
        <w:rPr>
          <w:color w:val="231F20"/>
          <w:sz w:val="14"/>
        </w:rPr>
        <w:t>T.</w:t>
      </w:r>
      <w:r>
        <w:rPr>
          <w:color w:val="231F20"/>
          <w:spacing w:val="-6"/>
          <w:sz w:val="14"/>
        </w:rPr>
        <w:t> </w:t>
      </w:r>
      <w:r>
        <w:rPr>
          <w:color w:val="231F20"/>
          <w:sz w:val="14"/>
        </w:rPr>
        <w:t>A.</w:t>
      </w:r>
      <w:r>
        <w:rPr>
          <w:color w:val="231F20"/>
          <w:spacing w:val="-2"/>
          <w:sz w:val="14"/>
        </w:rPr>
        <w:t> </w:t>
      </w:r>
      <w:r>
        <w:rPr>
          <w:color w:val="231F20"/>
          <w:sz w:val="14"/>
        </w:rPr>
        <w:t>W., Eckert, C., Clarkson, P. J., and Schwankl, L., 2002 ‘‘Product</w:t>
      </w:r>
      <w:r>
        <w:rPr>
          <w:color w:val="231F20"/>
          <w:spacing w:val="40"/>
          <w:sz w:val="14"/>
        </w:rPr>
        <w:t> </w:t>
      </w:r>
      <w:r>
        <w:rPr>
          <w:color w:val="231F20"/>
          <w:sz w:val="14"/>
        </w:rPr>
        <w:t>Architecture and the Propagation of Engineering Change,’’</w:t>
      </w:r>
      <w:r>
        <w:rPr>
          <w:color w:val="231F20"/>
          <w:spacing w:val="-5"/>
          <w:sz w:val="14"/>
        </w:rPr>
        <w:t> </w:t>
      </w:r>
      <w:r>
        <w:rPr>
          <w:i/>
          <w:color w:val="231F20"/>
          <w:sz w:val="14"/>
        </w:rPr>
        <w:t>Proc. 7th Interna-tional Design Conference</w:t>
      </w:r>
      <w:r>
        <w:rPr>
          <w:color w:val="231F20"/>
          <w:sz w:val="14"/>
        </w:rPr>
        <w:t>, Dubrovnik, Croatia, Vol. 1, pp. 75–</w:t>
      </w:r>
      <w:r>
        <w:rPr>
          <w:color w:val="231F20"/>
          <w:spacing w:val="-17"/>
          <w:sz w:val="14"/>
        </w:rPr>
        <w:t> </w:t>
      </w:r>
      <w:r>
        <w:rPr>
          <w:color w:val="231F20"/>
          <w:sz w:val="14"/>
        </w:rPr>
        <w:t>80.</w:t>
      </w:r>
    </w:p>
    <w:p>
      <w:pPr>
        <w:pStyle w:val="ListParagraph"/>
        <w:spacing w:after="0" w:line="237" w:lineRule="auto"/>
        <w:jc w:val="both"/>
        <w:rPr>
          <w:sz w:val="14"/>
        </w:rPr>
        <w:sectPr>
          <w:pgSz w:w="12240" w:h="15840"/>
          <w:pgMar w:header="0" w:footer="107" w:top="620" w:bottom="300" w:left="1080" w:right="1080"/>
          <w:cols w:num="2" w:equalWidth="0">
            <w:col w:w="4972" w:space="57"/>
            <w:col w:w="5051"/>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7"/>
      </w:pPr>
    </w:p>
    <w:p>
      <w:pPr>
        <w:tabs>
          <w:tab w:pos="7025" w:val="left" w:leader="none"/>
        </w:tabs>
        <w:spacing w:before="0"/>
        <w:ind w:left="130" w:right="0" w:firstLine="0"/>
        <w:jc w:val="left"/>
        <w:rPr>
          <w:rFonts w:ascii="Arial" w:hAnsi="Arial"/>
          <w:b/>
          <w:sz w:val="18"/>
        </w:rPr>
      </w:pPr>
      <w:r>
        <w:rPr>
          <w:rFonts w:ascii="Arial" w:hAnsi="Arial"/>
          <w:b/>
          <w:color w:val="231F20"/>
          <w:sz w:val="18"/>
        </w:rPr>
        <w:t>Journal</w:t>
      </w:r>
      <w:r>
        <w:rPr>
          <w:rFonts w:ascii="Arial" w:hAnsi="Arial"/>
          <w:b/>
          <w:color w:val="231F20"/>
          <w:spacing w:val="3"/>
          <w:sz w:val="18"/>
        </w:rPr>
        <w:t> </w:t>
      </w:r>
      <w:r>
        <w:rPr>
          <w:rFonts w:ascii="Arial" w:hAnsi="Arial"/>
          <w:b/>
          <w:color w:val="231F20"/>
          <w:sz w:val="18"/>
        </w:rPr>
        <w:t>of</w:t>
      </w:r>
      <w:r>
        <w:rPr>
          <w:rFonts w:ascii="Arial" w:hAnsi="Arial"/>
          <w:b/>
          <w:color w:val="231F20"/>
          <w:spacing w:val="3"/>
          <w:sz w:val="18"/>
        </w:rPr>
        <w:t> </w:t>
      </w:r>
      <w:r>
        <w:rPr>
          <w:rFonts w:ascii="Arial" w:hAnsi="Arial"/>
          <w:b/>
          <w:color w:val="231F20"/>
          <w:sz w:val="18"/>
        </w:rPr>
        <w:t>Mechanical</w:t>
      </w:r>
      <w:r>
        <w:rPr>
          <w:rFonts w:ascii="Arial" w:hAnsi="Arial"/>
          <w:b/>
          <w:color w:val="231F20"/>
          <w:spacing w:val="3"/>
          <w:sz w:val="18"/>
        </w:rPr>
        <w:t> </w:t>
      </w:r>
      <w:r>
        <w:rPr>
          <w:rFonts w:ascii="Arial" w:hAnsi="Arial"/>
          <w:b/>
          <w:color w:val="231F20"/>
          <w:spacing w:val="-2"/>
          <w:sz w:val="18"/>
        </w:rPr>
        <w:t>Design</w:t>
      </w:r>
      <w:r>
        <w:rPr>
          <w:rFonts w:ascii="Arial" w:hAnsi="Arial"/>
          <w:b/>
          <w:color w:val="231F20"/>
          <w:sz w:val="18"/>
        </w:rPr>
        <w:tab/>
      </w:r>
      <w:r>
        <w:rPr>
          <w:rFonts w:ascii="Arial" w:hAnsi="Arial"/>
          <w:color w:val="231F20"/>
          <w:sz w:val="18"/>
        </w:rPr>
        <w:t>SEPTEMBER</w:t>
      </w:r>
      <w:r>
        <w:rPr>
          <w:rFonts w:ascii="Arial" w:hAnsi="Arial"/>
          <w:color w:val="231F20"/>
          <w:spacing w:val="-5"/>
          <w:sz w:val="18"/>
        </w:rPr>
        <w:t> </w:t>
      </w:r>
      <w:r>
        <w:rPr>
          <w:rFonts w:ascii="Arial" w:hAnsi="Arial"/>
          <w:color w:val="231F20"/>
          <w:sz w:val="18"/>
        </w:rPr>
        <w:t>2004,</w:t>
      </w:r>
      <w:r>
        <w:rPr>
          <w:rFonts w:ascii="Arial" w:hAnsi="Arial"/>
          <w:color w:val="231F20"/>
          <w:spacing w:val="-4"/>
          <w:sz w:val="18"/>
        </w:rPr>
        <w:t> </w:t>
      </w:r>
      <w:r>
        <w:rPr>
          <w:rFonts w:ascii="Arial" w:hAnsi="Arial"/>
          <w:color w:val="231F20"/>
          <w:sz w:val="18"/>
        </w:rPr>
        <w:t>Vol.</w:t>
      </w:r>
      <w:r>
        <w:rPr>
          <w:rFonts w:ascii="Arial" w:hAnsi="Arial"/>
          <w:color w:val="231F20"/>
          <w:spacing w:val="-5"/>
          <w:sz w:val="18"/>
        </w:rPr>
        <w:t> </w:t>
      </w:r>
      <w:r>
        <w:rPr>
          <w:rFonts w:ascii="Arial" w:hAnsi="Arial"/>
          <w:color w:val="231F20"/>
          <w:sz w:val="18"/>
        </w:rPr>
        <w:t>126</w:t>
      </w:r>
      <w:r>
        <w:rPr>
          <w:rFonts w:ascii="Arial" w:hAnsi="Arial"/>
          <w:color w:val="231F20"/>
          <w:spacing w:val="42"/>
          <w:sz w:val="18"/>
        </w:rPr>
        <w:t> </w:t>
      </w:r>
      <w:r>
        <w:rPr>
          <w:rFonts w:ascii="Book Antiqua" w:hAnsi="Book Antiqua"/>
          <w:b/>
          <w:color w:val="231F20"/>
          <w:w w:val="75"/>
          <w:sz w:val="18"/>
        </w:rPr>
        <w:t>Õ</w:t>
      </w:r>
      <w:r>
        <w:rPr>
          <w:rFonts w:ascii="Book Antiqua" w:hAnsi="Book Antiqua"/>
          <w:b/>
          <w:color w:val="231F20"/>
          <w:spacing w:val="47"/>
          <w:sz w:val="18"/>
        </w:rPr>
        <w:t> </w:t>
      </w:r>
      <w:r>
        <w:rPr>
          <w:rFonts w:ascii="Arial" w:hAnsi="Arial"/>
          <w:b/>
          <w:color w:val="231F20"/>
          <w:spacing w:val="-5"/>
          <w:sz w:val="18"/>
        </w:rPr>
        <w:t>797</w:t>
      </w:r>
    </w:p>
    <w:sectPr>
      <w:type w:val="continuous"/>
      <w:pgSz w:w="12240" w:h="15840"/>
      <w:pgMar w:header="0" w:footer="107" w:top="700" w:bottom="3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 Antiqua">
    <w:altName w:val="Book Antiqua"/>
    <w:charset w:val="0"/>
    <w:family w:val="roman"/>
    <w:pitch w:val="variable"/>
  </w:font>
  <w:font w:name="Verdana">
    <w:altName w:val="Verdana"/>
    <w:charset w:val="0"/>
    <w:family w:val="swiss"/>
    <w:pitch w:val="variable"/>
  </w:font>
  <w:font w:name="Lucida Sans Unicode">
    <w:altName w:val="Lucida Sans Unicode"/>
    <w:charset w:val="0"/>
    <w:family w:val="swiss"/>
    <w:pitch w:val="variable"/>
  </w:font>
  <w:font w:name="Century Schoolbook">
    <w:altName w:val="Century Schoolbook"/>
    <w:charset w:val="0"/>
    <w:family w:val="roman"/>
    <w:pitch w:val="variable"/>
  </w:font>
  <w:font w:name="Gill Sans MT">
    <w:altName w:val="Gill Sans 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9520">
              <wp:simplePos x="0" y="0"/>
              <wp:positionH relativeFrom="page">
                <wp:posOffset>25400</wp:posOffset>
              </wp:positionH>
              <wp:positionV relativeFrom="page">
                <wp:posOffset>9850921</wp:posOffset>
              </wp:positionV>
              <wp:extent cx="6045835"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45835" cy="125095"/>
                      </a:xfrm>
                      <a:prstGeom prst="rect">
                        <a:avLst/>
                      </a:prstGeom>
                    </wps:spPr>
                    <wps:txbx>
                      <w:txbxContent>
                        <w:p>
                          <w:pPr>
                            <w:spacing w:before="15"/>
                            <w:ind w:left="20" w:right="0" w:firstLine="0"/>
                            <w:jc w:val="left"/>
                            <w:rPr>
                              <w:rFonts w:ascii="Arial"/>
                              <w:sz w:val="14"/>
                            </w:rPr>
                          </w:pPr>
                          <w:r>
                            <w:rPr>
                              <w:rFonts w:ascii="Arial"/>
                              <w:spacing w:val="-2"/>
                              <w:sz w:val="14"/>
                            </w:rPr>
                            <w:t>Downloaded</w:t>
                          </w:r>
                          <w:r>
                            <w:rPr>
                              <w:rFonts w:ascii="Arial"/>
                              <w:spacing w:val="15"/>
                              <w:sz w:val="14"/>
                            </w:rPr>
                            <w:t> </w:t>
                          </w:r>
                          <w:r>
                            <w:rPr>
                              <w:rFonts w:ascii="Arial"/>
                              <w:spacing w:val="-2"/>
                              <w:sz w:val="14"/>
                            </w:rPr>
                            <w:t>From:</w:t>
                          </w:r>
                          <w:r>
                            <w:rPr>
                              <w:rFonts w:ascii="Arial"/>
                              <w:spacing w:val="17"/>
                              <w:sz w:val="14"/>
                            </w:rPr>
                            <w:t> </w:t>
                          </w:r>
                          <w:hyperlink r:id="rId1">
                            <w:r>
                              <w:rPr>
                                <w:rFonts w:ascii="Arial"/>
                                <w:spacing w:val="-2"/>
                                <w:sz w:val="14"/>
                              </w:rPr>
                              <w:t>https://mechanicaldesign.asmedigitalcollection.asme.org</w:t>
                            </w:r>
                          </w:hyperlink>
                          <w:r>
                            <w:rPr>
                              <w:rFonts w:ascii="Arial"/>
                              <w:spacing w:val="17"/>
                              <w:sz w:val="14"/>
                            </w:rPr>
                            <w:t> </w:t>
                          </w:r>
                          <w:r>
                            <w:rPr>
                              <w:rFonts w:ascii="Arial"/>
                              <w:spacing w:val="-2"/>
                              <w:sz w:val="14"/>
                            </w:rPr>
                            <w:t>on</w:t>
                          </w:r>
                          <w:r>
                            <w:rPr>
                              <w:rFonts w:ascii="Arial"/>
                              <w:spacing w:val="17"/>
                              <w:sz w:val="14"/>
                            </w:rPr>
                            <w:t> </w:t>
                          </w:r>
                          <w:r>
                            <w:rPr>
                              <w:rFonts w:ascii="Arial"/>
                              <w:spacing w:val="-2"/>
                              <w:sz w:val="14"/>
                            </w:rPr>
                            <w:t>12/11/2018</w:t>
                          </w:r>
                          <w:r>
                            <w:rPr>
                              <w:rFonts w:ascii="Arial"/>
                              <w:spacing w:val="17"/>
                              <w:sz w:val="14"/>
                            </w:rPr>
                            <w:t> </w:t>
                          </w:r>
                          <w:r>
                            <w:rPr>
                              <w:rFonts w:ascii="Arial"/>
                              <w:spacing w:val="-2"/>
                              <w:sz w:val="14"/>
                            </w:rPr>
                            <w:t>Terms</w:t>
                          </w:r>
                          <w:r>
                            <w:rPr>
                              <w:rFonts w:ascii="Arial"/>
                              <w:spacing w:val="17"/>
                              <w:sz w:val="14"/>
                            </w:rPr>
                            <w:t> </w:t>
                          </w:r>
                          <w:r>
                            <w:rPr>
                              <w:rFonts w:ascii="Arial"/>
                              <w:spacing w:val="-2"/>
                              <w:sz w:val="14"/>
                            </w:rPr>
                            <w:t>of</w:t>
                          </w:r>
                          <w:r>
                            <w:rPr>
                              <w:rFonts w:ascii="Arial"/>
                              <w:spacing w:val="17"/>
                              <w:sz w:val="14"/>
                            </w:rPr>
                            <w:t> </w:t>
                          </w:r>
                          <w:r>
                            <w:rPr>
                              <w:rFonts w:ascii="Arial"/>
                              <w:spacing w:val="-2"/>
                              <w:sz w:val="14"/>
                            </w:rPr>
                            <w:t>Use:</w:t>
                          </w:r>
                          <w:r>
                            <w:rPr>
                              <w:rFonts w:ascii="Arial"/>
                              <w:spacing w:val="18"/>
                              <w:sz w:val="14"/>
                            </w:rPr>
                            <w:t> </w:t>
                          </w:r>
                          <w:hyperlink r:id="rId2">
                            <w:r>
                              <w:rPr>
                                <w:rFonts w:ascii="Arial"/>
                                <w:spacing w:val="-2"/>
                                <w:sz w:val="14"/>
                              </w:rPr>
                              <w:t>http://www.asme.org/about-asme/terms-of-</w:t>
                            </w:r>
                            <w:r>
                              <w:rPr>
                                <w:rFonts w:ascii="Arial"/>
                                <w:spacing w:val="-5"/>
                                <w:sz w:val="14"/>
                              </w:rPr>
                              <w:t>use</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pt;margin-top:775.663086pt;width:476.05pt;height:9.85pt;mso-position-horizontal-relative:page;mso-position-vertical-relative:page;z-index:-15976960" type="#_x0000_t202" id="docshape1" filled="false" stroked="false">
              <v:textbox inset="0,0,0,0">
                <w:txbxContent>
                  <w:p>
                    <w:pPr>
                      <w:spacing w:before="15"/>
                      <w:ind w:left="20" w:right="0" w:firstLine="0"/>
                      <w:jc w:val="left"/>
                      <w:rPr>
                        <w:rFonts w:ascii="Arial"/>
                        <w:sz w:val="14"/>
                      </w:rPr>
                    </w:pPr>
                    <w:r>
                      <w:rPr>
                        <w:rFonts w:ascii="Arial"/>
                        <w:spacing w:val="-2"/>
                        <w:sz w:val="14"/>
                      </w:rPr>
                      <w:t>Downloaded</w:t>
                    </w:r>
                    <w:r>
                      <w:rPr>
                        <w:rFonts w:ascii="Arial"/>
                        <w:spacing w:val="15"/>
                        <w:sz w:val="14"/>
                      </w:rPr>
                      <w:t> </w:t>
                    </w:r>
                    <w:r>
                      <w:rPr>
                        <w:rFonts w:ascii="Arial"/>
                        <w:spacing w:val="-2"/>
                        <w:sz w:val="14"/>
                      </w:rPr>
                      <w:t>From:</w:t>
                    </w:r>
                    <w:r>
                      <w:rPr>
                        <w:rFonts w:ascii="Arial"/>
                        <w:spacing w:val="17"/>
                        <w:sz w:val="14"/>
                      </w:rPr>
                      <w:t> </w:t>
                    </w:r>
                    <w:hyperlink r:id="rId1">
                      <w:r>
                        <w:rPr>
                          <w:rFonts w:ascii="Arial"/>
                          <w:spacing w:val="-2"/>
                          <w:sz w:val="14"/>
                        </w:rPr>
                        <w:t>https://mechanicaldesign.asmedigitalcollection.asme.org</w:t>
                      </w:r>
                    </w:hyperlink>
                    <w:r>
                      <w:rPr>
                        <w:rFonts w:ascii="Arial"/>
                        <w:spacing w:val="17"/>
                        <w:sz w:val="14"/>
                      </w:rPr>
                      <w:t> </w:t>
                    </w:r>
                    <w:r>
                      <w:rPr>
                        <w:rFonts w:ascii="Arial"/>
                        <w:spacing w:val="-2"/>
                        <w:sz w:val="14"/>
                      </w:rPr>
                      <w:t>on</w:t>
                    </w:r>
                    <w:r>
                      <w:rPr>
                        <w:rFonts w:ascii="Arial"/>
                        <w:spacing w:val="17"/>
                        <w:sz w:val="14"/>
                      </w:rPr>
                      <w:t> </w:t>
                    </w:r>
                    <w:r>
                      <w:rPr>
                        <w:rFonts w:ascii="Arial"/>
                        <w:spacing w:val="-2"/>
                        <w:sz w:val="14"/>
                      </w:rPr>
                      <w:t>12/11/2018</w:t>
                    </w:r>
                    <w:r>
                      <w:rPr>
                        <w:rFonts w:ascii="Arial"/>
                        <w:spacing w:val="17"/>
                        <w:sz w:val="14"/>
                      </w:rPr>
                      <w:t> </w:t>
                    </w:r>
                    <w:r>
                      <w:rPr>
                        <w:rFonts w:ascii="Arial"/>
                        <w:spacing w:val="-2"/>
                        <w:sz w:val="14"/>
                      </w:rPr>
                      <w:t>Terms</w:t>
                    </w:r>
                    <w:r>
                      <w:rPr>
                        <w:rFonts w:ascii="Arial"/>
                        <w:spacing w:val="17"/>
                        <w:sz w:val="14"/>
                      </w:rPr>
                      <w:t> </w:t>
                    </w:r>
                    <w:r>
                      <w:rPr>
                        <w:rFonts w:ascii="Arial"/>
                        <w:spacing w:val="-2"/>
                        <w:sz w:val="14"/>
                      </w:rPr>
                      <w:t>of</w:t>
                    </w:r>
                    <w:r>
                      <w:rPr>
                        <w:rFonts w:ascii="Arial"/>
                        <w:spacing w:val="17"/>
                        <w:sz w:val="14"/>
                      </w:rPr>
                      <w:t> </w:t>
                    </w:r>
                    <w:r>
                      <w:rPr>
                        <w:rFonts w:ascii="Arial"/>
                        <w:spacing w:val="-2"/>
                        <w:sz w:val="14"/>
                      </w:rPr>
                      <w:t>Use:</w:t>
                    </w:r>
                    <w:r>
                      <w:rPr>
                        <w:rFonts w:ascii="Arial"/>
                        <w:spacing w:val="18"/>
                        <w:sz w:val="14"/>
                      </w:rPr>
                      <w:t> </w:t>
                    </w:r>
                    <w:hyperlink r:id="rId2">
                      <w:r>
                        <w:rPr>
                          <w:rFonts w:ascii="Arial"/>
                          <w:spacing w:val="-2"/>
                          <w:sz w:val="14"/>
                        </w:rPr>
                        <w:t>http://www.asme.org/about-asme/terms-of-</w:t>
                      </w:r>
                      <w:r>
                        <w:rPr>
                          <w:rFonts w:ascii="Arial"/>
                          <w:spacing w:val="-5"/>
                          <w:sz w:val="14"/>
                        </w:rPr>
                        <w:t>use</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90" w:hanging="223"/>
        <w:jc w:val="right"/>
      </w:pPr>
      <w:rPr>
        <w:rFonts w:hint="default" w:ascii="Gill Sans MT" w:hAnsi="Gill Sans MT" w:eastAsia="Gill Sans MT" w:cs="Gill Sans MT"/>
        <w:b w:val="0"/>
        <w:bCs w:val="0"/>
        <w:i w:val="0"/>
        <w:iCs w:val="0"/>
        <w:color w:val="231F20"/>
        <w:spacing w:val="0"/>
        <w:w w:val="99"/>
        <w:sz w:val="14"/>
        <w:szCs w:val="14"/>
        <w:lang w:val="en-US" w:eastAsia="en-US" w:bidi="ar-SA"/>
      </w:rPr>
    </w:lvl>
    <w:lvl w:ilvl="1">
      <w:start w:val="0"/>
      <w:numFmt w:val="bullet"/>
      <w:lvlText w:val="•"/>
      <w:lvlJc w:val="left"/>
      <w:pPr>
        <w:ind w:left="955" w:hanging="223"/>
      </w:pPr>
      <w:rPr>
        <w:rFonts w:hint="default"/>
        <w:lang w:val="en-US" w:eastAsia="en-US" w:bidi="ar-SA"/>
      </w:rPr>
    </w:lvl>
    <w:lvl w:ilvl="2">
      <w:start w:val="0"/>
      <w:numFmt w:val="bullet"/>
      <w:lvlText w:val="•"/>
      <w:lvlJc w:val="left"/>
      <w:pPr>
        <w:ind w:left="1410" w:hanging="223"/>
      </w:pPr>
      <w:rPr>
        <w:rFonts w:hint="default"/>
        <w:lang w:val="en-US" w:eastAsia="en-US" w:bidi="ar-SA"/>
      </w:rPr>
    </w:lvl>
    <w:lvl w:ilvl="3">
      <w:start w:val="0"/>
      <w:numFmt w:val="bullet"/>
      <w:lvlText w:val="•"/>
      <w:lvlJc w:val="left"/>
      <w:pPr>
        <w:ind w:left="1865" w:hanging="223"/>
      </w:pPr>
      <w:rPr>
        <w:rFonts w:hint="default"/>
        <w:lang w:val="en-US" w:eastAsia="en-US" w:bidi="ar-SA"/>
      </w:rPr>
    </w:lvl>
    <w:lvl w:ilvl="4">
      <w:start w:val="0"/>
      <w:numFmt w:val="bullet"/>
      <w:lvlText w:val="•"/>
      <w:lvlJc w:val="left"/>
      <w:pPr>
        <w:ind w:left="2320" w:hanging="223"/>
      </w:pPr>
      <w:rPr>
        <w:rFonts w:hint="default"/>
        <w:lang w:val="en-US" w:eastAsia="en-US" w:bidi="ar-SA"/>
      </w:rPr>
    </w:lvl>
    <w:lvl w:ilvl="5">
      <w:start w:val="0"/>
      <w:numFmt w:val="bullet"/>
      <w:lvlText w:val="•"/>
      <w:lvlJc w:val="left"/>
      <w:pPr>
        <w:ind w:left="2775" w:hanging="223"/>
      </w:pPr>
      <w:rPr>
        <w:rFonts w:hint="default"/>
        <w:lang w:val="en-US" w:eastAsia="en-US" w:bidi="ar-SA"/>
      </w:rPr>
    </w:lvl>
    <w:lvl w:ilvl="6">
      <w:start w:val="0"/>
      <w:numFmt w:val="bullet"/>
      <w:lvlText w:val="•"/>
      <w:lvlJc w:val="left"/>
      <w:pPr>
        <w:ind w:left="3230" w:hanging="223"/>
      </w:pPr>
      <w:rPr>
        <w:rFonts w:hint="default"/>
        <w:lang w:val="en-US" w:eastAsia="en-US" w:bidi="ar-SA"/>
      </w:rPr>
    </w:lvl>
    <w:lvl w:ilvl="7">
      <w:start w:val="0"/>
      <w:numFmt w:val="bullet"/>
      <w:lvlText w:val="•"/>
      <w:lvlJc w:val="left"/>
      <w:pPr>
        <w:ind w:left="3685" w:hanging="223"/>
      </w:pPr>
      <w:rPr>
        <w:rFonts w:hint="default"/>
        <w:lang w:val="en-US" w:eastAsia="en-US" w:bidi="ar-SA"/>
      </w:rPr>
    </w:lvl>
    <w:lvl w:ilvl="8">
      <w:start w:val="0"/>
      <w:numFmt w:val="bullet"/>
      <w:lvlText w:val="•"/>
      <w:lvlJc w:val="left"/>
      <w:pPr>
        <w:ind w:left="4140" w:hanging="223"/>
      </w:pPr>
      <w:rPr>
        <w:rFonts w:hint="default"/>
        <w:lang w:val="en-US" w:eastAsia="en-US" w:bidi="ar-SA"/>
      </w:rPr>
    </w:lvl>
  </w:abstractNum>
  <w:abstractNum w:abstractNumId="2">
    <w:multiLevelType w:val="hybridMultilevel"/>
    <w:lvl w:ilvl="0">
      <w:start w:val="0"/>
      <w:numFmt w:val="bullet"/>
      <w:lvlText w:val="•"/>
      <w:lvlJc w:val="left"/>
      <w:pPr>
        <w:ind w:left="463" w:hanging="153"/>
      </w:pPr>
      <w:rPr>
        <w:rFonts w:hint="default" w:ascii="Times New Roman" w:hAnsi="Times New Roman" w:eastAsia="Times New Roman" w:cs="Times New Roman"/>
        <w:b w:val="0"/>
        <w:bCs w:val="0"/>
        <w:i w:val="0"/>
        <w:iCs w:val="0"/>
        <w:color w:val="231F20"/>
        <w:spacing w:val="0"/>
        <w:w w:val="99"/>
        <w:sz w:val="18"/>
        <w:szCs w:val="18"/>
        <w:lang w:val="en-US" w:eastAsia="en-US" w:bidi="ar-SA"/>
      </w:rPr>
    </w:lvl>
    <w:lvl w:ilvl="1">
      <w:start w:val="0"/>
      <w:numFmt w:val="bullet"/>
      <w:lvlText w:val="•"/>
      <w:lvlJc w:val="left"/>
      <w:pPr>
        <w:ind w:left="910" w:hanging="153"/>
      </w:pPr>
      <w:rPr>
        <w:rFonts w:hint="default"/>
        <w:lang w:val="en-US" w:eastAsia="en-US" w:bidi="ar-SA"/>
      </w:rPr>
    </w:lvl>
    <w:lvl w:ilvl="2">
      <w:start w:val="0"/>
      <w:numFmt w:val="bullet"/>
      <w:lvlText w:val="•"/>
      <w:lvlJc w:val="left"/>
      <w:pPr>
        <w:ind w:left="1360" w:hanging="153"/>
      </w:pPr>
      <w:rPr>
        <w:rFonts w:hint="default"/>
        <w:lang w:val="en-US" w:eastAsia="en-US" w:bidi="ar-SA"/>
      </w:rPr>
    </w:lvl>
    <w:lvl w:ilvl="3">
      <w:start w:val="0"/>
      <w:numFmt w:val="bullet"/>
      <w:lvlText w:val="•"/>
      <w:lvlJc w:val="left"/>
      <w:pPr>
        <w:ind w:left="1810" w:hanging="153"/>
      </w:pPr>
      <w:rPr>
        <w:rFonts w:hint="default"/>
        <w:lang w:val="en-US" w:eastAsia="en-US" w:bidi="ar-SA"/>
      </w:rPr>
    </w:lvl>
    <w:lvl w:ilvl="4">
      <w:start w:val="0"/>
      <w:numFmt w:val="bullet"/>
      <w:lvlText w:val="•"/>
      <w:lvlJc w:val="left"/>
      <w:pPr>
        <w:ind w:left="2260" w:hanging="153"/>
      </w:pPr>
      <w:rPr>
        <w:rFonts w:hint="default"/>
        <w:lang w:val="en-US" w:eastAsia="en-US" w:bidi="ar-SA"/>
      </w:rPr>
    </w:lvl>
    <w:lvl w:ilvl="5">
      <w:start w:val="0"/>
      <w:numFmt w:val="bullet"/>
      <w:lvlText w:val="•"/>
      <w:lvlJc w:val="left"/>
      <w:pPr>
        <w:ind w:left="2710" w:hanging="153"/>
      </w:pPr>
      <w:rPr>
        <w:rFonts w:hint="default"/>
        <w:lang w:val="en-US" w:eastAsia="en-US" w:bidi="ar-SA"/>
      </w:rPr>
    </w:lvl>
    <w:lvl w:ilvl="6">
      <w:start w:val="0"/>
      <w:numFmt w:val="bullet"/>
      <w:lvlText w:val="•"/>
      <w:lvlJc w:val="left"/>
      <w:pPr>
        <w:ind w:left="3160" w:hanging="153"/>
      </w:pPr>
      <w:rPr>
        <w:rFonts w:hint="default"/>
        <w:lang w:val="en-US" w:eastAsia="en-US" w:bidi="ar-SA"/>
      </w:rPr>
    </w:lvl>
    <w:lvl w:ilvl="7">
      <w:start w:val="0"/>
      <w:numFmt w:val="bullet"/>
      <w:lvlText w:val="•"/>
      <w:lvlJc w:val="left"/>
      <w:pPr>
        <w:ind w:left="3610" w:hanging="153"/>
      </w:pPr>
      <w:rPr>
        <w:rFonts w:hint="default"/>
        <w:lang w:val="en-US" w:eastAsia="en-US" w:bidi="ar-SA"/>
      </w:rPr>
    </w:lvl>
    <w:lvl w:ilvl="8">
      <w:start w:val="0"/>
      <w:numFmt w:val="bullet"/>
      <w:lvlText w:val="•"/>
      <w:lvlJc w:val="left"/>
      <w:pPr>
        <w:ind w:left="4060" w:hanging="153"/>
      </w:pPr>
      <w:rPr>
        <w:rFonts w:hint="default"/>
        <w:lang w:val="en-US" w:eastAsia="en-US" w:bidi="ar-SA"/>
      </w:rPr>
    </w:lvl>
  </w:abstractNum>
  <w:abstractNum w:abstractNumId="1">
    <w:multiLevelType w:val="hybridMultilevel"/>
    <w:lvl w:ilvl="0">
      <w:start w:val="0"/>
      <w:numFmt w:val="bullet"/>
      <w:lvlText w:val="•"/>
      <w:lvlJc w:val="left"/>
      <w:pPr>
        <w:ind w:left="463" w:hanging="153"/>
      </w:pPr>
      <w:rPr>
        <w:rFonts w:hint="default" w:ascii="Times New Roman" w:hAnsi="Times New Roman" w:eastAsia="Times New Roman" w:cs="Times New Roman"/>
        <w:b w:val="0"/>
        <w:bCs w:val="0"/>
        <w:i w:val="0"/>
        <w:iCs w:val="0"/>
        <w:color w:val="231F20"/>
        <w:spacing w:val="0"/>
        <w:w w:val="99"/>
        <w:sz w:val="18"/>
        <w:szCs w:val="18"/>
        <w:lang w:val="en-US" w:eastAsia="en-US" w:bidi="ar-SA"/>
      </w:rPr>
    </w:lvl>
    <w:lvl w:ilvl="1">
      <w:start w:val="0"/>
      <w:numFmt w:val="bullet"/>
      <w:lvlText w:val="•"/>
      <w:lvlJc w:val="left"/>
      <w:pPr>
        <w:ind w:left="911" w:hanging="153"/>
      </w:pPr>
      <w:rPr>
        <w:rFonts w:hint="default"/>
        <w:lang w:val="en-US" w:eastAsia="en-US" w:bidi="ar-SA"/>
      </w:rPr>
    </w:lvl>
    <w:lvl w:ilvl="2">
      <w:start w:val="0"/>
      <w:numFmt w:val="bullet"/>
      <w:lvlText w:val="•"/>
      <w:lvlJc w:val="left"/>
      <w:pPr>
        <w:ind w:left="1362" w:hanging="153"/>
      </w:pPr>
      <w:rPr>
        <w:rFonts w:hint="default"/>
        <w:lang w:val="en-US" w:eastAsia="en-US" w:bidi="ar-SA"/>
      </w:rPr>
    </w:lvl>
    <w:lvl w:ilvl="3">
      <w:start w:val="0"/>
      <w:numFmt w:val="bullet"/>
      <w:lvlText w:val="•"/>
      <w:lvlJc w:val="left"/>
      <w:pPr>
        <w:ind w:left="1813" w:hanging="153"/>
      </w:pPr>
      <w:rPr>
        <w:rFonts w:hint="default"/>
        <w:lang w:val="en-US" w:eastAsia="en-US" w:bidi="ar-SA"/>
      </w:rPr>
    </w:lvl>
    <w:lvl w:ilvl="4">
      <w:start w:val="0"/>
      <w:numFmt w:val="bullet"/>
      <w:lvlText w:val="•"/>
      <w:lvlJc w:val="left"/>
      <w:pPr>
        <w:ind w:left="2264" w:hanging="153"/>
      </w:pPr>
      <w:rPr>
        <w:rFonts w:hint="default"/>
        <w:lang w:val="en-US" w:eastAsia="en-US" w:bidi="ar-SA"/>
      </w:rPr>
    </w:lvl>
    <w:lvl w:ilvl="5">
      <w:start w:val="0"/>
      <w:numFmt w:val="bullet"/>
      <w:lvlText w:val="•"/>
      <w:lvlJc w:val="left"/>
      <w:pPr>
        <w:ind w:left="2715" w:hanging="153"/>
      </w:pPr>
      <w:rPr>
        <w:rFonts w:hint="default"/>
        <w:lang w:val="en-US" w:eastAsia="en-US" w:bidi="ar-SA"/>
      </w:rPr>
    </w:lvl>
    <w:lvl w:ilvl="6">
      <w:start w:val="0"/>
      <w:numFmt w:val="bullet"/>
      <w:lvlText w:val="•"/>
      <w:lvlJc w:val="left"/>
      <w:pPr>
        <w:ind w:left="3166" w:hanging="153"/>
      </w:pPr>
      <w:rPr>
        <w:rFonts w:hint="default"/>
        <w:lang w:val="en-US" w:eastAsia="en-US" w:bidi="ar-SA"/>
      </w:rPr>
    </w:lvl>
    <w:lvl w:ilvl="7">
      <w:start w:val="0"/>
      <w:numFmt w:val="bullet"/>
      <w:lvlText w:val="•"/>
      <w:lvlJc w:val="left"/>
      <w:pPr>
        <w:ind w:left="3617" w:hanging="153"/>
      </w:pPr>
      <w:rPr>
        <w:rFonts w:hint="default"/>
        <w:lang w:val="en-US" w:eastAsia="en-US" w:bidi="ar-SA"/>
      </w:rPr>
    </w:lvl>
    <w:lvl w:ilvl="8">
      <w:start w:val="0"/>
      <w:numFmt w:val="bullet"/>
      <w:lvlText w:val="•"/>
      <w:lvlJc w:val="left"/>
      <w:pPr>
        <w:ind w:left="4068" w:hanging="153"/>
      </w:pPr>
      <w:rPr>
        <w:rFonts w:hint="default"/>
        <w:lang w:val="en-US" w:eastAsia="en-US" w:bidi="ar-SA"/>
      </w:rPr>
    </w:lvl>
  </w:abstractNum>
  <w:abstractNum w:abstractNumId="0">
    <w:multiLevelType w:val="hybridMultilevel"/>
    <w:lvl w:ilvl="0">
      <w:start w:val="1"/>
      <w:numFmt w:val="decimal"/>
      <w:lvlText w:val="%1"/>
      <w:lvlJc w:val="left"/>
      <w:pPr>
        <w:ind w:left="430" w:hanging="300"/>
        <w:jc w:val="left"/>
      </w:pPr>
      <w:rPr>
        <w:rFonts w:hint="default" w:ascii="Times New Roman" w:hAnsi="Times New Roman" w:eastAsia="Times New Roman" w:cs="Times New Roman"/>
        <w:b/>
        <w:bCs/>
        <w:i w:val="0"/>
        <w:iCs w:val="0"/>
        <w:color w:val="231F20"/>
        <w:spacing w:val="0"/>
        <w:w w:val="99"/>
        <w:sz w:val="20"/>
        <w:szCs w:val="20"/>
        <w:lang w:val="en-US" w:eastAsia="en-US" w:bidi="ar-SA"/>
      </w:rPr>
    </w:lvl>
    <w:lvl w:ilvl="1">
      <w:start w:val="1"/>
      <w:numFmt w:val="decimal"/>
      <w:lvlText w:val="%1.%2"/>
      <w:lvlJc w:val="left"/>
      <w:pPr>
        <w:ind w:left="749" w:hanging="405"/>
        <w:jc w:val="left"/>
      </w:pPr>
      <w:rPr>
        <w:rFonts w:hint="default" w:ascii="Times New Roman" w:hAnsi="Times New Roman" w:eastAsia="Times New Roman" w:cs="Times New Roman"/>
        <w:b/>
        <w:bCs/>
        <w:i w:val="0"/>
        <w:iCs w:val="0"/>
        <w:color w:val="231F20"/>
        <w:spacing w:val="0"/>
        <w:w w:val="99"/>
        <w:sz w:val="18"/>
        <w:szCs w:val="18"/>
        <w:lang w:val="en-US" w:eastAsia="en-US" w:bidi="ar-SA"/>
      </w:rPr>
    </w:lvl>
    <w:lvl w:ilvl="2">
      <w:start w:val="1"/>
      <w:numFmt w:val="decimal"/>
      <w:lvlText w:val="%1.%2.%3"/>
      <w:lvlJc w:val="left"/>
      <w:pPr>
        <w:ind w:left="130" w:hanging="519"/>
        <w:jc w:val="left"/>
      </w:pPr>
      <w:rPr>
        <w:rFonts w:hint="default" w:ascii="Times New Roman" w:hAnsi="Times New Roman" w:eastAsia="Times New Roman" w:cs="Times New Roman"/>
        <w:b w:val="0"/>
        <w:bCs w:val="0"/>
        <w:i/>
        <w:iCs/>
        <w:color w:val="231F20"/>
        <w:spacing w:val="0"/>
        <w:w w:val="99"/>
        <w:sz w:val="18"/>
        <w:szCs w:val="18"/>
        <w:lang w:val="en-US" w:eastAsia="en-US" w:bidi="ar-SA"/>
      </w:rPr>
    </w:lvl>
    <w:lvl w:ilvl="3">
      <w:start w:val="0"/>
      <w:numFmt w:val="bullet"/>
      <w:lvlText w:val="•"/>
      <w:lvlJc w:val="left"/>
      <w:pPr>
        <w:ind w:left="636" w:hanging="519"/>
      </w:pPr>
      <w:rPr>
        <w:rFonts w:hint="default"/>
        <w:lang w:val="en-US" w:eastAsia="en-US" w:bidi="ar-SA"/>
      </w:rPr>
    </w:lvl>
    <w:lvl w:ilvl="4">
      <w:start w:val="0"/>
      <w:numFmt w:val="bullet"/>
      <w:lvlText w:val="•"/>
      <w:lvlJc w:val="left"/>
      <w:pPr>
        <w:ind w:left="532" w:hanging="519"/>
      </w:pPr>
      <w:rPr>
        <w:rFonts w:hint="default"/>
        <w:lang w:val="en-US" w:eastAsia="en-US" w:bidi="ar-SA"/>
      </w:rPr>
    </w:lvl>
    <w:lvl w:ilvl="5">
      <w:start w:val="0"/>
      <w:numFmt w:val="bullet"/>
      <w:lvlText w:val="•"/>
      <w:lvlJc w:val="left"/>
      <w:pPr>
        <w:ind w:left="429" w:hanging="519"/>
      </w:pPr>
      <w:rPr>
        <w:rFonts w:hint="default"/>
        <w:lang w:val="en-US" w:eastAsia="en-US" w:bidi="ar-SA"/>
      </w:rPr>
    </w:lvl>
    <w:lvl w:ilvl="6">
      <w:start w:val="0"/>
      <w:numFmt w:val="bullet"/>
      <w:lvlText w:val="•"/>
      <w:lvlJc w:val="left"/>
      <w:pPr>
        <w:ind w:left="325" w:hanging="519"/>
      </w:pPr>
      <w:rPr>
        <w:rFonts w:hint="default"/>
        <w:lang w:val="en-US" w:eastAsia="en-US" w:bidi="ar-SA"/>
      </w:rPr>
    </w:lvl>
    <w:lvl w:ilvl="7">
      <w:start w:val="0"/>
      <w:numFmt w:val="bullet"/>
      <w:lvlText w:val="•"/>
      <w:lvlJc w:val="left"/>
      <w:pPr>
        <w:ind w:left="222" w:hanging="519"/>
      </w:pPr>
      <w:rPr>
        <w:rFonts w:hint="default"/>
        <w:lang w:val="en-US" w:eastAsia="en-US" w:bidi="ar-SA"/>
      </w:rPr>
    </w:lvl>
    <w:lvl w:ilvl="8">
      <w:start w:val="0"/>
      <w:numFmt w:val="bullet"/>
      <w:lvlText w:val="•"/>
      <w:lvlJc w:val="left"/>
      <w:pPr>
        <w:ind w:left="118" w:hanging="51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28" w:hanging="298"/>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191"/>
      <w:ind w:left="516"/>
    </w:pPr>
    <w:rPr>
      <w:rFonts w:ascii="Arial" w:hAnsi="Arial" w:eastAsia="Arial" w:cs="Arial"/>
      <w:b/>
      <w:bCs/>
      <w:sz w:val="48"/>
      <w:szCs w:val="48"/>
      <w:lang w:val="en-US" w:eastAsia="en-US" w:bidi="ar-SA"/>
    </w:rPr>
  </w:style>
  <w:style w:styleId="ListParagraph" w:type="paragraph">
    <w:name w:val="List Paragraph"/>
    <w:basedOn w:val="Normal"/>
    <w:uiPriority w:val="1"/>
    <w:qFormat/>
    <w:pPr>
      <w:ind w:left="130" w:right="38" w:firstLine="17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jc10@eng.cam.ac.uk"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mechanicaldesign.asmedigitalcollection.asme.org/" TargetMode="External"/><Relationship Id="rId2" Type="http://schemas.openxmlformats.org/officeDocument/2006/relationships/hyperlink" Target="http://www.asme.org/about-asme/terms-of-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2026-03-13T21:59:25Z</dcterms:created>
  <dcterms:modified xsi:type="dcterms:W3CDTF">2026-03-13T21:59:25Z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2004-10-12T00:00:00Z</vt:filetime>
  </property>
  <property fmtid="{D5CDD505-2E9C-101B-9397-08002B2CF9AE}" pid="3" name="Creator">
    <vt:lpwstr>XPP</vt:lpwstr>
  </property>
  <property fmtid="{D5CDD505-2E9C-101B-9397-08002B2CF9AE}" pid="4" name="LastSaved">
    <vt:filetime>2026-03-13T00:00:00Z</vt:filetime>
  </property>
  <property fmtid="{D5CDD505-2E9C-101B-9397-08002B2CF9AE}" pid="5" name="Producer">
    <vt:lpwstr>; modified using iTextSharp 4.1.6 by 1T3XT</vt:lpwstr>
  </property>
</Properties>
</file>